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ook w:val="04A0" w:firstRow="1" w:lastRow="0" w:firstColumn="1" w:lastColumn="0" w:noHBand="0" w:noVBand="1"/>
      </w:tblPr>
      <w:tblGrid>
        <w:gridCol w:w="7338"/>
        <w:gridCol w:w="2551"/>
      </w:tblGrid>
      <w:tr w:rsidR="00730AEE" w:rsidRPr="005A6A90" w:rsidTr="00BC64C9">
        <w:tc>
          <w:tcPr>
            <w:tcW w:w="7338" w:type="dxa"/>
          </w:tcPr>
          <w:p w:rsidR="00730AEE" w:rsidRPr="005A6A90" w:rsidRDefault="00E87E5F" w:rsidP="00BC64C9">
            <w:pPr>
              <w:pStyle w:val="Nagwek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1" w:type="dxa"/>
          </w:tcPr>
          <w:p w:rsidR="00730AEE" w:rsidRPr="00C431E2" w:rsidRDefault="00730AEE" w:rsidP="00624E26">
            <w:pPr>
              <w:pStyle w:val="Tytu"/>
              <w:spacing w:line="276" w:lineRule="auto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C431E2">
              <w:rPr>
                <w:rFonts w:ascii="Arial" w:hAnsi="Arial" w:cs="Arial"/>
                <w:i/>
                <w:sz w:val="16"/>
                <w:szCs w:val="16"/>
              </w:rPr>
              <w:t xml:space="preserve">Załącznik nr </w:t>
            </w:r>
            <w:r w:rsidR="00624E26" w:rsidRPr="00C431E2">
              <w:rPr>
                <w:rFonts w:ascii="Arial" w:hAnsi="Arial" w:cs="Arial"/>
                <w:i/>
                <w:sz w:val="16"/>
                <w:szCs w:val="16"/>
              </w:rPr>
              <w:t>1</w:t>
            </w:r>
            <w:r w:rsidR="007B53EE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8E66CB">
              <w:rPr>
                <w:rFonts w:ascii="Arial" w:hAnsi="Arial" w:cs="Arial"/>
                <w:i/>
                <w:sz w:val="16"/>
                <w:szCs w:val="16"/>
              </w:rPr>
              <w:t xml:space="preserve"> do S</w:t>
            </w:r>
            <w:r w:rsidRPr="00C431E2">
              <w:rPr>
                <w:rFonts w:ascii="Arial" w:hAnsi="Arial" w:cs="Arial"/>
                <w:i/>
                <w:sz w:val="16"/>
                <w:szCs w:val="16"/>
              </w:rPr>
              <w:t>WZ</w:t>
            </w:r>
          </w:p>
        </w:tc>
      </w:tr>
    </w:tbl>
    <w:p w:rsidR="008223AA" w:rsidRPr="00420C79" w:rsidRDefault="008223AA" w:rsidP="00420C79">
      <w:pPr>
        <w:pStyle w:val="Tekstpodstawowywcity"/>
        <w:spacing w:line="240" w:lineRule="auto"/>
        <w:ind w:left="0"/>
        <w:contextualSpacing/>
        <w:jc w:val="center"/>
        <w:rPr>
          <w:rFonts w:ascii="Arial" w:hAnsi="Arial" w:cs="Arial"/>
          <w:szCs w:val="24"/>
        </w:rPr>
      </w:pPr>
      <w:r w:rsidRPr="00730AEE">
        <w:rPr>
          <w:rFonts w:ascii="Arial" w:hAnsi="Arial" w:cs="Arial"/>
          <w:sz w:val="32"/>
          <w:szCs w:val="32"/>
          <w:u w:val="single"/>
        </w:rPr>
        <w:t>WYMAGANIA OGÓLNE</w:t>
      </w:r>
    </w:p>
    <w:p w:rsidR="00E40AAA" w:rsidRPr="00730AEE" w:rsidRDefault="00E40AAA" w:rsidP="00730AEE">
      <w:pPr>
        <w:contextualSpacing/>
        <w:rPr>
          <w:rFonts w:ascii="Arial" w:hAnsi="Arial" w:cs="Arial"/>
          <w:sz w:val="24"/>
          <w:szCs w:val="24"/>
        </w:rPr>
      </w:pPr>
    </w:p>
    <w:p w:rsidR="008223AA" w:rsidRPr="008E2B2B" w:rsidRDefault="008223AA" w:rsidP="002558F3">
      <w:pPr>
        <w:numPr>
          <w:ilvl w:val="0"/>
          <w:numId w:val="13"/>
        </w:numPr>
        <w:spacing w:line="360" w:lineRule="auto"/>
        <w:ind w:left="426" w:hanging="426"/>
        <w:contextualSpacing/>
        <w:rPr>
          <w:rFonts w:ascii="Arial" w:hAnsi="Arial" w:cs="Arial"/>
          <w:b/>
          <w:sz w:val="24"/>
          <w:szCs w:val="24"/>
        </w:rPr>
      </w:pPr>
      <w:r w:rsidRPr="008E2B2B">
        <w:rPr>
          <w:rFonts w:ascii="Arial" w:hAnsi="Arial" w:cs="Arial"/>
          <w:b/>
          <w:sz w:val="24"/>
          <w:szCs w:val="24"/>
        </w:rPr>
        <w:t>Przedmiot opracowania.</w:t>
      </w:r>
    </w:p>
    <w:p w:rsidR="008223AA" w:rsidRPr="008E2B2B" w:rsidRDefault="008223AA" w:rsidP="00BF3852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Przedmiotem opracowania </w:t>
      </w:r>
      <w:r w:rsidR="0094033B" w:rsidRPr="008E2B2B">
        <w:rPr>
          <w:rFonts w:ascii="Arial" w:hAnsi="Arial" w:cs="Arial"/>
          <w:sz w:val="24"/>
          <w:szCs w:val="24"/>
        </w:rPr>
        <w:t>jest specyfikacja techniczna</w:t>
      </w:r>
      <w:r w:rsidR="000E3D13" w:rsidRPr="008E2B2B">
        <w:rPr>
          <w:rFonts w:ascii="Arial" w:hAnsi="Arial" w:cs="Arial"/>
          <w:sz w:val="24"/>
          <w:szCs w:val="24"/>
        </w:rPr>
        <w:t xml:space="preserve"> dla </w:t>
      </w:r>
      <w:r w:rsidR="000A25AA">
        <w:rPr>
          <w:rFonts w:ascii="Arial" w:hAnsi="Arial" w:cs="Arial"/>
          <w:sz w:val="24"/>
          <w:szCs w:val="24"/>
        </w:rPr>
        <w:t>samochodu typu furgon</w:t>
      </w:r>
      <w:r w:rsidR="00FA1F1E">
        <w:rPr>
          <w:rFonts w:ascii="Arial" w:hAnsi="Arial" w:cs="Arial"/>
          <w:sz w:val="24"/>
          <w:szCs w:val="24"/>
        </w:rPr>
        <w:t xml:space="preserve"> </w:t>
      </w:r>
      <w:r w:rsidR="003F2DD3">
        <w:rPr>
          <w:rFonts w:ascii="Arial" w:hAnsi="Arial" w:cs="Arial"/>
          <w:sz w:val="24"/>
          <w:szCs w:val="24"/>
        </w:rPr>
        <w:t>patrolowy</w:t>
      </w:r>
      <w:r w:rsidR="00FA1F1E">
        <w:rPr>
          <w:rFonts w:ascii="Arial" w:hAnsi="Arial" w:cs="Arial"/>
          <w:sz w:val="24"/>
          <w:szCs w:val="24"/>
        </w:rPr>
        <w:t xml:space="preserve"> </w:t>
      </w:r>
      <w:r w:rsidR="000A25AA">
        <w:rPr>
          <w:rFonts w:ascii="Arial" w:hAnsi="Arial" w:cs="Arial"/>
          <w:sz w:val="24"/>
          <w:szCs w:val="24"/>
        </w:rPr>
        <w:t>w wersji oznakowanej</w:t>
      </w:r>
      <w:r w:rsidR="008E2B2B">
        <w:rPr>
          <w:rFonts w:ascii="Arial" w:hAnsi="Arial" w:cs="Arial"/>
          <w:sz w:val="24"/>
          <w:szCs w:val="24"/>
        </w:rPr>
        <w:t>.</w:t>
      </w:r>
      <w:r w:rsidR="00B66BB0" w:rsidRPr="008E2B2B">
        <w:rPr>
          <w:rFonts w:ascii="Arial" w:hAnsi="Arial" w:cs="Arial"/>
          <w:sz w:val="24"/>
          <w:szCs w:val="24"/>
        </w:rPr>
        <w:t xml:space="preserve"> </w:t>
      </w:r>
    </w:p>
    <w:p w:rsidR="002674A5" w:rsidRPr="008E2B2B" w:rsidRDefault="002674A5" w:rsidP="00BF3852">
      <w:pPr>
        <w:spacing w:line="360" w:lineRule="auto"/>
        <w:contextualSpacing/>
        <w:jc w:val="both"/>
        <w:rPr>
          <w:rFonts w:ascii="Arial" w:hAnsi="Arial" w:cs="Arial"/>
          <w:sz w:val="16"/>
          <w:szCs w:val="16"/>
        </w:rPr>
      </w:pPr>
    </w:p>
    <w:p w:rsidR="00A55E61" w:rsidRPr="008E2B2B" w:rsidRDefault="00CB4883" w:rsidP="00A55E61">
      <w:pPr>
        <w:numPr>
          <w:ilvl w:val="0"/>
          <w:numId w:val="13"/>
        </w:numPr>
        <w:spacing w:line="360" w:lineRule="auto"/>
        <w:ind w:left="426" w:hanging="426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Oznaczenie</w:t>
      </w:r>
      <w:r w:rsidR="00A55E61" w:rsidRPr="008E2B2B">
        <w:rPr>
          <w:rFonts w:ascii="Arial" w:hAnsi="Arial" w:cs="Arial"/>
          <w:b/>
          <w:sz w:val="24"/>
          <w:szCs w:val="24"/>
        </w:rPr>
        <w:t xml:space="preserve"> pojazdu.</w:t>
      </w:r>
    </w:p>
    <w:p w:rsidR="00A55E61" w:rsidRPr="008E2B2B" w:rsidRDefault="00A55E61" w:rsidP="00A55E61">
      <w:p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>Przyjmuje się robocze oznaczenie samochodu: pojazd.</w:t>
      </w:r>
    </w:p>
    <w:p w:rsidR="00A55E61" w:rsidRPr="008E2B2B" w:rsidRDefault="00A55E61" w:rsidP="00A55E61">
      <w:pPr>
        <w:spacing w:line="360" w:lineRule="auto"/>
        <w:contextualSpacing/>
        <w:rPr>
          <w:rFonts w:ascii="Arial" w:hAnsi="Arial" w:cs="Arial"/>
          <w:sz w:val="16"/>
          <w:szCs w:val="16"/>
        </w:rPr>
      </w:pPr>
    </w:p>
    <w:p w:rsidR="00A55E61" w:rsidRPr="008E2B2B" w:rsidRDefault="00A55E61" w:rsidP="00A55E61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2B2B">
        <w:rPr>
          <w:rFonts w:ascii="Arial" w:hAnsi="Arial" w:cs="Arial"/>
          <w:b/>
          <w:sz w:val="24"/>
          <w:szCs w:val="24"/>
        </w:rPr>
        <w:t>Przeznaczenie pojazdu.</w:t>
      </w:r>
    </w:p>
    <w:p w:rsidR="00A55E61" w:rsidRPr="008E2B2B" w:rsidRDefault="00A55E61" w:rsidP="00A55E61">
      <w:pPr>
        <w:pStyle w:val="Standardowy1"/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 xml:space="preserve">Pojazd, </w:t>
      </w:r>
      <w:r w:rsidRPr="0099564A">
        <w:rPr>
          <w:rFonts w:ascii="Arial" w:hAnsi="Arial" w:cs="Arial"/>
          <w:i/>
          <w:szCs w:val="24"/>
        </w:rPr>
        <w:t>będzie</w:t>
      </w:r>
      <w:r w:rsidRPr="008E2B2B">
        <w:rPr>
          <w:rFonts w:ascii="Arial" w:hAnsi="Arial" w:cs="Arial"/>
          <w:szCs w:val="24"/>
        </w:rPr>
        <w:t xml:space="preserve"> wykorzystywany przez Policję do realizacji zadań patrolowych, interwencyjnych oraz kontroli pojazdów. W jego wnętrzu będą wykonywane podstawowe  czynności służbowe, w szczególności obejmujące:</w:t>
      </w:r>
    </w:p>
    <w:p w:rsidR="00A55E61" w:rsidRPr="008E2B2B" w:rsidRDefault="00A55E61" w:rsidP="00A55E61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kontrole dokumentów dotyczących osób i pojazdów,</w:t>
      </w:r>
    </w:p>
    <w:p w:rsidR="00A55E61" w:rsidRPr="008E2B2B" w:rsidRDefault="00A55E61" w:rsidP="00A55E61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sprawdzanie osób i pojazdów w bazach danych,</w:t>
      </w:r>
    </w:p>
    <w:p w:rsidR="00A55E61" w:rsidRPr="008E2B2B" w:rsidRDefault="00A55E61" w:rsidP="00A55E61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sporządzanie dokumentacji służbowej,</w:t>
      </w:r>
    </w:p>
    <w:p w:rsidR="00A55E61" w:rsidRPr="008E2B2B" w:rsidRDefault="00A55E61" w:rsidP="00A55E61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 xml:space="preserve">przewóz osób. </w:t>
      </w:r>
      <w:r w:rsidRPr="008E2B2B">
        <w:rPr>
          <w:rFonts w:ascii="Arial" w:hAnsi="Arial" w:cs="Arial"/>
        </w:rPr>
        <w:t xml:space="preserve">W zakresie osób niepełnosprawnych o których mowa w </w:t>
      </w:r>
      <w:r w:rsidRPr="008E2B2B">
        <w:rPr>
          <w:rFonts w:ascii="Arial" w:hAnsi="Arial" w:cs="Arial"/>
          <w:szCs w:val="24"/>
          <w:lang w:eastAsia="ar-SA"/>
        </w:rPr>
        <w:t xml:space="preserve"> </w:t>
      </w:r>
      <w:r w:rsidRPr="008E2B2B">
        <w:rPr>
          <w:rFonts w:ascii="Arial" w:hAnsi="Arial" w:cs="Arial"/>
          <w:szCs w:val="24"/>
        </w:rPr>
        <w:t xml:space="preserve">Dyrektywie Parlamentu Europejskiego i Rady 2014/24/UE z dnia 26 lutego </w:t>
      </w:r>
      <w:r w:rsidRPr="008E2B2B">
        <w:rPr>
          <w:rFonts w:ascii="Arial" w:hAnsi="Arial" w:cs="Arial"/>
          <w:szCs w:val="24"/>
        </w:rPr>
        <w:br/>
        <w:t xml:space="preserve">2014 r. </w:t>
      </w:r>
      <w:r w:rsidRPr="008E2B2B">
        <w:rPr>
          <w:rFonts w:ascii="Arial" w:hAnsi="Arial" w:cs="Arial"/>
          <w:i/>
          <w:szCs w:val="24"/>
        </w:rPr>
        <w:t>w sprawie</w:t>
      </w:r>
      <w:r w:rsidRPr="008E2B2B">
        <w:rPr>
          <w:rFonts w:ascii="Arial" w:hAnsi="Arial" w:cs="Arial"/>
          <w:szCs w:val="24"/>
        </w:rPr>
        <w:t xml:space="preserve"> </w:t>
      </w:r>
      <w:r w:rsidRPr="008E2B2B">
        <w:rPr>
          <w:rFonts w:ascii="Arial" w:hAnsi="Arial" w:cs="Arial"/>
          <w:i/>
          <w:szCs w:val="24"/>
        </w:rPr>
        <w:t>zamówień publicznych</w:t>
      </w:r>
      <w:r w:rsidRPr="008E2B2B">
        <w:rPr>
          <w:rFonts w:ascii="Arial" w:hAnsi="Arial" w:cs="Arial"/>
          <w:szCs w:val="24"/>
        </w:rPr>
        <w:t xml:space="preserve"> </w:t>
      </w:r>
      <w:r w:rsidRPr="008E2B2B">
        <w:rPr>
          <w:rFonts w:ascii="Arial" w:hAnsi="Arial" w:cs="Arial"/>
        </w:rPr>
        <w:t xml:space="preserve">(Dz.U.UE.L Nr 94, s. 65), realizacja przewozu tych osób realizowana będzie innymi pojazdami przystosowanymi </w:t>
      </w:r>
      <w:r w:rsidRPr="008E2B2B">
        <w:rPr>
          <w:rFonts w:ascii="Arial" w:hAnsi="Arial" w:cs="Arial"/>
        </w:rPr>
        <w:br/>
        <w:t xml:space="preserve">do takich przewozów w ramach posiadanego w dolnośląskiej Policji sprzętu </w:t>
      </w:r>
      <w:r w:rsidRPr="008E2B2B">
        <w:rPr>
          <w:rFonts w:ascii="Arial" w:hAnsi="Arial" w:cs="Arial"/>
        </w:rPr>
        <w:br/>
        <w:t xml:space="preserve">lub poprzez uprawnioną do transportu osób niepełnosprawnych  pomoc medyczną,  </w:t>
      </w:r>
    </w:p>
    <w:p w:rsidR="00A55E61" w:rsidRPr="000A37E8" w:rsidRDefault="00A55E61" w:rsidP="000A37E8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inne.</w:t>
      </w:r>
    </w:p>
    <w:p w:rsidR="00A55E61" w:rsidRPr="008E2B2B" w:rsidRDefault="00A55E61" w:rsidP="00A55E61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2B2B">
        <w:rPr>
          <w:rFonts w:ascii="Arial" w:hAnsi="Arial" w:cs="Arial"/>
          <w:b/>
          <w:sz w:val="24"/>
          <w:szCs w:val="24"/>
        </w:rPr>
        <w:t>Warunki eksploatacji.</w:t>
      </w:r>
    </w:p>
    <w:p w:rsidR="00A55E61" w:rsidRPr="008E2B2B" w:rsidRDefault="00A55E61" w:rsidP="00A55E61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>Pojazd musi być przystosowany do:</w:t>
      </w:r>
    </w:p>
    <w:p w:rsidR="00A55E61" w:rsidRPr="008E2B2B" w:rsidRDefault="00A55E61" w:rsidP="00A55E61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eksploatacji we wszystkich porach roku i doby w warunkach atmosferycznych spotykanych w polskiej strefie klimatycznej:</w:t>
      </w:r>
    </w:p>
    <w:p w:rsidR="00A55E61" w:rsidRPr="008E2B2B" w:rsidRDefault="00A55E61" w:rsidP="00A55E61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w temperaturach otoczenia od -30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o</w:t>
      </w:r>
      <w:r w:rsidRPr="008E2B2B">
        <w:rPr>
          <w:rFonts w:ascii="Arial" w:hAnsi="Arial" w:cs="Arial"/>
          <w:sz w:val="24"/>
          <w:szCs w:val="24"/>
          <w:lang w:eastAsia="ar-SA"/>
        </w:rPr>
        <w:t>C do + 50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o</w:t>
      </w:r>
      <w:r w:rsidRPr="008E2B2B">
        <w:rPr>
          <w:rFonts w:ascii="Arial" w:hAnsi="Arial" w:cs="Arial"/>
          <w:sz w:val="24"/>
          <w:szCs w:val="24"/>
          <w:lang w:eastAsia="ar-SA"/>
        </w:rPr>
        <w:t>C,</w:t>
      </w:r>
    </w:p>
    <w:p w:rsidR="00A55E61" w:rsidRPr="008E2B2B" w:rsidRDefault="00A55E61" w:rsidP="00A55E61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przy zapyleniu powietrza do 1,0 g/m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3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 w czasie 5 godzin,</w:t>
      </w:r>
    </w:p>
    <w:p w:rsidR="00A55E61" w:rsidRPr="008E2B2B" w:rsidRDefault="00A55E61" w:rsidP="00A55E61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przy prędkości wiatru do 20 m/s,</w:t>
      </w:r>
    </w:p>
    <w:p w:rsidR="00A55E61" w:rsidRPr="008E2B2B" w:rsidRDefault="00A55E61" w:rsidP="00A55E61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przy wilgotności względnej powietrza do 98% (przy temperaturze  +25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o</w:t>
      </w:r>
      <w:r w:rsidRPr="008E2B2B">
        <w:rPr>
          <w:rFonts w:ascii="Arial" w:hAnsi="Arial" w:cs="Arial"/>
          <w:sz w:val="24"/>
          <w:szCs w:val="24"/>
          <w:lang w:eastAsia="ar-SA"/>
        </w:rPr>
        <w:t>C),</w:t>
      </w:r>
    </w:p>
    <w:p w:rsidR="00A55E61" w:rsidRPr="008E2B2B" w:rsidRDefault="00A55E61" w:rsidP="00A55E61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intensywności deszczu do 180 mm/h trwającego 5 minut,</w:t>
      </w:r>
    </w:p>
    <w:p w:rsidR="00A55E61" w:rsidRPr="008E2B2B" w:rsidRDefault="00A55E61" w:rsidP="00A55E61">
      <w:pPr>
        <w:widowControl w:val="0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jazdy po drogach twardych i gruntowych,</w:t>
      </w:r>
    </w:p>
    <w:p w:rsidR="00A55E61" w:rsidRPr="008E2B2B" w:rsidRDefault="00A55E61" w:rsidP="00A55E61">
      <w:pPr>
        <w:widowControl w:val="0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przechowywania na wolnym powietrzu,</w:t>
      </w:r>
    </w:p>
    <w:p w:rsidR="00A55E61" w:rsidRPr="008E2B2B" w:rsidRDefault="00A55E61" w:rsidP="00A55E61">
      <w:pPr>
        <w:widowControl w:val="0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mycia w myjniach automatycznych szczotkowych.</w:t>
      </w:r>
    </w:p>
    <w:p w:rsidR="00A55E61" w:rsidRPr="008E2B2B" w:rsidRDefault="00A55E61" w:rsidP="00A55E61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A55E61" w:rsidRPr="008E2B2B" w:rsidRDefault="00A55E61" w:rsidP="00A55E61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A55E61" w:rsidRPr="008E2B2B" w:rsidRDefault="00A55E61" w:rsidP="00A55E61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A55E61" w:rsidRPr="008E2B2B" w:rsidRDefault="00A55E61" w:rsidP="00A55E61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2B2B">
        <w:rPr>
          <w:rFonts w:ascii="Arial" w:hAnsi="Arial" w:cs="Arial"/>
          <w:b/>
          <w:sz w:val="24"/>
          <w:szCs w:val="24"/>
        </w:rPr>
        <w:lastRenderedPageBreak/>
        <w:t>Wymagania formalne.</w:t>
      </w:r>
    </w:p>
    <w:p w:rsidR="00A55E61" w:rsidRPr="008E2B2B" w:rsidRDefault="00A55E61" w:rsidP="00A55E61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Pojazd musi spełniać wymagania określone w Rozporządzeniu </w:t>
      </w:r>
      <w:r w:rsidRPr="008E2B2B">
        <w:rPr>
          <w:rFonts w:ascii="Arial" w:hAnsi="Arial" w:cs="Arial"/>
          <w:bCs/>
          <w:sz w:val="24"/>
          <w:szCs w:val="24"/>
        </w:rPr>
        <w:t xml:space="preserve">Ministrów: Spraw </w:t>
      </w:r>
      <w:r w:rsidRPr="008E2B2B">
        <w:rPr>
          <w:rFonts w:ascii="Arial" w:hAnsi="Arial" w:cs="Arial"/>
          <w:bCs/>
          <w:color w:val="000000"/>
          <w:sz w:val="24"/>
          <w:szCs w:val="24"/>
        </w:rPr>
        <w:t>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</w:t>
      </w:r>
      <w:r w:rsidRPr="008E2B2B">
        <w:rPr>
          <w:rFonts w:ascii="Helvetica" w:hAnsi="Helvetica" w:cs="Helvetica"/>
          <w:b/>
          <w:bCs/>
          <w:color w:val="000000"/>
          <w:sz w:val="36"/>
          <w:szCs w:val="36"/>
        </w:rPr>
        <w:t xml:space="preserve"> </w:t>
      </w:r>
      <w:r w:rsidRPr="008E2B2B">
        <w:rPr>
          <w:rFonts w:ascii="Arial" w:hAnsi="Arial" w:cs="Arial"/>
          <w:bCs/>
          <w:color w:val="000000"/>
          <w:sz w:val="24"/>
          <w:szCs w:val="24"/>
        </w:rPr>
        <w:t>i Straży Pożarnej</w:t>
      </w:r>
      <w:r w:rsidRPr="008E2B2B">
        <w:rPr>
          <w:rFonts w:ascii="Arial" w:hAnsi="Arial" w:cs="Arial"/>
          <w:sz w:val="24"/>
          <w:szCs w:val="24"/>
        </w:rPr>
        <w:t xml:space="preserve"> (</w:t>
      </w:r>
      <w:r w:rsidRPr="008E2B2B">
        <w:rPr>
          <w:rStyle w:val="h11"/>
          <w:rFonts w:ascii="Arial" w:hAnsi="Arial" w:cs="Arial"/>
          <w:b w:val="0"/>
          <w:sz w:val="24"/>
          <w:szCs w:val="24"/>
        </w:rPr>
        <w:t>Dz.U. 2019, poz. 594</w:t>
      </w:r>
      <w:r w:rsidRPr="008E2B2B">
        <w:rPr>
          <w:rFonts w:ascii="Arial" w:hAnsi="Arial" w:cs="Arial"/>
          <w:sz w:val="24"/>
          <w:szCs w:val="24"/>
        </w:rPr>
        <w:t>).</w:t>
      </w:r>
    </w:p>
    <w:p w:rsidR="00A55E61" w:rsidRPr="001661DC" w:rsidRDefault="00A55E61" w:rsidP="00A55E61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Pojazd musi być budowany z wykorzystaniem pojazdu bazowego posiadającego homologację wystawioną zgodnie z </w:t>
      </w:r>
      <w:r w:rsidRPr="008E2B2B">
        <w:rPr>
          <w:rFonts w:ascii="Arial" w:hAnsi="Arial" w:cs="Arial"/>
          <w:i/>
          <w:sz w:val="24"/>
          <w:szCs w:val="24"/>
          <w:lang w:eastAsia="ar-SA"/>
        </w:rPr>
        <w:t>Ustawą z dnia 20 czerwca 1997 r. Prawo           o ruchu drogowym</w:t>
      </w:r>
      <w:r w:rsidR="009C7CF6">
        <w:rPr>
          <w:rFonts w:ascii="Arial" w:hAnsi="Arial" w:cs="Arial"/>
          <w:sz w:val="24"/>
          <w:szCs w:val="24"/>
          <w:lang w:eastAsia="ar-SA"/>
        </w:rPr>
        <w:t xml:space="preserve"> (tekst jedn. Dz. U. 202</w:t>
      </w:r>
      <w:r w:rsidR="00A71EEC">
        <w:rPr>
          <w:rFonts w:ascii="Arial" w:hAnsi="Arial" w:cs="Arial"/>
          <w:sz w:val="24"/>
          <w:szCs w:val="24"/>
          <w:lang w:eastAsia="ar-SA"/>
        </w:rPr>
        <w:t>4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 r.</w:t>
      </w:r>
      <w:r w:rsidR="009C7CF6">
        <w:rPr>
          <w:rFonts w:ascii="Arial" w:hAnsi="Arial" w:cs="Arial"/>
          <w:sz w:val="24"/>
          <w:szCs w:val="24"/>
          <w:lang w:eastAsia="ar-SA"/>
        </w:rPr>
        <w:t>, poz. 1</w:t>
      </w:r>
      <w:r w:rsidR="00A71EEC">
        <w:rPr>
          <w:rFonts w:ascii="Arial" w:hAnsi="Arial" w:cs="Arial"/>
          <w:sz w:val="24"/>
          <w:szCs w:val="24"/>
          <w:lang w:eastAsia="ar-SA"/>
        </w:rPr>
        <w:t>251</w:t>
      </w:r>
      <w:r w:rsidRPr="008E2B2B">
        <w:rPr>
          <w:rFonts w:ascii="Arial" w:hAnsi="Arial" w:cs="Arial"/>
          <w:sz w:val="24"/>
          <w:szCs w:val="24"/>
          <w:lang w:eastAsia="ar-SA"/>
        </w:rPr>
        <w:t>, ze</w:t>
      </w:r>
      <w:r>
        <w:rPr>
          <w:rFonts w:ascii="Arial" w:hAnsi="Arial" w:cs="Arial"/>
          <w:sz w:val="24"/>
          <w:szCs w:val="24"/>
          <w:lang w:eastAsia="ar-SA"/>
        </w:rPr>
        <w:t xml:space="preserve">. zm.) </w:t>
      </w:r>
      <w:r w:rsidRPr="0040609A">
        <w:rPr>
          <w:rFonts w:ascii="Arial" w:hAnsi="Arial" w:cs="Arial"/>
          <w:sz w:val="24"/>
          <w:szCs w:val="24"/>
          <w:lang w:eastAsia="en-US"/>
        </w:rPr>
        <w:t xml:space="preserve">lub </w:t>
      </w:r>
      <w:r w:rsidRPr="0040609A">
        <w:rPr>
          <w:rFonts w:ascii="Arial" w:hAnsi="Arial" w:cs="Arial"/>
          <w:i/>
          <w:sz w:val="24"/>
          <w:szCs w:val="24"/>
          <w:lang w:eastAsia="en-US"/>
        </w:rPr>
        <w:t xml:space="preserve">Rozporządzeniem </w:t>
      </w:r>
      <w:r w:rsidR="003F2DD3" w:rsidRPr="00C020F6">
        <w:rPr>
          <w:rFonts w:ascii="Arial" w:hAnsi="Arial" w:cs="Arial"/>
          <w:sz w:val="24"/>
          <w:szCs w:val="24"/>
        </w:rPr>
        <w:t xml:space="preserve">Parlamentu Europejskiego i Rady (UE) 2018/858/WE z dnia </w:t>
      </w:r>
      <w:r w:rsidR="003F2DD3">
        <w:rPr>
          <w:rFonts w:ascii="Arial" w:hAnsi="Arial" w:cs="Arial"/>
          <w:sz w:val="24"/>
          <w:szCs w:val="24"/>
        </w:rPr>
        <w:br/>
      </w:r>
      <w:r w:rsidR="003F2DD3" w:rsidRPr="00C020F6">
        <w:rPr>
          <w:rFonts w:ascii="Arial" w:hAnsi="Arial" w:cs="Arial"/>
          <w:sz w:val="24"/>
          <w:szCs w:val="24"/>
        </w:rPr>
        <w:t xml:space="preserve">30 maja 2018 r. </w:t>
      </w:r>
      <w:r w:rsidR="003F2DD3" w:rsidRPr="003F2DD3">
        <w:rPr>
          <w:rFonts w:ascii="Arial" w:hAnsi="Arial" w:cs="Arial"/>
          <w:i/>
          <w:sz w:val="24"/>
          <w:szCs w:val="24"/>
        </w:rPr>
        <w:t xml:space="preserve">w sprawie homologacji i nadzoru rynku pojazdów silnikowych i ich przyczep oraz układów, komponentów i oddzielnych zespołów technicznych przeznaczonych do tych pojazdów, zmieniające rozporządzenie (WE) nr 715/2007 </w:t>
      </w:r>
      <w:r w:rsidR="003F2DD3">
        <w:rPr>
          <w:rFonts w:ascii="Arial" w:hAnsi="Arial" w:cs="Arial"/>
          <w:i/>
          <w:sz w:val="24"/>
          <w:szCs w:val="24"/>
        </w:rPr>
        <w:br/>
      </w:r>
      <w:r w:rsidR="003F2DD3" w:rsidRPr="003F2DD3">
        <w:rPr>
          <w:rFonts w:ascii="Arial" w:hAnsi="Arial" w:cs="Arial"/>
          <w:i/>
          <w:sz w:val="24"/>
          <w:szCs w:val="24"/>
        </w:rPr>
        <w:t>i (WE) nr 595/2009 oraz uchylające dyrektywę 2007/46/WE</w:t>
      </w:r>
      <w:r w:rsidRPr="003F2DD3">
        <w:rPr>
          <w:rFonts w:ascii="Arial" w:hAnsi="Arial" w:cs="Arial"/>
          <w:i/>
          <w:sz w:val="24"/>
          <w:szCs w:val="24"/>
          <w:lang w:eastAsia="en-US"/>
        </w:rPr>
        <w:t>.</w:t>
      </w:r>
      <w:r w:rsidRPr="0040609A">
        <w:rPr>
          <w:rFonts w:ascii="Arial" w:hAnsi="Arial" w:cs="Arial"/>
          <w:sz w:val="28"/>
          <w:szCs w:val="24"/>
          <w:lang w:eastAsia="en-US"/>
        </w:rPr>
        <w:t xml:space="preserve"> </w:t>
      </w:r>
      <w:r w:rsidRPr="001661DC">
        <w:rPr>
          <w:rFonts w:ascii="Arial" w:hAnsi="Arial" w:cs="Arial"/>
          <w:b/>
          <w:sz w:val="24"/>
          <w:szCs w:val="24"/>
          <w:lang w:eastAsia="ar-SA"/>
        </w:rPr>
        <w:t>Dokument potwierdzający spełnienie wymogu (świadectwo zgodności WE pojazdu bazowego) musi być przedstawiony przez Wykonawcę w fazie składania oferty przetargowej</w:t>
      </w:r>
      <w:r w:rsidRPr="001661DC">
        <w:rPr>
          <w:rFonts w:ascii="Arial" w:hAnsi="Arial" w:cs="Arial"/>
          <w:sz w:val="24"/>
          <w:szCs w:val="24"/>
          <w:lang w:eastAsia="ar-SA"/>
        </w:rPr>
        <w:t>.</w:t>
      </w:r>
    </w:p>
    <w:p w:rsidR="00A55E61" w:rsidRPr="008E2B2B" w:rsidRDefault="00A55E61" w:rsidP="00A55E61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Pojazd w zakresie uprzywilejowania i oznakowania musi spełniać wymagania określone w </w:t>
      </w:r>
      <w:r w:rsidRPr="008E2B2B">
        <w:rPr>
          <w:rFonts w:ascii="Arial" w:hAnsi="Arial" w:cs="Arial"/>
          <w:i/>
          <w:sz w:val="24"/>
          <w:szCs w:val="24"/>
          <w:lang w:eastAsia="ar-SA"/>
        </w:rPr>
        <w:t>Rozporządzeniu Ministra Infrastruktury z dnia 31 grudnia 2002 r.</w:t>
      </w:r>
      <w:r w:rsidRPr="008E2B2B">
        <w:rPr>
          <w:rFonts w:ascii="Arial" w:hAnsi="Arial" w:cs="Arial"/>
          <w:i/>
          <w:sz w:val="24"/>
          <w:szCs w:val="24"/>
          <w:lang w:eastAsia="ar-SA"/>
        </w:rPr>
        <w:br/>
        <w:t>w sprawie warunków technicznych pojazdów oraz ich niezbędnego wyposażenia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 (tekst jedn. </w:t>
      </w:r>
      <w:r w:rsidR="009C7CF6">
        <w:rPr>
          <w:rStyle w:val="h1"/>
          <w:rFonts w:ascii="Arial" w:hAnsi="Arial" w:cs="Arial"/>
          <w:sz w:val="24"/>
          <w:szCs w:val="24"/>
        </w:rPr>
        <w:t>Dz.U. 2024</w:t>
      </w:r>
      <w:r w:rsidRPr="008E2B2B">
        <w:rPr>
          <w:rStyle w:val="h1"/>
          <w:rFonts w:ascii="Arial" w:hAnsi="Arial" w:cs="Arial"/>
          <w:sz w:val="24"/>
          <w:szCs w:val="24"/>
        </w:rPr>
        <w:t xml:space="preserve"> poz. </w:t>
      </w:r>
      <w:r w:rsidR="009C7CF6">
        <w:rPr>
          <w:rStyle w:val="h1"/>
          <w:rFonts w:ascii="Arial" w:hAnsi="Arial" w:cs="Arial"/>
          <w:sz w:val="24"/>
          <w:szCs w:val="24"/>
        </w:rPr>
        <w:t>502</w:t>
      </w:r>
      <w:r w:rsidRPr="008E2B2B">
        <w:rPr>
          <w:rFonts w:ascii="Arial" w:hAnsi="Arial" w:cs="Arial"/>
          <w:sz w:val="24"/>
          <w:szCs w:val="24"/>
          <w:lang w:eastAsia="ar-SA"/>
        </w:rPr>
        <w:t>,  ze zm.).</w:t>
      </w:r>
    </w:p>
    <w:p w:rsidR="00A55E61" w:rsidRPr="008E2B2B" w:rsidRDefault="00A55E61" w:rsidP="00A55E61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Każdy pojazd musi posiadać zaświadczenie stacji kontroli pojazdów upoważnionej 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 xml:space="preserve">do przeprowadzania badań technicznych pojazdów </w:t>
      </w:r>
      <w:r w:rsidR="009C7CF6" w:rsidRPr="00C020F6">
        <w:rPr>
          <w:rFonts w:ascii="Arial" w:hAnsi="Arial" w:cs="Arial"/>
          <w:sz w:val="24"/>
          <w:szCs w:val="24"/>
        </w:rPr>
        <w:t xml:space="preserve">w zakresie zmian jego dopuszczalnej ładowności, dopuszczalnej masy całkowitej lub liczby miejsc, oraz </w:t>
      </w:r>
      <w:r w:rsidR="009C7CF6">
        <w:rPr>
          <w:rFonts w:ascii="Arial" w:hAnsi="Arial" w:cs="Arial"/>
          <w:sz w:val="24"/>
          <w:szCs w:val="24"/>
        </w:rPr>
        <w:br/>
      </w:r>
      <w:r w:rsidR="009C7CF6" w:rsidRPr="00C020F6">
        <w:rPr>
          <w:rFonts w:ascii="Arial" w:hAnsi="Arial" w:cs="Arial"/>
          <w:sz w:val="24"/>
          <w:szCs w:val="24"/>
        </w:rPr>
        <w:t>o przeprowadzeniu badań technicznych przed dopuszczeniem do ruchu po</w:t>
      </w:r>
      <w:r w:rsidR="009C7CF6">
        <w:rPr>
          <w:rFonts w:ascii="Arial" w:hAnsi="Arial" w:cs="Arial"/>
          <w:sz w:val="24"/>
          <w:szCs w:val="24"/>
        </w:rPr>
        <w:t xml:space="preserve">jazdu uprzywilejowanego </w:t>
      </w:r>
      <w:r w:rsidRPr="008E2B2B">
        <w:rPr>
          <w:rFonts w:ascii="Arial" w:hAnsi="Arial" w:cs="Arial"/>
          <w:sz w:val="24"/>
          <w:szCs w:val="24"/>
          <w:lang w:eastAsia="ar-SA"/>
        </w:rPr>
        <w:t>zgodnie</w:t>
      </w:r>
      <w:r w:rsidR="009C7CF6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8E2B2B">
        <w:rPr>
          <w:rFonts w:ascii="Arial" w:hAnsi="Arial" w:cs="Arial"/>
          <w:sz w:val="24"/>
          <w:szCs w:val="24"/>
          <w:lang w:eastAsia="ar-SA"/>
        </w:rPr>
        <w:t>z</w:t>
      </w:r>
      <w:r w:rsidRPr="008E2B2B">
        <w:rPr>
          <w:rFonts w:ascii="Arial" w:hAnsi="Arial" w:cs="Arial"/>
          <w:sz w:val="24"/>
          <w:szCs w:val="24"/>
        </w:rPr>
        <w:t xml:space="preserve"> </w:t>
      </w:r>
      <w:r w:rsidRPr="008E2B2B">
        <w:rPr>
          <w:rFonts w:ascii="Arial" w:hAnsi="Arial" w:cs="Arial"/>
          <w:i/>
          <w:sz w:val="24"/>
          <w:szCs w:val="24"/>
        </w:rPr>
        <w:t>Ustawą z dnia 20 czerwca 1997 r. Prawo o ruchu drogowym</w:t>
      </w:r>
      <w:r w:rsidRPr="008E2B2B">
        <w:rPr>
          <w:rFonts w:ascii="Arial" w:hAnsi="Arial" w:cs="Arial"/>
          <w:sz w:val="24"/>
          <w:szCs w:val="24"/>
        </w:rPr>
        <w:t xml:space="preserve"> (tekst jednolity: </w:t>
      </w:r>
      <w:r w:rsidR="009C7CF6">
        <w:rPr>
          <w:rFonts w:ascii="Arial" w:hAnsi="Arial" w:cs="Arial"/>
          <w:sz w:val="24"/>
          <w:szCs w:val="24"/>
          <w:lang w:eastAsia="ar-SA"/>
        </w:rPr>
        <w:t>Dz. U. 202</w:t>
      </w:r>
      <w:r w:rsidR="00A71EEC">
        <w:rPr>
          <w:rFonts w:ascii="Arial" w:hAnsi="Arial" w:cs="Arial"/>
          <w:sz w:val="24"/>
          <w:szCs w:val="24"/>
          <w:lang w:eastAsia="ar-SA"/>
        </w:rPr>
        <w:t>4</w:t>
      </w:r>
      <w:r>
        <w:rPr>
          <w:rFonts w:ascii="Arial" w:hAnsi="Arial" w:cs="Arial"/>
          <w:sz w:val="24"/>
          <w:szCs w:val="24"/>
          <w:lang w:eastAsia="ar-SA"/>
        </w:rPr>
        <w:t xml:space="preserve"> r., poz. </w:t>
      </w:r>
      <w:r w:rsidR="009C7CF6">
        <w:rPr>
          <w:rFonts w:ascii="Arial" w:hAnsi="Arial" w:cs="Arial"/>
          <w:sz w:val="24"/>
          <w:szCs w:val="24"/>
          <w:lang w:eastAsia="ar-SA"/>
        </w:rPr>
        <w:t>1</w:t>
      </w:r>
      <w:r w:rsidR="00A71EEC">
        <w:rPr>
          <w:rFonts w:ascii="Arial" w:hAnsi="Arial" w:cs="Arial"/>
          <w:sz w:val="24"/>
          <w:szCs w:val="24"/>
          <w:lang w:eastAsia="ar-SA"/>
        </w:rPr>
        <w:t>251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8E2B2B">
        <w:rPr>
          <w:rFonts w:ascii="Arial" w:hAnsi="Arial" w:cs="Arial"/>
          <w:sz w:val="24"/>
          <w:szCs w:val="24"/>
        </w:rPr>
        <w:t>ze zm.)</w:t>
      </w:r>
      <w:r w:rsidRPr="008E2B2B">
        <w:rPr>
          <w:rFonts w:ascii="Arial" w:hAnsi="Arial" w:cs="Arial"/>
          <w:sz w:val="24"/>
          <w:szCs w:val="24"/>
          <w:lang w:eastAsia="ar-SA"/>
        </w:rPr>
        <w:t>.</w:t>
      </w:r>
      <w:r w:rsidRPr="008E2B2B">
        <w:rPr>
          <w:rFonts w:ascii="Arial" w:hAnsi="Arial" w:cs="Arial"/>
          <w:b/>
          <w:i/>
          <w:sz w:val="24"/>
          <w:szCs w:val="24"/>
          <w:lang w:eastAsia="ar-SA"/>
        </w:rPr>
        <w:t xml:space="preserve"> </w:t>
      </w:r>
      <w:r w:rsidRPr="008E2B2B">
        <w:rPr>
          <w:rFonts w:ascii="Arial" w:hAnsi="Arial" w:cs="Arial"/>
          <w:b/>
          <w:sz w:val="24"/>
          <w:szCs w:val="24"/>
          <w:lang w:eastAsia="ar-SA"/>
        </w:rPr>
        <w:t>Dokument potwierdzający spełnienie wymogu musi być przedstawiony przez Wykonawcę w fazie odbioru pojazdu.</w:t>
      </w:r>
    </w:p>
    <w:p w:rsidR="00A55E61" w:rsidRPr="008E2B2B" w:rsidRDefault="00A55E61" w:rsidP="00A55E61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Wszystkie podzespoły elektryczne i elektroniczne montowane dodatkowo muszą posiadać świadectwo homologacji na zgodność z </w:t>
      </w:r>
      <w:r w:rsidRPr="008E2B2B">
        <w:rPr>
          <w:rFonts w:ascii="Arial" w:hAnsi="Arial" w:cs="Arial"/>
          <w:i/>
          <w:sz w:val="24"/>
          <w:szCs w:val="24"/>
          <w:lang w:eastAsia="ar-SA"/>
        </w:rPr>
        <w:t>Regulaminem 10 EKG/ONZ</w:t>
      </w:r>
      <w:r w:rsidRPr="008E2B2B">
        <w:rPr>
          <w:rFonts w:ascii="Arial" w:hAnsi="Arial" w:cs="Arial"/>
          <w:sz w:val="24"/>
          <w:szCs w:val="24"/>
          <w:lang w:eastAsia="ar-SA"/>
        </w:rPr>
        <w:t>. Warunek dotyczy podzespołów przymocowanych mechanicznie do pojazdu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 xml:space="preserve">(bez możliwości rozmontowania lub wymontowania bez użycia narzędzi), których </w:t>
      </w:r>
      <w:r w:rsidRPr="008E2B2B">
        <w:rPr>
          <w:rFonts w:ascii="Arial" w:hAnsi="Arial" w:cs="Arial"/>
          <w:sz w:val="24"/>
          <w:szCs w:val="24"/>
          <w:lang w:eastAsia="ar-SA"/>
        </w:rPr>
        <w:lastRenderedPageBreak/>
        <w:t>użycie nie jest ograniczone do pojazdu nieruchomego z wyłączeniem podzespołów zamontowanych fabrycznie przez producenta pojazdu i uwzględnionych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 xml:space="preserve">w homologacji pojazdu oraz sprzętu łączności. </w:t>
      </w:r>
      <w:r w:rsidRPr="008E2B2B">
        <w:rPr>
          <w:rFonts w:ascii="Arial" w:hAnsi="Arial" w:cs="Arial"/>
          <w:b/>
          <w:sz w:val="24"/>
          <w:szCs w:val="24"/>
          <w:lang w:eastAsia="ar-SA"/>
        </w:rPr>
        <w:t>D</w:t>
      </w:r>
      <w:r w:rsidRPr="008E2B2B">
        <w:rPr>
          <w:rFonts w:ascii="Arial" w:hAnsi="Arial" w:cs="Arial"/>
          <w:b/>
          <w:bCs/>
          <w:iCs/>
          <w:sz w:val="24"/>
          <w:szCs w:val="24"/>
          <w:lang w:eastAsia="ar-SA"/>
        </w:rPr>
        <w:t>okument potwierdzający spełnienie wymogu musi być przedstawiony przez Wykonawcę w fazie oceny prototypu samochodu.</w:t>
      </w:r>
    </w:p>
    <w:p w:rsidR="00A55E61" w:rsidRPr="008E2B2B" w:rsidRDefault="00A55E61" w:rsidP="00A55E61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Urządzenia świetlne sygnalizacji uprzywilejowania muszą posiadać świadectwo homologacji na zgodność z </w:t>
      </w:r>
      <w:r w:rsidRPr="008E2B2B">
        <w:rPr>
          <w:rFonts w:ascii="Arial" w:hAnsi="Arial" w:cs="Arial"/>
          <w:i/>
          <w:sz w:val="24"/>
          <w:szCs w:val="24"/>
          <w:lang w:eastAsia="ar-SA"/>
        </w:rPr>
        <w:t>Regulaminem 65 EKG ONZ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. </w:t>
      </w:r>
      <w:r w:rsidRPr="008E2B2B">
        <w:rPr>
          <w:rFonts w:ascii="Arial" w:hAnsi="Arial" w:cs="Arial"/>
          <w:b/>
          <w:sz w:val="24"/>
          <w:szCs w:val="24"/>
          <w:lang w:eastAsia="ar-SA"/>
        </w:rPr>
        <w:t>Dokument potwierdzający spełnienie wymogu musi być przedstawiony przez Wykonawcę w fazie odbioru samochodu.</w:t>
      </w:r>
    </w:p>
    <w:p w:rsidR="00A55E61" w:rsidRPr="008E2B2B" w:rsidRDefault="00A55E61" w:rsidP="00A55E61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Dostarczane pojazdy muszą mieć wykonany przez Wykonawcę i na jego koszt przegląd zerowy, </w:t>
      </w:r>
      <w:r w:rsidRPr="008E2B2B">
        <w:rPr>
          <w:rFonts w:ascii="Arial" w:hAnsi="Arial" w:cs="Arial"/>
          <w:b/>
          <w:sz w:val="24"/>
          <w:szCs w:val="24"/>
          <w:lang w:eastAsia="ar-SA"/>
        </w:rPr>
        <w:t xml:space="preserve">co musi być potwierdzone w dokumentacji każdego </w:t>
      </w:r>
      <w:r w:rsidRPr="008E2B2B">
        <w:rPr>
          <w:rFonts w:ascii="Arial" w:hAnsi="Arial" w:cs="Arial"/>
          <w:b/>
          <w:sz w:val="24"/>
          <w:szCs w:val="24"/>
          <w:lang w:eastAsia="ar-SA"/>
        </w:rPr>
        <w:br/>
        <w:t>z pojazdów</w:t>
      </w:r>
      <w:r w:rsidRPr="008E2B2B">
        <w:rPr>
          <w:rFonts w:ascii="Arial" w:hAnsi="Arial" w:cs="Arial"/>
          <w:sz w:val="24"/>
          <w:szCs w:val="24"/>
          <w:lang w:eastAsia="ar-SA"/>
        </w:rPr>
        <w:t>.</w:t>
      </w:r>
    </w:p>
    <w:p w:rsidR="00A55E61" w:rsidRPr="008E2B2B" w:rsidRDefault="00A55E61" w:rsidP="00A55E61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Style w:val="WW8Num56z0"/>
          <w:rFonts w:ascii="Arial" w:hAnsi="Arial" w:cs="Arial"/>
          <w:sz w:val="24"/>
          <w:szCs w:val="24"/>
        </w:rPr>
        <w:t xml:space="preserve">Wszystkie dostarczane pojazdy muszą być zbudowane z wykorzystaniem pojazdu bazowego w tym samym wariancie homologacyjnym, a także ukompletowane </w:t>
      </w:r>
      <w:r w:rsidRPr="008E2B2B">
        <w:rPr>
          <w:rStyle w:val="WW8Num56z0"/>
          <w:rFonts w:ascii="Arial" w:hAnsi="Arial" w:cs="Arial"/>
          <w:sz w:val="24"/>
          <w:szCs w:val="24"/>
        </w:rPr>
        <w:br/>
        <w:t xml:space="preserve">w identyczne i pochodzące od tych samych producentów elementy zabudowy </w:t>
      </w:r>
      <w:r w:rsidRPr="008E2B2B">
        <w:rPr>
          <w:rStyle w:val="WW8Num56z0"/>
          <w:rFonts w:ascii="Arial" w:hAnsi="Arial" w:cs="Arial"/>
          <w:sz w:val="24"/>
          <w:szCs w:val="24"/>
        </w:rPr>
        <w:br/>
        <w:t>i wyposażenia. Powyższy zapis dotyczy także opon śniegowych (zimowych).</w:t>
      </w:r>
    </w:p>
    <w:p w:rsidR="00A55E61" w:rsidRPr="008E2B2B" w:rsidRDefault="00A55E61" w:rsidP="00A55E61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W celu potwierdzenia spełnienia przez oferowany pojazd poszczególnych punktów specyfikacji technicznej Zamawiający zastrzega sobie prawo do żądania przedstawienia przez Wykonawcę niezbędnych dokumentów, w szczególności dokumentacji technicznej pojazdu i wyników badań laboratoryjnych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(w tym np. protokołów z badań).</w:t>
      </w:r>
    </w:p>
    <w:p w:rsidR="00A55E61" w:rsidRPr="008E2B2B" w:rsidRDefault="00A55E61" w:rsidP="00A55E61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 W fazie oceny projektu modyfikacji pojazdu Wykonawca zobowiązany jest 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 xml:space="preserve">do konsultowania i uzyskania akceptacji przez Zamawiającego proponowanych 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do zastosowania w pojeździe rozwiązań konstrukcyjnych i funkcjonalnych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dotyczących zabudowy pojazdu.</w:t>
      </w:r>
    </w:p>
    <w:p w:rsidR="00A55E61" w:rsidRPr="008E2B2B" w:rsidRDefault="00A55E61" w:rsidP="00A55E61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</w:rPr>
        <w:t xml:space="preserve"> Wykonawca przy planowaniu zabudowy musi w pierwszej kolejności zakładać wykorzystanie wolnych przestrzeni w konstrukcji pojazdu bazowego takich jak : schowki, wnęki itp. W przypadku braku możliwości zabudowy wolnych przestrzeniach Wykonawca musi osłonić dodatkowe zamontowane elementy wyposażenia dedykowanymi metalowymi pokrywami gwarantującymi odpowiedni poziom wentylacji, możliwość serwisu oraz brak dostępu przez osoby nieuprawnione. </w:t>
      </w:r>
    </w:p>
    <w:p w:rsidR="00A55E61" w:rsidRDefault="00A55E61" w:rsidP="00A55E61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 Wykonawca zobowiązany jest do skompletowania pojazdu bazowego w sposób 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co najmniej zgodny z handlową ofertą wyposażenia oferowaną dla odbiorców indywidualnych.</w:t>
      </w:r>
    </w:p>
    <w:p w:rsidR="00E130DB" w:rsidRDefault="00E130DB" w:rsidP="00E130DB">
      <w:pPr>
        <w:widowControl w:val="0"/>
        <w:suppressAutoHyphens/>
        <w:spacing w:line="360" w:lineRule="auto"/>
        <w:ind w:left="72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</w:p>
    <w:p w:rsidR="00A55E61" w:rsidRPr="008E2B2B" w:rsidRDefault="00A55E61" w:rsidP="00E130DB">
      <w:pPr>
        <w:widowControl w:val="0"/>
        <w:suppressAutoHyphens/>
        <w:spacing w:line="360" w:lineRule="auto"/>
        <w:ind w:left="72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</w:p>
    <w:p w:rsidR="003A44E1" w:rsidRPr="00A55E61" w:rsidRDefault="008B3470" w:rsidP="00A55E61">
      <w:pPr>
        <w:widowControl w:val="0"/>
        <w:numPr>
          <w:ilvl w:val="0"/>
          <w:numId w:val="11"/>
        </w:numPr>
        <w:tabs>
          <w:tab w:val="left" w:pos="-2552"/>
        </w:tabs>
        <w:suppressAutoHyphens/>
        <w:spacing w:line="360" w:lineRule="auto"/>
        <w:contextualSpacing/>
        <w:jc w:val="both"/>
        <w:rPr>
          <w:rFonts w:ascii="Arial" w:hAnsi="Arial" w:cs="Arial"/>
          <w:bCs/>
          <w:i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 </w:t>
      </w:r>
      <w:r w:rsidR="00F64D94" w:rsidRPr="008E2B2B">
        <w:rPr>
          <w:rFonts w:ascii="Arial" w:hAnsi="Arial" w:cs="Arial"/>
          <w:sz w:val="24"/>
          <w:szCs w:val="24"/>
          <w:lang w:eastAsia="ar-SA"/>
        </w:rPr>
        <w:t xml:space="preserve">Wykonawca musi potwierdzić spełnienie wszystkich wymagań technicznych dla pojazdu bazowego określonych w </w:t>
      </w:r>
      <w:r w:rsidR="00527E30" w:rsidRPr="008E2B2B">
        <w:rPr>
          <w:rFonts w:ascii="Arial" w:hAnsi="Arial" w:cs="Arial"/>
          <w:sz w:val="24"/>
          <w:szCs w:val="24"/>
          <w:lang w:eastAsia="ar-SA"/>
        </w:rPr>
        <w:t>Załączniku nr 1</w:t>
      </w:r>
      <w:r w:rsidR="00F64D94" w:rsidRPr="008E2B2B">
        <w:rPr>
          <w:rFonts w:ascii="Arial" w:hAnsi="Arial" w:cs="Arial"/>
          <w:sz w:val="24"/>
          <w:szCs w:val="24"/>
          <w:lang w:eastAsia="ar-SA"/>
        </w:rPr>
        <w:t>.1 „</w:t>
      </w:r>
      <w:r w:rsidR="00F64D94" w:rsidRPr="008E2B2B">
        <w:rPr>
          <w:rFonts w:ascii="Arial" w:hAnsi="Arial" w:cs="Arial"/>
          <w:i/>
          <w:sz w:val="24"/>
          <w:szCs w:val="24"/>
          <w:lang w:eastAsia="ar-SA"/>
        </w:rPr>
        <w:t xml:space="preserve">Podstawowe wymagania </w:t>
      </w:r>
      <w:r w:rsidR="00597DDD">
        <w:rPr>
          <w:rFonts w:ascii="Arial" w:hAnsi="Arial" w:cs="Arial"/>
          <w:i/>
          <w:sz w:val="24"/>
          <w:szCs w:val="24"/>
          <w:lang w:eastAsia="ar-SA"/>
        </w:rPr>
        <w:t xml:space="preserve">samochodu typy furgon </w:t>
      </w:r>
      <w:r w:rsidR="00E130DB">
        <w:rPr>
          <w:rFonts w:ascii="Arial" w:hAnsi="Arial" w:cs="Arial"/>
          <w:i/>
          <w:sz w:val="24"/>
          <w:szCs w:val="24"/>
          <w:lang w:eastAsia="ar-SA"/>
        </w:rPr>
        <w:t>patrolowy</w:t>
      </w:r>
      <w:r w:rsidR="00597DDD">
        <w:rPr>
          <w:rFonts w:ascii="Arial" w:hAnsi="Arial" w:cs="Arial"/>
          <w:i/>
          <w:sz w:val="24"/>
          <w:szCs w:val="24"/>
          <w:lang w:eastAsia="ar-SA"/>
        </w:rPr>
        <w:t xml:space="preserve"> w wersji oznakowanej</w:t>
      </w:r>
      <w:r w:rsidR="00F64D94" w:rsidRPr="008E2B2B">
        <w:rPr>
          <w:rFonts w:ascii="Arial" w:hAnsi="Arial" w:cs="Arial"/>
          <w:sz w:val="24"/>
          <w:szCs w:val="24"/>
          <w:lang w:eastAsia="ar-SA"/>
        </w:rPr>
        <w:t>”</w:t>
      </w:r>
      <w:r w:rsidR="00B66BB0" w:rsidRPr="008E2B2B">
        <w:rPr>
          <w:rFonts w:ascii="Arial" w:hAnsi="Arial" w:cs="Arial"/>
          <w:sz w:val="24"/>
          <w:szCs w:val="24"/>
          <w:lang w:eastAsia="ar-SA"/>
        </w:rPr>
        <w:t xml:space="preserve"> </w:t>
      </w:r>
      <w:r w:rsidR="00F64D94" w:rsidRPr="008E2B2B">
        <w:rPr>
          <w:rFonts w:ascii="Arial" w:hAnsi="Arial" w:cs="Arial"/>
          <w:sz w:val="24"/>
          <w:szCs w:val="24"/>
          <w:lang w:eastAsia="ar-SA"/>
        </w:rPr>
        <w:t>w formie szczegółowego opisu przedmiotu zamówienia</w:t>
      </w:r>
      <w:r w:rsidR="00351F64" w:rsidRPr="008E2B2B">
        <w:rPr>
          <w:rFonts w:ascii="Arial" w:hAnsi="Arial" w:cs="Arial"/>
          <w:sz w:val="24"/>
          <w:szCs w:val="24"/>
          <w:lang w:eastAsia="ar-SA"/>
        </w:rPr>
        <w:t>, zawierającego</w:t>
      </w:r>
      <w:r w:rsidR="00F64D94" w:rsidRPr="008E2B2B">
        <w:rPr>
          <w:rFonts w:ascii="Arial" w:hAnsi="Arial" w:cs="Arial"/>
          <w:sz w:val="24"/>
          <w:szCs w:val="24"/>
          <w:lang w:eastAsia="ar-SA"/>
        </w:rPr>
        <w:t xml:space="preserve"> </w:t>
      </w:r>
      <w:r w:rsidR="00351F64" w:rsidRPr="008E2B2B">
        <w:rPr>
          <w:rFonts w:ascii="Arial" w:hAnsi="Arial" w:cs="Arial"/>
          <w:sz w:val="24"/>
          <w:szCs w:val="24"/>
          <w:lang w:eastAsia="ar-SA"/>
        </w:rPr>
        <w:t>dane techniczne oraz wyposażenia</w:t>
      </w:r>
      <w:r w:rsidR="00F64D94" w:rsidRPr="008E2B2B">
        <w:rPr>
          <w:rFonts w:ascii="Arial" w:hAnsi="Arial" w:cs="Arial"/>
          <w:sz w:val="24"/>
          <w:szCs w:val="24"/>
          <w:lang w:eastAsia="ar-SA"/>
        </w:rPr>
        <w:t xml:space="preserve"> pojazdu bazowego.</w:t>
      </w:r>
    </w:p>
    <w:p w:rsidR="00A55E61" w:rsidRPr="008E2B2B" w:rsidRDefault="00A55E61" w:rsidP="00A55E61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>Zmiany adaptacyjne pojazdu, dotyczące montażu policyjnego wyposażenia specjalnego dokonane przez Wykonawcę oraz przez Zamawiającego w trakcie</w:t>
      </w:r>
      <w:r w:rsidRPr="008E2B2B">
        <w:rPr>
          <w:rFonts w:ascii="Arial" w:hAnsi="Arial" w:cs="Arial"/>
          <w:sz w:val="24"/>
          <w:szCs w:val="24"/>
        </w:rPr>
        <w:br/>
        <w:t>eksploatacji pojazdu nie mogą powodować utraty ani ograniczenia uprawnień wynikających z fabrycznej gwarancji producenta samochodu bazowego. Stosowny zapis w tej kwestii musi znaleźć się w książce gwarancyjnej pojazdu i musi być respektowany przez stację obsługi samochodów, których wykaz</w:t>
      </w:r>
      <w:r w:rsidR="00CB4883">
        <w:rPr>
          <w:rFonts w:ascii="Arial" w:hAnsi="Arial" w:cs="Arial"/>
          <w:sz w:val="24"/>
          <w:szCs w:val="24"/>
        </w:rPr>
        <w:t xml:space="preserve"> będzie stanowić załącznik do umowy</w:t>
      </w:r>
      <w:bookmarkStart w:id="0" w:name="_GoBack"/>
      <w:bookmarkEnd w:id="0"/>
      <w:r w:rsidRPr="008E2B2B">
        <w:rPr>
          <w:rFonts w:ascii="Arial" w:hAnsi="Arial" w:cs="Arial"/>
          <w:sz w:val="24"/>
          <w:szCs w:val="24"/>
        </w:rPr>
        <w:t>.</w:t>
      </w:r>
    </w:p>
    <w:p w:rsidR="00A55E61" w:rsidRPr="008E2B2B" w:rsidRDefault="00A55E61" w:rsidP="00A55E61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E2B2B">
        <w:rPr>
          <w:rFonts w:ascii="Arial" w:hAnsi="Arial" w:cs="Arial"/>
          <w:color w:val="000000"/>
          <w:sz w:val="24"/>
          <w:szCs w:val="24"/>
        </w:rPr>
        <w:t xml:space="preserve"> Wyposażenie elektryczne i elektroniczne pojazdu musi poprawnie współpracować </w:t>
      </w:r>
      <w:r w:rsidRPr="008E2B2B">
        <w:rPr>
          <w:rFonts w:ascii="Arial" w:hAnsi="Arial" w:cs="Arial"/>
          <w:color w:val="000000"/>
          <w:sz w:val="24"/>
          <w:szCs w:val="24"/>
        </w:rPr>
        <w:br/>
        <w:t xml:space="preserve">z wyposażeniem pojazdu bazowego oraz zapewniać wymaganą jakość </w:t>
      </w:r>
      <w:r w:rsidRPr="008E2B2B">
        <w:rPr>
          <w:rFonts w:ascii="Arial" w:hAnsi="Arial" w:cs="Arial"/>
          <w:color w:val="000000"/>
          <w:sz w:val="24"/>
          <w:szCs w:val="24"/>
        </w:rPr>
        <w:br/>
        <w:t>i odpowiedni poziom bezpieczeństwa,</w:t>
      </w:r>
    </w:p>
    <w:p w:rsidR="00A55E61" w:rsidRPr="00E130DB" w:rsidRDefault="00A55E61" w:rsidP="00A55E61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E130DB">
        <w:rPr>
          <w:rFonts w:ascii="Arial" w:hAnsi="Arial" w:cs="Arial"/>
          <w:sz w:val="24"/>
          <w:szCs w:val="24"/>
        </w:rPr>
        <w:t xml:space="preserve">Wymaga się minimum jednej </w:t>
      </w:r>
      <w:r w:rsidRPr="00E130DB">
        <w:rPr>
          <w:rFonts w:ascii="Arial" w:hAnsi="Arial" w:cs="Arial"/>
          <w:sz w:val="24"/>
          <w:szCs w:val="24"/>
          <w:lang w:eastAsia="ar-SA"/>
        </w:rPr>
        <w:t xml:space="preserve">stacji </w:t>
      </w:r>
      <w:r w:rsidRPr="00E130DB">
        <w:rPr>
          <w:rFonts w:ascii="Arial" w:hAnsi="Arial" w:cs="Arial"/>
          <w:sz w:val="24"/>
          <w:szCs w:val="24"/>
        </w:rPr>
        <w:t>obsługi samochodów spełniających kryteria jakościowe określone dla autoryzowanych stacji obsługi danej marki samochodu na ter</w:t>
      </w:r>
      <w:r w:rsidR="00E130DB">
        <w:rPr>
          <w:rFonts w:ascii="Arial" w:hAnsi="Arial" w:cs="Arial"/>
          <w:sz w:val="24"/>
          <w:szCs w:val="24"/>
        </w:rPr>
        <w:t>enie województwa dolnośląskiego</w:t>
      </w:r>
      <w:r w:rsidRPr="00E130DB">
        <w:rPr>
          <w:rFonts w:ascii="Arial" w:hAnsi="Arial" w:cs="Arial"/>
          <w:sz w:val="24"/>
          <w:szCs w:val="24"/>
        </w:rPr>
        <w:t xml:space="preserve">. </w:t>
      </w:r>
    </w:p>
    <w:p w:rsidR="00A55E61" w:rsidRPr="008E2B2B" w:rsidRDefault="00A55E61" w:rsidP="00A55E61">
      <w:pPr>
        <w:widowControl w:val="0"/>
        <w:numPr>
          <w:ilvl w:val="0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E130DB">
        <w:rPr>
          <w:rFonts w:ascii="Arial" w:hAnsi="Arial" w:cs="Arial"/>
          <w:sz w:val="24"/>
          <w:szCs w:val="24"/>
          <w:lang w:eastAsia="ar-SA"/>
        </w:rPr>
        <w:t xml:space="preserve"> Do wydawanego pojazdu Wykonawca musi dołączyć w języku polskim następujące dokumenty</w:t>
      </w:r>
      <w:r w:rsidRPr="00E130DB">
        <w:rPr>
          <w:rFonts w:ascii="Arial" w:hAnsi="Arial" w:cs="Arial"/>
          <w:bCs/>
          <w:sz w:val="24"/>
          <w:szCs w:val="24"/>
          <w:lang w:eastAsia="ar-SA"/>
        </w:rPr>
        <w:t>:</w:t>
      </w:r>
    </w:p>
    <w:p w:rsidR="00A55E61" w:rsidRPr="008E2B2B" w:rsidRDefault="00A55E61" w:rsidP="00A55E61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książkę gwarancyjną,</w:t>
      </w:r>
    </w:p>
    <w:p w:rsidR="00A55E61" w:rsidRPr="008E2B2B" w:rsidRDefault="00A55E61" w:rsidP="00A55E61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</w:rPr>
        <w:t>wykaz ilościowo – wartościowy wyposażenia znajdującego się na pojeździe,</w:t>
      </w:r>
    </w:p>
    <w:p w:rsidR="00A55E61" w:rsidRPr="008E2B2B" w:rsidRDefault="00A55E61" w:rsidP="00A55E61">
      <w:pPr>
        <w:widowControl w:val="0"/>
        <w:suppressAutoHyphens/>
        <w:spacing w:line="360" w:lineRule="auto"/>
        <w:ind w:left="1440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b/>
          <w:sz w:val="24"/>
        </w:rPr>
        <w:t>Wykonawca w trakcie realizacji zamówienia przedstawi Zamawiającemu do akceptacji</w:t>
      </w:r>
      <w:r w:rsidRPr="008E2B2B">
        <w:rPr>
          <w:rFonts w:ascii="Arial" w:hAnsi="Arial" w:cs="Arial"/>
          <w:sz w:val="24"/>
        </w:rPr>
        <w:t xml:space="preserve">  </w:t>
      </w:r>
      <w:r w:rsidRPr="008E2B2B">
        <w:rPr>
          <w:rFonts w:ascii="Arial" w:hAnsi="Arial" w:cs="Arial"/>
          <w:b/>
          <w:sz w:val="24"/>
        </w:rPr>
        <w:t>propozycję zawartości wykazu</w:t>
      </w:r>
    </w:p>
    <w:p w:rsidR="00A55E61" w:rsidRPr="008E2B2B" w:rsidRDefault="00A55E61" w:rsidP="00A55E61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instrukcję obsługi pojazdu bazowego oraz elementów zabudowy 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i wyposażenia, która musi zawierać (w postaci opisów, schematów, rysunków i zdjęć) zagadnienia związane z:</w:t>
      </w:r>
    </w:p>
    <w:p w:rsidR="00A55E61" w:rsidRPr="008E2B2B" w:rsidRDefault="00A55E61" w:rsidP="00A55E61">
      <w:pPr>
        <w:widowControl w:val="0"/>
        <w:numPr>
          <w:ilvl w:val="2"/>
          <w:numId w:val="11"/>
        </w:numPr>
        <w:suppressAutoHyphens/>
        <w:spacing w:line="360" w:lineRule="auto"/>
        <w:ind w:left="2024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konstrukcją, obsługą i serwisem pojazdu oraz elementów zabudowy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i wyposażenia,</w:t>
      </w:r>
    </w:p>
    <w:p w:rsidR="00A55E61" w:rsidRPr="008E2B2B" w:rsidRDefault="00A55E61" w:rsidP="00A55E61">
      <w:pPr>
        <w:widowControl w:val="0"/>
        <w:numPr>
          <w:ilvl w:val="2"/>
          <w:numId w:val="11"/>
        </w:numPr>
        <w:suppressAutoHyphens/>
        <w:spacing w:line="360" w:lineRule="auto"/>
        <w:ind w:left="2024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wymaganych terminów przeglądów okresowych i specyfikacji materiałów eksploatacyjnych.  </w:t>
      </w:r>
    </w:p>
    <w:p w:rsidR="00A55E61" w:rsidRPr="008E2B2B" w:rsidRDefault="00A55E61" w:rsidP="00A55E61">
      <w:pPr>
        <w:widowControl w:val="0"/>
        <w:numPr>
          <w:ilvl w:val="2"/>
          <w:numId w:val="11"/>
        </w:numPr>
        <w:suppressAutoHyphens/>
        <w:spacing w:line="360" w:lineRule="auto"/>
        <w:ind w:left="2024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miejscami instalacji radiotelefonu i anten, trasami i sposobem przeprowadzenia przewodów antenowych oraz zasilających, a także 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z miejscem i sposobem podłączenia zasilania,</w:t>
      </w:r>
    </w:p>
    <w:p w:rsidR="00A55E61" w:rsidRPr="00F67D80" w:rsidRDefault="00A55E61" w:rsidP="00A55E61">
      <w:pPr>
        <w:widowControl w:val="0"/>
        <w:numPr>
          <w:ilvl w:val="2"/>
          <w:numId w:val="11"/>
        </w:numPr>
        <w:suppressAutoHyphens/>
        <w:spacing w:line="360" w:lineRule="auto"/>
        <w:ind w:left="2024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bezpiecznym użytkowaniem i obsługą pojazdu,</w:t>
      </w:r>
    </w:p>
    <w:p w:rsidR="00F67D80" w:rsidRPr="008E2B2B" w:rsidRDefault="00F67D80" w:rsidP="00F67D80">
      <w:pPr>
        <w:widowControl w:val="0"/>
        <w:suppressAutoHyphens/>
        <w:spacing w:line="360" w:lineRule="auto"/>
        <w:ind w:left="2024"/>
        <w:jc w:val="both"/>
        <w:rPr>
          <w:rFonts w:ascii="Arial" w:hAnsi="Arial" w:cs="Arial"/>
          <w:bCs/>
          <w:sz w:val="24"/>
          <w:szCs w:val="24"/>
          <w:lang w:eastAsia="ar-SA"/>
        </w:rPr>
      </w:pPr>
    </w:p>
    <w:p w:rsidR="00F67D80" w:rsidRPr="00F67D80" w:rsidRDefault="00F67D80" w:rsidP="00F67D80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F67D80">
        <w:rPr>
          <w:rFonts w:ascii="Arial" w:hAnsi="Arial" w:cs="Arial"/>
          <w:sz w:val="24"/>
          <w:szCs w:val="24"/>
          <w:lang w:eastAsia="ar-SA"/>
        </w:rPr>
        <w:t>książkę przeglądów serwisowych,</w:t>
      </w:r>
      <w:r w:rsidRPr="00F67D80">
        <w:rPr>
          <w:rFonts w:ascii="Arial" w:hAnsi="Arial" w:cs="Arial"/>
          <w:sz w:val="24"/>
          <w:szCs w:val="24"/>
        </w:rPr>
        <w:t xml:space="preserve"> </w:t>
      </w:r>
      <w:r w:rsidRPr="00F67D80">
        <w:rPr>
          <w:rFonts w:ascii="Arial" w:hAnsi="Arial" w:cs="Arial"/>
          <w:sz w:val="24"/>
          <w:szCs w:val="24"/>
          <w:lang w:eastAsia="ar-SA"/>
        </w:rPr>
        <w:t>w przypadku dostawy pojazdów wyposażanych dla klientów indywidualnych w wersję papierową tego dokumentu, lub dokument informujący o elektronicznym systemie realizacji przeglądów,</w:t>
      </w:r>
    </w:p>
    <w:p w:rsidR="00F67D80" w:rsidRPr="008E2B2B" w:rsidRDefault="00F67D80" w:rsidP="00A55E61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C020F6">
        <w:rPr>
          <w:rFonts w:ascii="Arial" w:hAnsi="Arial" w:cs="Arial"/>
          <w:sz w:val="24"/>
          <w:szCs w:val="24"/>
          <w:lang w:eastAsia="ar-SA"/>
        </w:rPr>
        <w:t>książkę gwarancyjną, w przypadku dostawy pojazdów wyposażanych dla klientów indywidualnych w wersję papierową tego dokumentu, lub dokument informujący o elektronicznym systemie realizacji gwarancji</w:t>
      </w:r>
      <w:r>
        <w:rPr>
          <w:rFonts w:ascii="Arial" w:hAnsi="Arial" w:cs="Arial"/>
          <w:sz w:val="24"/>
          <w:szCs w:val="24"/>
          <w:lang w:eastAsia="ar-SA"/>
        </w:rPr>
        <w:t>,</w:t>
      </w:r>
    </w:p>
    <w:p w:rsidR="00A55E61" w:rsidRPr="008E2B2B" w:rsidRDefault="00A55E61" w:rsidP="00A55E61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świadectwo zgodności WE pojazdu bazowego wraz z oświadczeniem producenta/importera potwierdzającym dane pojazdu nie znajdujące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się w świadectwie zgodności, a niezbędne do zarejestrowania pojazdu,</w:t>
      </w:r>
    </w:p>
    <w:p w:rsidR="00A55E61" w:rsidRPr="003E736F" w:rsidRDefault="00A55E61" w:rsidP="00A55E61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zaświadczenie stacji kontroli pojazdów upoważnionej do przeprowadzania badań technicznych  pojazdów  w zakresie zmian jego dopuszczalnej ładowności, dopuszczalnej masy całkowitej lub liczby miejsc, oraz 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 xml:space="preserve">o przeprowadzeniu badania technicznego przed dopuszczeniem do ruchu pojazdu uprzywilejowanego, zgodnie z </w:t>
      </w:r>
      <w:r w:rsidRPr="008E2B2B">
        <w:rPr>
          <w:rFonts w:ascii="Arial" w:hAnsi="Arial" w:cs="Arial"/>
          <w:i/>
          <w:sz w:val="24"/>
          <w:szCs w:val="24"/>
          <w:lang w:eastAsia="ar-SA"/>
        </w:rPr>
        <w:t>Ustawą z dnia 20 czerwca 1997 r. Prawo o ruchu drogowym</w:t>
      </w:r>
      <w:r>
        <w:rPr>
          <w:rFonts w:ascii="Arial" w:hAnsi="Arial" w:cs="Arial"/>
          <w:sz w:val="24"/>
          <w:szCs w:val="24"/>
          <w:lang w:eastAsia="ar-SA"/>
        </w:rPr>
        <w:t xml:space="preserve"> (tekst jedn. </w:t>
      </w:r>
      <w:r w:rsidR="00F67D80">
        <w:rPr>
          <w:rFonts w:ascii="Arial" w:hAnsi="Arial" w:cs="Arial"/>
          <w:sz w:val="24"/>
          <w:szCs w:val="24"/>
          <w:lang w:eastAsia="ar-SA"/>
        </w:rPr>
        <w:t>Dz. U. 2023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 r., poz. </w:t>
      </w:r>
      <w:r w:rsidR="00F67D80">
        <w:rPr>
          <w:rFonts w:ascii="Arial" w:hAnsi="Arial" w:cs="Arial"/>
          <w:sz w:val="24"/>
          <w:szCs w:val="24"/>
          <w:lang w:eastAsia="ar-SA"/>
        </w:rPr>
        <w:t>1047</w:t>
      </w:r>
      <w:r w:rsidRPr="008E2B2B">
        <w:rPr>
          <w:rFonts w:ascii="Arial" w:hAnsi="Arial" w:cs="Arial"/>
          <w:sz w:val="24"/>
          <w:szCs w:val="24"/>
          <w:lang w:eastAsia="ar-SA"/>
        </w:rPr>
        <w:t>, ze. zm.),</w:t>
      </w:r>
    </w:p>
    <w:p w:rsidR="00A55E61" w:rsidRPr="003E736F" w:rsidRDefault="00A55E61" w:rsidP="00E130DB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3E736F">
        <w:rPr>
          <w:rFonts w:ascii="Arial" w:hAnsi="Arial" w:cs="Arial"/>
          <w:sz w:val="24"/>
          <w:szCs w:val="24"/>
          <w:lang w:eastAsia="ar-SA"/>
        </w:rPr>
        <w:t>Wykaz</w:t>
      </w:r>
      <w:r w:rsidR="0093005B">
        <w:rPr>
          <w:rFonts w:ascii="Arial" w:hAnsi="Arial" w:cs="Arial"/>
          <w:sz w:val="24"/>
          <w:szCs w:val="24"/>
          <w:lang w:eastAsia="ar-SA"/>
        </w:rPr>
        <w:t xml:space="preserve"> stosowanych płynów eksploatacyjnych, olei i smarów </w:t>
      </w:r>
      <w:r w:rsidR="0093005B">
        <w:rPr>
          <w:rFonts w:ascii="Arial" w:hAnsi="Arial" w:cs="Arial"/>
          <w:sz w:val="24"/>
          <w:szCs w:val="24"/>
          <w:lang w:eastAsia="ar-SA"/>
        </w:rPr>
        <w:br/>
        <w:t xml:space="preserve">z wyspecyfikowaną dla każdego z nich normą jakościową  (ACEA,API) , klasą lepkości (SAE), pojemnością układów w którym są stosowane, przebiegiem i/lub okresem  ich wymiany.  </w:t>
      </w:r>
    </w:p>
    <w:p w:rsidR="00A55E61" w:rsidRPr="008E2B2B" w:rsidRDefault="00A55E61" w:rsidP="00E130DB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inne dokumenty określone w załącznik</w:t>
      </w:r>
      <w:r>
        <w:rPr>
          <w:rFonts w:ascii="Arial" w:hAnsi="Arial" w:cs="Arial"/>
          <w:sz w:val="24"/>
          <w:szCs w:val="24"/>
          <w:lang w:eastAsia="ar-SA"/>
        </w:rPr>
        <w:t>ach 1, 1.1, 1.2, 1.3 i 1.4 do S</w:t>
      </w:r>
      <w:r w:rsidRPr="008E2B2B">
        <w:rPr>
          <w:rFonts w:ascii="Arial" w:hAnsi="Arial" w:cs="Arial"/>
          <w:sz w:val="24"/>
          <w:szCs w:val="24"/>
          <w:lang w:eastAsia="ar-SA"/>
        </w:rPr>
        <w:t>WZ.</w:t>
      </w:r>
    </w:p>
    <w:p w:rsidR="00A55E61" w:rsidRPr="008E2B2B" w:rsidRDefault="00A55E61" w:rsidP="00A55E61">
      <w:pPr>
        <w:widowControl w:val="0"/>
        <w:suppressAutoHyphens/>
        <w:spacing w:line="360" w:lineRule="auto"/>
        <w:ind w:left="1440"/>
        <w:jc w:val="both"/>
        <w:rPr>
          <w:rFonts w:ascii="Arial" w:hAnsi="Arial" w:cs="Arial"/>
          <w:bCs/>
          <w:lang w:eastAsia="ar-SA"/>
        </w:rPr>
      </w:pPr>
    </w:p>
    <w:p w:rsidR="00A55E61" w:rsidRPr="008E2B2B" w:rsidRDefault="00A55E61" w:rsidP="00A55E61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Wszystkie dołączone dokumenty muszą być umieszczone w przezroczystych koszulkach foliowych w segregatorze formatu A4. Segregator musi być oznaczony nr VIN dostarczonego pojazdu. Na pierwszej stronie musi być wykaz zawartości segregatora (dokumentacja ułożona w kolejności zgodnie z wykazem). </w:t>
      </w:r>
    </w:p>
    <w:p w:rsidR="00A55E61" w:rsidRPr="0046369E" w:rsidRDefault="00A55E61" w:rsidP="00A55E61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</w:t>
      </w:r>
      <w:r w:rsidRPr="0046369E">
        <w:rPr>
          <w:rFonts w:ascii="Arial" w:hAnsi="Arial" w:cs="Arial"/>
          <w:sz w:val="24"/>
          <w:szCs w:val="24"/>
        </w:rPr>
        <w:t xml:space="preserve">Wykonawca przeprowadzi na swój koszt w miejscu wymienionym </w:t>
      </w:r>
      <w:r w:rsidRPr="0046369E">
        <w:rPr>
          <w:rFonts w:ascii="Arial" w:hAnsi="Arial" w:cs="Arial"/>
          <w:sz w:val="24"/>
          <w:szCs w:val="24"/>
        </w:rPr>
        <w:br/>
        <w:t xml:space="preserve">w ust. 2 wzoru Umowy i terminie zaakceptowanym przez Zamawiającego (termin szkolenia zostanie ustalony po dokonanym odbiorze pojazdów przez Zamawiającego) szkolenie dla przedstawicieli użytkowników z zakresu obsługi pojazdu wraz z zabudową. Szkolenie musi być przeprowadzone z wykorzystaniem pojazdu wykonanego zgodnie z zatwierdzoną modyfikacją pojazdu. Czas szkolenia musi wynieść min. 6 godzin zegarowych, w grupach max. </w:t>
      </w:r>
      <w:r w:rsidR="0046369E" w:rsidRPr="0046369E">
        <w:rPr>
          <w:rFonts w:ascii="Arial" w:hAnsi="Arial" w:cs="Arial"/>
          <w:sz w:val="24"/>
          <w:szCs w:val="24"/>
        </w:rPr>
        <w:t>12</w:t>
      </w:r>
      <w:r w:rsidRPr="0046369E">
        <w:rPr>
          <w:rFonts w:ascii="Arial" w:hAnsi="Arial" w:cs="Arial"/>
          <w:sz w:val="24"/>
          <w:szCs w:val="24"/>
        </w:rPr>
        <w:t xml:space="preserve"> osobowych. Jednostki organizacyjne Policji pokryją koszty transportu przedstawicieli użytkowników natomiast wszystkie inne koszty związane ze szkoleniem pokrywa Wykonawca. </w:t>
      </w:r>
      <w:r w:rsidRPr="0046369E">
        <w:rPr>
          <w:rFonts w:ascii="Arial" w:hAnsi="Arial" w:cs="Arial"/>
          <w:sz w:val="24"/>
          <w:szCs w:val="24"/>
        </w:rPr>
        <w:lastRenderedPageBreak/>
        <w:t xml:space="preserve">Wykonawca przedstawi Zamawiającemu do akceptacji harmonogram szkolenia. Szkolenie będzie zakończone wydaniem dla każdego z przeszkolonych przedstawicieli użytkowników imiennego zaświadczenia lub świadectwa potwierdzającego udział w szkoleniu i zawierającego informację o jego zakresie (kopia ww. zaświadczenia lub świadectwa wraz z listą obecności, zostanie przekazana do siedziby Zamawiającego). Szkolenie zostanie przeprowadzone dla max. </w:t>
      </w:r>
      <w:r w:rsidR="0046369E" w:rsidRPr="0046369E">
        <w:rPr>
          <w:rFonts w:ascii="Arial" w:hAnsi="Arial" w:cs="Arial"/>
          <w:sz w:val="24"/>
          <w:szCs w:val="24"/>
        </w:rPr>
        <w:t>12</w:t>
      </w:r>
      <w:r w:rsidRPr="0046369E">
        <w:rPr>
          <w:rFonts w:ascii="Arial" w:hAnsi="Arial" w:cs="Arial"/>
          <w:sz w:val="24"/>
          <w:szCs w:val="24"/>
        </w:rPr>
        <w:t xml:space="preserve"> przedstawicieli użytkowników.</w:t>
      </w:r>
    </w:p>
    <w:p w:rsidR="00A55E61" w:rsidRPr="008E2B2B" w:rsidRDefault="00A55E61" w:rsidP="00A55E61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6369E">
        <w:rPr>
          <w:rFonts w:ascii="Arial" w:hAnsi="Arial" w:cs="Arial"/>
          <w:sz w:val="24"/>
          <w:szCs w:val="24"/>
        </w:rPr>
        <w:t xml:space="preserve"> Konstrukcja pojazdu oraz wyposażenia musi być oparta na dostępnych na rynku</w:t>
      </w:r>
      <w:r w:rsidRPr="008E2B2B">
        <w:rPr>
          <w:rFonts w:ascii="Arial" w:hAnsi="Arial" w:cs="Arial"/>
          <w:sz w:val="24"/>
          <w:szCs w:val="24"/>
        </w:rPr>
        <w:t xml:space="preserve"> krajowym zespołach, podzespołach i elementach oraz materiałach.</w:t>
      </w:r>
    </w:p>
    <w:p w:rsidR="00A55E61" w:rsidRPr="008E2B2B" w:rsidRDefault="00A55E61" w:rsidP="00A55E61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Wszystkie zastosowane w konstrukcji pojazdu oraz wyposażeniu powłoki ochronne (np. cynkowanie, powłoki lakiernicze i z tworzyw sztucznych) muszą zapewniać skuteczną ochronę antykorozyjną.</w:t>
      </w:r>
    </w:p>
    <w:p w:rsidR="00A55E61" w:rsidRPr="008E2B2B" w:rsidRDefault="00A55E61" w:rsidP="00A55E61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Wszystkie urządzenia pojazdu muszą mieć budowę blokowo-modułową i być zamocowane w pojeździe w sposób nie utrudniający dostępu do innych zespołów    i urządzeń.</w:t>
      </w:r>
    </w:p>
    <w:p w:rsidR="00A55E61" w:rsidRPr="008E2B2B" w:rsidRDefault="00A55E61" w:rsidP="00A55E61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Wszystkie urządzenia pojazdu muszą mieć zwartą budowę i uwzględniać zdobycze techniki w zakresie miniaturyzacji.</w:t>
      </w:r>
    </w:p>
    <w:p w:rsidR="00A55E61" w:rsidRPr="008E2B2B" w:rsidRDefault="00A55E61" w:rsidP="00A55E61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Każdy Pojazd nie wymaga pakowania i po przekazaniu Zamawiającemu musi być gotowy do użycia.</w:t>
      </w:r>
    </w:p>
    <w:p w:rsidR="00A55E61" w:rsidRPr="008E2B2B" w:rsidRDefault="00A55E61" w:rsidP="00A55E61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Każdy Pojazd wraz z wyposażeniem musi być przystosowany do przechowywania na wolnym powietrzu w niezadaszonych parkach sprzętu transportowego </w:t>
      </w:r>
      <w:r w:rsidRPr="008E2B2B">
        <w:rPr>
          <w:rFonts w:ascii="Arial" w:hAnsi="Arial" w:cs="Arial"/>
          <w:sz w:val="24"/>
          <w:szCs w:val="24"/>
        </w:rPr>
        <w:br/>
        <w:t xml:space="preserve">w warunkach atmosferycznych spotykanych w polskiej strefie klimatycznej opisanych w pkt 4. </w:t>
      </w:r>
    </w:p>
    <w:p w:rsidR="00A55E61" w:rsidRPr="008E2B2B" w:rsidRDefault="00A55E61" w:rsidP="00A55E61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Każdy Pojazd musi być przystosowany do transportu środkami transportu kołowego. Załadunek pojazdu musi odbywać się samodzielnie (na kołach).</w:t>
      </w:r>
    </w:p>
    <w:p w:rsidR="00A55E61" w:rsidRDefault="00A55E61" w:rsidP="00A55E61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Pojazd musi być wykonany zgodnie z zasadami wiedzy technicznej, powszechnie obowiązującymi w tym zakresie normami i standardami z uwzględnieniem obowiązujących przepisów.</w:t>
      </w:r>
    </w:p>
    <w:p w:rsidR="00637920" w:rsidRPr="008E2B2B" w:rsidRDefault="00637920" w:rsidP="00A55E61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 przypadku wykonywania do montażu elementów zabudowy na drukarce 3D Wykonawca dołączy w formie elektronicznej na nośniku danych tzw. pendriv szablon takich elementów, które to w przypadku ich uszkodzenia np. w wyniku kolizji drogowej -  Zamawiający będzie mógł samodzielnie je wydrukować na drukarce 3D uszkodzone elementy i dokonał ich  wymiany.  </w:t>
      </w:r>
    </w:p>
    <w:p w:rsidR="00A55E61" w:rsidRPr="002422CD" w:rsidRDefault="00A55E61" w:rsidP="00A55E61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Zamawiający nie przewiduje przeprowadzania badań odbiorczych.</w:t>
      </w:r>
    </w:p>
    <w:p w:rsidR="00420C79" w:rsidRPr="000A37E8" w:rsidRDefault="00A55E61" w:rsidP="000A37E8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13B11">
        <w:rPr>
          <w:rFonts w:ascii="Arial" w:hAnsi="Arial" w:cs="Arial"/>
          <w:sz w:val="24"/>
          <w:szCs w:val="24"/>
        </w:rPr>
        <w:t xml:space="preserve"> Po zakończonym odbiorze pojazdów z wynikiem pozytywnym poziom paliwa </w:t>
      </w:r>
      <w:r w:rsidRPr="00713B11">
        <w:rPr>
          <w:rFonts w:ascii="Arial" w:hAnsi="Arial" w:cs="Arial"/>
          <w:sz w:val="24"/>
          <w:szCs w:val="24"/>
        </w:rPr>
        <w:br/>
        <w:t>w każdym samochodzie musi być powyżej rezerwy.</w:t>
      </w:r>
    </w:p>
    <w:sectPr w:rsidR="00420C79" w:rsidRPr="000A37E8" w:rsidSect="000A37E8">
      <w:headerReference w:type="default" r:id="rId8"/>
      <w:footerReference w:type="default" r:id="rId9"/>
      <w:type w:val="oddPage"/>
      <w:pgSz w:w="11907" w:h="16840" w:code="9"/>
      <w:pgMar w:top="142" w:right="1134" w:bottom="568" w:left="1134" w:header="567" w:footer="57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A58" w:rsidRDefault="00D64A58" w:rsidP="00C479A8">
      <w:r>
        <w:separator/>
      </w:r>
    </w:p>
  </w:endnote>
  <w:endnote w:type="continuationSeparator" w:id="0">
    <w:p w:rsidR="00D64A58" w:rsidRDefault="00D64A58" w:rsidP="00C47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D05" w:rsidRPr="009D4CE9" w:rsidRDefault="00262D05" w:rsidP="00262D05">
    <w:pPr>
      <w:pStyle w:val="Stopka"/>
      <w:jc w:val="right"/>
      <w:rPr>
        <w:rFonts w:ascii="Arial" w:hAnsi="Arial" w:cs="Arial"/>
        <w:sz w:val="16"/>
        <w:szCs w:val="16"/>
      </w:rPr>
    </w:pPr>
    <w:r w:rsidRPr="009D4CE9">
      <w:rPr>
        <w:rFonts w:ascii="Arial" w:hAnsi="Arial" w:cs="Arial"/>
        <w:sz w:val="16"/>
        <w:szCs w:val="16"/>
      </w:rPr>
      <w:t xml:space="preserve">Strona </w:t>
    </w:r>
    <w:r w:rsidR="00B90818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PAGE</w:instrText>
    </w:r>
    <w:r w:rsidR="00B90818" w:rsidRPr="009D4CE9">
      <w:rPr>
        <w:rFonts w:ascii="Arial" w:hAnsi="Arial" w:cs="Arial"/>
        <w:sz w:val="16"/>
        <w:szCs w:val="16"/>
      </w:rPr>
      <w:fldChar w:fldCharType="separate"/>
    </w:r>
    <w:r w:rsidR="00CB4883">
      <w:rPr>
        <w:rFonts w:ascii="Arial" w:hAnsi="Arial" w:cs="Arial"/>
        <w:noProof/>
        <w:sz w:val="16"/>
        <w:szCs w:val="16"/>
      </w:rPr>
      <w:t>3</w:t>
    </w:r>
    <w:r w:rsidR="00B90818" w:rsidRPr="009D4CE9">
      <w:rPr>
        <w:rFonts w:ascii="Arial" w:hAnsi="Arial" w:cs="Arial"/>
        <w:sz w:val="16"/>
        <w:szCs w:val="16"/>
      </w:rPr>
      <w:fldChar w:fldCharType="end"/>
    </w:r>
    <w:r w:rsidRPr="009D4CE9">
      <w:rPr>
        <w:rFonts w:ascii="Arial" w:hAnsi="Arial" w:cs="Arial"/>
        <w:sz w:val="16"/>
        <w:szCs w:val="16"/>
      </w:rPr>
      <w:t xml:space="preserve"> z </w:t>
    </w:r>
    <w:r w:rsidR="00B90818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NUMPAGES</w:instrText>
    </w:r>
    <w:r w:rsidR="00B90818" w:rsidRPr="009D4CE9">
      <w:rPr>
        <w:rFonts w:ascii="Arial" w:hAnsi="Arial" w:cs="Arial"/>
        <w:sz w:val="16"/>
        <w:szCs w:val="16"/>
      </w:rPr>
      <w:fldChar w:fldCharType="separate"/>
    </w:r>
    <w:r w:rsidR="00CB4883">
      <w:rPr>
        <w:rFonts w:ascii="Arial" w:hAnsi="Arial" w:cs="Arial"/>
        <w:noProof/>
        <w:sz w:val="16"/>
        <w:szCs w:val="16"/>
      </w:rPr>
      <w:t>6</w:t>
    </w:r>
    <w:r w:rsidR="00B90818" w:rsidRPr="009D4CE9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A58" w:rsidRDefault="00D64A58" w:rsidP="00C479A8">
      <w:r>
        <w:separator/>
      </w:r>
    </w:p>
  </w:footnote>
  <w:footnote w:type="continuationSeparator" w:id="0">
    <w:p w:rsidR="00D64A58" w:rsidRDefault="00D64A58" w:rsidP="00C479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9AF" w:rsidRPr="00863699" w:rsidRDefault="00DC29AF" w:rsidP="00DC29AF">
    <w:pPr>
      <w:pStyle w:val="Nagwek"/>
      <w:jc w:val="center"/>
      <w:rPr>
        <w:b/>
        <w:i/>
      </w:rPr>
    </w:pPr>
  </w:p>
  <w:p w:rsidR="00DC29AF" w:rsidRDefault="00DC29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86"/>
        </w:tabs>
      </w:pPr>
      <w:rPr>
        <w:u w:val="single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0A"/>
    <w:multiLevelType w:val="multilevel"/>
    <w:tmpl w:val="B6D8027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ascii="Arial" w:hAnsi="Arial" w:cs="Arial"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D9E1172"/>
    <w:multiLevelType w:val="hybridMultilevel"/>
    <w:tmpl w:val="BCFA357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678383E"/>
    <w:multiLevelType w:val="hybridMultilevel"/>
    <w:tmpl w:val="FA22996E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8CA88302">
      <w:start w:val="1"/>
      <w:numFmt w:val="lowerLetter"/>
      <w:lvlText w:val="%2)"/>
      <w:lvlJc w:val="left"/>
      <w:pPr>
        <w:ind w:left="1211" w:hanging="360"/>
      </w:pPr>
      <w:rPr>
        <w:rFonts w:ascii="Arial" w:eastAsia="Times New Roman" w:hAnsi="Arial" w:cs="Arial"/>
        <w:b w:val="0"/>
      </w:rPr>
    </w:lvl>
    <w:lvl w:ilvl="2" w:tplc="6F34A5C2">
      <w:start w:val="1"/>
      <w:numFmt w:val="bullet"/>
      <w:lvlText w:val=""/>
      <w:lvlJc w:val="left"/>
      <w:pPr>
        <w:ind w:left="2200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" w15:restartNumberingAfterBreak="0">
    <w:nsid w:val="16DD467A"/>
    <w:multiLevelType w:val="hybridMultilevel"/>
    <w:tmpl w:val="B764253C"/>
    <w:lvl w:ilvl="0" w:tplc="73FAC5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744BD"/>
    <w:multiLevelType w:val="singleLevel"/>
    <w:tmpl w:val="BFE65976"/>
    <w:lvl w:ilvl="0">
      <w:start w:val="3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2CC53C18"/>
    <w:multiLevelType w:val="hybridMultilevel"/>
    <w:tmpl w:val="41722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65F0D"/>
    <w:multiLevelType w:val="hybridMultilevel"/>
    <w:tmpl w:val="A5006F40"/>
    <w:lvl w:ilvl="0" w:tplc="FFFFFFFF">
      <w:start w:val="1"/>
      <w:numFmt w:val="bullet"/>
      <w:lvlText w:val=""/>
      <w:lvlJc w:val="left"/>
      <w:pPr>
        <w:tabs>
          <w:tab w:val="num" w:pos="1938"/>
        </w:tabs>
        <w:ind w:left="193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78"/>
        </w:tabs>
        <w:ind w:left="157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98"/>
        </w:tabs>
        <w:ind w:left="229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18"/>
        </w:tabs>
        <w:ind w:left="301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38"/>
        </w:tabs>
        <w:ind w:left="373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58"/>
        </w:tabs>
        <w:ind w:left="445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78"/>
        </w:tabs>
        <w:ind w:left="517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98"/>
        </w:tabs>
        <w:ind w:left="589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18"/>
        </w:tabs>
        <w:ind w:left="6618" w:hanging="360"/>
      </w:pPr>
      <w:rPr>
        <w:rFonts w:ascii="Wingdings" w:hAnsi="Wingdings" w:hint="default"/>
      </w:rPr>
    </w:lvl>
  </w:abstractNum>
  <w:abstractNum w:abstractNumId="8" w15:restartNumberingAfterBreak="0">
    <w:nsid w:val="2F86696D"/>
    <w:multiLevelType w:val="hybridMultilevel"/>
    <w:tmpl w:val="7194AE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B07CBE"/>
    <w:multiLevelType w:val="hybridMultilevel"/>
    <w:tmpl w:val="8FBA3BCA"/>
    <w:name w:val="WW8Num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8A794E"/>
    <w:multiLevelType w:val="hybridMultilevel"/>
    <w:tmpl w:val="BFE421BC"/>
    <w:lvl w:ilvl="0" w:tplc="7BC009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59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8376B4"/>
    <w:multiLevelType w:val="multilevel"/>
    <w:tmpl w:val="DFFC5D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cs="Wingdings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2427536"/>
    <w:multiLevelType w:val="hybridMultilevel"/>
    <w:tmpl w:val="EC900D44"/>
    <w:lvl w:ilvl="0" w:tplc="7BC009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E352C0"/>
    <w:multiLevelType w:val="hybridMultilevel"/>
    <w:tmpl w:val="BCA801AC"/>
    <w:lvl w:ilvl="0" w:tplc="A5CC06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3D1019"/>
    <w:multiLevelType w:val="hybridMultilevel"/>
    <w:tmpl w:val="DBA8537C"/>
    <w:lvl w:ilvl="0" w:tplc="2B829C4C">
      <w:start w:val="5"/>
      <w:numFmt w:val="decimal"/>
      <w:lvlText w:val="%1)"/>
      <w:lvlJc w:val="left"/>
      <w:pPr>
        <w:tabs>
          <w:tab w:val="num" w:pos="744"/>
        </w:tabs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abstractNum w:abstractNumId="15" w15:restartNumberingAfterBreak="0">
    <w:nsid w:val="5BE516E0"/>
    <w:multiLevelType w:val="multilevel"/>
    <w:tmpl w:val="AA9A61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10" w:hanging="108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0" w:hanging="1800"/>
      </w:pPr>
      <w:rPr>
        <w:rFonts w:hint="default"/>
      </w:rPr>
    </w:lvl>
  </w:abstractNum>
  <w:abstractNum w:abstractNumId="16" w15:restartNumberingAfterBreak="0">
    <w:nsid w:val="60740517"/>
    <w:multiLevelType w:val="hybridMultilevel"/>
    <w:tmpl w:val="38E416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9337C3"/>
    <w:multiLevelType w:val="hybridMultilevel"/>
    <w:tmpl w:val="4EFA2664"/>
    <w:name w:val="WW8Num2622222"/>
    <w:lvl w:ilvl="0" w:tplc="03FE80B8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6CE1533F"/>
    <w:multiLevelType w:val="hybridMultilevel"/>
    <w:tmpl w:val="AD120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EC1F64"/>
    <w:multiLevelType w:val="hybridMultilevel"/>
    <w:tmpl w:val="839448B0"/>
    <w:lvl w:ilvl="0" w:tplc="041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num w:numId="1">
    <w:abstractNumId w:val="5"/>
  </w:num>
  <w:num w:numId="2">
    <w:abstractNumId w:val="0"/>
  </w:num>
  <w:num w:numId="3">
    <w:abstractNumId w:val="14"/>
  </w:num>
  <w:num w:numId="4">
    <w:abstractNumId w:val="11"/>
  </w:num>
  <w:num w:numId="5">
    <w:abstractNumId w:val="7"/>
  </w:num>
  <w:num w:numId="6">
    <w:abstractNumId w:val="13"/>
  </w:num>
  <w:num w:numId="7">
    <w:abstractNumId w:val="16"/>
  </w:num>
  <w:num w:numId="8">
    <w:abstractNumId w:val="8"/>
  </w:num>
  <w:num w:numId="9">
    <w:abstractNumId w:val="2"/>
  </w:num>
  <w:num w:numId="10">
    <w:abstractNumId w:val="18"/>
  </w:num>
  <w:num w:numId="11">
    <w:abstractNumId w:val="10"/>
  </w:num>
  <w:num w:numId="12">
    <w:abstractNumId w:val="12"/>
  </w:num>
  <w:num w:numId="13">
    <w:abstractNumId w:val="4"/>
  </w:num>
  <w:num w:numId="14">
    <w:abstractNumId w:val="6"/>
  </w:num>
  <w:num w:numId="15">
    <w:abstractNumId w:val="3"/>
  </w:num>
  <w:num w:numId="16">
    <w:abstractNumId w:val="19"/>
  </w:num>
  <w:num w:numId="17">
    <w:abstractNumId w:val="9"/>
  </w:num>
  <w:num w:numId="18">
    <w:abstractNumId w:val="15"/>
  </w:num>
  <w:num w:numId="19">
    <w:abstractNumId w:val="1"/>
  </w:num>
  <w:num w:numId="20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6143"/>
    <w:rsid w:val="0000044C"/>
    <w:rsid w:val="00005A6E"/>
    <w:rsid w:val="000071A4"/>
    <w:rsid w:val="00007584"/>
    <w:rsid w:val="0002154F"/>
    <w:rsid w:val="00023B64"/>
    <w:rsid w:val="000344A4"/>
    <w:rsid w:val="00036318"/>
    <w:rsid w:val="00037B25"/>
    <w:rsid w:val="000401F0"/>
    <w:rsid w:val="0004120C"/>
    <w:rsid w:val="00054E51"/>
    <w:rsid w:val="00056F81"/>
    <w:rsid w:val="00061F70"/>
    <w:rsid w:val="000630CE"/>
    <w:rsid w:val="00064655"/>
    <w:rsid w:val="00075EE7"/>
    <w:rsid w:val="00075FE2"/>
    <w:rsid w:val="0008094D"/>
    <w:rsid w:val="000951B7"/>
    <w:rsid w:val="000A25AA"/>
    <w:rsid w:val="000A37E8"/>
    <w:rsid w:val="000A42BE"/>
    <w:rsid w:val="000C393F"/>
    <w:rsid w:val="000C4589"/>
    <w:rsid w:val="000C7B4F"/>
    <w:rsid w:val="000E3D13"/>
    <w:rsid w:val="000E684B"/>
    <w:rsid w:val="000E6BD0"/>
    <w:rsid w:val="000F13EE"/>
    <w:rsid w:val="00120E52"/>
    <w:rsid w:val="001274AD"/>
    <w:rsid w:val="0013236D"/>
    <w:rsid w:val="00134C1C"/>
    <w:rsid w:val="00146699"/>
    <w:rsid w:val="001477D5"/>
    <w:rsid w:val="001506BF"/>
    <w:rsid w:val="00163DCC"/>
    <w:rsid w:val="00164CE5"/>
    <w:rsid w:val="001655A9"/>
    <w:rsid w:val="0018449B"/>
    <w:rsid w:val="001855BE"/>
    <w:rsid w:val="001867E9"/>
    <w:rsid w:val="00191B17"/>
    <w:rsid w:val="001921BB"/>
    <w:rsid w:val="001A7A81"/>
    <w:rsid w:val="001B6012"/>
    <w:rsid w:val="001C3101"/>
    <w:rsid w:val="001C5598"/>
    <w:rsid w:val="001D3D36"/>
    <w:rsid w:val="002074FD"/>
    <w:rsid w:val="00211554"/>
    <w:rsid w:val="00214B01"/>
    <w:rsid w:val="00217F7D"/>
    <w:rsid w:val="00220DD3"/>
    <w:rsid w:val="0023242D"/>
    <w:rsid w:val="00233F71"/>
    <w:rsid w:val="002558F3"/>
    <w:rsid w:val="00262D05"/>
    <w:rsid w:val="00263D68"/>
    <w:rsid w:val="0026640B"/>
    <w:rsid w:val="002674A5"/>
    <w:rsid w:val="002823C4"/>
    <w:rsid w:val="0028463B"/>
    <w:rsid w:val="002915E9"/>
    <w:rsid w:val="002A5640"/>
    <w:rsid w:val="002B6CE1"/>
    <w:rsid w:val="002C4202"/>
    <w:rsid w:val="002D1636"/>
    <w:rsid w:val="002E567E"/>
    <w:rsid w:val="002E6262"/>
    <w:rsid w:val="003056F1"/>
    <w:rsid w:val="00306AA6"/>
    <w:rsid w:val="0031053F"/>
    <w:rsid w:val="00322D1E"/>
    <w:rsid w:val="003230C3"/>
    <w:rsid w:val="00351F64"/>
    <w:rsid w:val="00362670"/>
    <w:rsid w:val="00364DDE"/>
    <w:rsid w:val="00366003"/>
    <w:rsid w:val="00367C38"/>
    <w:rsid w:val="0037690C"/>
    <w:rsid w:val="00386847"/>
    <w:rsid w:val="003905EB"/>
    <w:rsid w:val="0039604D"/>
    <w:rsid w:val="003962E7"/>
    <w:rsid w:val="003A44E1"/>
    <w:rsid w:val="003A6EB0"/>
    <w:rsid w:val="003B71DD"/>
    <w:rsid w:val="003B7947"/>
    <w:rsid w:val="003C5DC5"/>
    <w:rsid w:val="003C650F"/>
    <w:rsid w:val="003D62F2"/>
    <w:rsid w:val="003E305F"/>
    <w:rsid w:val="003E3696"/>
    <w:rsid w:val="003E7A0D"/>
    <w:rsid w:val="003F2DD3"/>
    <w:rsid w:val="003F7AC1"/>
    <w:rsid w:val="0040609A"/>
    <w:rsid w:val="004136A9"/>
    <w:rsid w:val="00420C79"/>
    <w:rsid w:val="00431361"/>
    <w:rsid w:val="00434BFF"/>
    <w:rsid w:val="00460F66"/>
    <w:rsid w:val="0046369E"/>
    <w:rsid w:val="00464E03"/>
    <w:rsid w:val="004653D5"/>
    <w:rsid w:val="00472E31"/>
    <w:rsid w:val="0048223D"/>
    <w:rsid w:val="00483E58"/>
    <w:rsid w:val="0048458C"/>
    <w:rsid w:val="00494B96"/>
    <w:rsid w:val="00496AC0"/>
    <w:rsid w:val="004A5A7E"/>
    <w:rsid w:val="004B1D43"/>
    <w:rsid w:val="004B6FE1"/>
    <w:rsid w:val="004C4994"/>
    <w:rsid w:val="004F1615"/>
    <w:rsid w:val="004F5518"/>
    <w:rsid w:val="004F7268"/>
    <w:rsid w:val="00513C34"/>
    <w:rsid w:val="00523EB7"/>
    <w:rsid w:val="00527E30"/>
    <w:rsid w:val="00532EB3"/>
    <w:rsid w:val="00544EF5"/>
    <w:rsid w:val="005455C8"/>
    <w:rsid w:val="00546325"/>
    <w:rsid w:val="00553498"/>
    <w:rsid w:val="00554DF7"/>
    <w:rsid w:val="00563CFB"/>
    <w:rsid w:val="005659CA"/>
    <w:rsid w:val="00571CDC"/>
    <w:rsid w:val="0059169D"/>
    <w:rsid w:val="00597DDD"/>
    <w:rsid w:val="005A76A0"/>
    <w:rsid w:val="005B5D93"/>
    <w:rsid w:val="005B65AB"/>
    <w:rsid w:val="005B7FE8"/>
    <w:rsid w:val="0061062E"/>
    <w:rsid w:val="0061088F"/>
    <w:rsid w:val="00624E26"/>
    <w:rsid w:val="00626393"/>
    <w:rsid w:val="006338FB"/>
    <w:rsid w:val="00633C8C"/>
    <w:rsid w:val="006347D8"/>
    <w:rsid w:val="00637920"/>
    <w:rsid w:val="0064047D"/>
    <w:rsid w:val="00652A57"/>
    <w:rsid w:val="00661131"/>
    <w:rsid w:val="006634F3"/>
    <w:rsid w:val="006811E0"/>
    <w:rsid w:val="0068634A"/>
    <w:rsid w:val="006A2330"/>
    <w:rsid w:val="006C01D5"/>
    <w:rsid w:val="006C3FA9"/>
    <w:rsid w:val="006C6ED0"/>
    <w:rsid w:val="006D1D1B"/>
    <w:rsid w:val="006D7A05"/>
    <w:rsid w:val="006E7B0A"/>
    <w:rsid w:val="006F5E8A"/>
    <w:rsid w:val="00705D39"/>
    <w:rsid w:val="00710299"/>
    <w:rsid w:val="00714587"/>
    <w:rsid w:val="00722CB7"/>
    <w:rsid w:val="00723252"/>
    <w:rsid w:val="00725F68"/>
    <w:rsid w:val="007276AD"/>
    <w:rsid w:val="007302D6"/>
    <w:rsid w:val="00730AEE"/>
    <w:rsid w:val="00744326"/>
    <w:rsid w:val="00754062"/>
    <w:rsid w:val="00777E81"/>
    <w:rsid w:val="007A0638"/>
    <w:rsid w:val="007A085C"/>
    <w:rsid w:val="007B53EE"/>
    <w:rsid w:val="007B61E0"/>
    <w:rsid w:val="007D4457"/>
    <w:rsid w:val="007D749D"/>
    <w:rsid w:val="007E5277"/>
    <w:rsid w:val="007F0992"/>
    <w:rsid w:val="007F3B51"/>
    <w:rsid w:val="007F7539"/>
    <w:rsid w:val="00816DDA"/>
    <w:rsid w:val="008223AA"/>
    <w:rsid w:val="00824095"/>
    <w:rsid w:val="00827A40"/>
    <w:rsid w:val="00831F30"/>
    <w:rsid w:val="00854D23"/>
    <w:rsid w:val="00873585"/>
    <w:rsid w:val="00876D75"/>
    <w:rsid w:val="008864FD"/>
    <w:rsid w:val="00893123"/>
    <w:rsid w:val="00895DFA"/>
    <w:rsid w:val="008B32B7"/>
    <w:rsid w:val="008B3470"/>
    <w:rsid w:val="008D7F34"/>
    <w:rsid w:val="008E2B2B"/>
    <w:rsid w:val="008E66CB"/>
    <w:rsid w:val="008E6BE6"/>
    <w:rsid w:val="008F197D"/>
    <w:rsid w:val="008F3116"/>
    <w:rsid w:val="00907C22"/>
    <w:rsid w:val="0091499E"/>
    <w:rsid w:val="009152DE"/>
    <w:rsid w:val="009230F5"/>
    <w:rsid w:val="0093005B"/>
    <w:rsid w:val="00930992"/>
    <w:rsid w:val="0094033B"/>
    <w:rsid w:val="00942625"/>
    <w:rsid w:val="009539A2"/>
    <w:rsid w:val="00954692"/>
    <w:rsid w:val="0097058C"/>
    <w:rsid w:val="00983407"/>
    <w:rsid w:val="00991CB6"/>
    <w:rsid w:val="009A0AE5"/>
    <w:rsid w:val="009B67FF"/>
    <w:rsid w:val="009C4533"/>
    <w:rsid w:val="009C6F18"/>
    <w:rsid w:val="009C7CF6"/>
    <w:rsid w:val="009D48C7"/>
    <w:rsid w:val="009D48D1"/>
    <w:rsid w:val="009E5941"/>
    <w:rsid w:val="009E6E0F"/>
    <w:rsid w:val="009F0042"/>
    <w:rsid w:val="009F779F"/>
    <w:rsid w:val="00A003F6"/>
    <w:rsid w:val="00A155F4"/>
    <w:rsid w:val="00A16143"/>
    <w:rsid w:val="00A17393"/>
    <w:rsid w:val="00A207A3"/>
    <w:rsid w:val="00A3331A"/>
    <w:rsid w:val="00A35342"/>
    <w:rsid w:val="00A35FBD"/>
    <w:rsid w:val="00A55E61"/>
    <w:rsid w:val="00A71215"/>
    <w:rsid w:val="00A71EEC"/>
    <w:rsid w:val="00A77C24"/>
    <w:rsid w:val="00AA1F6D"/>
    <w:rsid w:val="00AA68F1"/>
    <w:rsid w:val="00AC1243"/>
    <w:rsid w:val="00AD1185"/>
    <w:rsid w:val="00AF6337"/>
    <w:rsid w:val="00B018ED"/>
    <w:rsid w:val="00B04035"/>
    <w:rsid w:val="00B06651"/>
    <w:rsid w:val="00B06C65"/>
    <w:rsid w:val="00B2052B"/>
    <w:rsid w:val="00B21292"/>
    <w:rsid w:val="00B267A4"/>
    <w:rsid w:val="00B270BC"/>
    <w:rsid w:val="00B411B1"/>
    <w:rsid w:val="00B44FE5"/>
    <w:rsid w:val="00B561C1"/>
    <w:rsid w:val="00B66529"/>
    <w:rsid w:val="00B66BB0"/>
    <w:rsid w:val="00B71577"/>
    <w:rsid w:val="00B85BE4"/>
    <w:rsid w:val="00B87E77"/>
    <w:rsid w:val="00B90262"/>
    <w:rsid w:val="00B90818"/>
    <w:rsid w:val="00B90978"/>
    <w:rsid w:val="00B90CC4"/>
    <w:rsid w:val="00B96D38"/>
    <w:rsid w:val="00BB26DE"/>
    <w:rsid w:val="00BC2A68"/>
    <w:rsid w:val="00BC64C9"/>
    <w:rsid w:val="00BD4FCD"/>
    <w:rsid w:val="00BD7083"/>
    <w:rsid w:val="00BF1306"/>
    <w:rsid w:val="00BF3852"/>
    <w:rsid w:val="00BF48C0"/>
    <w:rsid w:val="00C0337D"/>
    <w:rsid w:val="00C109AA"/>
    <w:rsid w:val="00C139A6"/>
    <w:rsid w:val="00C21661"/>
    <w:rsid w:val="00C25D39"/>
    <w:rsid w:val="00C36E48"/>
    <w:rsid w:val="00C40361"/>
    <w:rsid w:val="00C4162F"/>
    <w:rsid w:val="00C431E2"/>
    <w:rsid w:val="00C479A8"/>
    <w:rsid w:val="00C5237C"/>
    <w:rsid w:val="00C55A8A"/>
    <w:rsid w:val="00C57127"/>
    <w:rsid w:val="00C65580"/>
    <w:rsid w:val="00C71037"/>
    <w:rsid w:val="00C713BA"/>
    <w:rsid w:val="00C77A97"/>
    <w:rsid w:val="00C80226"/>
    <w:rsid w:val="00C83BEC"/>
    <w:rsid w:val="00C8497B"/>
    <w:rsid w:val="00CB0E6C"/>
    <w:rsid w:val="00CB1FD7"/>
    <w:rsid w:val="00CB39E3"/>
    <w:rsid w:val="00CB4883"/>
    <w:rsid w:val="00CB6577"/>
    <w:rsid w:val="00CC1EB0"/>
    <w:rsid w:val="00CD3612"/>
    <w:rsid w:val="00CE1D54"/>
    <w:rsid w:val="00CE5190"/>
    <w:rsid w:val="00CF41B0"/>
    <w:rsid w:val="00D3025B"/>
    <w:rsid w:val="00D46F00"/>
    <w:rsid w:val="00D57331"/>
    <w:rsid w:val="00D57B17"/>
    <w:rsid w:val="00D64A58"/>
    <w:rsid w:val="00D87003"/>
    <w:rsid w:val="00DA1BA2"/>
    <w:rsid w:val="00DA2693"/>
    <w:rsid w:val="00DB73BC"/>
    <w:rsid w:val="00DC02FF"/>
    <w:rsid w:val="00DC29AF"/>
    <w:rsid w:val="00DD2ABF"/>
    <w:rsid w:val="00DE3749"/>
    <w:rsid w:val="00DF52A3"/>
    <w:rsid w:val="00E130DB"/>
    <w:rsid w:val="00E16268"/>
    <w:rsid w:val="00E164DC"/>
    <w:rsid w:val="00E175FF"/>
    <w:rsid w:val="00E33043"/>
    <w:rsid w:val="00E331CF"/>
    <w:rsid w:val="00E3482A"/>
    <w:rsid w:val="00E40AAA"/>
    <w:rsid w:val="00E6462C"/>
    <w:rsid w:val="00E67D3D"/>
    <w:rsid w:val="00E67FF1"/>
    <w:rsid w:val="00E73C8C"/>
    <w:rsid w:val="00E862FE"/>
    <w:rsid w:val="00E86689"/>
    <w:rsid w:val="00E87E5F"/>
    <w:rsid w:val="00E958DE"/>
    <w:rsid w:val="00E973BC"/>
    <w:rsid w:val="00EA7B5F"/>
    <w:rsid w:val="00EB691F"/>
    <w:rsid w:val="00EB6E17"/>
    <w:rsid w:val="00EF4ECC"/>
    <w:rsid w:val="00EF5739"/>
    <w:rsid w:val="00F070B8"/>
    <w:rsid w:val="00F11719"/>
    <w:rsid w:val="00F126EB"/>
    <w:rsid w:val="00F16F94"/>
    <w:rsid w:val="00F1743F"/>
    <w:rsid w:val="00F22749"/>
    <w:rsid w:val="00F25A28"/>
    <w:rsid w:val="00F2770D"/>
    <w:rsid w:val="00F438A9"/>
    <w:rsid w:val="00F602E7"/>
    <w:rsid w:val="00F60794"/>
    <w:rsid w:val="00F64D94"/>
    <w:rsid w:val="00F67D80"/>
    <w:rsid w:val="00F67EA5"/>
    <w:rsid w:val="00F81A2C"/>
    <w:rsid w:val="00FA1F1E"/>
    <w:rsid w:val="00FB5674"/>
    <w:rsid w:val="00FC1CBB"/>
    <w:rsid w:val="00FC521E"/>
    <w:rsid w:val="00FD3941"/>
    <w:rsid w:val="00FE13B5"/>
    <w:rsid w:val="00FE69F4"/>
    <w:rsid w:val="00FF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4398D89-F5AA-428B-8686-9BAEE9793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2670"/>
  </w:style>
  <w:style w:type="paragraph" w:styleId="Nagwek1">
    <w:name w:val="heading 1"/>
    <w:basedOn w:val="Normalny"/>
    <w:next w:val="Normalny"/>
    <w:qFormat/>
    <w:rsid w:val="00362670"/>
    <w:pPr>
      <w:keepNext/>
      <w:numPr>
        <w:numId w:val="1"/>
      </w:numPr>
      <w:shd w:val="pct10" w:color="auto" w:fill="auto"/>
      <w:outlineLvl w:val="0"/>
    </w:pPr>
    <w:rPr>
      <w:b/>
      <w:sz w:val="24"/>
    </w:rPr>
  </w:style>
  <w:style w:type="paragraph" w:styleId="Nagwek5">
    <w:name w:val="heading 5"/>
    <w:basedOn w:val="Normalny"/>
    <w:next w:val="Normalny"/>
    <w:qFormat/>
    <w:rsid w:val="00362670"/>
    <w:pPr>
      <w:keepNext/>
      <w:spacing w:line="120" w:lineRule="atLeast"/>
      <w:jc w:val="both"/>
      <w:outlineLvl w:val="4"/>
    </w:pPr>
    <w:rPr>
      <w:rFonts w:eastAsia="Arial Unicode MS"/>
      <w:b/>
      <w:sz w:val="28"/>
    </w:rPr>
  </w:style>
  <w:style w:type="paragraph" w:styleId="Nagwek9">
    <w:name w:val="heading 9"/>
    <w:basedOn w:val="Normalny"/>
    <w:next w:val="Normalny"/>
    <w:qFormat/>
    <w:rsid w:val="00362670"/>
    <w:pPr>
      <w:keepNext/>
      <w:shd w:val="pct10" w:color="auto" w:fill="auto"/>
      <w:jc w:val="both"/>
      <w:outlineLvl w:val="8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62670"/>
    <w:pPr>
      <w:spacing w:line="360" w:lineRule="auto"/>
      <w:ind w:left="284"/>
      <w:jc w:val="both"/>
    </w:pPr>
    <w:rPr>
      <w:sz w:val="24"/>
    </w:rPr>
  </w:style>
  <w:style w:type="paragraph" w:styleId="Tekstpodstawowy">
    <w:name w:val="Body Text"/>
    <w:basedOn w:val="Normalny"/>
    <w:rsid w:val="00362670"/>
    <w:pPr>
      <w:spacing w:line="360" w:lineRule="auto"/>
      <w:jc w:val="both"/>
    </w:pPr>
    <w:rPr>
      <w:sz w:val="22"/>
    </w:rPr>
  </w:style>
  <w:style w:type="paragraph" w:styleId="Tekstpodstawowy2">
    <w:name w:val="Body Text 2"/>
    <w:basedOn w:val="Normalny"/>
    <w:rsid w:val="00362670"/>
    <w:pPr>
      <w:spacing w:line="360" w:lineRule="auto"/>
      <w:jc w:val="both"/>
    </w:pPr>
  </w:style>
  <w:style w:type="paragraph" w:customStyle="1" w:styleId="Standardowy1">
    <w:name w:val="Standardowy1"/>
    <w:rsid w:val="00362670"/>
    <w:rPr>
      <w:sz w:val="24"/>
    </w:rPr>
  </w:style>
  <w:style w:type="paragraph" w:styleId="Tekstpodstawowy3">
    <w:name w:val="Body Text 3"/>
    <w:basedOn w:val="Normalny"/>
    <w:rsid w:val="00362670"/>
    <w:pPr>
      <w:jc w:val="both"/>
    </w:pPr>
    <w:rPr>
      <w:b/>
      <w:sz w:val="24"/>
    </w:rPr>
  </w:style>
  <w:style w:type="paragraph" w:customStyle="1" w:styleId="Styl1">
    <w:name w:val="Styl1"/>
    <w:basedOn w:val="Normalny"/>
    <w:rsid w:val="00362670"/>
    <w:pPr>
      <w:jc w:val="both"/>
    </w:pPr>
    <w:rPr>
      <w:sz w:val="24"/>
    </w:rPr>
  </w:style>
  <w:style w:type="paragraph" w:styleId="Tekstpodstawowywcity3">
    <w:name w:val="Body Text Indent 3"/>
    <w:basedOn w:val="Normalny"/>
    <w:rsid w:val="00362670"/>
    <w:pPr>
      <w:ind w:left="1560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362670"/>
    <w:pPr>
      <w:spacing w:line="360" w:lineRule="auto"/>
      <w:ind w:left="1276"/>
      <w:jc w:val="both"/>
    </w:pPr>
    <w:rPr>
      <w:sz w:val="24"/>
    </w:rPr>
  </w:style>
  <w:style w:type="paragraph" w:customStyle="1" w:styleId="leszek">
    <w:name w:val="leszek"/>
    <w:basedOn w:val="Normalny"/>
    <w:rsid w:val="00362670"/>
    <w:pPr>
      <w:jc w:val="both"/>
    </w:pPr>
    <w:rPr>
      <w:sz w:val="24"/>
    </w:rPr>
  </w:style>
  <w:style w:type="paragraph" w:styleId="Tekstpodstawowywcity2">
    <w:name w:val="Body Text Indent 2"/>
    <w:basedOn w:val="Normalny"/>
    <w:rsid w:val="00362670"/>
    <w:pPr>
      <w:tabs>
        <w:tab w:val="num" w:pos="284"/>
      </w:tabs>
      <w:ind w:left="426"/>
      <w:jc w:val="both"/>
    </w:pPr>
    <w:rPr>
      <w:sz w:val="22"/>
    </w:rPr>
  </w:style>
  <w:style w:type="paragraph" w:styleId="Tekstdymka">
    <w:name w:val="Balloon Text"/>
    <w:basedOn w:val="Normalny"/>
    <w:semiHidden/>
    <w:rsid w:val="00483E58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EB691F"/>
    <w:rPr>
      <w:sz w:val="24"/>
    </w:rPr>
  </w:style>
  <w:style w:type="paragraph" w:styleId="Nagwek">
    <w:name w:val="header"/>
    <w:basedOn w:val="Normalny"/>
    <w:link w:val="NagwekZnak"/>
    <w:uiPriority w:val="99"/>
    <w:rsid w:val="00C479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79A8"/>
  </w:style>
  <w:style w:type="paragraph" w:styleId="Stopka">
    <w:name w:val="footer"/>
    <w:basedOn w:val="Normalny"/>
    <w:link w:val="StopkaZnak"/>
    <w:uiPriority w:val="99"/>
    <w:rsid w:val="00C479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79A8"/>
  </w:style>
  <w:style w:type="paragraph" w:styleId="Tytu">
    <w:name w:val="Title"/>
    <w:basedOn w:val="Normalny"/>
    <w:link w:val="TytuZnak"/>
    <w:qFormat/>
    <w:rsid w:val="00730AEE"/>
    <w:pPr>
      <w:jc w:val="center"/>
    </w:pPr>
    <w:rPr>
      <w:sz w:val="28"/>
      <w:szCs w:val="24"/>
    </w:rPr>
  </w:style>
  <w:style w:type="character" w:customStyle="1" w:styleId="TytuZnak">
    <w:name w:val="Tytuł Znak"/>
    <w:link w:val="Tytu"/>
    <w:rsid w:val="00730AEE"/>
    <w:rPr>
      <w:sz w:val="28"/>
      <w:szCs w:val="24"/>
    </w:rPr>
  </w:style>
  <w:style w:type="character" w:customStyle="1" w:styleId="h1">
    <w:name w:val="h1"/>
    <w:basedOn w:val="Domylnaczcionkaakapitu"/>
    <w:rsid w:val="00B561C1"/>
  </w:style>
  <w:style w:type="character" w:customStyle="1" w:styleId="h11">
    <w:name w:val="h11"/>
    <w:rsid w:val="00DA1BA2"/>
    <w:rPr>
      <w:rFonts w:ascii="Verdana" w:hAnsi="Verdana" w:hint="default"/>
      <w:b/>
      <w:bCs/>
      <w:i w:val="0"/>
      <w:iCs w:val="0"/>
      <w:sz w:val="16"/>
      <w:szCs w:val="16"/>
    </w:rPr>
  </w:style>
  <w:style w:type="character" w:customStyle="1" w:styleId="WW8Num56z0">
    <w:name w:val="WW8Num56z0"/>
    <w:rsid w:val="009B67FF"/>
    <w:rPr>
      <w:strike w:val="0"/>
      <w:dstrike w:val="0"/>
    </w:rPr>
  </w:style>
  <w:style w:type="paragraph" w:styleId="Akapitzlist">
    <w:name w:val="List Paragraph"/>
    <w:basedOn w:val="Normalny"/>
    <w:uiPriority w:val="34"/>
    <w:qFormat/>
    <w:rsid w:val="00954692"/>
    <w:pPr>
      <w:ind w:left="708"/>
    </w:pPr>
  </w:style>
  <w:style w:type="paragraph" w:customStyle="1" w:styleId="Mario">
    <w:name w:val="Mario"/>
    <w:basedOn w:val="Normalny"/>
    <w:rsid w:val="00954692"/>
    <w:pPr>
      <w:widowControl w:val="0"/>
      <w:suppressAutoHyphens/>
      <w:spacing w:line="360" w:lineRule="auto"/>
      <w:jc w:val="both"/>
    </w:pPr>
    <w:rPr>
      <w:rFonts w:ascii="Arial" w:hAnsi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28432-9F91-423E-A491-DA0FF976A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1816</Words>
  <Characters>10897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BLP KGP</Company>
  <LinksUpToDate>false</LinksUpToDate>
  <CharactersWithSpaces>12688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Wydz.II</dc:creator>
  <cp:lastModifiedBy>Małgorzata Lenik</cp:lastModifiedBy>
  <cp:revision>9</cp:revision>
  <cp:lastPrinted>2020-05-13T11:02:00Z</cp:lastPrinted>
  <dcterms:created xsi:type="dcterms:W3CDTF">2024-07-22T08:29:00Z</dcterms:created>
  <dcterms:modified xsi:type="dcterms:W3CDTF">2025-02-10T09:32:00Z</dcterms:modified>
</cp:coreProperties>
</file>