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0E2495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>.4</w:t>
      </w:r>
      <w:r w:rsidR="00B33746">
        <w:rPr>
          <w:i/>
          <w:sz w:val="16"/>
          <w:szCs w:val="16"/>
        </w:rPr>
        <w:t xml:space="preserve"> do S</w:t>
      </w:r>
      <w:r w:rsidRPr="00326D81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7879F2" w:rsidRPr="00884C51" w:rsidRDefault="008F02B8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>
        <w:rPr>
          <w:rFonts w:ascii="Arial" w:hAnsi="Arial" w:cs="Arial"/>
          <w:bCs/>
          <w:szCs w:val="24"/>
        </w:rPr>
        <w:t xml:space="preserve">SAMOCHÓD </w:t>
      </w:r>
      <w:r w:rsidR="00DE0998">
        <w:rPr>
          <w:rFonts w:ascii="Arial" w:hAnsi="Arial" w:cs="Arial"/>
          <w:bCs/>
          <w:szCs w:val="24"/>
        </w:rPr>
        <w:t xml:space="preserve">TYPY FURGON </w:t>
      </w:r>
      <w:r w:rsidR="00A55963">
        <w:rPr>
          <w:rFonts w:ascii="Arial" w:hAnsi="Arial" w:cs="Arial"/>
          <w:bCs/>
          <w:szCs w:val="24"/>
        </w:rPr>
        <w:t>PATROLOWY</w:t>
      </w:r>
      <w:r w:rsidR="00DE0998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 W </w:t>
      </w:r>
      <w:r w:rsidR="00D82383" w:rsidRPr="00884C51">
        <w:rPr>
          <w:rFonts w:ascii="Arial" w:hAnsi="Arial" w:cs="Arial"/>
          <w:bCs/>
          <w:szCs w:val="24"/>
        </w:rPr>
        <w:t>WERSJI  OZNAKOWANEJ</w:t>
      </w:r>
      <w:r w:rsidR="00B51A90"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552"/>
        <w:gridCol w:w="617"/>
        <w:gridCol w:w="1710"/>
        <w:gridCol w:w="1425"/>
      </w:tblGrid>
      <w:tr w:rsidR="00A55963" w:rsidRPr="003867A8" w:rsidTr="006B6607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CF1D2E" w:rsidRPr="003867A8" w:rsidRDefault="00CF1D2E" w:rsidP="006B6607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3867A8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Parametr :</w:t>
            </w:r>
          </w:p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Parametr:</w:t>
            </w:r>
          </w:p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867A8">
              <w:rPr>
                <w:rFonts w:ascii="Arial" w:hAnsi="Arial" w:cs="Arial"/>
                <w:b/>
                <w:bCs/>
              </w:rPr>
              <w:t>oferowany przez wykonawcę*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CF1D2E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CF1D2E" w:rsidRPr="003867A8" w:rsidRDefault="00CF1D2E" w:rsidP="006B6607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3867A8">
              <w:rPr>
                <w:rFonts w:ascii="Arial" w:hAnsi="Arial" w:cs="Arial"/>
                <w:lang w:eastAsia="ar-SA"/>
              </w:rPr>
              <w:br/>
              <w:t xml:space="preserve"> i elektroniczne pojazdu na którym wykonano zabudowę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 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CF1D2E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3867A8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A55963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min </w:t>
            </w:r>
            <w:r w:rsidR="00A55963">
              <w:rPr>
                <w:rFonts w:ascii="Arial" w:hAnsi="Arial" w:cs="Arial"/>
              </w:rPr>
              <w:t>36</w:t>
            </w:r>
            <w:r w:rsidRPr="003867A8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 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CF1D2E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Gwarancja na perforację elementów nadwozia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A55963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min </w:t>
            </w:r>
            <w:r w:rsidR="00A55963">
              <w:rPr>
                <w:rFonts w:ascii="Arial" w:hAnsi="Arial" w:cs="Arial"/>
              </w:rPr>
              <w:t>36</w:t>
            </w:r>
            <w:r w:rsidRPr="003867A8">
              <w:rPr>
                <w:rFonts w:ascii="Arial" w:hAnsi="Arial" w:cs="Arial"/>
              </w:rPr>
              <w:t xml:space="preserve"> miesiące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CF1D2E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widowControl w:val="0"/>
              <w:tabs>
                <w:tab w:val="left" w:pos="18627"/>
                <w:tab w:val="left" w:pos="1891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>Gwarancja na całość zabudowy</w:t>
            </w:r>
            <w:r w:rsidRPr="003867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A55963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min </w:t>
            </w:r>
            <w:r w:rsidR="00A55963">
              <w:rPr>
                <w:rFonts w:ascii="Arial" w:hAnsi="Arial" w:cs="Arial"/>
              </w:rPr>
              <w:t>36</w:t>
            </w:r>
            <w:r w:rsidRPr="003867A8">
              <w:rPr>
                <w:rFonts w:ascii="Arial" w:hAnsi="Arial" w:cs="Arial"/>
              </w:rPr>
              <w:t xml:space="preserve"> miesiące</w:t>
            </w:r>
          </w:p>
        </w:tc>
        <w:tc>
          <w:tcPr>
            <w:tcW w:w="0" w:type="auto"/>
            <w:vAlign w:val="center"/>
          </w:tcPr>
          <w:p w:rsidR="00CF1D2E" w:rsidRPr="003867A8" w:rsidRDefault="00CF1D2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 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widowControl w:val="0"/>
              <w:tabs>
                <w:tab w:val="left" w:pos="18627"/>
                <w:tab w:val="left" w:pos="1891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>Gwarancja na oznakowanie pojazdu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min 60 miesięcy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widowControl w:val="0"/>
              <w:tabs>
                <w:tab w:val="left" w:pos="18627"/>
                <w:tab w:val="left" w:pos="1891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Gwarancja na instalacje i sprzęt łączności radiowej 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B2131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min 36 miesięcy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Pojazd musi być wolny od wad oraz spełniać warunki,    o których mowa w ustawie </w:t>
            </w:r>
            <w:r w:rsidRPr="003867A8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3867A8">
              <w:rPr>
                <w:rFonts w:ascii="Arial" w:hAnsi="Arial" w:cs="Arial"/>
                <w:lang w:eastAsia="ar-SA"/>
              </w:rPr>
              <w:t xml:space="preserve">       i przepisach wydanych na jej podstawie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Gwarancji muszą podlegać wszystkie zespoły                  i podzespoły bez wyłączeń z wyjątkiem materiałów eksploatacyjnych. Za materiały eksploatacyjne uważa się elementy wymieniane podczas okresowych przeglądów technicznych, w szczególności: oleje i inne płyny. 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DE099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Warunki gwarancji muszą być odnotowane w książce gwarancyjnej pojazdu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>Zgłoszenie o wystąpieniu wady będą dokonywać upoważnieni przez Zamawiającego przedstawiciele jednostek organizacyjnych Policji i przekażą                    je Wykonawcy telefonicznie na nr …………………,                 co zostanie dodatkowo potwierdzone przesłaną tego samego dnia reklamacją zawierającą informacje                 o wystąpieniu wady faksem na nr ……………………..</w:t>
            </w:r>
            <w:r w:rsidR="00A55963">
              <w:rPr>
                <w:rFonts w:ascii="Arial" w:hAnsi="Arial" w:cs="Arial"/>
                <w:lang w:eastAsia="ar-SA"/>
              </w:rPr>
              <w:t xml:space="preserve"> lub pocztą elektroniczną na adres                          ……………………….…….@.............................................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(wpisać nr tel. i faksu</w:t>
            </w:r>
            <w:r w:rsidR="00A55963">
              <w:rPr>
                <w:rFonts w:ascii="Arial" w:hAnsi="Arial" w:cs="Arial"/>
              </w:rPr>
              <w:t xml:space="preserve"> lub adres poczt elektronicznej</w:t>
            </w:r>
            <w:r w:rsidRPr="003867A8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F5924" w:rsidRPr="003867A8" w:rsidRDefault="005F5924" w:rsidP="006B6607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3867A8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F5924" w:rsidRPr="003867A8" w:rsidRDefault="005F5924" w:rsidP="006B6607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Usuwanie przez Zamawiającego we własnym zakresie drobnych usterek oraz uzupełnianie i/lub wymiana materiałów eksploatacyjnych nie może powodować utraty ani ograniczenia uprawnień wynikających z fabrycznej gwarancji samochodów. </w:t>
            </w:r>
            <w:r w:rsidRPr="003867A8">
              <w:rPr>
                <w:rFonts w:ascii="Arial" w:hAnsi="Arial" w:cs="Arial"/>
              </w:rPr>
              <w:t>Zamawiający gwarantuje, że materiały eksploatacyjne będą zgodne z parametrami określonymi przez producenta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6B6607">
        <w:trPr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A55963" w:rsidRPr="003867A8" w:rsidTr="00897D48">
        <w:trPr>
          <w:cantSplit/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Wykonawca musi zobowiązać się do bezpłatnego udzielania konsultacji w zakresie możliwości zabudowania oraz zaleceń</w:t>
            </w:r>
            <w:r w:rsidR="00A55963">
              <w:rPr>
                <w:rFonts w:ascii="Arial" w:hAnsi="Arial" w:cs="Arial"/>
                <w:lang w:eastAsia="ar-SA"/>
              </w:rPr>
              <w:t xml:space="preserve"> dotyczących montażu  </w:t>
            </w:r>
            <w:r w:rsidRPr="003867A8">
              <w:rPr>
                <w:rFonts w:ascii="Arial" w:hAnsi="Arial" w:cs="Arial"/>
                <w:lang w:eastAsia="ar-SA"/>
              </w:rPr>
              <w:t>w pojeździe:</w:t>
            </w:r>
          </w:p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5F5924" w:rsidRPr="003867A8" w:rsidRDefault="005F5924" w:rsidP="006B6607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b) urządzeń łączności radiowej,</w:t>
            </w:r>
          </w:p>
          <w:p w:rsidR="005F5924" w:rsidRPr="003867A8" w:rsidRDefault="005F5924" w:rsidP="006B6607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c) urządzeń do pomiaru zużycia paliwa,</w:t>
            </w:r>
          </w:p>
          <w:p w:rsidR="005F5924" w:rsidRPr="003867A8" w:rsidRDefault="005F5924" w:rsidP="006B6607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>d) innego sprzętu służbowego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 xml:space="preserve">TAK   /   NIE </w:t>
            </w:r>
          </w:p>
        </w:tc>
      </w:tr>
      <w:tr w:rsidR="00A55963" w:rsidRPr="003867A8" w:rsidTr="000F5272">
        <w:trPr>
          <w:cantSplit/>
          <w:jc w:val="center"/>
        </w:trPr>
        <w:tc>
          <w:tcPr>
            <w:tcW w:w="0" w:type="auto"/>
            <w:vAlign w:val="center"/>
          </w:tcPr>
          <w:p w:rsidR="005F5924" w:rsidRPr="003867A8" w:rsidRDefault="00897D48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DE09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5F5924" w:rsidRPr="003867A8" w:rsidRDefault="005F5924" w:rsidP="006B6607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3867A8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3867A8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3867A8">
              <w:rPr>
                <w:rFonts w:ascii="Arial" w:hAnsi="Arial" w:cs="Arial"/>
                <w:lang w:eastAsia="ar-SA"/>
              </w:rPr>
              <w:t>. Na etapie podpisania umowy Zamawiający wymaga wskazania przez Wykonawcę co najmniej 1 takiej stacji obsługi pojazdów na terenie województwa Dolnośląskiego. W przypadku napraw w ramach gwarancji Wykonawca zobowiązany jest do zorganizowania transportu pojazdu do stacji obsługi w ramach usługi Assistance wynikającej z uprawnień gwarancyjnych (w okresie trwania gwarancji).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  <w:p w:rsidR="005F5924" w:rsidRPr="003867A8" w:rsidRDefault="005F5924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F5924" w:rsidRPr="003867A8" w:rsidRDefault="005F5924" w:rsidP="005A6FDE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5F5924" w:rsidRPr="003867A8" w:rsidRDefault="005F5924" w:rsidP="006B6607">
            <w:pPr>
              <w:jc w:val="center"/>
              <w:rPr>
                <w:rFonts w:ascii="Arial" w:hAnsi="Arial" w:cs="Arial"/>
              </w:rPr>
            </w:pPr>
          </w:p>
          <w:p w:rsidR="005F5924" w:rsidRPr="003867A8" w:rsidRDefault="005F5924" w:rsidP="006B6607">
            <w:pPr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TAK   /   NIE</w:t>
            </w:r>
          </w:p>
          <w:p w:rsidR="005F5924" w:rsidRPr="003867A8" w:rsidRDefault="005F5924" w:rsidP="006B6607">
            <w:pPr>
              <w:jc w:val="center"/>
              <w:rPr>
                <w:rFonts w:ascii="Arial" w:hAnsi="Arial" w:cs="Arial"/>
              </w:rPr>
            </w:pPr>
          </w:p>
          <w:p w:rsidR="005F5924" w:rsidRPr="003867A8" w:rsidRDefault="005F5924" w:rsidP="005A6FDE"/>
        </w:tc>
      </w:tr>
      <w:tr w:rsidR="005A6FDE" w:rsidRPr="003867A8" w:rsidTr="006B6607">
        <w:trPr>
          <w:jc w:val="center"/>
        </w:trPr>
        <w:tc>
          <w:tcPr>
            <w:tcW w:w="0" w:type="auto"/>
            <w:vAlign w:val="center"/>
          </w:tcPr>
          <w:p w:rsidR="005A6FDE" w:rsidRDefault="005A6FDE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5A6FDE" w:rsidRPr="005A6FDE" w:rsidRDefault="005A6FDE" w:rsidP="005A6FDE">
            <w:pPr>
              <w:ind w:left="159"/>
              <w:jc w:val="both"/>
              <w:rPr>
                <w:rFonts w:ascii="Arial" w:hAnsi="Arial" w:cs="Arial"/>
              </w:rPr>
            </w:pPr>
            <w:r w:rsidRPr="005A6FDE">
              <w:rPr>
                <w:rFonts w:ascii="Arial" w:hAnsi="Arial" w:cs="Arial"/>
              </w:rPr>
              <w:t>Wykonawca w cenie każdego pojazdu uwzględni koszty wykonania czterech kolejnych przeglądów okresowych (koszt części, materiałów eksploatacyjnych, płynów i robocizny) przewidzianych do wykonania przez producenta pojazdu</w:t>
            </w:r>
            <w:r>
              <w:rPr>
                <w:rFonts w:ascii="Arial" w:hAnsi="Arial" w:cs="Arial"/>
              </w:rPr>
              <w:t xml:space="preserve"> </w:t>
            </w:r>
            <w:r w:rsidRPr="005A6FDE">
              <w:rPr>
                <w:rFonts w:ascii="Arial" w:hAnsi="Arial" w:cs="Arial"/>
              </w:rPr>
              <w:t xml:space="preserve">w celu zachowania gwarancji. Zakres czynności serwisowych kolejnych przeglądów okresowych musi być zgodny z procedurami jakościowymi, zaleceniami technicznymi oraz specyfikacjami producenta samochodu. </w:t>
            </w:r>
            <w:r w:rsidRPr="005A6FDE">
              <w:rPr>
                <w:rFonts w:ascii="Arial" w:hAnsi="Arial" w:cs="Arial"/>
              </w:rPr>
              <w:br/>
              <w:t>W ramach każdego przeglądu okresowego musi zostać wykonana wymiana oleju silnikowego oraz filtra oleju. Terminy przeglądów okresowych wynikają ze wskazań układu sygnalizacji wyświetlanych w postaci komunikatów na desce rozdzielczej, jednak nie rzadziej niż co 15 tyś km przebiegu lub przed upływem roku eksploatacji od ostatniej wymiany oleju w zależności co nastąpi wcześniej.</w:t>
            </w:r>
          </w:p>
          <w:p w:rsidR="005A6FDE" w:rsidRPr="005A6FDE" w:rsidRDefault="005A6FDE" w:rsidP="005A6FDE">
            <w:pPr>
              <w:pStyle w:val="Nagwek3"/>
              <w:ind w:left="159"/>
              <w:contextualSpacing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5A6FDE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  <w:p w:rsidR="005A6FDE" w:rsidRPr="003867A8" w:rsidRDefault="005A6FDE" w:rsidP="00090D87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5A6FDE" w:rsidRPr="003867A8" w:rsidRDefault="005A6FDE" w:rsidP="005A6FDE"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5A6FDE" w:rsidRPr="003867A8" w:rsidTr="006B6607">
        <w:trPr>
          <w:jc w:val="center"/>
        </w:trPr>
        <w:tc>
          <w:tcPr>
            <w:tcW w:w="0" w:type="auto"/>
            <w:vAlign w:val="center"/>
          </w:tcPr>
          <w:p w:rsidR="005A6FDE" w:rsidRPr="003867A8" w:rsidRDefault="005A6FDE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0B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3867A8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5A6FDE" w:rsidRPr="003867A8" w:rsidTr="006B6607">
        <w:trPr>
          <w:jc w:val="center"/>
        </w:trPr>
        <w:tc>
          <w:tcPr>
            <w:tcW w:w="0" w:type="auto"/>
            <w:vAlign w:val="center"/>
          </w:tcPr>
          <w:p w:rsidR="005A6FDE" w:rsidRPr="003867A8" w:rsidRDefault="005A6FDE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0B5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6FDE" w:rsidRPr="003867A8" w:rsidRDefault="005A6FDE" w:rsidP="006B6607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3867A8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  <w:tr w:rsidR="005A6FDE" w:rsidRPr="00884C51" w:rsidTr="006B6607">
        <w:trPr>
          <w:jc w:val="center"/>
        </w:trPr>
        <w:tc>
          <w:tcPr>
            <w:tcW w:w="0" w:type="auto"/>
            <w:vAlign w:val="center"/>
          </w:tcPr>
          <w:p w:rsidR="005A6FDE" w:rsidRPr="003867A8" w:rsidRDefault="005A6FDE" w:rsidP="006B6607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0B5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6FDE" w:rsidRPr="003867A8" w:rsidRDefault="005A6FDE" w:rsidP="006B6607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3867A8">
              <w:rPr>
                <w:rFonts w:ascii="Arial" w:hAnsi="Arial" w:cs="Arial"/>
                <w:bCs/>
                <w:sz w:val="20"/>
              </w:rPr>
              <w:t>Gwarancja musi obejmować bezpłatne holowanie pojazdu od miejsca awarii do najbliższej stacji serwisowej wykonującej naprawy gwarancyjne                w przypadku: niemożności uruchomienia pojazdu jeżeli samodzielna jazda pojazdu może spowodować powiększenie awarii, zagrożenie bezpieczeństwa           w ruchu lub jest technicznie niemożliwa</w:t>
            </w: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5A6FDE" w:rsidRPr="003867A8" w:rsidRDefault="005A6FDE" w:rsidP="006B6607">
            <w:pPr>
              <w:contextualSpacing/>
              <w:jc w:val="center"/>
              <w:rPr>
                <w:rFonts w:ascii="Arial" w:hAnsi="Arial" w:cs="Arial"/>
              </w:rPr>
            </w:pPr>
            <w:r w:rsidRPr="003867A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5A6FDE" w:rsidRDefault="005A6FDE" w:rsidP="006B6607">
            <w:pPr>
              <w:jc w:val="center"/>
            </w:pPr>
            <w:r w:rsidRPr="003867A8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6B59E3">
      <w:footerReference w:type="default" r:id="rId7"/>
      <w:pgSz w:w="11906" w:h="16838"/>
      <w:pgMar w:top="825" w:right="1134" w:bottom="1134" w:left="1134" w:header="284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1A6" w:rsidRDefault="00DB41A6" w:rsidP="008D434A">
      <w:r>
        <w:separator/>
      </w:r>
    </w:p>
  </w:endnote>
  <w:endnote w:type="continuationSeparator" w:id="1">
    <w:p w:rsidR="00DB41A6" w:rsidRDefault="00DB41A6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3B073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3B0738" w:rsidRPr="009D4CE9">
      <w:rPr>
        <w:rFonts w:ascii="Arial" w:hAnsi="Arial" w:cs="Arial"/>
        <w:sz w:val="16"/>
        <w:szCs w:val="16"/>
      </w:rPr>
      <w:fldChar w:fldCharType="separate"/>
    </w:r>
    <w:r w:rsidR="00EF0B57">
      <w:rPr>
        <w:rFonts w:ascii="Arial" w:hAnsi="Arial" w:cs="Arial"/>
        <w:noProof/>
        <w:sz w:val="16"/>
        <w:szCs w:val="16"/>
      </w:rPr>
      <w:t>2</w:t>
    </w:r>
    <w:r w:rsidR="003B0738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3B073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3B0738" w:rsidRPr="009D4CE9">
      <w:rPr>
        <w:rFonts w:ascii="Arial" w:hAnsi="Arial" w:cs="Arial"/>
        <w:sz w:val="16"/>
        <w:szCs w:val="16"/>
      </w:rPr>
      <w:fldChar w:fldCharType="separate"/>
    </w:r>
    <w:r w:rsidR="00EF0B57">
      <w:rPr>
        <w:rFonts w:ascii="Arial" w:hAnsi="Arial" w:cs="Arial"/>
        <w:noProof/>
        <w:sz w:val="16"/>
        <w:szCs w:val="16"/>
      </w:rPr>
      <w:t>2</w:t>
    </w:r>
    <w:r w:rsidR="003B0738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1A6" w:rsidRDefault="00DB41A6" w:rsidP="008D434A">
      <w:r>
        <w:separator/>
      </w:r>
    </w:p>
  </w:footnote>
  <w:footnote w:type="continuationSeparator" w:id="1">
    <w:p w:rsidR="00DB41A6" w:rsidRDefault="00DB41A6" w:rsidP="008D4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5999"/>
    <w:rsid w:val="00064103"/>
    <w:rsid w:val="00065D03"/>
    <w:rsid w:val="00070F30"/>
    <w:rsid w:val="00085C0F"/>
    <w:rsid w:val="000E2495"/>
    <w:rsid w:val="000E27DD"/>
    <w:rsid w:val="000E2BA0"/>
    <w:rsid w:val="000F3815"/>
    <w:rsid w:val="000F3CF5"/>
    <w:rsid w:val="000F5272"/>
    <w:rsid w:val="000F535A"/>
    <w:rsid w:val="00112389"/>
    <w:rsid w:val="0011441F"/>
    <w:rsid w:val="0012606F"/>
    <w:rsid w:val="00127BE2"/>
    <w:rsid w:val="00136182"/>
    <w:rsid w:val="001460C1"/>
    <w:rsid w:val="001468C9"/>
    <w:rsid w:val="0015535D"/>
    <w:rsid w:val="00175C92"/>
    <w:rsid w:val="001933CA"/>
    <w:rsid w:val="001A5F0A"/>
    <w:rsid w:val="001B0C3F"/>
    <w:rsid w:val="001C1324"/>
    <w:rsid w:val="001C5855"/>
    <w:rsid w:val="001D0A85"/>
    <w:rsid w:val="001D2E0B"/>
    <w:rsid w:val="001D7A11"/>
    <w:rsid w:val="001E05F6"/>
    <w:rsid w:val="001F34D6"/>
    <w:rsid w:val="0020293D"/>
    <w:rsid w:val="0023348C"/>
    <w:rsid w:val="002405FC"/>
    <w:rsid w:val="00247F8A"/>
    <w:rsid w:val="00261CD4"/>
    <w:rsid w:val="0027527F"/>
    <w:rsid w:val="002B1E92"/>
    <w:rsid w:val="002D1529"/>
    <w:rsid w:val="002F1598"/>
    <w:rsid w:val="002F2C32"/>
    <w:rsid w:val="00310058"/>
    <w:rsid w:val="00313968"/>
    <w:rsid w:val="00321A56"/>
    <w:rsid w:val="003257F9"/>
    <w:rsid w:val="0032598D"/>
    <w:rsid w:val="0036401E"/>
    <w:rsid w:val="00366EDC"/>
    <w:rsid w:val="00374C36"/>
    <w:rsid w:val="00376E2E"/>
    <w:rsid w:val="003775D3"/>
    <w:rsid w:val="003819FB"/>
    <w:rsid w:val="00381C57"/>
    <w:rsid w:val="003867A8"/>
    <w:rsid w:val="003A2E4F"/>
    <w:rsid w:val="003A792B"/>
    <w:rsid w:val="003B0738"/>
    <w:rsid w:val="00404EBB"/>
    <w:rsid w:val="00436013"/>
    <w:rsid w:val="00445495"/>
    <w:rsid w:val="00451040"/>
    <w:rsid w:val="004761B6"/>
    <w:rsid w:val="0048381F"/>
    <w:rsid w:val="004A3828"/>
    <w:rsid w:val="004A4BDD"/>
    <w:rsid w:val="004C5C68"/>
    <w:rsid w:val="004F5B59"/>
    <w:rsid w:val="004F7914"/>
    <w:rsid w:val="00500DF2"/>
    <w:rsid w:val="0051247D"/>
    <w:rsid w:val="00512B9F"/>
    <w:rsid w:val="00524062"/>
    <w:rsid w:val="00531A8D"/>
    <w:rsid w:val="005526B6"/>
    <w:rsid w:val="00573A20"/>
    <w:rsid w:val="00580CE6"/>
    <w:rsid w:val="00585F09"/>
    <w:rsid w:val="005A043C"/>
    <w:rsid w:val="005A6FDE"/>
    <w:rsid w:val="005B4F70"/>
    <w:rsid w:val="005B666E"/>
    <w:rsid w:val="005C0EFA"/>
    <w:rsid w:val="005D0796"/>
    <w:rsid w:val="005F2696"/>
    <w:rsid w:val="005F5924"/>
    <w:rsid w:val="006078C9"/>
    <w:rsid w:val="006471C0"/>
    <w:rsid w:val="006655C7"/>
    <w:rsid w:val="00665FB6"/>
    <w:rsid w:val="0066648F"/>
    <w:rsid w:val="00671651"/>
    <w:rsid w:val="006B59E3"/>
    <w:rsid w:val="006B5AB8"/>
    <w:rsid w:val="006B6607"/>
    <w:rsid w:val="006C79E7"/>
    <w:rsid w:val="006C7EE9"/>
    <w:rsid w:val="006D73D1"/>
    <w:rsid w:val="006F1266"/>
    <w:rsid w:val="006F4091"/>
    <w:rsid w:val="00702EE6"/>
    <w:rsid w:val="00706791"/>
    <w:rsid w:val="0071101D"/>
    <w:rsid w:val="007313B8"/>
    <w:rsid w:val="00752FA1"/>
    <w:rsid w:val="00773933"/>
    <w:rsid w:val="007879F2"/>
    <w:rsid w:val="007C184C"/>
    <w:rsid w:val="007C3FC0"/>
    <w:rsid w:val="007D3F3E"/>
    <w:rsid w:val="007D499B"/>
    <w:rsid w:val="007E3233"/>
    <w:rsid w:val="007F10F0"/>
    <w:rsid w:val="00817BC4"/>
    <w:rsid w:val="00827671"/>
    <w:rsid w:val="00884C51"/>
    <w:rsid w:val="0089642F"/>
    <w:rsid w:val="00897D48"/>
    <w:rsid w:val="008B600A"/>
    <w:rsid w:val="008C65E4"/>
    <w:rsid w:val="008D434A"/>
    <w:rsid w:val="008E46CA"/>
    <w:rsid w:val="008E5654"/>
    <w:rsid w:val="008F02B8"/>
    <w:rsid w:val="00905CCA"/>
    <w:rsid w:val="00916A83"/>
    <w:rsid w:val="0092444A"/>
    <w:rsid w:val="00924A27"/>
    <w:rsid w:val="00925860"/>
    <w:rsid w:val="00936D87"/>
    <w:rsid w:val="00936DD5"/>
    <w:rsid w:val="009678AE"/>
    <w:rsid w:val="00971E56"/>
    <w:rsid w:val="0097334F"/>
    <w:rsid w:val="009A16C9"/>
    <w:rsid w:val="009D64BA"/>
    <w:rsid w:val="009E1BCD"/>
    <w:rsid w:val="009E2E8B"/>
    <w:rsid w:val="00A23AFE"/>
    <w:rsid w:val="00A35815"/>
    <w:rsid w:val="00A449B1"/>
    <w:rsid w:val="00A55963"/>
    <w:rsid w:val="00A66040"/>
    <w:rsid w:val="00A7147D"/>
    <w:rsid w:val="00A75A3D"/>
    <w:rsid w:val="00A8407E"/>
    <w:rsid w:val="00A84A25"/>
    <w:rsid w:val="00AB0541"/>
    <w:rsid w:val="00AB30CD"/>
    <w:rsid w:val="00AC488B"/>
    <w:rsid w:val="00AE03CD"/>
    <w:rsid w:val="00B21317"/>
    <w:rsid w:val="00B2551E"/>
    <w:rsid w:val="00B30C11"/>
    <w:rsid w:val="00B33746"/>
    <w:rsid w:val="00B35BED"/>
    <w:rsid w:val="00B37DBC"/>
    <w:rsid w:val="00B456EB"/>
    <w:rsid w:val="00B469AC"/>
    <w:rsid w:val="00B51A90"/>
    <w:rsid w:val="00B84883"/>
    <w:rsid w:val="00B93EB0"/>
    <w:rsid w:val="00B9679D"/>
    <w:rsid w:val="00BD0077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7281B"/>
    <w:rsid w:val="00C75138"/>
    <w:rsid w:val="00C7568F"/>
    <w:rsid w:val="00C924A4"/>
    <w:rsid w:val="00C96115"/>
    <w:rsid w:val="00C971CC"/>
    <w:rsid w:val="00CB09E5"/>
    <w:rsid w:val="00CF1D2E"/>
    <w:rsid w:val="00CF5E5D"/>
    <w:rsid w:val="00D032B7"/>
    <w:rsid w:val="00D17CE0"/>
    <w:rsid w:val="00D40B01"/>
    <w:rsid w:val="00D46F80"/>
    <w:rsid w:val="00D52132"/>
    <w:rsid w:val="00D6532D"/>
    <w:rsid w:val="00D730B5"/>
    <w:rsid w:val="00D82383"/>
    <w:rsid w:val="00D937BF"/>
    <w:rsid w:val="00DA258E"/>
    <w:rsid w:val="00DB05D3"/>
    <w:rsid w:val="00DB0E3B"/>
    <w:rsid w:val="00DB41A6"/>
    <w:rsid w:val="00DC7FF5"/>
    <w:rsid w:val="00DE0998"/>
    <w:rsid w:val="00DF7492"/>
    <w:rsid w:val="00E24821"/>
    <w:rsid w:val="00E32F68"/>
    <w:rsid w:val="00E50F6B"/>
    <w:rsid w:val="00E574AD"/>
    <w:rsid w:val="00E80F7B"/>
    <w:rsid w:val="00E96331"/>
    <w:rsid w:val="00E9662E"/>
    <w:rsid w:val="00ED7AAC"/>
    <w:rsid w:val="00EE0F26"/>
    <w:rsid w:val="00EF0B57"/>
    <w:rsid w:val="00F0015C"/>
    <w:rsid w:val="00F373FE"/>
    <w:rsid w:val="00F5247A"/>
    <w:rsid w:val="00F82485"/>
    <w:rsid w:val="00FA1CCC"/>
    <w:rsid w:val="00FA4D81"/>
    <w:rsid w:val="00FC548B"/>
    <w:rsid w:val="00FD73F1"/>
    <w:rsid w:val="00FE6EA4"/>
    <w:rsid w:val="00FF01D4"/>
    <w:rsid w:val="00FF4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basedOn w:val="Domylnaczcionkaakapitu"/>
    <w:link w:val="Tytu"/>
    <w:rsid w:val="00884C5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3</cp:revision>
  <cp:lastPrinted>2020-05-13T12:30:00Z</cp:lastPrinted>
  <dcterms:created xsi:type="dcterms:W3CDTF">2024-07-23T12:16:00Z</dcterms:created>
  <dcterms:modified xsi:type="dcterms:W3CDTF">2024-07-29T08:01:00Z</dcterms:modified>
</cp:coreProperties>
</file>