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6A5E9" w14:textId="2FEA993F" w:rsidR="008745E3" w:rsidRDefault="008745E3" w:rsidP="008745E3">
      <w:pPr>
        <w:pStyle w:val="Tytu"/>
        <w:jc w:val="left"/>
        <w:rPr>
          <w:rFonts w:ascii="Times New Roman" w:hAnsi="Times New Roman"/>
          <w:sz w:val="18"/>
          <w:szCs w:val="18"/>
          <w:lang w:val="pl-PL"/>
        </w:rPr>
      </w:pPr>
      <w:r>
        <w:rPr>
          <w:rFonts w:ascii="Times New Roman" w:hAnsi="Times New Roman"/>
          <w:sz w:val="18"/>
          <w:szCs w:val="18"/>
        </w:rPr>
        <w:t>Znak sprawy SA</w:t>
      </w:r>
      <w:r>
        <w:rPr>
          <w:rFonts w:ascii="Times New Roman" w:hAnsi="Times New Roman"/>
          <w:sz w:val="18"/>
          <w:szCs w:val="18"/>
          <w:lang w:val="pl-PL"/>
        </w:rPr>
        <w:t>.</w:t>
      </w:r>
      <w:r>
        <w:rPr>
          <w:rFonts w:ascii="Times New Roman" w:hAnsi="Times New Roman"/>
          <w:sz w:val="18"/>
          <w:szCs w:val="18"/>
        </w:rPr>
        <w:t>27</w:t>
      </w:r>
      <w:r>
        <w:rPr>
          <w:rFonts w:ascii="Times New Roman" w:hAnsi="Times New Roman"/>
          <w:sz w:val="18"/>
          <w:szCs w:val="18"/>
          <w:lang w:val="pl-PL"/>
        </w:rPr>
        <w:t>0.</w:t>
      </w:r>
      <w:r w:rsidR="00C9249E">
        <w:rPr>
          <w:rFonts w:ascii="Times New Roman" w:hAnsi="Times New Roman"/>
          <w:sz w:val="18"/>
          <w:szCs w:val="18"/>
          <w:lang w:val="pl-PL"/>
        </w:rPr>
        <w:t>6</w:t>
      </w:r>
      <w:r>
        <w:rPr>
          <w:rFonts w:ascii="Times New Roman" w:hAnsi="Times New Roman"/>
          <w:sz w:val="18"/>
          <w:szCs w:val="18"/>
          <w:lang w:val="pl-PL"/>
        </w:rPr>
        <w:t>.</w:t>
      </w:r>
      <w:r w:rsidR="00C9249E">
        <w:rPr>
          <w:rFonts w:ascii="Times New Roman" w:hAnsi="Times New Roman"/>
          <w:sz w:val="18"/>
          <w:szCs w:val="18"/>
          <w:lang w:val="pl-PL"/>
        </w:rPr>
        <w:t>1</w:t>
      </w:r>
      <w:r>
        <w:rPr>
          <w:rFonts w:ascii="Times New Roman" w:hAnsi="Times New Roman"/>
          <w:sz w:val="18"/>
          <w:szCs w:val="18"/>
          <w:lang w:val="pl-PL"/>
        </w:rPr>
        <w:t>.2021</w:t>
      </w:r>
    </w:p>
    <w:p w14:paraId="7EC7AE5D" w14:textId="77777777" w:rsidR="008745E3" w:rsidRDefault="008745E3" w:rsidP="008745E3">
      <w:pPr>
        <w:pStyle w:val="Tytu"/>
        <w:rPr>
          <w:rFonts w:ascii="Times New Roman" w:hAnsi="Times New Roman"/>
          <w:sz w:val="24"/>
          <w:lang w:val="pl-PL"/>
        </w:rPr>
      </w:pPr>
      <w:r>
        <w:rPr>
          <w:rFonts w:ascii="Times New Roman" w:hAnsi="Times New Roman"/>
          <w:sz w:val="24"/>
          <w:lang w:val="pl-PL"/>
        </w:rPr>
        <w:t>WZÓR UMOWY – Zał. Nr 7</w:t>
      </w:r>
    </w:p>
    <w:p w14:paraId="4D791401" w14:textId="77777777" w:rsidR="008745E3" w:rsidRDefault="008745E3" w:rsidP="008745E3">
      <w:pPr>
        <w:pStyle w:val="Tytu"/>
        <w:rPr>
          <w:rFonts w:ascii="Times New Roman" w:hAnsi="Times New Roman"/>
          <w:sz w:val="24"/>
          <w:lang w:val="pl-PL"/>
        </w:rPr>
      </w:pPr>
      <w:r>
        <w:rPr>
          <w:rFonts w:ascii="Times New Roman" w:hAnsi="Times New Roman"/>
          <w:sz w:val="24"/>
        </w:rPr>
        <w:t xml:space="preserve">Umowa nr </w:t>
      </w:r>
      <w:r>
        <w:rPr>
          <w:rFonts w:ascii="Times New Roman" w:hAnsi="Times New Roman"/>
          <w:sz w:val="24"/>
          <w:lang w:val="pl-PL"/>
        </w:rPr>
        <w:t>…………….</w:t>
      </w:r>
    </w:p>
    <w:p w14:paraId="39014BB2" w14:textId="77777777" w:rsidR="008745E3" w:rsidRDefault="008745E3" w:rsidP="008745E3">
      <w:pPr>
        <w:pStyle w:val="Tytu"/>
        <w:rPr>
          <w:rFonts w:ascii="Times New Roman" w:hAnsi="Times New Roman"/>
          <w:sz w:val="24"/>
        </w:rPr>
      </w:pPr>
      <w:r>
        <w:rPr>
          <w:rFonts w:ascii="Times New Roman" w:hAnsi="Times New Roman"/>
          <w:sz w:val="24"/>
        </w:rPr>
        <w:t>w sprawie zamówienia publicznego na roboty budowlane</w:t>
      </w:r>
    </w:p>
    <w:p w14:paraId="01C1C3A2" w14:textId="77777777" w:rsidR="008745E3" w:rsidRDefault="008745E3" w:rsidP="008745E3">
      <w:pPr>
        <w:rPr>
          <w:b/>
        </w:rPr>
      </w:pPr>
    </w:p>
    <w:p w14:paraId="23A63692" w14:textId="77777777" w:rsidR="00C9249E" w:rsidRPr="00C9249E" w:rsidRDefault="00C9249E" w:rsidP="00C9249E">
      <w:pPr>
        <w:jc w:val="both"/>
        <w:rPr>
          <w:szCs w:val="20"/>
        </w:rPr>
      </w:pPr>
      <w:r w:rsidRPr="00C9249E">
        <w:rPr>
          <w:szCs w:val="20"/>
        </w:rPr>
        <w:t xml:space="preserve">zawarta w dniu .................................... pomiędzy Skarbem Państwa – Państwowym Gospodarstwem Leśnym Lasy Państwowe Nadleśnictwem Kościerzyna z siedzibą w ............................. przy ulicy .................................. </w:t>
      </w:r>
    </w:p>
    <w:p w14:paraId="3A8852E2" w14:textId="77777777" w:rsidR="00C9249E" w:rsidRPr="00C9249E" w:rsidRDefault="00C9249E" w:rsidP="00C9249E">
      <w:pPr>
        <w:jc w:val="both"/>
        <w:rPr>
          <w:szCs w:val="20"/>
        </w:rPr>
      </w:pPr>
      <w:r w:rsidRPr="00C9249E">
        <w:rPr>
          <w:szCs w:val="20"/>
        </w:rPr>
        <w:t>NIP .......................................................... REGON ............................................................</w:t>
      </w:r>
    </w:p>
    <w:p w14:paraId="1AE08BC2" w14:textId="77777777" w:rsidR="00C9249E" w:rsidRPr="00C9249E" w:rsidRDefault="00C9249E" w:rsidP="00C9249E">
      <w:pPr>
        <w:jc w:val="both"/>
        <w:rPr>
          <w:szCs w:val="20"/>
        </w:rPr>
      </w:pPr>
      <w:r w:rsidRPr="00C9249E">
        <w:rPr>
          <w:szCs w:val="20"/>
        </w:rPr>
        <w:t>reprezentowanym przez ………………………........................................................................ zwanym dalej Zamawiającym</w:t>
      </w:r>
    </w:p>
    <w:p w14:paraId="335E5B48" w14:textId="77777777" w:rsidR="00C9249E" w:rsidRPr="00C9249E" w:rsidRDefault="00C9249E" w:rsidP="00C9249E">
      <w:pPr>
        <w:jc w:val="both"/>
        <w:rPr>
          <w:szCs w:val="20"/>
        </w:rPr>
      </w:pPr>
      <w:r w:rsidRPr="00C9249E">
        <w:rPr>
          <w:szCs w:val="20"/>
        </w:rPr>
        <w:t xml:space="preserve">a ..................................................................................................................................... z siedzibą w ................................ przy ulicy ............................................... wpisanym do rejestru .......................................................... prowadzonym przez .............................................. </w:t>
      </w:r>
    </w:p>
    <w:p w14:paraId="45E0AFC6" w14:textId="77777777" w:rsidR="00C9249E" w:rsidRPr="00C9249E" w:rsidRDefault="00C9249E" w:rsidP="00C9249E">
      <w:pPr>
        <w:jc w:val="both"/>
        <w:rPr>
          <w:szCs w:val="20"/>
        </w:rPr>
      </w:pPr>
      <w:r w:rsidRPr="00C9249E">
        <w:rPr>
          <w:szCs w:val="20"/>
        </w:rPr>
        <w:t>NIP .......................................................... REGON ............................................................</w:t>
      </w:r>
    </w:p>
    <w:p w14:paraId="57C417DE" w14:textId="77777777" w:rsidR="00C9249E" w:rsidRPr="00C9249E" w:rsidRDefault="00C9249E" w:rsidP="00C9249E">
      <w:pPr>
        <w:jc w:val="both"/>
        <w:rPr>
          <w:szCs w:val="20"/>
        </w:rPr>
      </w:pPr>
      <w:r w:rsidRPr="00C9249E">
        <w:rPr>
          <w:szCs w:val="20"/>
        </w:rPr>
        <w:t>reprezentowanym przez ...............................................................................................................</w:t>
      </w:r>
    </w:p>
    <w:p w14:paraId="18D490CB" w14:textId="77777777" w:rsidR="00C9249E" w:rsidRPr="00C9249E" w:rsidRDefault="00C9249E" w:rsidP="00C9249E">
      <w:pPr>
        <w:jc w:val="both"/>
        <w:rPr>
          <w:szCs w:val="20"/>
        </w:rPr>
      </w:pPr>
      <w:r w:rsidRPr="00C9249E">
        <w:rPr>
          <w:szCs w:val="20"/>
        </w:rPr>
        <w:t xml:space="preserve">zwanym dalej Wykonawcą </w:t>
      </w:r>
    </w:p>
    <w:p w14:paraId="2DC379DD" w14:textId="77777777" w:rsidR="00C9249E" w:rsidRPr="00C9249E" w:rsidRDefault="00C9249E" w:rsidP="00C9249E">
      <w:pPr>
        <w:jc w:val="both"/>
        <w:rPr>
          <w:szCs w:val="20"/>
        </w:rPr>
      </w:pPr>
      <w:r w:rsidRPr="00C9249E">
        <w:rPr>
          <w:szCs w:val="20"/>
        </w:rPr>
        <w:t>o następującej treści:</w:t>
      </w:r>
    </w:p>
    <w:p w14:paraId="50534740" w14:textId="77777777" w:rsidR="008745E3" w:rsidRDefault="008745E3" w:rsidP="008745E3"/>
    <w:p w14:paraId="25E1509F" w14:textId="77777777" w:rsidR="008745E3" w:rsidRDefault="008745E3" w:rsidP="008745E3">
      <w:pPr>
        <w:jc w:val="center"/>
        <w:rPr>
          <w:b/>
        </w:rPr>
      </w:pPr>
      <w:r>
        <w:rPr>
          <w:b/>
        </w:rPr>
        <w:t>§ 1</w:t>
      </w:r>
    </w:p>
    <w:p w14:paraId="4FDEAC97" w14:textId="5716CD4C" w:rsidR="008745E3" w:rsidRDefault="008745E3" w:rsidP="008745E3">
      <w:pPr>
        <w:numPr>
          <w:ilvl w:val="0"/>
          <w:numId w:val="1"/>
        </w:numPr>
        <w:tabs>
          <w:tab w:val="num" w:pos="360"/>
        </w:tabs>
        <w:ind w:left="360" w:hanging="360"/>
        <w:jc w:val="both"/>
      </w:pPr>
      <w:r>
        <w:t xml:space="preserve">W wyniku wyboru oferty Wykonawcy w postępowaniu </w:t>
      </w:r>
      <w:r w:rsidR="00C23496">
        <w:t xml:space="preserve">o udzielenie zamówienia publicznego na </w:t>
      </w:r>
      <w:r>
        <w:rPr>
          <w:b/>
        </w:rPr>
        <w:t>„</w:t>
      </w:r>
      <w:r w:rsidR="00C23496">
        <w:rPr>
          <w:b/>
        </w:rPr>
        <w:t xml:space="preserve">Konserwację dróg leśnych na terenie Nadleśnictwa </w:t>
      </w:r>
      <w:r w:rsidR="00C9249E">
        <w:rPr>
          <w:b/>
        </w:rPr>
        <w:t>Kościerzyna</w:t>
      </w:r>
      <w:r>
        <w:rPr>
          <w:b/>
        </w:rPr>
        <w:t>”</w:t>
      </w:r>
      <w:r w:rsidR="00C23496">
        <w:rPr>
          <w:b/>
        </w:rPr>
        <w:t xml:space="preserve"> </w:t>
      </w:r>
      <w:r w:rsidR="00C23496" w:rsidRPr="00C23496">
        <w:rPr>
          <w:bCs/>
        </w:rPr>
        <w:t>przeprowadzonym w trybie podstawowym na podst</w:t>
      </w:r>
      <w:r w:rsidR="00C23496">
        <w:rPr>
          <w:bCs/>
        </w:rPr>
        <w:t>a</w:t>
      </w:r>
      <w:r w:rsidR="00C23496" w:rsidRPr="00C23496">
        <w:rPr>
          <w:bCs/>
        </w:rPr>
        <w:t xml:space="preserve">wie ustawy </w:t>
      </w:r>
      <w:r w:rsidR="00514753" w:rsidRPr="00514753">
        <w:rPr>
          <w:bCs/>
        </w:rPr>
        <w:t>z dnia 11 września 2019 r.  Prawo zamówień publicznych (tekst jednolity Dz. U. z 2021 roku poz. 1129</w:t>
      </w:r>
      <w:r w:rsidR="00514753">
        <w:rPr>
          <w:bCs/>
        </w:rPr>
        <w:t xml:space="preserve"> z </w:t>
      </w:r>
      <w:proofErr w:type="spellStart"/>
      <w:r w:rsidR="00514753">
        <w:rPr>
          <w:bCs/>
        </w:rPr>
        <w:t>późn</w:t>
      </w:r>
      <w:proofErr w:type="spellEnd"/>
      <w:r w:rsidR="00514753">
        <w:rPr>
          <w:bCs/>
        </w:rPr>
        <w:t>. zm.</w:t>
      </w:r>
      <w:r w:rsidR="00514753" w:rsidRPr="00514753">
        <w:rPr>
          <w:bCs/>
        </w:rPr>
        <w:t>)</w:t>
      </w:r>
      <w:r w:rsidR="00514753">
        <w:rPr>
          <w:bCs/>
        </w:rPr>
        <w:t xml:space="preserve"> </w:t>
      </w:r>
      <w:r w:rsidR="00C23496" w:rsidRPr="00C23496">
        <w:rPr>
          <w:bCs/>
        </w:rPr>
        <w:t>Prawo zamówie</w:t>
      </w:r>
      <w:r w:rsidR="00C23496">
        <w:rPr>
          <w:bCs/>
        </w:rPr>
        <w:t>ń</w:t>
      </w:r>
      <w:r w:rsidR="00C23496" w:rsidRPr="00C23496">
        <w:rPr>
          <w:bCs/>
        </w:rPr>
        <w:t xml:space="preserve"> publicznych, Zamawiaj</w:t>
      </w:r>
      <w:r w:rsidR="00C23496">
        <w:rPr>
          <w:bCs/>
        </w:rPr>
        <w:t>ą</w:t>
      </w:r>
      <w:r w:rsidR="00C23496" w:rsidRPr="00C23496">
        <w:rPr>
          <w:bCs/>
        </w:rPr>
        <w:t>cy zleca</w:t>
      </w:r>
      <w:r w:rsidR="00C23496">
        <w:rPr>
          <w:bCs/>
        </w:rPr>
        <w:t>,</w:t>
      </w:r>
      <w:r w:rsidR="00C23496" w:rsidRPr="00C23496">
        <w:rPr>
          <w:bCs/>
        </w:rPr>
        <w:t xml:space="preserve"> a Wykon</w:t>
      </w:r>
      <w:r w:rsidR="00C23496">
        <w:rPr>
          <w:bCs/>
        </w:rPr>
        <w:t>a</w:t>
      </w:r>
      <w:r w:rsidR="00C23496" w:rsidRPr="00C23496">
        <w:rPr>
          <w:bCs/>
        </w:rPr>
        <w:t xml:space="preserve">wca przyjmuje do wykonania część zadania nr ………. </w:t>
      </w:r>
      <w:r w:rsidR="00C23496">
        <w:rPr>
          <w:bCs/>
        </w:rPr>
        <w:t>p</w:t>
      </w:r>
      <w:r w:rsidR="00C23496" w:rsidRPr="00C23496">
        <w:rPr>
          <w:bCs/>
        </w:rPr>
        <w:t xml:space="preserve">n. </w:t>
      </w:r>
      <w:r w:rsidR="00C23496">
        <w:rPr>
          <w:bCs/>
        </w:rPr>
        <w:t>„</w:t>
      </w:r>
      <w:r w:rsidR="00C23496" w:rsidRPr="00C23496">
        <w:rPr>
          <w:bCs/>
        </w:rPr>
        <w:t>……………………………………………</w:t>
      </w:r>
      <w:r w:rsidR="00514753">
        <w:rPr>
          <w:bCs/>
        </w:rPr>
        <w:t>…..</w:t>
      </w:r>
      <w:r w:rsidR="00C23496">
        <w:rPr>
          <w:bCs/>
        </w:rPr>
        <w:t>”.</w:t>
      </w:r>
    </w:p>
    <w:p w14:paraId="2C900BFA" w14:textId="3820104F" w:rsidR="008745E3" w:rsidRDefault="008745E3" w:rsidP="008745E3">
      <w:pPr>
        <w:numPr>
          <w:ilvl w:val="0"/>
          <w:numId w:val="1"/>
        </w:numPr>
        <w:tabs>
          <w:tab w:val="num" w:pos="360"/>
        </w:tabs>
        <w:ind w:left="360" w:hanging="360"/>
        <w:jc w:val="both"/>
      </w:pPr>
      <w:r>
        <w:t xml:space="preserve">Zakres rzeczowy przedmiotu umowy określony został w specyfikacji warunków zamówienia wraz z załącznikami, specyfikacji technicznej wykonania i odbioru robót, </w:t>
      </w:r>
      <w:r w:rsidR="00C9249E">
        <w:t>w</w:t>
      </w:r>
      <w:r w:rsidR="007D512D">
        <w:t xml:space="preserve"> przedmiarze robót budowlanych </w:t>
      </w:r>
      <w:r w:rsidR="00C9249E">
        <w:t>na część zamówienia nr ………..</w:t>
      </w:r>
      <w:r w:rsidR="009D5812">
        <w:t>, w wyciągu z Poradnika technicznego „Drogi leśne”</w:t>
      </w:r>
      <w:r>
        <w:t xml:space="preserve"> oraz ofercie Wykonawcy.</w:t>
      </w:r>
    </w:p>
    <w:p w14:paraId="2D28379C" w14:textId="2BDAD007" w:rsidR="008745E3" w:rsidRDefault="008745E3" w:rsidP="008745E3">
      <w:pPr>
        <w:numPr>
          <w:ilvl w:val="0"/>
          <w:numId w:val="1"/>
        </w:numPr>
        <w:tabs>
          <w:tab w:val="num" w:pos="360"/>
        </w:tabs>
        <w:ind w:left="360" w:hanging="360"/>
        <w:jc w:val="both"/>
      </w:pPr>
      <w:r>
        <w:t xml:space="preserve">Wykonawca oświadcza, że zapoznał się ze specyfikacją warunków zamówienia,  specyfikacją techniczną wykonania i odbioru robót, </w:t>
      </w:r>
      <w:r w:rsidR="00C9249E">
        <w:t>przedmiarem robót budowlanych na część zamówienia nr ……..</w:t>
      </w:r>
      <w:r w:rsidR="009D5812">
        <w:t>, wyciągiem z Poradnika technicznego „Drogi leśne”</w:t>
      </w:r>
      <w:r>
        <w:t xml:space="preserve"> i uznaje je za podstawę do realizacji przedmiotu niniejszej umowy.</w:t>
      </w:r>
    </w:p>
    <w:p w14:paraId="046B775C" w14:textId="5E6717DB" w:rsidR="00C01F3C" w:rsidRDefault="00C01F3C" w:rsidP="008745E3">
      <w:pPr>
        <w:numPr>
          <w:ilvl w:val="0"/>
          <w:numId w:val="1"/>
        </w:numPr>
        <w:tabs>
          <w:tab w:val="num" w:pos="360"/>
        </w:tabs>
        <w:ind w:left="360" w:hanging="360"/>
        <w:jc w:val="both"/>
      </w:pPr>
      <w:r w:rsidRPr="00C01F3C">
        <w:t xml:space="preserve">Wskazana w </w:t>
      </w:r>
      <w:r w:rsidR="00331820">
        <w:t>specyfikacji warunków zamówienia</w:t>
      </w:r>
      <w:r w:rsidRPr="00C01F3C">
        <w:t xml:space="preserve"> ilość prac wchodzących w zakres przedmiotu umowy ma charakter szacunkowy. Ilość  prac  zleconych  do  wykonania  w  trakcie  realizacji  umowy  może  być  mniejsza od  ilości przedstawionej w SWZ, co jednak nie może być podstawą do jakichkolwiek roszczeń w stosunku do Zamawiającego. Zamawiający może zlecić w trakcie realizacji umowy zakres prac mniejszy niż wskazany w SWZ, jednak nie mniej niż 50 % wartości przedmiotu umowy określonej zgodnie z § </w:t>
      </w:r>
      <w:r w:rsidR="00331820">
        <w:t>7</w:t>
      </w:r>
      <w:r w:rsidRPr="00C01F3C">
        <w:t xml:space="preserve"> ust 1 i 2 umowy</w:t>
      </w:r>
      <w:r>
        <w:t>.</w:t>
      </w:r>
    </w:p>
    <w:p w14:paraId="7AEA2194" w14:textId="77777777" w:rsidR="008745E3" w:rsidRDefault="008745E3" w:rsidP="008745E3">
      <w:pPr>
        <w:ind w:left="360"/>
      </w:pPr>
    </w:p>
    <w:p w14:paraId="031716AB" w14:textId="77777777" w:rsidR="008745E3" w:rsidRDefault="008745E3" w:rsidP="008745E3">
      <w:pPr>
        <w:tabs>
          <w:tab w:val="left" w:pos="4215"/>
        </w:tabs>
        <w:jc w:val="center"/>
        <w:rPr>
          <w:b/>
        </w:rPr>
      </w:pPr>
      <w:r>
        <w:rPr>
          <w:b/>
        </w:rPr>
        <w:t>§ 2</w:t>
      </w:r>
    </w:p>
    <w:p w14:paraId="27CD40D1" w14:textId="77777777" w:rsidR="008745E3" w:rsidRDefault="008745E3" w:rsidP="008745E3">
      <w:pPr>
        <w:numPr>
          <w:ilvl w:val="1"/>
          <w:numId w:val="1"/>
        </w:numPr>
        <w:tabs>
          <w:tab w:val="num" w:pos="360"/>
        </w:tabs>
        <w:ind w:left="357" w:hanging="357"/>
        <w:jc w:val="both"/>
      </w:pPr>
      <w:r>
        <w:t xml:space="preserve">Przedstawicielem Wykonawcy na budowie będzie ……………………..…………… ……………………………………………………………………………………… </w:t>
      </w:r>
    </w:p>
    <w:p w14:paraId="083C493B" w14:textId="2E8C31FF" w:rsidR="008745E3" w:rsidRDefault="00CA61F4" w:rsidP="008745E3">
      <w:pPr>
        <w:numPr>
          <w:ilvl w:val="1"/>
          <w:numId w:val="1"/>
        </w:numPr>
        <w:tabs>
          <w:tab w:val="num" w:pos="360"/>
        </w:tabs>
        <w:ind w:left="357" w:hanging="357"/>
        <w:jc w:val="both"/>
      </w:pPr>
      <w:r>
        <w:t>Przedstawicielem Zamawiającego</w:t>
      </w:r>
      <w:r w:rsidR="008745E3">
        <w:t xml:space="preserve"> </w:t>
      </w:r>
      <w:r w:rsidR="00514753" w:rsidRPr="00514753">
        <w:t xml:space="preserve">na budowie </w:t>
      </w:r>
      <w:r w:rsidR="008745E3">
        <w:t>będzie ……………………….…………………… ……………………………………………………………………………………..</w:t>
      </w:r>
    </w:p>
    <w:p w14:paraId="0BD20280" w14:textId="77777777" w:rsidR="008745E3" w:rsidRDefault="008745E3" w:rsidP="008745E3">
      <w:pPr>
        <w:tabs>
          <w:tab w:val="num" w:pos="1440"/>
        </w:tabs>
      </w:pPr>
    </w:p>
    <w:p w14:paraId="79E8EC21" w14:textId="77777777" w:rsidR="00C16D97" w:rsidRDefault="00C16D97" w:rsidP="008745E3">
      <w:pPr>
        <w:tabs>
          <w:tab w:val="num" w:pos="1440"/>
        </w:tabs>
        <w:jc w:val="center"/>
        <w:rPr>
          <w:b/>
        </w:rPr>
      </w:pPr>
    </w:p>
    <w:p w14:paraId="59720446" w14:textId="77777777" w:rsidR="00C16D97" w:rsidRDefault="00C16D97" w:rsidP="008745E3">
      <w:pPr>
        <w:tabs>
          <w:tab w:val="num" w:pos="1440"/>
        </w:tabs>
        <w:jc w:val="center"/>
        <w:rPr>
          <w:b/>
        </w:rPr>
      </w:pPr>
    </w:p>
    <w:p w14:paraId="12B6A678" w14:textId="77B798E8" w:rsidR="008745E3" w:rsidRDefault="008745E3" w:rsidP="008745E3">
      <w:pPr>
        <w:tabs>
          <w:tab w:val="num" w:pos="1440"/>
        </w:tabs>
        <w:jc w:val="center"/>
        <w:rPr>
          <w:b/>
        </w:rPr>
      </w:pPr>
      <w:r>
        <w:rPr>
          <w:b/>
        </w:rPr>
        <w:t>§ 3</w:t>
      </w:r>
    </w:p>
    <w:p w14:paraId="0AC83298" w14:textId="77777777" w:rsidR="008745E3" w:rsidRDefault="008745E3" w:rsidP="008745E3">
      <w:pPr>
        <w:ind w:left="360" w:hanging="360"/>
        <w:jc w:val="both"/>
      </w:pPr>
      <w:r>
        <w:t xml:space="preserve">1. 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3D49A79E" w14:textId="435E5CA4" w:rsidR="008745E3" w:rsidRDefault="008745E3" w:rsidP="008745E3">
      <w:pPr>
        <w:autoSpaceDE w:val="0"/>
        <w:autoSpaceDN w:val="0"/>
        <w:adjustRightInd w:val="0"/>
        <w:ind w:left="360" w:hanging="360"/>
        <w:jc w:val="both"/>
      </w:pPr>
      <w:r>
        <w:t xml:space="preserve">2.  Zamawiający w terminie </w:t>
      </w:r>
      <w:r w:rsidR="00D57D4D">
        <w:t>5</w:t>
      </w:r>
      <w:r>
        <w:t xml:space="preserve"> dni od dnia doręczenia projektu umowy, o której mowa w ust. 1, może zgłosić pisemne zastrzeżenia do projektu umowy o podwykonawstwo, której przedmiotem zamówienia są roboty budowlane w przypadku:</w:t>
      </w:r>
    </w:p>
    <w:p w14:paraId="4DB02D4B" w14:textId="77777777" w:rsidR="008745E3" w:rsidRDefault="008745E3" w:rsidP="008745E3">
      <w:pPr>
        <w:numPr>
          <w:ilvl w:val="0"/>
          <w:numId w:val="3"/>
        </w:numPr>
        <w:autoSpaceDE w:val="0"/>
        <w:autoSpaceDN w:val="0"/>
        <w:adjustRightInd w:val="0"/>
        <w:ind w:left="714" w:hanging="357"/>
        <w:jc w:val="both"/>
      </w:pPr>
      <w:r>
        <w:t>niespełnienia wymagań określonych w dokumentach zamówienia,</w:t>
      </w:r>
    </w:p>
    <w:p w14:paraId="7AC6685D" w14:textId="77777777" w:rsidR="008745E3" w:rsidRDefault="008745E3" w:rsidP="008745E3">
      <w:pPr>
        <w:numPr>
          <w:ilvl w:val="0"/>
          <w:numId w:val="3"/>
        </w:numPr>
        <w:autoSpaceDE w:val="0"/>
        <w:autoSpaceDN w:val="0"/>
        <w:adjustRightInd w:val="0"/>
        <w:ind w:left="714" w:hanging="357"/>
        <w:jc w:val="both"/>
      </w:pPr>
      <w:r>
        <w:t>gdy określa  termin zapłaty wynagrodzenia dłuższy niż 30 dni;</w:t>
      </w:r>
    </w:p>
    <w:p w14:paraId="289EBAFD" w14:textId="77777777" w:rsidR="008745E3" w:rsidRDefault="008745E3" w:rsidP="008745E3">
      <w:pPr>
        <w:numPr>
          <w:ilvl w:val="0"/>
          <w:numId w:val="3"/>
        </w:numPr>
        <w:autoSpaceDE w:val="0"/>
        <w:autoSpaceDN w:val="0"/>
        <w:adjustRightInd w:val="0"/>
        <w:ind w:left="714" w:hanging="357"/>
        <w:jc w:val="both"/>
      </w:pPr>
      <w:r>
        <w:t>zawiera postanowienia kształtujące praw i obowiązki podwykonawcy w zakresie kar umownych oraz postanowień dotyczących warunków wypłaty wynagrodzenia w sposób dla niego mniej korzystny niż praw i obowiązki wykonawcy, ukształtowane postanowieniami umowy zawartej między zamawiającym a wykonawcą.</w:t>
      </w:r>
    </w:p>
    <w:p w14:paraId="6C78317B" w14:textId="04056E47" w:rsidR="008745E3" w:rsidRDefault="008745E3" w:rsidP="008745E3">
      <w:pPr>
        <w:numPr>
          <w:ilvl w:val="1"/>
          <w:numId w:val="4"/>
        </w:numPr>
        <w:tabs>
          <w:tab w:val="num" w:pos="720"/>
        </w:tabs>
        <w:autoSpaceDE w:val="0"/>
        <w:autoSpaceDN w:val="0"/>
        <w:adjustRightInd w:val="0"/>
        <w:ind w:left="357" w:hanging="357"/>
        <w:jc w:val="both"/>
      </w:pPr>
      <w:r>
        <w:t xml:space="preserve">Jeżeli Zamawiający nie zgłosi pisemnych zastrzeżeń do przedłożonego projektu umowy o podwykonawstwo, której przedmiotem są roboty budowlane w terminie </w:t>
      </w:r>
      <w:r w:rsidR="00D57D4D">
        <w:t>5</w:t>
      </w:r>
      <w:r>
        <w:t xml:space="preserve"> dni uważa się to za akceptację projektu umowy przez Zamawiającego.</w:t>
      </w:r>
    </w:p>
    <w:p w14:paraId="5A0F3704" w14:textId="77777777" w:rsidR="008745E3" w:rsidRDefault="008745E3" w:rsidP="008745E3">
      <w:pPr>
        <w:numPr>
          <w:ilvl w:val="1"/>
          <w:numId w:val="4"/>
        </w:numPr>
        <w:autoSpaceDE w:val="0"/>
        <w:autoSpaceDN w:val="0"/>
        <w:adjustRightInd w:val="0"/>
        <w:ind w:left="357" w:hanging="357"/>
        <w:jc w:val="both"/>
      </w:pPr>
      <w: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4BE6DB2" w14:textId="4BABB6F7" w:rsidR="008745E3" w:rsidRDefault="008745E3" w:rsidP="008745E3">
      <w:pPr>
        <w:numPr>
          <w:ilvl w:val="1"/>
          <w:numId w:val="4"/>
        </w:numPr>
        <w:autoSpaceDE w:val="0"/>
        <w:autoSpaceDN w:val="0"/>
        <w:adjustRightInd w:val="0"/>
        <w:ind w:left="357" w:hanging="357"/>
        <w:jc w:val="both"/>
      </w:pPr>
      <w:r>
        <w:t xml:space="preserve">Zamawiający w terminie </w:t>
      </w:r>
      <w:r w:rsidR="00D57D4D">
        <w:t>5</w:t>
      </w:r>
      <w:r>
        <w:t xml:space="preserve"> dni zgłasza pisemny sprzeciw do umowy o podwykonawstwo, której przedmiotem są roboty budowlane w przypadkach, o których mowa w ust. 2.</w:t>
      </w:r>
    </w:p>
    <w:p w14:paraId="688305F3" w14:textId="6D4F464E" w:rsidR="008745E3" w:rsidRDefault="008745E3" w:rsidP="008745E3">
      <w:pPr>
        <w:numPr>
          <w:ilvl w:val="1"/>
          <w:numId w:val="4"/>
        </w:numPr>
        <w:autoSpaceDE w:val="0"/>
        <w:autoSpaceDN w:val="0"/>
        <w:adjustRightInd w:val="0"/>
        <w:ind w:left="357" w:hanging="357"/>
        <w:jc w:val="both"/>
      </w:pPr>
      <w:r>
        <w:t xml:space="preserve">Jeżeli Zamawiający nie zgłosi pisemnego sprzeciwu do przedłożonej umowy o podwykonawstwo, której przedmiotem są roboty budowlane w terminie </w:t>
      </w:r>
      <w:r w:rsidR="00E17E9A">
        <w:t>5</w:t>
      </w:r>
      <w:r>
        <w:t xml:space="preserve"> dni uważa się za akceptację umowy przez Zamawiającego.</w:t>
      </w:r>
    </w:p>
    <w:p w14:paraId="058835A4" w14:textId="77777777" w:rsidR="008745E3" w:rsidRDefault="008745E3" w:rsidP="008745E3">
      <w:pPr>
        <w:numPr>
          <w:ilvl w:val="1"/>
          <w:numId w:val="4"/>
        </w:numPr>
        <w:tabs>
          <w:tab w:val="num" w:pos="720"/>
        </w:tabs>
        <w:autoSpaceDE w:val="0"/>
        <w:autoSpaceDN w:val="0"/>
        <w:adjustRightInd w:val="0"/>
        <w:ind w:left="357" w:hanging="357"/>
        <w:jc w:val="both"/>
      </w:pPr>
      <w: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w:t>
      </w:r>
    </w:p>
    <w:p w14:paraId="557E7971" w14:textId="77777777" w:rsidR="008745E3" w:rsidRDefault="008745E3" w:rsidP="008745E3">
      <w:pPr>
        <w:numPr>
          <w:ilvl w:val="1"/>
          <w:numId w:val="4"/>
        </w:numPr>
        <w:tabs>
          <w:tab w:val="num" w:pos="720"/>
        </w:tabs>
        <w:ind w:left="357" w:hanging="357"/>
        <w:jc w:val="both"/>
      </w:pPr>
      <w:r>
        <w:t>W przypadku, o którym mowa w ust. 7, jeżeli termin zapłaty wynagrodzenia jest dłuższy niż 30 dni, Zamawiający poinformuje o tym Wykonawcę i wezwie go do doprowadzenia do zmiany tej umowy pod rygorem wystąpienia o zapłatę kary umownej.</w:t>
      </w:r>
    </w:p>
    <w:p w14:paraId="7005CBF9" w14:textId="77777777" w:rsidR="008745E3" w:rsidRDefault="008745E3" w:rsidP="008745E3">
      <w:pPr>
        <w:numPr>
          <w:ilvl w:val="1"/>
          <w:numId w:val="4"/>
        </w:numPr>
        <w:autoSpaceDE w:val="0"/>
        <w:autoSpaceDN w:val="0"/>
        <w:adjustRightInd w:val="0"/>
        <w:ind w:left="300" w:hanging="357"/>
        <w:jc w:val="both"/>
      </w:pPr>
      <w:r>
        <w:t>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296F0D30" w14:textId="77777777" w:rsidR="008745E3" w:rsidRDefault="008745E3" w:rsidP="008745E3">
      <w:pPr>
        <w:numPr>
          <w:ilvl w:val="1"/>
          <w:numId w:val="4"/>
        </w:numPr>
        <w:autoSpaceDE w:val="0"/>
        <w:autoSpaceDN w:val="0"/>
        <w:adjustRightInd w:val="0"/>
        <w:ind w:left="357" w:hanging="357"/>
        <w:jc w:val="both"/>
      </w:pPr>
      <w:r>
        <w:t>Powyższy tryb udzielenia zgody będzie mieć zastosowanie do wszelkich zmian, uzupełnień oraz aneksów do umów z podwykonawcami lub dalszymi podwykonawcami.</w:t>
      </w:r>
    </w:p>
    <w:p w14:paraId="2459BC7C" w14:textId="77777777" w:rsidR="008745E3" w:rsidRDefault="008745E3" w:rsidP="008745E3">
      <w:pPr>
        <w:numPr>
          <w:ilvl w:val="1"/>
          <w:numId w:val="4"/>
        </w:numPr>
        <w:autoSpaceDE w:val="0"/>
        <w:autoSpaceDN w:val="0"/>
        <w:adjustRightInd w:val="0"/>
        <w:ind w:left="357" w:hanging="357"/>
        <w:jc w:val="both"/>
      </w:pPr>
      <w:r>
        <w:lastRenderedPageBreak/>
        <w:t>Zamawiający nie ponosi odpowiedzialności za zawarcie umowy z podwykonawcami lub dalszymi podwykonawcami bez wymaganej zgody Zamawiającego, zaś skutki z tego wynikające, będą obciążały wyłącznie Wykonawcę.</w:t>
      </w:r>
    </w:p>
    <w:p w14:paraId="21A0B6EB" w14:textId="77777777" w:rsidR="008745E3" w:rsidRDefault="008745E3" w:rsidP="008745E3">
      <w:pPr>
        <w:numPr>
          <w:ilvl w:val="1"/>
          <w:numId w:val="4"/>
        </w:numPr>
        <w:autoSpaceDE w:val="0"/>
        <w:autoSpaceDN w:val="0"/>
        <w:adjustRightInd w:val="0"/>
        <w:ind w:left="357" w:hanging="357"/>
        <w:jc w:val="both"/>
      </w:pPr>
      <w:r>
        <w:t>Każdy projekt umowy musi zawierać w szczególności postanowienia dotyczące:</w:t>
      </w:r>
    </w:p>
    <w:p w14:paraId="2D960EFE" w14:textId="77777777" w:rsidR="008745E3" w:rsidRDefault="008745E3" w:rsidP="008745E3">
      <w:pPr>
        <w:numPr>
          <w:ilvl w:val="0"/>
          <w:numId w:val="5"/>
        </w:numPr>
        <w:autoSpaceDE w:val="0"/>
        <w:autoSpaceDN w:val="0"/>
        <w:adjustRightInd w:val="0"/>
        <w:ind w:hanging="357"/>
        <w:jc w:val="both"/>
      </w:pPr>
      <w:r>
        <w:t>zakresu robót przewidzianego do wykonania,</w:t>
      </w:r>
    </w:p>
    <w:p w14:paraId="70C9F3E6" w14:textId="77777777" w:rsidR="008745E3" w:rsidRDefault="008745E3" w:rsidP="008745E3">
      <w:pPr>
        <w:numPr>
          <w:ilvl w:val="0"/>
          <w:numId w:val="5"/>
        </w:numPr>
        <w:autoSpaceDE w:val="0"/>
        <w:autoSpaceDN w:val="0"/>
        <w:adjustRightInd w:val="0"/>
        <w:ind w:hanging="357"/>
        <w:jc w:val="both"/>
      </w:pPr>
      <w:r>
        <w:t>terminów realizacji,</w:t>
      </w:r>
    </w:p>
    <w:p w14:paraId="0E9E9F4A" w14:textId="77777777" w:rsidR="008745E3" w:rsidRDefault="008745E3" w:rsidP="008745E3">
      <w:pPr>
        <w:numPr>
          <w:ilvl w:val="0"/>
          <w:numId w:val="5"/>
        </w:numPr>
        <w:autoSpaceDE w:val="0"/>
        <w:autoSpaceDN w:val="0"/>
        <w:adjustRightInd w:val="0"/>
        <w:ind w:hanging="357"/>
        <w:jc w:val="both"/>
      </w:pPr>
      <w:r>
        <w:t>wynagrodzenia i terminów płatności,</w:t>
      </w:r>
    </w:p>
    <w:p w14:paraId="7651A08A" w14:textId="77777777" w:rsidR="008745E3" w:rsidRDefault="008745E3" w:rsidP="008745E3">
      <w:pPr>
        <w:numPr>
          <w:ilvl w:val="0"/>
          <w:numId w:val="5"/>
        </w:numPr>
        <w:autoSpaceDE w:val="0"/>
        <w:autoSpaceDN w:val="0"/>
        <w:adjustRightInd w:val="0"/>
        <w:ind w:hanging="357"/>
        <w:jc w:val="both"/>
      </w:pPr>
      <w:r>
        <w:t>rozwiązania umowy z podwykonawcą w przypadku rozwiązania niniejszej umowy.</w:t>
      </w:r>
    </w:p>
    <w:p w14:paraId="3488B2FD" w14:textId="77777777" w:rsidR="008745E3" w:rsidRDefault="008745E3" w:rsidP="008745E3">
      <w:pPr>
        <w:numPr>
          <w:ilvl w:val="1"/>
          <w:numId w:val="4"/>
        </w:numPr>
        <w:autoSpaceDE w:val="0"/>
        <w:autoSpaceDN w:val="0"/>
        <w:adjustRightInd w:val="0"/>
        <w:ind w:left="357" w:hanging="357"/>
        <w:jc w:val="both"/>
      </w:pPr>
      <w:r>
        <w:t>Umowa o podwykonawstwo nie może zawierać postanowień:</w:t>
      </w:r>
    </w:p>
    <w:p w14:paraId="7B475A44" w14:textId="77777777" w:rsidR="008745E3" w:rsidRDefault="008745E3" w:rsidP="008745E3">
      <w:pPr>
        <w:numPr>
          <w:ilvl w:val="0"/>
          <w:numId w:val="6"/>
        </w:numPr>
        <w:autoSpaceDE w:val="0"/>
        <w:autoSpaceDN w:val="0"/>
        <w:adjustRightInd w:val="0"/>
        <w:ind w:hanging="357"/>
        <w:jc w:val="both"/>
      </w:pPr>
      <w:r>
        <w:t>uzależniających uzyskanie przez podwykonawcę płatności od Wykonawcy od zapłaty przez Zamawiającego wynagrodzenia na rzecz Wykonawcy, obejmującego zakres robót wykonanych przez podwykonawcę,</w:t>
      </w:r>
    </w:p>
    <w:p w14:paraId="7B5ED20B" w14:textId="77777777" w:rsidR="008745E3" w:rsidRDefault="008745E3" w:rsidP="008745E3">
      <w:pPr>
        <w:numPr>
          <w:ilvl w:val="0"/>
          <w:numId w:val="6"/>
        </w:numPr>
        <w:autoSpaceDE w:val="0"/>
        <w:autoSpaceDN w:val="0"/>
        <w:adjustRightInd w:val="0"/>
        <w:ind w:hanging="357"/>
        <w:jc w:val="both"/>
      </w:pPr>
      <w:r>
        <w:t>uzależniających zwrot podwykonawcy kwot zabezpieczenia przez Wykonawcę, od zwrotu zabezpieczenia wykonania umowy przez Zamawiającego na rzecz Wykonawcy.</w:t>
      </w:r>
    </w:p>
    <w:p w14:paraId="7FACED33" w14:textId="77777777" w:rsidR="008745E3" w:rsidRDefault="008745E3" w:rsidP="008745E3">
      <w:pPr>
        <w:numPr>
          <w:ilvl w:val="1"/>
          <w:numId w:val="4"/>
        </w:numPr>
        <w:autoSpaceDE w:val="0"/>
        <w:autoSpaceDN w:val="0"/>
        <w:adjustRightInd w:val="0"/>
        <w:ind w:left="357" w:hanging="357"/>
        <w:jc w:val="both"/>
      </w:pPr>
      <w: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814AB73" w14:textId="77777777" w:rsidR="008745E3" w:rsidRDefault="008745E3" w:rsidP="008745E3">
      <w:pPr>
        <w:numPr>
          <w:ilvl w:val="1"/>
          <w:numId w:val="4"/>
        </w:numPr>
        <w:autoSpaceDE w:val="0"/>
        <w:autoSpaceDN w:val="0"/>
        <w:adjustRightInd w:val="0"/>
        <w:ind w:left="357" w:hanging="357"/>
        <w:jc w:val="both"/>
      </w:pPr>
      <w: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C02203D" w14:textId="77777777" w:rsidR="008745E3" w:rsidRDefault="008745E3" w:rsidP="008745E3">
      <w:pPr>
        <w:autoSpaceDE w:val="0"/>
        <w:autoSpaceDN w:val="0"/>
        <w:adjustRightInd w:val="0"/>
        <w:ind w:left="360"/>
      </w:pPr>
      <w:r>
        <w:t>Bezpośrednia zapłata obejmuje wyłącznie należne wynagrodzenie, bez odsetek, należnych podwykonawcy lub dalszemu podwykonawcy.</w:t>
      </w:r>
    </w:p>
    <w:p w14:paraId="389B863F" w14:textId="4496F84E" w:rsidR="008745E3" w:rsidRDefault="008745E3" w:rsidP="008745E3">
      <w:pPr>
        <w:numPr>
          <w:ilvl w:val="1"/>
          <w:numId w:val="4"/>
        </w:numPr>
        <w:autoSpaceDE w:val="0"/>
        <w:autoSpaceDN w:val="0"/>
        <w:adjustRightInd w:val="0"/>
        <w:ind w:left="357" w:hanging="357"/>
        <w:jc w:val="both"/>
      </w:pPr>
      <w:r>
        <w:t>Przed dokonaniem bezpośredniej zapłaty Zamawiający umożliwi Wykonawcy zgłoszenie pisemnych uwag dotyczących zasadności bezpośredniej zapłaty wynagrodzenia podwykonawcy lub dalszemu podwykonawcy, o któr</w:t>
      </w:r>
      <w:r w:rsidR="00514753">
        <w:t>ej</w:t>
      </w:r>
      <w:r>
        <w:t xml:space="preserve"> mowa w ust. 14 w  terminie 7 dni od dnia doręczenia tej informacji.</w:t>
      </w:r>
    </w:p>
    <w:p w14:paraId="417A00AB" w14:textId="77777777" w:rsidR="008745E3" w:rsidRDefault="008745E3" w:rsidP="008745E3">
      <w:pPr>
        <w:numPr>
          <w:ilvl w:val="1"/>
          <w:numId w:val="4"/>
        </w:numPr>
        <w:autoSpaceDE w:val="0"/>
        <w:autoSpaceDN w:val="0"/>
        <w:adjustRightInd w:val="0"/>
        <w:ind w:left="357" w:hanging="357"/>
        <w:jc w:val="both"/>
      </w:pPr>
      <w:r>
        <w:t>W przypadku zgłoszenia uwag, o których mowa w ust. 16, w terminie 7 dni Zamawiający może:</w:t>
      </w:r>
    </w:p>
    <w:p w14:paraId="00787B8A" w14:textId="77777777" w:rsidR="008745E3" w:rsidRDefault="008745E3" w:rsidP="008745E3">
      <w:pPr>
        <w:numPr>
          <w:ilvl w:val="0"/>
          <w:numId w:val="7"/>
        </w:numPr>
        <w:autoSpaceDE w:val="0"/>
        <w:autoSpaceDN w:val="0"/>
        <w:adjustRightInd w:val="0"/>
        <w:ind w:hanging="357"/>
        <w:jc w:val="both"/>
      </w:pPr>
      <w:r>
        <w:t>nie dokonać bezpośredniej zapłaty wynagrodzenia podwykonawcy lub dalszemu podwykonawcy, jeżeli Wykonawca wykaże niezasadność takiej zapłaty albo</w:t>
      </w:r>
    </w:p>
    <w:p w14:paraId="29280153" w14:textId="77777777" w:rsidR="008745E3" w:rsidRDefault="008745E3" w:rsidP="008745E3">
      <w:pPr>
        <w:numPr>
          <w:ilvl w:val="0"/>
          <w:numId w:val="7"/>
        </w:numPr>
        <w:autoSpaceDE w:val="0"/>
        <w:autoSpaceDN w:val="0"/>
        <w:adjustRightInd w:val="0"/>
        <w:ind w:hanging="357"/>
        <w:jc w:val="both"/>
      </w:pPr>
      <w: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C79CB9" w14:textId="77777777" w:rsidR="008745E3" w:rsidRDefault="008745E3" w:rsidP="008745E3">
      <w:pPr>
        <w:numPr>
          <w:ilvl w:val="0"/>
          <w:numId w:val="7"/>
        </w:numPr>
        <w:autoSpaceDE w:val="0"/>
        <w:autoSpaceDN w:val="0"/>
        <w:adjustRightInd w:val="0"/>
        <w:ind w:hanging="357"/>
        <w:jc w:val="both"/>
      </w:pPr>
      <w:r>
        <w:t>dokonać bezpośredniej zapłaty wynagrodzenia podwykonawcy lub dalszemu podwykonawcy, jeżeli podwykonawca lub dalszy podwykonawca wykaże zasadność takiej zapłaty.</w:t>
      </w:r>
    </w:p>
    <w:p w14:paraId="4AD46D2A" w14:textId="11C2E997" w:rsidR="008745E3" w:rsidRDefault="008745E3" w:rsidP="008745E3">
      <w:pPr>
        <w:numPr>
          <w:ilvl w:val="1"/>
          <w:numId w:val="4"/>
        </w:numPr>
        <w:autoSpaceDE w:val="0"/>
        <w:autoSpaceDN w:val="0"/>
        <w:adjustRightInd w:val="0"/>
        <w:ind w:left="357" w:hanging="357"/>
        <w:jc w:val="both"/>
      </w:pPr>
      <w:r>
        <w:t>W przypadku dokonania bezpośredniej zapłaty podwykonawcy lub dalszemu podwykonawcy, o któr</w:t>
      </w:r>
      <w:r w:rsidR="00514753">
        <w:t>ej</w:t>
      </w:r>
      <w:r>
        <w:t xml:space="preserve"> mowa w ust. 14, Zamawiający potrąci kwotę wypłaconego wynagrodzenia z wynagrodzenia należnego Wykonawcy.</w:t>
      </w:r>
    </w:p>
    <w:p w14:paraId="526CC18B" w14:textId="77777777" w:rsidR="008745E3" w:rsidRDefault="008745E3" w:rsidP="008745E3">
      <w:pPr>
        <w:numPr>
          <w:ilvl w:val="1"/>
          <w:numId w:val="4"/>
        </w:numPr>
        <w:autoSpaceDE w:val="0"/>
        <w:autoSpaceDN w:val="0"/>
        <w:adjustRightInd w:val="0"/>
        <w:ind w:left="357" w:hanging="357"/>
        <w:jc w:val="both"/>
      </w:pPr>
      <w:r>
        <w:t xml:space="preserve">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w:t>
      </w:r>
      <w:r>
        <w:lastRenderedPageBreak/>
        <w:t>robót budowlanych. W przypadku zapłaty wynagrodzenia należnego wykonawcy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robót budowlanych.</w:t>
      </w:r>
    </w:p>
    <w:p w14:paraId="3149D0CE" w14:textId="77777777" w:rsidR="008745E3" w:rsidRDefault="008745E3" w:rsidP="008745E3">
      <w:pPr>
        <w:numPr>
          <w:ilvl w:val="1"/>
          <w:numId w:val="4"/>
        </w:numPr>
        <w:autoSpaceDE w:val="0"/>
        <w:autoSpaceDN w:val="0"/>
        <w:adjustRightInd w:val="0"/>
        <w:ind w:left="357" w:hanging="357"/>
        <w:jc w:val="both"/>
      </w:pPr>
      <w:r>
        <w:t>W przypadku nieprzedstawienia przez Wykonawcę wszystkich dowodów zapłaty, o których mowa w ust. 19, Zamawiający wstrzymuje  wypłatę należnego Wykonawcy  wynagrodzenia za odebrane roboty budowlane w części równej sumie kwot wynikających z nieprzedstawionych dowodów zapłaty.</w:t>
      </w:r>
    </w:p>
    <w:p w14:paraId="77DC4A78" w14:textId="77777777" w:rsidR="008745E3" w:rsidRDefault="008745E3" w:rsidP="008745E3">
      <w:pPr>
        <w:numPr>
          <w:ilvl w:val="1"/>
          <w:numId w:val="4"/>
        </w:numPr>
        <w:autoSpaceDE w:val="0"/>
        <w:autoSpaceDN w:val="0"/>
        <w:adjustRightInd w:val="0"/>
        <w:ind w:left="357" w:hanging="357"/>
        <w:jc w:val="both"/>
      </w:pPr>
      <w:r>
        <w:t>Wykonawca w trakcie wykonywania umowy może:</w:t>
      </w:r>
    </w:p>
    <w:p w14:paraId="5921E36A" w14:textId="77777777" w:rsidR="008745E3" w:rsidRDefault="008745E3" w:rsidP="008745E3">
      <w:pPr>
        <w:numPr>
          <w:ilvl w:val="0"/>
          <w:numId w:val="8"/>
        </w:numPr>
        <w:autoSpaceDE w:val="0"/>
        <w:autoSpaceDN w:val="0"/>
        <w:adjustRightInd w:val="0"/>
        <w:ind w:hanging="357"/>
        <w:jc w:val="both"/>
      </w:pPr>
      <w:r>
        <w:t>powierzyć wykonanie części robót budowlanych podwykonawcom, mimo niewskazania w ofercie takiej części do powierzenia podwykonawcom,</w:t>
      </w:r>
    </w:p>
    <w:p w14:paraId="041E433C" w14:textId="77777777" w:rsidR="008745E3" w:rsidRDefault="008745E3" w:rsidP="008745E3">
      <w:pPr>
        <w:numPr>
          <w:ilvl w:val="0"/>
          <w:numId w:val="8"/>
        </w:numPr>
        <w:autoSpaceDE w:val="0"/>
        <w:autoSpaceDN w:val="0"/>
        <w:adjustRightInd w:val="0"/>
        <w:ind w:hanging="357"/>
        <w:jc w:val="both"/>
      </w:pPr>
      <w:r>
        <w:t>wskazać inny zakres podwykonawstwa niż przedstawiony w ofercie,</w:t>
      </w:r>
    </w:p>
    <w:p w14:paraId="18061397" w14:textId="77777777" w:rsidR="008745E3" w:rsidRDefault="008745E3" w:rsidP="008745E3">
      <w:pPr>
        <w:numPr>
          <w:ilvl w:val="0"/>
          <w:numId w:val="8"/>
        </w:numPr>
        <w:autoSpaceDE w:val="0"/>
        <w:autoSpaceDN w:val="0"/>
        <w:adjustRightInd w:val="0"/>
        <w:ind w:hanging="357"/>
        <w:jc w:val="both"/>
      </w:pPr>
      <w:r>
        <w:t>zrezygnować z podwykonawstwa,</w:t>
      </w:r>
    </w:p>
    <w:p w14:paraId="3C2A4393" w14:textId="77777777" w:rsidR="008745E3" w:rsidRDefault="008745E3" w:rsidP="008745E3">
      <w:pPr>
        <w:numPr>
          <w:ilvl w:val="0"/>
          <w:numId w:val="8"/>
        </w:numPr>
        <w:autoSpaceDE w:val="0"/>
        <w:autoSpaceDN w:val="0"/>
        <w:adjustRightInd w:val="0"/>
        <w:ind w:hanging="357"/>
        <w:jc w:val="both"/>
      </w:pPr>
      <w:r>
        <w:t>zmienić podwykonawcę.</w:t>
      </w:r>
    </w:p>
    <w:p w14:paraId="3C6F2F53" w14:textId="31264C61" w:rsidR="008745E3" w:rsidRDefault="008745E3" w:rsidP="008745E3">
      <w:pPr>
        <w:numPr>
          <w:ilvl w:val="1"/>
          <w:numId w:val="4"/>
        </w:numPr>
        <w:autoSpaceDE w:val="0"/>
        <w:autoSpaceDN w:val="0"/>
        <w:adjustRightInd w:val="0"/>
        <w:ind w:left="357" w:hanging="357"/>
        <w:jc w:val="both"/>
      </w:pPr>
      <w:r>
        <w:t xml:space="preserve">Jeżeli zmiana lub rezygnacja z podwykonawcy dotyczy podmiotu, na którego zasoby Wykonawca powoływał się, na zasadach określonych w art. </w:t>
      </w:r>
      <w:r w:rsidR="004D4F90">
        <w:t>118 ustawy Prawo zamówień publicznych</w:t>
      </w:r>
      <w:r>
        <w:t>, w celu wykazania spełniania warunków udziału w postępowaniu</w:t>
      </w:r>
      <w:r w:rsidR="004D4F90">
        <w:t xml:space="preserve"> </w:t>
      </w:r>
      <w:r>
        <w:t>Wykonawca jest zobowiązany wykazać Zamawiającemu, iż proponowany inny podwykonawca lub Wykonawca samodzielnie spełnia je w stopniu nie mniejszym niż wymagany w trakcie postępowania o udzielenie zamówienia.</w:t>
      </w:r>
    </w:p>
    <w:p w14:paraId="10776397" w14:textId="77777777" w:rsidR="008745E3" w:rsidRDefault="008745E3" w:rsidP="008745E3">
      <w:pPr>
        <w:numPr>
          <w:ilvl w:val="1"/>
          <w:numId w:val="4"/>
        </w:numPr>
        <w:autoSpaceDE w:val="0"/>
        <w:autoSpaceDN w:val="0"/>
        <w:adjustRightInd w:val="0"/>
        <w:jc w:val="both"/>
      </w:pPr>
      <w:r>
        <w:t xml:space="preserve">Wykonawca ponosi wobec Zamawiającego pełną odpowiedzialność za roboty wykonane przez podwykonawców. </w:t>
      </w:r>
    </w:p>
    <w:p w14:paraId="4F344290" w14:textId="77777777" w:rsidR="008745E3" w:rsidRDefault="008745E3" w:rsidP="008745E3">
      <w:pPr>
        <w:autoSpaceDE w:val="0"/>
        <w:autoSpaceDN w:val="0"/>
        <w:adjustRightInd w:val="0"/>
        <w:ind w:left="360"/>
      </w:pPr>
    </w:p>
    <w:p w14:paraId="22EA7CAF" w14:textId="6903C304" w:rsidR="008745E3" w:rsidRDefault="008745E3" w:rsidP="008745E3">
      <w:pPr>
        <w:autoSpaceDE w:val="0"/>
        <w:autoSpaceDN w:val="0"/>
        <w:adjustRightInd w:val="0"/>
        <w:jc w:val="center"/>
        <w:rPr>
          <w:b/>
        </w:rPr>
      </w:pPr>
      <w:r>
        <w:rPr>
          <w:b/>
        </w:rPr>
        <w:t xml:space="preserve">§ </w:t>
      </w:r>
      <w:r w:rsidR="007C410F">
        <w:rPr>
          <w:b/>
        </w:rPr>
        <w:t>4</w:t>
      </w:r>
    </w:p>
    <w:p w14:paraId="18BE0E68" w14:textId="1D6B7AB3" w:rsidR="008745E3" w:rsidRPr="007C410F"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 xml:space="preserve">Zamawiający, na podstawie art. 95 ust. 1 ustawy Prawo zamówień publicznych, określił w SWZ wymagania zatrudnienia przez wykonawcę lub podwykonawcę na podstawie umowy o pracę osób wykonujących czynności wchodzące w skład przedmiotu zamówienia </w:t>
      </w:r>
      <w:r w:rsidR="007C410F">
        <w:rPr>
          <w:rFonts w:ascii="Times New Roman" w:hAnsi="Times New Roman"/>
          <w:b/>
          <w:bCs/>
          <w:sz w:val="24"/>
          <w:szCs w:val="24"/>
        </w:rPr>
        <w:t>–</w:t>
      </w:r>
      <w:r w:rsidRPr="007C410F">
        <w:rPr>
          <w:rFonts w:ascii="Times New Roman" w:hAnsi="Times New Roman"/>
          <w:b/>
          <w:bCs/>
          <w:sz w:val="24"/>
          <w:szCs w:val="24"/>
        </w:rPr>
        <w:t xml:space="preserve"> </w:t>
      </w:r>
      <w:r w:rsidR="007C410F">
        <w:rPr>
          <w:rFonts w:ascii="Times New Roman" w:hAnsi="Times New Roman"/>
          <w:b/>
          <w:bCs/>
          <w:sz w:val="24"/>
          <w:szCs w:val="24"/>
        </w:rPr>
        <w:t xml:space="preserve">robót budowlanych </w:t>
      </w:r>
      <w:r w:rsidR="007C410F" w:rsidRPr="007C410F">
        <w:rPr>
          <w:rFonts w:ascii="Times New Roman" w:hAnsi="Times New Roman"/>
          <w:b/>
          <w:sz w:val="24"/>
          <w:szCs w:val="24"/>
        </w:rPr>
        <w:t xml:space="preserve">polegających na obsłudze </w:t>
      </w:r>
      <w:r w:rsidR="00E87516">
        <w:rPr>
          <w:rFonts w:ascii="Times New Roman" w:hAnsi="Times New Roman"/>
          <w:b/>
          <w:sz w:val="24"/>
          <w:szCs w:val="24"/>
        </w:rPr>
        <w:t>równiarki</w:t>
      </w:r>
      <w:r w:rsidR="007C410F" w:rsidRPr="007C410F">
        <w:rPr>
          <w:rFonts w:ascii="Times New Roman" w:hAnsi="Times New Roman"/>
          <w:b/>
          <w:sz w:val="24"/>
          <w:szCs w:val="24"/>
        </w:rPr>
        <w:t xml:space="preserve"> oraz </w:t>
      </w:r>
      <w:r w:rsidR="00E87516" w:rsidRPr="00E87516">
        <w:rPr>
          <w:rFonts w:ascii="Times New Roman" w:hAnsi="Times New Roman"/>
          <w:b/>
          <w:sz w:val="24"/>
          <w:szCs w:val="24"/>
        </w:rPr>
        <w:t>walca wibracyjnego samojezdnego</w:t>
      </w:r>
      <w:r w:rsidRPr="007C410F">
        <w:rPr>
          <w:rFonts w:ascii="Times New Roman" w:hAnsi="Times New Roman"/>
          <w:b/>
          <w:bCs/>
          <w:sz w:val="24"/>
          <w:szCs w:val="24"/>
        </w:rPr>
        <w:t>.</w:t>
      </w:r>
    </w:p>
    <w:p w14:paraId="4E3B7489" w14:textId="77777777" w:rsidR="008745E3"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 xml:space="preserve">Wykonawca gwarantuje Zamawiającemu, że osoby wykonujące te czynności będą zatrudnione na podstawie umowy o pracę w rozumieniu Kodeksu pracy, przy czym wykonanie tych zobowiązań (tzw. „Obowiązek Zatrudnienia”) może nastąpić również poprzez zatrudnienie osób wskazanych w pkt 1 przez podwykonawców. </w:t>
      </w:r>
    </w:p>
    <w:p w14:paraId="59F293EB" w14:textId="35DD0052" w:rsidR="008745E3"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 xml:space="preserve">Przed rozpoczęciem realizacji czynności, do których odnosi się Obowiązek Zatrudnienia Wykonawca przedłoży oświadczenie o zatrudnieniu na umowę o pracę osób wykonujących czynności wchodzące w skład przedmiotu zamówienia </w:t>
      </w:r>
      <w:r w:rsidR="00D204FB">
        <w:rPr>
          <w:rFonts w:ascii="Times New Roman" w:hAnsi="Times New Roman"/>
          <w:b/>
          <w:bCs/>
          <w:sz w:val="24"/>
          <w:szCs w:val="24"/>
        </w:rPr>
        <w:t>–</w:t>
      </w:r>
      <w:r w:rsidR="007C410F">
        <w:rPr>
          <w:rFonts w:ascii="Times New Roman" w:hAnsi="Times New Roman"/>
          <w:b/>
          <w:bCs/>
          <w:sz w:val="24"/>
          <w:szCs w:val="24"/>
        </w:rPr>
        <w:t xml:space="preserve"> robót budowlanych</w:t>
      </w:r>
      <w:r w:rsidR="007C410F" w:rsidRPr="007C410F">
        <w:rPr>
          <w:rFonts w:ascii="Times New Roman" w:hAnsi="Times New Roman"/>
          <w:b/>
          <w:bCs/>
          <w:sz w:val="24"/>
          <w:szCs w:val="24"/>
        </w:rPr>
        <w:t xml:space="preserve"> </w:t>
      </w:r>
      <w:r w:rsidR="007C410F" w:rsidRPr="007C410F">
        <w:rPr>
          <w:rFonts w:ascii="Times New Roman" w:hAnsi="Times New Roman"/>
          <w:b/>
          <w:sz w:val="24"/>
          <w:szCs w:val="24"/>
        </w:rPr>
        <w:t xml:space="preserve">polegających na obsłudze </w:t>
      </w:r>
      <w:r w:rsidR="00E87516" w:rsidRPr="00E87516">
        <w:rPr>
          <w:rFonts w:ascii="Times New Roman" w:hAnsi="Times New Roman"/>
          <w:b/>
          <w:sz w:val="24"/>
          <w:szCs w:val="24"/>
        </w:rPr>
        <w:t xml:space="preserve">równiarki oraz walca wibracyjnego samojezdnego </w:t>
      </w:r>
      <w:r>
        <w:rPr>
          <w:rFonts w:ascii="Times New Roman" w:hAnsi="Times New Roman"/>
          <w:sz w:val="24"/>
          <w:szCs w:val="24"/>
        </w:rPr>
        <w:t>wraz z listą tych osób (lista zawierać ma jedynie imiona i nazwiska osób zatrudnionych na podstawie umowy o pracę wraz z wskazaniem okresu zatrudnienia oraz informację czy jest to osoba zatrudniona przez wykonawcę czy podwykonawcę), pod rygorem niedopuszczenia tych osób do realizacji tych czynności.</w:t>
      </w:r>
    </w:p>
    <w:p w14:paraId="4A218AA4" w14:textId="5486C6F6" w:rsidR="008745E3"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 xml:space="preserve">W przypadku zmiany składu osobowego realizującego czynności, do których odnosi się Obowiązek Zatrudnienia, przed dopuszczeniem tych osób do wykonywania poszczególnych czynności, Wykonawca obowiązany jest przedłożyć Zamawiającemu oświadczenie Wykonawcy o zatrudnieniu na umowę o pracę osób wykonujących czynności wchodzące w skład przedmiotu zamówienia </w:t>
      </w:r>
      <w:r w:rsidR="00D204FB">
        <w:rPr>
          <w:rFonts w:ascii="Times New Roman" w:hAnsi="Times New Roman"/>
          <w:b/>
          <w:bCs/>
          <w:sz w:val="24"/>
          <w:szCs w:val="24"/>
        </w:rPr>
        <w:t>–</w:t>
      </w:r>
      <w:r>
        <w:rPr>
          <w:rFonts w:ascii="Times New Roman" w:hAnsi="Times New Roman"/>
          <w:b/>
          <w:bCs/>
          <w:sz w:val="24"/>
          <w:szCs w:val="24"/>
        </w:rPr>
        <w:t xml:space="preserve"> </w:t>
      </w:r>
      <w:r w:rsidR="007C410F">
        <w:rPr>
          <w:rFonts w:ascii="Times New Roman" w:hAnsi="Times New Roman"/>
          <w:b/>
          <w:bCs/>
          <w:sz w:val="24"/>
          <w:szCs w:val="24"/>
        </w:rPr>
        <w:t xml:space="preserve">robót budowlanych </w:t>
      </w:r>
      <w:r w:rsidR="007C410F" w:rsidRPr="007C410F">
        <w:rPr>
          <w:rFonts w:ascii="Times New Roman" w:hAnsi="Times New Roman"/>
          <w:b/>
          <w:sz w:val="24"/>
          <w:szCs w:val="24"/>
        </w:rPr>
        <w:t xml:space="preserve">polegających na obsłudze </w:t>
      </w:r>
      <w:r w:rsidR="00E87516" w:rsidRPr="00E87516">
        <w:rPr>
          <w:rFonts w:ascii="Times New Roman" w:hAnsi="Times New Roman"/>
          <w:b/>
          <w:sz w:val="24"/>
          <w:szCs w:val="24"/>
        </w:rPr>
        <w:t xml:space="preserve">równiarki oraz walca wibracyjnego samojezdnego </w:t>
      </w:r>
      <w:r>
        <w:rPr>
          <w:rFonts w:ascii="Times New Roman" w:hAnsi="Times New Roman"/>
          <w:sz w:val="24"/>
          <w:szCs w:val="24"/>
        </w:rPr>
        <w:t xml:space="preserve">wraz z listą tych osób (lista zawierać ma jedynie imiona i nazwiska osoby zatrudnionej na </w:t>
      </w:r>
      <w:r>
        <w:rPr>
          <w:rFonts w:ascii="Times New Roman" w:hAnsi="Times New Roman"/>
          <w:sz w:val="24"/>
          <w:szCs w:val="24"/>
        </w:rPr>
        <w:lastRenderedPageBreak/>
        <w:t>podstawie umowy o pracę wraz z wskazaniem okresu zatrudnienia oraz informację czy jest to osoba zatrudniona przez wykonawcę czy podwykonawcę), pod rygorem niedopuszczenia tych osób do realizacji tych czynności.</w:t>
      </w:r>
    </w:p>
    <w:p w14:paraId="03D0A17B" w14:textId="3886210D" w:rsidR="008745E3"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 xml:space="preserve">Na każde żądanie Zamawiającego Wykonawca zobowiązany jest przedłożyć Zamawiającemu do wglądu zanonimizowane (zawierające jedynie imiona i nazwiska oraz okres zatrudnienia) umowy o pracę dla osób realizujących czynności, do których odnosi się Obowiązek Zatrudnienia oraz aktualne oświadczenie Wykonawcy o zatrudnieniu na umowę o pracę osób wykonujących czynności wchodzące w skład przedmiotu zamówienia </w:t>
      </w:r>
      <w:r w:rsidR="00D204FB">
        <w:rPr>
          <w:rFonts w:ascii="Times New Roman" w:hAnsi="Times New Roman"/>
          <w:b/>
          <w:bCs/>
          <w:sz w:val="24"/>
          <w:szCs w:val="24"/>
        </w:rPr>
        <w:t>–</w:t>
      </w:r>
      <w:r>
        <w:rPr>
          <w:rFonts w:ascii="Times New Roman" w:hAnsi="Times New Roman"/>
          <w:b/>
          <w:bCs/>
          <w:sz w:val="24"/>
          <w:szCs w:val="24"/>
        </w:rPr>
        <w:t xml:space="preserve"> </w:t>
      </w:r>
      <w:r w:rsidR="007C410F">
        <w:rPr>
          <w:rFonts w:ascii="Times New Roman" w:hAnsi="Times New Roman"/>
          <w:b/>
          <w:bCs/>
          <w:sz w:val="24"/>
          <w:szCs w:val="24"/>
        </w:rPr>
        <w:t xml:space="preserve">robót budowlanych </w:t>
      </w:r>
      <w:r w:rsidR="007C410F" w:rsidRPr="007C410F">
        <w:rPr>
          <w:rFonts w:ascii="Times New Roman" w:hAnsi="Times New Roman"/>
          <w:b/>
          <w:sz w:val="24"/>
          <w:szCs w:val="24"/>
        </w:rPr>
        <w:t xml:space="preserve">polegających na obsłudze </w:t>
      </w:r>
      <w:r w:rsidR="00D204FB" w:rsidRPr="00D204FB">
        <w:rPr>
          <w:rFonts w:ascii="Times New Roman" w:hAnsi="Times New Roman"/>
          <w:b/>
          <w:sz w:val="24"/>
          <w:szCs w:val="24"/>
        </w:rPr>
        <w:t>równiarki oraz walca wibracyjnego samojezdnego</w:t>
      </w:r>
      <w:r>
        <w:rPr>
          <w:rFonts w:ascii="Times New Roman" w:hAnsi="Times New Roman"/>
          <w:b/>
          <w:bCs/>
          <w:sz w:val="24"/>
          <w:szCs w:val="24"/>
        </w:rPr>
        <w:t>.</w:t>
      </w:r>
      <w:r>
        <w:rPr>
          <w:rFonts w:ascii="Times New Roman" w:hAnsi="Times New Roman"/>
          <w:sz w:val="24"/>
          <w:szCs w:val="24"/>
        </w:rPr>
        <w:t xml:space="preserve"> Nieprzedłożenie umów, o których mowa w zdaniu poprzednim stanowi przypadek naruszenia Obowiązku Zatrudnienia.</w:t>
      </w:r>
    </w:p>
    <w:p w14:paraId="75CF8E5F" w14:textId="77777777" w:rsidR="008745E3" w:rsidRDefault="008745E3" w:rsidP="008745E3">
      <w:pPr>
        <w:pStyle w:val="Akapitzlist"/>
        <w:numPr>
          <w:ilvl w:val="0"/>
          <w:numId w:val="9"/>
        </w:numPr>
        <w:spacing w:after="0" w:line="240" w:lineRule="auto"/>
        <w:ind w:left="360"/>
        <w:jc w:val="both"/>
        <w:rPr>
          <w:rStyle w:val="Teksttreci74"/>
        </w:rPr>
      </w:pPr>
      <w:r>
        <w:rPr>
          <w:rStyle w:val="Teksttreci74"/>
          <w:rFonts w:ascii="Times New Roman" w:hAnsi="Times New Roman"/>
          <w:sz w:val="24"/>
          <w:szCs w:val="24"/>
        </w:rPr>
        <w:t xml:space="preserve">Wykonawca zobowiązuje się do wykonywania Przedmiotu Umowy przez osoby wskazane w Ofercie i liście osób złożonym przed podpisaniem umowy.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3695D689" w14:textId="77777777" w:rsidR="008745E3" w:rsidRDefault="008745E3" w:rsidP="008745E3">
      <w:pPr>
        <w:pStyle w:val="Akapitzlist"/>
        <w:numPr>
          <w:ilvl w:val="0"/>
          <w:numId w:val="9"/>
        </w:numPr>
        <w:spacing w:after="0" w:line="240" w:lineRule="auto"/>
        <w:ind w:left="360"/>
        <w:jc w:val="both"/>
      </w:pPr>
      <w:r>
        <w:rPr>
          <w:rFonts w:ascii="Times New Roman" w:hAnsi="Times New Roman"/>
          <w:sz w:val="24"/>
          <w:szCs w:val="24"/>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Zamawiającego wykonywania prac przez osoby, które nie powinny być dopuszczone do wykonywania tych prac z powodu braku odpowiednich kwalifikacji lub wymaganego prawem ich potwierdzenia, Zamawiający jest uprawniony do wstrzymania wykonywania prac przez Wykonawcę lub żądania zaprzestania wykonywania tych prac przez taką osobę.</w:t>
      </w:r>
    </w:p>
    <w:p w14:paraId="2D5421B5" w14:textId="77777777" w:rsidR="008745E3" w:rsidRDefault="008745E3" w:rsidP="008745E3">
      <w:pPr>
        <w:pStyle w:val="Akapitzlist"/>
        <w:numPr>
          <w:ilvl w:val="0"/>
          <w:numId w:val="9"/>
        </w:numPr>
        <w:spacing w:after="0" w:line="240" w:lineRule="auto"/>
        <w:ind w:left="360"/>
        <w:jc w:val="both"/>
        <w:rPr>
          <w:rFonts w:ascii="Times New Roman" w:hAnsi="Times New Roman"/>
          <w:sz w:val="24"/>
          <w:szCs w:val="24"/>
        </w:rPr>
      </w:pPr>
      <w:r>
        <w:rPr>
          <w:rFonts w:ascii="Times New Roman" w:hAnsi="Times New Roman"/>
          <w:sz w:val="24"/>
          <w:szCs w:val="24"/>
        </w:rPr>
        <w:t>Przedstawiciel Zamawiającego uprawniony jest do sprawdzania tożsamości Personelu Wykonawcy uczestniczącego w realizacji prac.</w:t>
      </w:r>
    </w:p>
    <w:p w14:paraId="0F9DF1BA" w14:textId="77777777" w:rsidR="008745E3" w:rsidRDefault="008745E3" w:rsidP="008745E3">
      <w:pPr>
        <w:autoSpaceDE w:val="0"/>
        <w:autoSpaceDN w:val="0"/>
        <w:adjustRightInd w:val="0"/>
      </w:pPr>
    </w:p>
    <w:p w14:paraId="394F1F4C" w14:textId="3282D3C3" w:rsidR="008745E3" w:rsidRDefault="008745E3" w:rsidP="008745E3">
      <w:pPr>
        <w:jc w:val="center"/>
        <w:rPr>
          <w:b/>
        </w:rPr>
      </w:pPr>
      <w:r>
        <w:rPr>
          <w:b/>
        </w:rPr>
        <w:t xml:space="preserve">§ </w:t>
      </w:r>
      <w:r w:rsidR="007C410F">
        <w:rPr>
          <w:b/>
        </w:rPr>
        <w:t>5</w:t>
      </w:r>
    </w:p>
    <w:p w14:paraId="2B707F53" w14:textId="6BB3D085" w:rsidR="008745E3" w:rsidRDefault="008745E3" w:rsidP="008745E3">
      <w:pPr>
        <w:numPr>
          <w:ilvl w:val="0"/>
          <w:numId w:val="10"/>
        </w:numPr>
        <w:tabs>
          <w:tab w:val="num" w:pos="360"/>
        </w:tabs>
        <w:ind w:left="360" w:hanging="357"/>
        <w:jc w:val="both"/>
      </w:pPr>
      <w:r>
        <w:t>Poza innymi obowiązkami wynikającymi z treści umowy, do obowiązków Zamawiającego należ</w:t>
      </w:r>
      <w:r w:rsidR="00514753">
        <w:t>y</w:t>
      </w:r>
      <w:r>
        <w:t>:</w:t>
      </w:r>
    </w:p>
    <w:p w14:paraId="15D16F64" w14:textId="77777777" w:rsidR="008745E3" w:rsidRDefault="008745E3" w:rsidP="008745E3">
      <w:pPr>
        <w:numPr>
          <w:ilvl w:val="1"/>
          <w:numId w:val="11"/>
        </w:numPr>
        <w:tabs>
          <w:tab w:val="num" w:pos="720"/>
        </w:tabs>
        <w:ind w:left="720" w:hanging="357"/>
        <w:jc w:val="both"/>
      </w:pPr>
      <w:r>
        <w:t>Protokolarne przekazanie Wykonawcy terenu budowy wraz z dokumentacją budowlaną, w ciągu 7 dni od daty podpisania umowy.</w:t>
      </w:r>
    </w:p>
    <w:p w14:paraId="1EAB19CF" w14:textId="77777777" w:rsidR="008745E3" w:rsidRDefault="008745E3" w:rsidP="008745E3">
      <w:pPr>
        <w:numPr>
          <w:ilvl w:val="1"/>
          <w:numId w:val="11"/>
        </w:numPr>
        <w:tabs>
          <w:tab w:val="num" w:pos="720"/>
        </w:tabs>
        <w:ind w:left="720" w:hanging="357"/>
        <w:jc w:val="both"/>
      </w:pPr>
      <w:r>
        <w:t>Dokonanie odbioru końcowego.</w:t>
      </w:r>
    </w:p>
    <w:p w14:paraId="2509E2CF" w14:textId="77777777" w:rsidR="008745E3" w:rsidRDefault="008745E3" w:rsidP="008745E3">
      <w:pPr>
        <w:numPr>
          <w:ilvl w:val="0"/>
          <w:numId w:val="10"/>
        </w:numPr>
        <w:tabs>
          <w:tab w:val="num" w:pos="360"/>
        </w:tabs>
        <w:ind w:left="360" w:hanging="357"/>
        <w:jc w:val="both"/>
      </w:pPr>
      <w:r>
        <w:t>Poza innymi obowiązkami wynikającymi z treści umowy do obowiązków Wykonawcy należy:</w:t>
      </w:r>
    </w:p>
    <w:p w14:paraId="074ED30E" w14:textId="77777777" w:rsidR="008745E3" w:rsidRDefault="008745E3" w:rsidP="008745E3">
      <w:pPr>
        <w:numPr>
          <w:ilvl w:val="0"/>
          <w:numId w:val="12"/>
        </w:numPr>
        <w:ind w:hanging="357"/>
        <w:jc w:val="both"/>
      </w:pPr>
      <w:r>
        <w:t>Protokolarne przejęcie od Zamawiającego terenu budowy i dokumentacji budowlanej w terminie określonym w punkcie 1 ustępu poprzedzającego.</w:t>
      </w:r>
    </w:p>
    <w:p w14:paraId="760367DF" w14:textId="77777777" w:rsidR="008745E3" w:rsidRDefault="008745E3" w:rsidP="008745E3">
      <w:pPr>
        <w:numPr>
          <w:ilvl w:val="0"/>
          <w:numId w:val="12"/>
        </w:numPr>
        <w:ind w:hanging="357"/>
        <w:jc w:val="both"/>
      </w:pPr>
      <w:r>
        <w:t>Zorganizowanie na własny koszt zaplecza budowy.</w:t>
      </w:r>
    </w:p>
    <w:p w14:paraId="7BB4C128" w14:textId="45B41E0C" w:rsidR="008745E3" w:rsidRDefault="008745E3" w:rsidP="008745E3">
      <w:pPr>
        <w:numPr>
          <w:ilvl w:val="0"/>
          <w:numId w:val="12"/>
        </w:numPr>
        <w:ind w:hanging="357"/>
        <w:jc w:val="both"/>
      </w:pPr>
      <w:r>
        <w:t xml:space="preserve">Prowadzenie na bieżąco </w:t>
      </w:r>
      <w:r w:rsidR="00D204FB">
        <w:t xml:space="preserve">wewnętrznego </w:t>
      </w:r>
      <w:r>
        <w:t xml:space="preserve">dziennika budowy, który musi być dostępny na terenie budowy przez cały okres realizacji zadania w dni robocze w godzinach od 8:00 do 16:00.  Wykonawca zobowiązany jest do pisemnego poinformowania Zamawiającego o przerwach w realizacji przedmiotu zamówienia. Każdorazowo w przypadku stwierdzenia przez </w:t>
      </w:r>
      <w:r w:rsidR="00D204FB">
        <w:t>Zamawiającego</w:t>
      </w:r>
      <w:r>
        <w:t xml:space="preserve"> braku </w:t>
      </w:r>
      <w:r w:rsidR="00D204FB">
        <w:t xml:space="preserve">wewnętrznego </w:t>
      </w:r>
      <w:r>
        <w:t>dziennika budowy na terenie budowy, Zamawiający naliczy karę umowną zgodnie z §</w:t>
      </w:r>
      <w:r w:rsidR="00923AB7">
        <w:t xml:space="preserve">11 </w:t>
      </w:r>
      <w:r>
        <w:t xml:space="preserve">umowy. </w:t>
      </w:r>
    </w:p>
    <w:p w14:paraId="53BBDD99" w14:textId="77777777" w:rsidR="008745E3" w:rsidRDefault="008745E3" w:rsidP="008745E3">
      <w:pPr>
        <w:numPr>
          <w:ilvl w:val="0"/>
          <w:numId w:val="12"/>
        </w:numPr>
        <w:ind w:hanging="357"/>
        <w:jc w:val="both"/>
      </w:pPr>
      <w:r>
        <w:lastRenderedPageBreak/>
        <w:t>Pisemne zgłoszenie Zamawiającemu gotowości do odbioru końcowego przedmiotu umowy.</w:t>
      </w:r>
    </w:p>
    <w:p w14:paraId="69310D59" w14:textId="77777777" w:rsidR="008745E3" w:rsidRDefault="008745E3" w:rsidP="008745E3">
      <w:pPr>
        <w:numPr>
          <w:ilvl w:val="0"/>
          <w:numId w:val="12"/>
        </w:numPr>
        <w:ind w:hanging="357"/>
        <w:jc w:val="both"/>
      </w:pPr>
      <w:r>
        <w:t>Sporządzenie i złożenie Zamawiającemu kosztorysu powykonawczego.</w:t>
      </w:r>
    </w:p>
    <w:p w14:paraId="19D9F636" w14:textId="77777777" w:rsidR="008745E3" w:rsidRDefault="008745E3" w:rsidP="008745E3">
      <w:pPr>
        <w:numPr>
          <w:ilvl w:val="0"/>
          <w:numId w:val="12"/>
        </w:numPr>
        <w:ind w:hanging="357"/>
        <w:jc w:val="both"/>
      </w:pPr>
      <w:r>
        <w:t>W przypadku zniszczenia lub uszkodzenia wykonanych elementów, robót lub ich części bądź urządzeń w toku realizacji umowy – naprawienie ich i doprowadzenie do stanu poprzedniego.</w:t>
      </w:r>
    </w:p>
    <w:p w14:paraId="59C73827" w14:textId="77777777" w:rsidR="008745E3" w:rsidRDefault="008745E3" w:rsidP="008745E3">
      <w:pPr>
        <w:numPr>
          <w:ilvl w:val="0"/>
          <w:numId w:val="12"/>
        </w:numPr>
        <w:ind w:hanging="357"/>
        <w:jc w:val="both"/>
      </w:pPr>
      <w:r>
        <w:t xml:space="preserve">Zapewnienie na terenie budowy ładu, porządku, przestrzegania przepisów </w:t>
      </w:r>
      <w:r>
        <w:br/>
        <w:t>i zasad bhp, przestrzegania przepisów p.poż oraz ochrona znajdujących się na terenie budowy obiektów, sieci oraz urządzeń uzbrojenia terenu.</w:t>
      </w:r>
    </w:p>
    <w:p w14:paraId="4AC21565" w14:textId="77777777" w:rsidR="008745E3" w:rsidRDefault="008745E3" w:rsidP="008745E3">
      <w:pPr>
        <w:numPr>
          <w:ilvl w:val="0"/>
          <w:numId w:val="12"/>
        </w:numPr>
        <w:ind w:hanging="357"/>
        <w:jc w:val="both"/>
      </w:pPr>
      <w:r>
        <w:t>Pełnienie funkcji koordynacyjnych w stosunku do robót realizowanych przez podwykonawców.</w:t>
      </w:r>
    </w:p>
    <w:p w14:paraId="012F30D1" w14:textId="77777777" w:rsidR="00D44B16" w:rsidRDefault="008745E3" w:rsidP="008745E3">
      <w:pPr>
        <w:numPr>
          <w:ilvl w:val="0"/>
          <w:numId w:val="12"/>
        </w:numPr>
        <w:ind w:hanging="357"/>
        <w:jc w:val="both"/>
      </w:pPr>
      <w:r>
        <w:t xml:space="preserve">Informowanie na piśmie pod rygorem nieważności, Zamawiającego o konieczności wykonania robót dodatkowych w terminie </w:t>
      </w:r>
      <w:r w:rsidR="00D204FB">
        <w:t>3</w:t>
      </w:r>
      <w:r>
        <w:t xml:space="preserve"> dni od daty stwierdzenia konieczności lub możliwości ich wykonania. </w:t>
      </w:r>
    </w:p>
    <w:p w14:paraId="309081BC" w14:textId="1F1C89F9" w:rsidR="00D44B16" w:rsidRPr="00D44B16" w:rsidRDefault="00D44B16" w:rsidP="00D44B16">
      <w:pPr>
        <w:numPr>
          <w:ilvl w:val="0"/>
          <w:numId w:val="12"/>
        </w:numPr>
        <w:ind w:hanging="357"/>
        <w:jc w:val="both"/>
      </w:pPr>
      <w:r w:rsidRPr="00D44B16">
        <w:t>Przekazanie Zamawiającemu, przy odbiorze robót, atestów, gwarancji udzielonych przez dostawców oraz świadectwa jakości, instrukcje obsługi w zakresie materiałów i urządzeń, a także wszelką dokumentacje związaną z budową. Dokumentację w tym zakresie Wykonawca winien przechowywać na budowie i przekazać ją Zamawiającemu w procedurze odbioru końcowego.</w:t>
      </w:r>
    </w:p>
    <w:p w14:paraId="32CDC4A4" w14:textId="77777777" w:rsidR="00D44B16" w:rsidRPr="00D44B16" w:rsidRDefault="00D44B16" w:rsidP="00D44B16">
      <w:pPr>
        <w:numPr>
          <w:ilvl w:val="0"/>
          <w:numId w:val="12"/>
        </w:numPr>
        <w:ind w:hanging="357"/>
        <w:jc w:val="both"/>
      </w:pPr>
      <w:r w:rsidRPr="00D44B16">
        <w:t>Pełnienie funkcji koordynacyjnych w stosunku do dostawców i podwykonawców.</w:t>
      </w:r>
    </w:p>
    <w:p w14:paraId="12BBACBE" w14:textId="7E396042" w:rsidR="008745E3" w:rsidRDefault="00D44B16" w:rsidP="00D44B16">
      <w:pPr>
        <w:numPr>
          <w:ilvl w:val="0"/>
          <w:numId w:val="12"/>
        </w:numPr>
        <w:ind w:hanging="357"/>
        <w:jc w:val="both"/>
      </w:pPr>
      <w:r w:rsidRPr="00D44B16">
        <w:t xml:space="preserve">Umożliwienie wstępu na teren budowy pracowników organów nadzoru budowlanego oraz udostępnienia im niezbędnych, wymaganych dokumentów.    </w:t>
      </w:r>
    </w:p>
    <w:p w14:paraId="1B85286C" w14:textId="61785593" w:rsidR="008745E3" w:rsidRDefault="008745E3" w:rsidP="007C410F">
      <w:pPr>
        <w:ind w:left="720"/>
        <w:jc w:val="both"/>
      </w:pPr>
    </w:p>
    <w:p w14:paraId="5E6C6AA2" w14:textId="77777777" w:rsidR="008745E3" w:rsidRDefault="008745E3" w:rsidP="008745E3">
      <w:pPr>
        <w:ind w:left="720"/>
      </w:pPr>
    </w:p>
    <w:p w14:paraId="0043B9EC" w14:textId="6E076ED2" w:rsidR="008745E3" w:rsidRDefault="008745E3" w:rsidP="008745E3">
      <w:pPr>
        <w:jc w:val="center"/>
        <w:rPr>
          <w:b/>
        </w:rPr>
      </w:pPr>
      <w:r>
        <w:rPr>
          <w:b/>
        </w:rPr>
        <w:t xml:space="preserve">§ </w:t>
      </w:r>
      <w:r w:rsidR="007C410F">
        <w:rPr>
          <w:b/>
        </w:rPr>
        <w:t>6</w:t>
      </w:r>
    </w:p>
    <w:p w14:paraId="414049E2" w14:textId="77777777" w:rsidR="008745E3" w:rsidRDefault="008745E3" w:rsidP="008745E3">
      <w:pPr>
        <w:numPr>
          <w:ilvl w:val="0"/>
          <w:numId w:val="13"/>
        </w:numPr>
        <w:ind w:hanging="357"/>
        <w:jc w:val="both"/>
        <w:rPr>
          <w:b/>
        </w:rPr>
      </w:pPr>
      <w:r>
        <w:t xml:space="preserve">Termin wykonania przedmiotu umowy ustala się </w:t>
      </w:r>
      <w:r>
        <w:rPr>
          <w:b/>
          <w:bCs/>
        </w:rPr>
        <w:t>na dzień …………………… roku.</w:t>
      </w:r>
    </w:p>
    <w:p w14:paraId="5A5F30F4" w14:textId="77777777" w:rsidR="008745E3" w:rsidRDefault="008745E3" w:rsidP="008745E3">
      <w:pPr>
        <w:numPr>
          <w:ilvl w:val="0"/>
          <w:numId w:val="13"/>
        </w:numPr>
        <w:ind w:hanging="357"/>
        <w:jc w:val="both"/>
        <w:rPr>
          <w:b/>
        </w:rPr>
      </w:pPr>
      <w:r>
        <w:t xml:space="preserve">Strony postanawiają, że przedmiotem odbioru końcowego będzie należycie zrealizowany przedmiot umowy. Umowę uważać się będzie za wykonaną w dacie zgłoszenie robót do odbioru, jeżeli w wyniku przeprowadzonego i dokonanego przez strony odbioru robót komisja odbiorowa potwierdzi, że w dacie zgłoszenia robót były one wykonane w sposób bezusterkowy, co będzie stanowić podstawę podpisania końcowego bezusterkowego protokołu odbioru robót budowlanych. </w:t>
      </w:r>
    </w:p>
    <w:p w14:paraId="10E5DE4E" w14:textId="0EFEFD17" w:rsidR="008745E3" w:rsidRDefault="008745E3" w:rsidP="008745E3">
      <w:pPr>
        <w:numPr>
          <w:ilvl w:val="0"/>
          <w:numId w:val="13"/>
        </w:numPr>
        <w:ind w:hanging="357"/>
        <w:jc w:val="both"/>
      </w:pPr>
      <w:r>
        <w:t xml:space="preserve">Odbiór końcowy przedmiotu umowy nastąpi na podstawie pisemnego zgłoszenia gotowości odbioru przez Wykonawcę, potwierdzonego przez </w:t>
      </w:r>
      <w:r w:rsidR="001A5A86">
        <w:t>Przedstawiciela Zamawiającego</w:t>
      </w:r>
      <w:r>
        <w:t>.</w:t>
      </w:r>
    </w:p>
    <w:p w14:paraId="5D8E0BC2" w14:textId="77777777" w:rsidR="008745E3" w:rsidRDefault="008745E3" w:rsidP="008745E3">
      <w:pPr>
        <w:numPr>
          <w:ilvl w:val="0"/>
          <w:numId w:val="13"/>
        </w:numPr>
        <w:ind w:hanging="357"/>
        <w:jc w:val="both"/>
      </w:pPr>
      <w:r>
        <w:t>Zamawiający wyznaczy termin odbioru w ciągu 7 dni od zawiadomienia o gotowości do odbioru zawiadamiając o terminie Wykonawcę.</w:t>
      </w:r>
    </w:p>
    <w:p w14:paraId="2D65FEE0" w14:textId="387A7F1B" w:rsidR="008745E3" w:rsidRDefault="008745E3" w:rsidP="008745E3">
      <w:pPr>
        <w:numPr>
          <w:ilvl w:val="0"/>
          <w:numId w:val="13"/>
        </w:numPr>
        <w:ind w:hanging="357"/>
        <w:jc w:val="both"/>
      </w:pPr>
      <w:r>
        <w:t>W odbiorze uczestniczyć będą przedstawiciele Zamawiającego i Wykonawcy w tym kierownik budowy.</w:t>
      </w:r>
    </w:p>
    <w:p w14:paraId="3CEF9258" w14:textId="77777777" w:rsidR="008745E3" w:rsidRDefault="008745E3" w:rsidP="008745E3">
      <w:pPr>
        <w:numPr>
          <w:ilvl w:val="0"/>
          <w:numId w:val="13"/>
        </w:numPr>
        <w:ind w:hanging="357"/>
        <w:jc w:val="both"/>
      </w:pPr>
      <w:r>
        <w:t>Wykonawca zobowiązany jest do przekazania Zamawiającemu w trakcie odbioru końcowego następujących dokumentów:</w:t>
      </w:r>
    </w:p>
    <w:p w14:paraId="7592E11A" w14:textId="60F464C0" w:rsidR="008745E3" w:rsidRDefault="004868AB" w:rsidP="008745E3">
      <w:pPr>
        <w:numPr>
          <w:ilvl w:val="0"/>
          <w:numId w:val="14"/>
        </w:numPr>
        <w:ind w:hanging="357"/>
        <w:jc w:val="both"/>
      </w:pPr>
      <w:r>
        <w:t>Wewnętrzny d</w:t>
      </w:r>
      <w:r w:rsidR="008745E3">
        <w:t>ziennika budowy,</w:t>
      </w:r>
    </w:p>
    <w:p w14:paraId="1ED29623" w14:textId="77777777" w:rsidR="008745E3" w:rsidRDefault="008745E3" w:rsidP="008745E3">
      <w:pPr>
        <w:numPr>
          <w:ilvl w:val="0"/>
          <w:numId w:val="14"/>
        </w:numPr>
        <w:ind w:hanging="357"/>
        <w:jc w:val="both"/>
      </w:pPr>
      <w:r>
        <w:t>Oświadczenia kierownika budowy zgodnie z art. 57 ust. 1 pkt 2 ustawy Prawo budowlane,</w:t>
      </w:r>
    </w:p>
    <w:p w14:paraId="0FD68194" w14:textId="5DD07169" w:rsidR="008745E3" w:rsidRDefault="008745E3" w:rsidP="008745E3">
      <w:pPr>
        <w:numPr>
          <w:ilvl w:val="0"/>
          <w:numId w:val="14"/>
        </w:numPr>
        <w:ind w:hanging="357"/>
        <w:jc w:val="both"/>
      </w:pPr>
      <w:r>
        <w:t xml:space="preserve">Książkę obmiarów robót sporządzoną przez Wykonawcę na podstawie wzoru stanowiącego załącznik nr </w:t>
      </w:r>
      <w:r w:rsidR="00A075E9">
        <w:t>1</w:t>
      </w:r>
      <w:r>
        <w:t xml:space="preserve"> do niniejszej umowy,</w:t>
      </w:r>
    </w:p>
    <w:p w14:paraId="210CA7A8" w14:textId="71AD8A15" w:rsidR="004868AB" w:rsidRDefault="004868AB" w:rsidP="008745E3">
      <w:pPr>
        <w:numPr>
          <w:ilvl w:val="0"/>
          <w:numId w:val="14"/>
        </w:numPr>
        <w:ind w:hanging="357"/>
        <w:jc w:val="both"/>
      </w:pPr>
      <w:r>
        <w:t>Kosztorys powykonawczy,</w:t>
      </w:r>
    </w:p>
    <w:p w14:paraId="3335BB78" w14:textId="1DFA293C" w:rsidR="008745E3" w:rsidRDefault="008745E3" w:rsidP="008745E3">
      <w:pPr>
        <w:numPr>
          <w:ilvl w:val="0"/>
          <w:numId w:val="14"/>
        </w:numPr>
        <w:ind w:hanging="357"/>
        <w:jc w:val="both"/>
      </w:pPr>
      <w:r>
        <w:t>Protokoły badań i sprawdzeń,</w:t>
      </w:r>
    </w:p>
    <w:p w14:paraId="6E8F6399" w14:textId="77777777" w:rsidR="008745E3" w:rsidRDefault="008745E3" w:rsidP="008745E3">
      <w:pPr>
        <w:numPr>
          <w:ilvl w:val="0"/>
          <w:numId w:val="13"/>
        </w:numPr>
        <w:ind w:hanging="357"/>
        <w:jc w:val="both"/>
      </w:pPr>
      <w:r>
        <w:t xml:space="preserve">Z czynności odbioru sporządzony zostanie protokół odbioru końcowego. Dokumenty wymienione w ust. 6 stanowić będą załączniki do protokołu. </w:t>
      </w:r>
    </w:p>
    <w:p w14:paraId="0DECCB50" w14:textId="77777777" w:rsidR="008745E3" w:rsidRDefault="008745E3" w:rsidP="008745E3">
      <w:pPr>
        <w:numPr>
          <w:ilvl w:val="0"/>
          <w:numId w:val="13"/>
        </w:numPr>
        <w:jc w:val="both"/>
      </w:pPr>
      <w:r>
        <w:lastRenderedPageBreak/>
        <w:t>Jeżeli w trakcie odbioru zostaną stwierdzone jakiekolwiek wady lub usterki, Zamawiający odmówi dokonania odbioru końcowego robót co zostanie odnotowane w protokole odbioru robót i wyznaczy termin usunięcia wad i usterek.</w:t>
      </w:r>
    </w:p>
    <w:p w14:paraId="504070BD" w14:textId="77777777" w:rsidR="008745E3" w:rsidRDefault="008745E3" w:rsidP="008745E3">
      <w:pPr>
        <w:numPr>
          <w:ilvl w:val="0"/>
          <w:numId w:val="13"/>
        </w:numPr>
        <w:jc w:val="both"/>
      </w:pPr>
      <w:r>
        <w:t xml:space="preserve"> Po usunięciu przez Wykonawcę wszystkich wad i usterek, Zamawiający przystąpi ponownie do odbioru końcowego robót. Nowy termin odbioru zostanie wyznaczony przez Zamawiającego po ponownym pisemnym zgłoszeniu gotowości do odbioru przez Wykonawcę. W takim przypadku, za datę zakończenia umowy uważać się będzie datę ponownego zgłoszenia robót do odbioru, jeżeli w wyniku przeprowadzonego i dokonanego przez strony odbioru robót, komisja odbiorowa potwierdzi, że w dacie ponownego zgłoszenia robót były one wykonane w sposób bezusterkowy, co będzie stanowić podstawę podpisania bezusterkowego końcowego protokołu odbioru robót budowlanych. Jeżeli po ponownym zgłoszeniu gotowości do odbioru komisja odbiorowa  stwierdzi, że wady i usterki w dalszym ciągu nie zostały usunięte, procedura opisana powyżej może być powtarzana.</w:t>
      </w:r>
    </w:p>
    <w:p w14:paraId="5331D0BC" w14:textId="77777777" w:rsidR="008745E3" w:rsidRDefault="008745E3" w:rsidP="008745E3">
      <w:pPr>
        <w:numPr>
          <w:ilvl w:val="0"/>
          <w:numId w:val="13"/>
        </w:numPr>
        <w:ind w:hanging="357"/>
        <w:jc w:val="both"/>
      </w:pPr>
      <w:r>
        <w:t>W przypadku stwierdzenia podczas odbioru wad nie nadających się do usunięcia, Zamawiający może:</w:t>
      </w:r>
    </w:p>
    <w:p w14:paraId="3921A07A" w14:textId="77777777" w:rsidR="008745E3" w:rsidRDefault="008745E3" w:rsidP="008745E3">
      <w:pPr>
        <w:numPr>
          <w:ilvl w:val="0"/>
          <w:numId w:val="15"/>
        </w:numPr>
        <w:ind w:hanging="357"/>
        <w:jc w:val="both"/>
      </w:pPr>
      <w:r>
        <w:t>obniżyć wynagrodzenie, jeżeli wady umożliwiają użytkowanie przedmiotu umowy,</w:t>
      </w:r>
    </w:p>
    <w:p w14:paraId="5A163C8A" w14:textId="77777777" w:rsidR="008745E3" w:rsidRDefault="008745E3" w:rsidP="008745E3">
      <w:pPr>
        <w:numPr>
          <w:ilvl w:val="0"/>
          <w:numId w:val="15"/>
        </w:numPr>
        <w:ind w:hanging="357"/>
        <w:jc w:val="both"/>
      </w:pPr>
      <w:r>
        <w:t>odstąpić od umowy lub żądać ponownego wykonania przedmiotu umowy, jeżeli wady uniemożliwiają użytkowanie przedmiotu umowy.</w:t>
      </w:r>
    </w:p>
    <w:p w14:paraId="221D5A45" w14:textId="77777777" w:rsidR="008745E3" w:rsidRDefault="008745E3" w:rsidP="008745E3">
      <w:pPr>
        <w:pStyle w:val="Akapitzlist"/>
        <w:numPr>
          <w:ilvl w:val="0"/>
          <w:numId w:val="13"/>
        </w:numPr>
        <w:spacing w:line="240" w:lineRule="auto"/>
        <w:ind w:hanging="357"/>
        <w:jc w:val="both"/>
        <w:rPr>
          <w:rFonts w:ascii="Times New Roman" w:hAnsi="Times New Roman"/>
          <w:sz w:val="24"/>
          <w:szCs w:val="24"/>
        </w:rPr>
      </w:pPr>
      <w:r>
        <w:rPr>
          <w:rFonts w:ascii="Times New Roman" w:hAnsi="Times New Roman"/>
          <w:sz w:val="24"/>
          <w:szCs w:val="24"/>
        </w:rPr>
        <w:t>Niezależnie od powyższego, Zamawiający może wykonać, w dowolnym etapie realizacji przedmiotu umowy, badania, sprawdzenia lub (i) próby zrealizowanych etapów robót budowlanych. W przypadku, gdy wyniki badań, sprawdzeń lub (i) prób potwierdzą niezgodność wykonania robót ze specyfikacją techniczną wykonania i odbioru robót budowlanych, o którym mowa w  § 1 ust. 2 umowy, kosztami wykonanych badań, sprawdzeń lub (i) prób zostanie obciążony Wykonawca. W przeciwnym wypadku koszty powyższych czynności poniesie Zamawiający.</w:t>
      </w:r>
    </w:p>
    <w:p w14:paraId="4775B6FA" w14:textId="0ED78F87" w:rsidR="008745E3" w:rsidRDefault="008745E3" w:rsidP="008745E3">
      <w:pPr>
        <w:pStyle w:val="Akapitzlist"/>
        <w:numPr>
          <w:ilvl w:val="0"/>
          <w:numId w:val="13"/>
        </w:numPr>
        <w:spacing w:line="240" w:lineRule="auto"/>
        <w:ind w:hanging="357"/>
        <w:jc w:val="both"/>
        <w:rPr>
          <w:rFonts w:ascii="Times New Roman" w:hAnsi="Times New Roman"/>
          <w:sz w:val="24"/>
          <w:szCs w:val="24"/>
        </w:rPr>
      </w:pPr>
      <w:r>
        <w:rPr>
          <w:rFonts w:ascii="Times New Roman" w:hAnsi="Times New Roman"/>
          <w:sz w:val="24"/>
          <w:szCs w:val="24"/>
        </w:rPr>
        <w:t xml:space="preserve">W przypadku nie usunięcia wad w terminach wskazanych przez Zamawiającego przy odbiorze, Zamawiającemu służy prawo do zastępczego usunięcia wad i usterek na koszt Wykonawcy, bez ponownego wzywania Wykonawcy do ich usunięcia. </w:t>
      </w:r>
    </w:p>
    <w:p w14:paraId="09F982AB" w14:textId="77777777" w:rsidR="008745E3" w:rsidRDefault="008745E3" w:rsidP="008745E3">
      <w:pPr>
        <w:jc w:val="center"/>
        <w:rPr>
          <w:b/>
        </w:rPr>
      </w:pPr>
    </w:p>
    <w:p w14:paraId="44169889" w14:textId="56BED72B" w:rsidR="008745E3" w:rsidRDefault="008745E3" w:rsidP="008745E3">
      <w:pPr>
        <w:jc w:val="center"/>
        <w:rPr>
          <w:b/>
        </w:rPr>
      </w:pPr>
      <w:r>
        <w:rPr>
          <w:b/>
        </w:rPr>
        <w:t xml:space="preserve">§ </w:t>
      </w:r>
      <w:r w:rsidR="007C410F">
        <w:rPr>
          <w:b/>
        </w:rPr>
        <w:t>7</w:t>
      </w:r>
    </w:p>
    <w:p w14:paraId="31E6A560" w14:textId="709AAA83" w:rsidR="008745E3" w:rsidRPr="00584719" w:rsidRDefault="008745E3" w:rsidP="008745E3">
      <w:pPr>
        <w:numPr>
          <w:ilvl w:val="0"/>
          <w:numId w:val="17"/>
        </w:numPr>
        <w:suppressAutoHyphens/>
        <w:jc w:val="both"/>
      </w:pPr>
      <w:r w:rsidRPr="00584719">
        <w:t xml:space="preserve">Strony ustalają za wykonanie umowy wynagrodzenie kosztorysowe netto, którego wysokość netto zgodnie z ofertą Wykonawcy wynosi  </w:t>
      </w:r>
      <w:r w:rsidR="00D44B16" w:rsidRPr="00D44B16">
        <w:t>nie więcej niż</w:t>
      </w:r>
      <w:r w:rsidR="00D44B16">
        <w:t xml:space="preserve">  </w:t>
      </w:r>
      <w:r w:rsidRPr="00584719">
        <w:t xml:space="preserve">......................................................... zł </w:t>
      </w:r>
      <w:r w:rsidRPr="00584719">
        <w:rPr>
          <w:i/>
        </w:rPr>
        <w:t>(słownie złotych netto:…………………… ............................................................................................. )</w:t>
      </w:r>
      <w:r w:rsidRPr="00584719">
        <w:t xml:space="preserve">. </w:t>
      </w:r>
    </w:p>
    <w:p w14:paraId="78631309" w14:textId="77777777" w:rsidR="008745E3" w:rsidRPr="00584719" w:rsidRDefault="008745E3" w:rsidP="008745E3">
      <w:pPr>
        <w:numPr>
          <w:ilvl w:val="0"/>
          <w:numId w:val="17"/>
        </w:numPr>
        <w:suppressAutoHyphens/>
        <w:jc w:val="both"/>
      </w:pPr>
      <w:r w:rsidRPr="00584719">
        <w:t>Do wynagrodzenia netto, za zrealizowane roboty będzie doliczana wartość podatku VAT w wysokości obowiązującej w dniu wystawienia faktury.</w:t>
      </w:r>
    </w:p>
    <w:p w14:paraId="0BDE4532" w14:textId="77777777" w:rsidR="008745E3" w:rsidRPr="00584719" w:rsidRDefault="008745E3" w:rsidP="008745E3">
      <w:pPr>
        <w:numPr>
          <w:ilvl w:val="0"/>
          <w:numId w:val="17"/>
        </w:numPr>
        <w:suppressAutoHyphens/>
        <w:jc w:val="both"/>
      </w:pPr>
      <w:r w:rsidRPr="00584719">
        <w:rPr>
          <w:bCs/>
        </w:rPr>
        <w:t>Wynagrodzenie</w:t>
      </w:r>
      <w:r w:rsidRPr="00584719">
        <w:t xml:space="preserve"> należne Wykonawcy za wykonanie prac stanowiących przedmiot zamówienia obliczane będzie na podstawie ilości odebranych prac, to znaczy stwierdzonych w książce obmiarów i według cen jednostkowych podanych w kosztorysie ofertowym zawartym w ofercie. Ostateczna wysokość wynagrodzenia zostanie określona w kosztorysie powykonawczy</w:t>
      </w:r>
      <w:r>
        <w:t>m</w:t>
      </w:r>
      <w:r w:rsidRPr="00584719">
        <w:t>, któr</w:t>
      </w:r>
      <w:r>
        <w:t>y</w:t>
      </w:r>
      <w:r w:rsidRPr="00584719">
        <w:t xml:space="preserve"> Wykonawca sporządzi na podstawie obmiarów wynikających z książki obmiarów i stawek jednostkowych przyjętych w kosztorysie ofertowym Wykonawcy. </w:t>
      </w:r>
    </w:p>
    <w:p w14:paraId="69114BA1" w14:textId="77777777" w:rsidR="008745E3" w:rsidRPr="00584719" w:rsidRDefault="008745E3" w:rsidP="008745E3">
      <w:pPr>
        <w:numPr>
          <w:ilvl w:val="0"/>
          <w:numId w:val="17"/>
        </w:numPr>
        <w:suppressAutoHyphens/>
        <w:jc w:val="both"/>
      </w:pPr>
      <w:r w:rsidRPr="00584719">
        <w:t xml:space="preserve">Ceny jednostkowe, o których mowa w ust. </w:t>
      </w:r>
      <w:r>
        <w:t>3</w:t>
      </w:r>
      <w:r w:rsidRPr="00584719">
        <w:t xml:space="preserve">, nie będą podlegały zmianom w trakcie realizacji umowy, z zastrzeżeniem postanowień ust. 2. Wykonawca niniejszym potwierdza, iż ceny jednostkowe za wykonanie poszczególnych prac uwzględniają wszystkie koszty związane z ich wykonaniem. </w:t>
      </w:r>
    </w:p>
    <w:p w14:paraId="578F4FBB" w14:textId="77777777" w:rsidR="008745E3" w:rsidRPr="00584719" w:rsidRDefault="008745E3" w:rsidP="008745E3">
      <w:pPr>
        <w:numPr>
          <w:ilvl w:val="0"/>
          <w:numId w:val="17"/>
        </w:numPr>
        <w:suppressAutoHyphens/>
        <w:jc w:val="both"/>
      </w:pPr>
      <w:r w:rsidRPr="00584719">
        <w:t>Zamawiający zapłaci Wykonawcy za prace wykonane zgodnie z określoną w umowie starannością</w:t>
      </w:r>
      <w:r>
        <w:t>,</w:t>
      </w:r>
      <w:r w:rsidRPr="00584719">
        <w:t xml:space="preserve"> potwierdzone w protoko</w:t>
      </w:r>
      <w:r>
        <w:t>le</w:t>
      </w:r>
      <w:r w:rsidRPr="00584719">
        <w:t xml:space="preserve"> odbioru, o którym mowa w § </w:t>
      </w:r>
      <w:r>
        <w:t>7</w:t>
      </w:r>
      <w:r w:rsidRPr="00584719">
        <w:t xml:space="preserve"> umowy. </w:t>
      </w:r>
    </w:p>
    <w:p w14:paraId="2FF29685" w14:textId="77777777" w:rsidR="008745E3" w:rsidRPr="00584719" w:rsidRDefault="008745E3" w:rsidP="008745E3">
      <w:pPr>
        <w:numPr>
          <w:ilvl w:val="0"/>
          <w:numId w:val="17"/>
        </w:numPr>
        <w:suppressAutoHyphens/>
        <w:jc w:val="both"/>
      </w:pPr>
      <w:r w:rsidRPr="00584719">
        <w:lastRenderedPageBreak/>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7595DCF1" w14:textId="77777777" w:rsidR="008745E3" w:rsidRDefault="008745E3" w:rsidP="008745E3">
      <w:pPr>
        <w:ind w:left="360"/>
        <w:jc w:val="both"/>
      </w:pPr>
    </w:p>
    <w:p w14:paraId="114A0F60" w14:textId="38BA8432" w:rsidR="008745E3" w:rsidRDefault="008745E3" w:rsidP="008745E3">
      <w:pPr>
        <w:jc w:val="center"/>
        <w:rPr>
          <w:b/>
        </w:rPr>
      </w:pPr>
      <w:r>
        <w:rPr>
          <w:b/>
        </w:rPr>
        <w:t xml:space="preserve">§ </w:t>
      </w:r>
      <w:r w:rsidR="007C410F">
        <w:rPr>
          <w:b/>
        </w:rPr>
        <w:t>8</w:t>
      </w:r>
    </w:p>
    <w:p w14:paraId="613C993C" w14:textId="77777777" w:rsidR="008745E3" w:rsidRDefault="008745E3" w:rsidP="008745E3">
      <w:pPr>
        <w:numPr>
          <w:ilvl w:val="0"/>
          <w:numId w:val="18"/>
        </w:numPr>
        <w:ind w:left="357" w:hanging="357"/>
        <w:jc w:val="both"/>
      </w:pPr>
      <w:r>
        <w:t xml:space="preserve">Rozliczenie całości wynagrodzenia Wykonawcy za wykonany przedmiot umowy nastąpi fakturą końcową. </w:t>
      </w:r>
    </w:p>
    <w:p w14:paraId="6CCF77F3" w14:textId="5003B890" w:rsidR="008745E3" w:rsidRDefault="008745E3" w:rsidP="008745E3">
      <w:pPr>
        <w:numPr>
          <w:ilvl w:val="0"/>
          <w:numId w:val="18"/>
        </w:numPr>
        <w:ind w:left="357" w:hanging="357"/>
        <w:jc w:val="both"/>
      </w:pPr>
      <w:r>
        <w:t>Wykonawca wystawi fakturę końcową na podstawie protokołu końcowego robót wykonanych, podpisanych bez uwag przez Zamawiającego.</w:t>
      </w:r>
    </w:p>
    <w:p w14:paraId="6E39875B" w14:textId="77777777" w:rsidR="008745E3" w:rsidRDefault="008745E3" w:rsidP="008745E3">
      <w:pPr>
        <w:numPr>
          <w:ilvl w:val="0"/>
          <w:numId w:val="18"/>
        </w:numPr>
        <w:ind w:left="357" w:hanging="357"/>
        <w:jc w:val="both"/>
      </w:pPr>
      <w:r>
        <w:t>Wynagrodzenie będzie płatne w formie przelewu w terminie ……….. dni od otrzymania przez Zamawiającego prawidłowo wystawionej faktury VAT na rachunek Wykonawcy wskazany na fakturze.</w:t>
      </w:r>
    </w:p>
    <w:p w14:paraId="300AA56C" w14:textId="77777777" w:rsidR="008745E3" w:rsidRDefault="008745E3" w:rsidP="008745E3">
      <w:pPr>
        <w:numPr>
          <w:ilvl w:val="0"/>
          <w:numId w:val="18"/>
        </w:numPr>
        <w:ind w:left="357" w:hanging="357"/>
        <w:jc w:val="both"/>
      </w:pPr>
      <w:r>
        <w:t>Terminem zapłaty jest dzień obciążenia rachunku Zamawiającego.</w:t>
      </w:r>
    </w:p>
    <w:p w14:paraId="2378E159" w14:textId="48B66818" w:rsidR="008745E3" w:rsidRDefault="008745E3" w:rsidP="008745E3">
      <w:pPr>
        <w:numPr>
          <w:ilvl w:val="0"/>
          <w:numId w:val="18"/>
        </w:numPr>
        <w:jc w:val="both"/>
      </w:pPr>
      <w:r>
        <w:t xml:space="preserve">Wykonawca przy realizacji Umowy zobowiązuje się posługiwać rachunkiem rozliczeniowym, o którym mowa w art. 49 ust. 1 pkt 1 ustawy z dnia 29 sierpnia 1997r, Prawo bankowe (tekst jedn.: Dz. U. z 2020r. poz. 1896 z </w:t>
      </w:r>
      <w:proofErr w:type="spellStart"/>
      <w:r>
        <w:t>późn</w:t>
      </w:r>
      <w:proofErr w:type="spellEnd"/>
      <w:r>
        <w:t>. zm.) zawartym w wykazie podmiotów, o którym mowa w art. 96b ust. 1 ustawy z dnia 11 marca 2004r. o podatku od towarów i usług (tekst. jedn.: Dz. U. z 202</w:t>
      </w:r>
      <w:r w:rsidR="008F13F5">
        <w:t>1</w:t>
      </w:r>
      <w:r>
        <w:t xml:space="preserve">r. poz. </w:t>
      </w:r>
      <w:r w:rsidR="008F13F5">
        <w:t>685</w:t>
      </w:r>
      <w:r>
        <w:t xml:space="preserve"> z </w:t>
      </w:r>
      <w:proofErr w:type="spellStart"/>
      <w:r>
        <w:t>późn</w:t>
      </w:r>
      <w:proofErr w:type="spellEnd"/>
      <w:r>
        <w:t xml:space="preserve">. zm.). Wykonawca przyjmuje do wiadomości, iż Zamawiający przy zapłacie Wynagrodzenia będzie stosował mechanizm podzielonej płatności, o którym mowa w art. 108a ust. 1 ustawy z dnia 11 marca 2004 r. o podatku od towarów i usług (tekst jedn.: </w:t>
      </w:r>
      <w:bookmarkStart w:id="0" w:name="_Hlk15927515"/>
      <w:r>
        <w:t>Dz. U. z 202</w:t>
      </w:r>
      <w:r w:rsidR="008F13F5">
        <w:t>1</w:t>
      </w:r>
      <w:r>
        <w:t xml:space="preserve"> r. poz. </w:t>
      </w:r>
      <w:bookmarkEnd w:id="0"/>
      <w:r w:rsidR="008F13F5">
        <w:t>685</w:t>
      </w:r>
      <w:r>
        <w:t xml:space="preserve"> z </w:t>
      </w:r>
      <w:proofErr w:type="spellStart"/>
      <w:r>
        <w:t>późn</w:t>
      </w:r>
      <w:proofErr w:type="spellEnd"/>
      <w:r>
        <w:t xml:space="preserve">. zm.). </w:t>
      </w:r>
    </w:p>
    <w:p w14:paraId="6F69E740" w14:textId="77777777" w:rsidR="008745E3" w:rsidRDefault="008745E3" w:rsidP="008745E3">
      <w:pPr>
        <w:numPr>
          <w:ilvl w:val="0"/>
          <w:numId w:val="18"/>
        </w:numPr>
        <w:jc w:val="both"/>
      </w:pPr>
      <w: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do Urzędu Skarbowego.</w:t>
      </w:r>
    </w:p>
    <w:p w14:paraId="4CD96CDF" w14:textId="77777777" w:rsidR="008745E3" w:rsidRDefault="008745E3" w:rsidP="008745E3">
      <w:pPr>
        <w:numPr>
          <w:ilvl w:val="0"/>
          <w:numId w:val="18"/>
        </w:numPr>
        <w:jc w:val="both"/>
      </w:pPr>
      <w:r>
        <w:t>W przypadku braku możliwości dokonania potrącenia, o którym mowa w ust. 9 niniejszego paragrafu, Wykonawca zobowiązuje się, że zrekompensuje Zamawiającemu wszelkie negatywne konsekwencje finansowe, w tym także z tytułu utraty przez Zamawiającego prawa do odliczenia podatku VAT, powstałe w wyniku uchybień ww. warunków lub powstałe w wyniku zaistnienia okoliczności, o których mowa w art. 88 ust. 3a lub art. 96 ust. 9 i 9a ustawy z 11 marca 2004r. o podatku od towarów i usług,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4C329322" w14:textId="77777777" w:rsidR="008745E3" w:rsidRDefault="008745E3" w:rsidP="008745E3">
      <w:pPr>
        <w:numPr>
          <w:ilvl w:val="0"/>
          <w:numId w:val="18"/>
        </w:numPr>
        <w:jc w:val="both"/>
      </w:pPr>
      <w:r>
        <w:t xml:space="preserve">Zapłata: </w:t>
      </w:r>
    </w:p>
    <w:p w14:paraId="4B435D50" w14:textId="424F5E5C" w:rsidR="008745E3" w:rsidRDefault="008745E3" w:rsidP="008745E3">
      <w:pPr>
        <w:spacing w:before="120" w:after="60"/>
        <w:ind w:left="907" w:hanging="567"/>
        <w:jc w:val="both"/>
      </w:pPr>
      <w:r>
        <w:t>1)</w:t>
      </w:r>
      <w:r>
        <w:tab/>
        <w:t>kwoty odpowiadającej całości albo części kwoty podatku wynikającej z otrzymanej faktury będzie dokonywana na rachunek VAT, w rozumieniu art. 2 pkt 37 Wykonawcy ustawy z dnia 11 marca 2004 r. o podatku od towarów i usług (tekst jedn.: Dz. U. z 202</w:t>
      </w:r>
      <w:r w:rsidR="008F13F5">
        <w:t>1</w:t>
      </w:r>
      <w:r>
        <w:t xml:space="preserve">  r. poz. 6</w:t>
      </w:r>
      <w:r w:rsidR="008F13F5">
        <w:t>85</w:t>
      </w:r>
      <w:r>
        <w:t xml:space="preserve"> z </w:t>
      </w:r>
      <w:proofErr w:type="spellStart"/>
      <w:r>
        <w:t>późn</w:t>
      </w:r>
      <w:proofErr w:type="spellEnd"/>
      <w:r>
        <w:t>. zm.),</w:t>
      </w:r>
    </w:p>
    <w:p w14:paraId="725F975B" w14:textId="77777777" w:rsidR="008745E3" w:rsidRDefault="008745E3" w:rsidP="008745E3">
      <w:pPr>
        <w:spacing w:after="60"/>
        <w:ind w:left="907" w:hanging="567"/>
        <w:jc w:val="both"/>
      </w:pPr>
      <w:r>
        <w:t>2)</w:t>
      </w:r>
      <w:r>
        <w:tab/>
        <w:t xml:space="preserve">kwoty odpowiadającej wartości sprzedaży netto wynikającej z otrzymanej faktury jest dokonywana na rachunek bankowy albo na rachunek w spółdzielczej kasie </w:t>
      </w:r>
      <w:r>
        <w:lastRenderedPageBreak/>
        <w:t>oszczędnościowo-kredytowej, dla których jest prowadzony rachunek VAT Wykonawcy.</w:t>
      </w:r>
    </w:p>
    <w:p w14:paraId="583E8155" w14:textId="77777777" w:rsidR="008745E3" w:rsidRDefault="008745E3" w:rsidP="008745E3">
      <w:pPr>
        <w:numPr>
          <w:ilvl w:val="0"/>
          <w:numId w:val="18"/>
        </w:numPr>
        <w:ind w:left="357" w:hanging="357"/>
        <w:jc w:val="both"/>
      </w:pPr>
      <w:r>
        <w:t xml:space="preserve">Zamawiający nie dopuszcza możliwości przelewu wierzytelności Wykonawcy </w:t>
      </w:r>
      <w:r>
        <w:br/>
        <w:t>z tytułu realizacji niniejszej umowy na osoby trzecie.</w:t>
      </w:r>
    </w:p>
    <w:p w14:paraId="70F47CB5" w14:textId="77777777" w:rsidR="008745E3" w:rsidRDefault="008745E3" w:rsidP="008745E3">
      <w:pPr>
        <w:numPr>
          <w:ilvl w:val="0"/>
          <w:numId w:val="18"/>
        </w:numPr>
        <w:ind w:left="357" w:hanging="357"/>
        <w:jc w:val="both"/>
      </w:pPr>
      <w:r>
        <w:t xml:space="preserve">Wykonawca zobowiązany jest do pisemnego informowania Zamawiającego </w:t>
      </w:r>
      <w:r>
        <w:br/>
        <w:t>o każdej zmianie siedziby, konta bankowego, numeru NIP i REGON.</w:t>
      </w:r>
    </w:p>
    <w:p w14:paraId="15540893" w14:textId="77777777" w:rsidR="008745E3" w:rsidRDefault="008745E3" w:rsidP="008745E3">
      <w:pPr>
        <w:ind w:left="357"/>
        <w:jc w:val="both"/>
      </w:pPr>
    </w:p>
    <w:p w14:paraId="50DD3ABB" w14:textId="77777777" w:rsidR="00C16D97" w:rsidRDefault="00C16D97" w:rsidP="008745E3">
      <w:pPr>
        <w:jc w:val="center"/>
        <w:rPr>
          <w:b/>
        </w:rPr>
      </w:pPr>
    </w:p>
    <w:p w14:paraId="5E0B51C4" w14:textId="061AE559" w:rsidR="008745E3" w:rsidRDefault="008745E3" w:rsidP="008745E3">
      <w:pPr>
        <w:jc w:val="center"/>
        <w:rPr>
          <w:b/>
        </w:rPr>
      </w:pPr>
      <w:r>
        <w:rPr>
          <w:b/>
        </w:rPr>
        <w:t xml:space="preserve">§ </w:t>
      </w:r>
      <w:r w:rsidR="00923AB7">
        <w:rPr>
          <w:b/>
        </w:rPr>
        <w:t>9</w:t>
      </w:r>
    </w:p>
    <w:p w14:paraId="734CA2AB" w14:textId="77777777" w:rsidR="008745E3" w:rsidRDefault="008745E3" w:rsidP="008745E3">
      <w:pPr>
        <w:numPr>
          <w:ilvl w:val="0"/>
          <w:numId w:val="20"/>
        </w:numPr>
        <w:ind w:hanging="357"/>
        <w:jc w:val="both"/>
      </w:pPr>
      <w:r>
        <w:t xml:space="preserve">Na poczet zabezpieczenia należytego wykonania przedmiotu umowy Wykonawca wniósł zabezpieczenie na kwotę ........................ zł (słownie: ............................................ ................................................... ) w formie ........................................................... , co stanowi </w:t>
      </w:r>
      <w:r>
        <w:rPr>
          <w:b/>
          <w:bCs/>
        </w:rPr>
        <w:t xml:space="preserve">5 </w:t>
      </w:r>
      <w:r>
        <w:rPr>
          <w:b/>
        </w:rPr>
        <w:t>%</w:t>
      </w:r>
      <w:r>
        <w:t xml:space="preserve"> wynagrodzenia brutto. </w:t>
      </w:r>
    </w:p>
    <w:p w14:paraId="5E096B7C" w14:textId="141B3C8C" w:rsidR="008745E3" w:rsidRDefault="008745E3" w:rsidP="008745E3">
      <w:pPr>
        <w:numPr>
          <w:ilvl w:val="0"/>
          <w:numId w:val="20"/>
        </w:numPr>
        <w:ind w:hanging="357"/>
        <w:jc w:val="both"/>
      </w:pPr>
      <w:r>
        <w:t>Zabezpieczenie służy pokryciu roszczeń Zamawiającego z tytułu niewykonania lub nienależytego wykonania umowy w tym na pokrycie naliczonych kar umownych.</w:t>
      </w:r>
    </w:p>
    <w:p w14:paraId="430ED890" w14:textId="0C5897EA" w:rsidR="008745E3" w:rsidRDefault="008745E3" w:rsidP="00923AB7">
      <w:pPr>
        <w:numPr>
          <w:ilvl w:val="0"/>
          <w:numId w:val="20"/>
        </w:numPr>
        <w:ind w:hanging="357"/>
        <w:jc w:val="both"/>
      </w:pPr>
      <w:r>
        <w:t xml:space="preserve">Zwrot zabezpieczenia nastąpi </w:t>
      </w:r>
      <w:r w:rsidR="00923AB7">
        <w:t>w</w:t>
      </w:r>
      <w:r>
        <w:t xml:space="preserve"> terminie 30 dni od dnia </w:t>
      </w:r>
      <w:r w:rsidR="00B07B25">
        <w:t>wykonania zamówienia i uznania przez Zamawiającego za należycie wykonane (</w:t>
      </w:r>
      <w:r>
        <w:t>bezusterkowego odbioru końcowego robót</w:t>
      </w:r>
      <w:r w:rsidR="00B07B25">
        <w:t>).</w:t>
      </w:r>
    </w:p>
    <w:p w14:paraId="550E4E9A" w14:textId="77777777" w:rsidR="008745E3" w:rsidRDefault="008745E3" w:rsidP="008745E3">
      <w:pPr>
        <w:ind w:left="720"/>
      </w:pPr>
    </w:p>
    <w:p w14:paraId="20EA3FBE" w14:textId="70526A81" w:rsidR="008745E3" w:rsidRDefault="008745E3" w:rsidP="008745E3">
      <w:pPr>
        <w:jc w:val="center"/>
      </w:pPr>
      <w:r>
        <w:rPr>
          <w:b/>
        </w:rPr>
        <w:t>§ 1</w:t>
      </w:r>
      <w:r w:rsidR="00923AB7">
        <w:rPr>
          <w:b/>
        </w:rPr>
        <w:t>0</w:t>
      </w:r>
    </w:p>
    <w:p w14:paraId="559C0EAD" w14:textId="3AB26D87" w:rsidR="008745E3" w:rsidRDefault="008745E3" w:rsidP="008745E3">
      <w:pPr>
        <w:numPr>
          <w:ilvl w:val="0"/>
          <w:numId w:val="22"/>
        </w:numPr>
        <w:jc w:val="both"/>
      </w:pPr>
      <w:r>
        <w:t xml:space="preserve">Wykonawca zobowiązuje się do utrzymywania przez okres wykonywania przedmiotu umowy ubezpieczenia OC, polisy lub innego dokumentu, potwierdzającego kontynuację ubezpieczenia w zakresie prowadzonej działalności związanej z przedmiotem umowy na sumę nie mniejszą niż </w:t>
      </w:r>
      <w:r>
        <w:rPr>
          <w:b/>
        </w:rPr>
        <w:t>200</w:t>
      </w:r>
      <w:r w:rsidR="00D44B16">
        <w:rPr>
          <w:b/>
        </w:rPr>
        <w:t>.</w:t>
      </w:r>
      <w:r>
        <w:rPr>
          <w:b/>
        </w:rPr>
        <w:t>000,00zł</w:t>
      </w:r>
      <w:r>
        <w:t>, od dnia następnego po dniu ustania poprzedniej ochrony ubezpieczeniowej.</w:t>
      </w:r>
    </w:p>
    <w:p w14:paraId="5EEBD498" w14:textId="77777777" w:rsidR="008745E3" w:rsidRDefault="008745E3" w:rsidP="008745E3">
      <w:pPr>
        <w:numPr>
          <w:ilvl w:val="0"/>
          <w:numId w:val="22"/>
        </w:numPr>
        <w:jc w:val="both"/>
      </w:pPr>
      <w:r>
        <w:t>Jeżeli Wykonawca nie wykona obowiązku, o którym, mowa w ust. 1, Zamawiający wedle swojego wyboru może:</w:t>
      </w:r>
    </w:p>
    <w:p w14:paraId="1847AB94" w14:textId="77777777" w:rsidR="008745E3" w:rsidRDefault="008745E3" w:rsidP="008745E3">
      <w:pPr>
        <w:pStyle w:val="Akapitzlist"/>
        <w:numPr>
          <w:ilvl w:val="1"/>
          <w:numId w:val="23"/>
        </w:numPr>
        <w:tabs>
          <w:tab w:val="left" w:pos="709"/>
        </w:tabs>
        <w:spacing w:after="0" w:line="240" w:lineRule="auto"/>
        <w:ind w:left="340" w:firstLine="0"/>
        <w:jc w:val="both"/>
        <w:rPr>
          <w:rFonts w:ascii="Times New Roman" w:hAnsi="Times New Roman"/>
          <w:sz w:val="24"/>
          <w:szCs w:val="24"/>
        </w:rPr>
      </w:pPr>
      <w:r>
        <w:rPr>
          <w:rFonts w:ascii="Times New Roman" w:hAnsi="Times New Roman"/>
          <w:sz w:val="24"/>
          <w:szCs w:val="24"/>
        </w:rPr>
        <w:t>odstąpić od Umowy;</w:t>
      </w:r>
    </w:p>
    <w:p w14:paraId="108E16DF" w14:textId="77777777" w:rsidR="008745E3" w:rsidRDefault="008745E3" w:rsidP="008745E3">
      <w:pPr>
        <w:pStyle w:val="Akapitzlist"/>
        <w:numPr>
          <w:ilvl w:val="1"/>
          <w:numId w:val="23"/>
        </w:numPr>
        <w:tabs>
          <w:tab w:val="left" w:pos="709"/>
        </w:tabs>
        <w:spacing w:after="0" w:line="240" w:lineRule="auto"/>
        <w:ind w:left="700"/>
        <w:jc w:val="both"/>
        <w:rPr>
          <w:rFonts w:ascii="Times New Roman" w:hAnsi="Times New Roman"/>
          <w:sz w:val="24"/>
          <w:szCs w:val="24"/>
        </w:rPr>
      </w:pPr>
      <w:r>
        <w:rPr>
          <w:rFonts w:ascii="Times New Roman" w:hAnsi="Times New Roman"/>
          <w:sz w:val="24"/>
          <w:szCs w:val="24"/>
        </w:rPr>
        <w:t>ubezpieczyć Wykonawcę na jego koszt, przy czym koszty poniesione na ubezpieczenie Wykonawcy Zamawiający potrąci z wynagrodzenia, a gdyby potrącenie to nie było możliwe – zaspokoi się z Zabezpieczenia.</w:t>
      </w:r>
    </w:p>
    <w:p w14:paraId="36103524" w14:textId="77777777" w:rsidR="008745E3" w:rsidRDefault="008745E3" w:rsidP="008745E3"/>
    <w:p w14:paraId="26D36E89" w14:textId="5FD9AAB7" w:rsidR="008745E3" w:rsidRDefault="008745E3" w:rsidP="008745E3">
      <w:pPr>
        <w:jc w:val="center"/>
        <w:rPr>
          <w:b/>
        </w:rPr>
      </w:pPr>
      <w:r>
        <w:rPr>
          <w:b/>
        </w:rPr>
        <w:t>§ 1</w:t>
      </w:r>
      <w:r w:rsidR="00923AB7">
        <w:rPr>
          <w:b/>
        </w:rPr>
        <w:t>1</w:t>
      </w:r>
    </w:p>
    <w:p w14:paraId="18444A0D" w14:textId="77777777" w:rsidR="008745E3" w:rsidRDefault="008745E3" w:rsidP="008745E3">
      <w:pPr>
        <w:numPr>
          <w:ilvl w:val="0"/>
          <w:numId w:val="24"/>
        </w:numPr>
        <w:ind w:hanging="357"/>
        <w:jc w:val="both"/>
      </w:pPr>
      <w:r>
        <w:t>Strony postanawiają, że obowiązującą formą odszkodowania za niewykonanie lub nienależyte wykonanie umowy są kary umowne :</w:t>
      </w:r>
    </w:p>
    <w:p w14:paraId="0ED984C1" w14:textId="77777777" w:rsidR="008745E3" w:rsidRDefault="008745E3" w:rsidP="008745E3">
      <w:pPr>
        <w:numPr>
          <w:ilvl w:val="0"/>
          <w:numId w:val="24"/>
        </w:numPr>
        <w:ind w:hanging="357"/>
        <w:jc w:val="both"/>
      </w:pPr>
      <w:r>
        <w:t>Wykonawca zapłaci Zamawiającemu karę umowną :</w:t>
      </w:r>
    </w:p>
    <w:p w14:paraId="49C6A426" w14:textId="77777777" w:rsidR="008745E3" w:rsidRDefault="008745E3" w:rsidP="008745E3">
      <w:pPr>
        <w:numPr>
          <w:ilvl w:val="0"/>
          <w:numId w:val="25"/>
        </w:numPr>
        <w:ind w:hanging="357"/>
        <w:jc w:val="both"/>
      </w:pPr>
      <w:r>
        <w:t>za zwłokę w oddaniu przedmiotu umowy – w wysokości 0,2% wynagrodzenia umownego brutto za każdy dzień zwłoki,</w:t>
      </w:r>
    </w:p>
    <w:p w14:paraId="64941CF2" w14:textId="3B5F37E9" w:rsidR="008745E3" w:rsidRDefault="008745E3" w:rsidP="008745E3">
      <w:pPr>
        <w:numPr>
          <w:ilvl w:val="0"/>
          <w:numId w:val="25"/>
        </w:numPr>
        <w:jc w:val="both"/>
      </w:pPr>
      <w:r>
        <w:t xml:space="preserve">każdorazowo za brak </w:t>
      </w:r>
      <w:r w:rsidR="004868AB">
        <w:t xml:space="preserve">wewnętrznego </w:t>
      </w:r>
      <w:r>
        <w:t>dziennika budowy na terenie budowy</w:t>
      </w:r>
      <w:r w:rsidR="004868AB">
        <w:t xml:space="preserve"> –</w:t>
      </w:r>
      <w:r>
        <w:t xml:space="preserve"> w wysokości 500,00</w:t>
      </w:r>
      <w:r w:rsidR="003649AF">
        <w:t xml:space="preserve"> </w:t>
      </w:r>
      <w:r>
        <w:t>zł.</w:t>
      </w:r>
    </w:p>
    <w:p w14:paraId="2D18898F" w14:textId="73486533" w:rsidR="00923AB7" w:rsidRDefault="00923AB7" w:rsidP="00923AB7">
      <w:pPr>
        <w:numPr>
          <w:ilvl w:val="0"/>
          <w:numId w:val="25"/>
        </w:numPr>
        <w:jc w:val="both"/>
      </w:pPr>
      <w:r>
        <w:t xml:space="preserve">za każdą sztukę uszkodzonego drzewa rosnącego w pasie drogowym </w:t>
      </w:r>
      <w:r w:rsidR="004868AB">
        <w:t>–</w:t>
      </w:r>
      <w:r>
        <w:t xml:space="preserve"> w wysokości 100zł. Przez uszkodzenie drzewa należy rozumieć złamanie pnia, złamanie wierzchołka, wywrócenie lub trwałe pochylenia drzewa oraz drzewo, na którym wystąpiły rany łyka lub drewna  o powierzchni ponad 20</w:t>
      </w:r>
      <w:r w:rsidR="003649AF">
        <w:t xml:space="preserve"> </w:t>
      </w:r>
      <w:r>
        <w:t xml:space="preserve">cm, </w:t>
      </w:r>
    </w:p>
    <w:p w14:paraId="7CB2525B" w14:textId="5FAEAEE5" w:rsidR="008745E3" w:rsidRDefault="008745E3" w:rsidP="00923AB7">
      <w:pPr>
        <w:numPr>
          <w:ilvl w:val="0"/>
          <w:numId w:val="25"/>
        </w:numPr>
        <w:jc w:val="both"/>
      </w:pPr>
      <w:r>
        <w:t>za każdy przypadek naruszenia przez Wykonawcę Obowiązku Zatrudnienia określonego w §</w:t>
      </w:r>
      <w:r w:rsidR="00B07B25">
        <w:t>4</w:t>
      </w:r>
      <w:r>
        <w:t xml:space="preserve"> niniejszej umowy </w:t>
      </w:r>
      <w:r w:rsidR="00F91C24">
        <w:t>–</w:t>
      </w:r>
      <w:r>
        <w:t xml:space="preserve"> w wysokości  2</w:t>
      </w:r>
      <w:r w:rsidR="00F91C24">
        <w:t xml:space="preserve"> </w:t>
      </w:r>
      <w:r>
        <w:t>000,00 zł.</w:t>
      </w:r>
    </w:p>
    <w:p w14:paraId="600E7A86" w14:textId="002C786B" w:rsidR="008745E3" w:rsidRDefault="008745E3" w:rsidP="00923AB7">
      <w:pPr>
        <w:numPr>
          <w:ilvl w:val="0"/>
          <w:numId w:val="25"/>
        </w:numPr>
        <w:ind w:hanging="357"/>
        <w:jc w:val="both"/>
      </w:pPr>
      <w:r>
        <w:t>za brak zapłaty lub nieterminową zapłatę wynagrodzenia należnego podwykonawcom lub dalszym podwykonawcom – w wysokości 0,1</w:t>
      </w:r>
      <w:r w:rsidR="003649AF">
        <w:t xml:space="preserve"> </w:t>
      </w:r>
      <w:r>
        <w:t xml:space="preserve">% wynagrodzenia umownego brutto za każdy dzień </w:t>
      </w:r>
      <w:r w:rsidR="00D44B16">
        <w:t>zwłoki</w:t>
      </w:r>
      <w:r>
        <w:t>,</w:t>
      </w:r>
    </w:p>
    <w:p w14:paraId="267F3E1F" w14:textId="77777777" w:rsidR="008745E3" w:rsidRDefault="008745E3" w:rsidP="00923AB7">
      <w:pPr>
        <w:numPr>
          <w:ilvl w:val="0"/>
          <w:numId w:val="25"/>
        </w:numPr>
        <w:ind w:hanging="357"/>
        <w:jc w:val="both"/>
      </w:pPr>
      <w:r>
        <w:lastRenderedPageBreak/>
        <w:t>za nieprzedłożenie do zaakceptowania projektu umowy o podwykonawstwo – w wysokości 2 % wynagrodzenia brutto za każdy przypadek,</w:t>
      </w:r>
    </w:p>
    <w:p w14:paraId="7A7F0420" w14:textId="7BDDCFEF" w:rsidR="008745E3" w:rsidRDefault="008745E3" w:rsidP="00923AB7">
      <w:pPr>
        <w:numPr>
          <w:ilvl w:val="0"/>
          <w:numId w:val="25"/>
        </w:numPr>
        <w:ind w:hanging="357"/>
        <w:jc w:val="both"/>
      </w:pPr>
      <w:r>
        <w:t xml:space="preserve">za nieprzedłożenie poświadczonej za zgodność z oryginałem kopii umowy o podwykonawstwo lub jej zmiany </w:t>
      </w:r>
      <w:r w:rsidR="003649AF">
        <w:t>–</w:t>
      </w:r>
      <w:r>
        <w:t xml:space="preserve"> w wysokości 2</w:t>
      </w:r>
      <w:r w:rsidR="003649AF">
        <w:t xml:space="preserve"> </w:t>
      </w:r>
      <w:r>
        <w:t>% wynagrodzenia brutto za każdy przypadek,</w:t>
      </w:r>
    </w:p>
    <w:p w14:paraId="75CE29CC" w14:textId="3278FB75" w:rsidR="008745E3" w:rsidRDefault="008745E3" w:rsidP="00923AB7">
      <w:pPr>
        <w:numPr>
          <w:ilvl w:val="0"/>
          <w:numId w:val="25"/>
        </w:numPr>
        <w:ind w:hanging="357"/>
        <w:jc w:val="both"/>
      </w:pPr>
      <w:r>
        <w:t>za brak zmiany umowy o podwykonawstwo w zakresie terminu zapłaty, o którym mowa w §</w:t>
      </w:r>
      <w:r w:rsidR="00B07B25">
        <w:t>3</w:t>
      </w:r>
      <w:r>
        <w:t xml:space="preserve"> ust. 8 Umowy – w wysokości 3% wynagrodzenia brutto za każdy przypadek.</w:t>
      </w:r>
    </w:p>
    <w:p w14:paraId="01265FCA" w14:textId="77777777" w:rsidR="008745E3" w:rsidRDefault="008745E3" w:rsidP="00923AB7">
      <w:pPr>
        <w:numPr>
          <w:ilvl w:val="0"/>
          <w:numId w:val="25"/>
        </w:numPr>
        <w:ind w:hanging="357"/>
        <w:jc w:val="both"/>
      </w:pPr>
      <w:r>
        <w:t>za zawarcie przez Wykonawcę umowy z podwykonawcą bez zgody Zamawiającego i/lub zlecenie prac podwykonawcy bez umowy zawartej w formie pisemnej i/lub dokonanie zmian w umowie zawartej z podwykonawcą bez zgody Zamawiającego w wysokości 3% wynagrodzenia umownego brutto.</w:t>
      </w:r>
    </w:p>
    <w:p w14:paraId="3835726B" w14:textId="077F0ED2" w:rsidR="008745E3" w:rsidRDefault="008745E3" w:rsidP="00923AB7">
      <w:pPr>
        <w:numPr>
          <w:ilvl w:val="0"/>
          <w:numId w:val="25"/>
        </w:numPr>
        <w:ind w:hanging="357"/>
        <w:jc w:val="both"/>
      </w:pPr>
      <w:r>
        <w:t>za zawarcie przez podwykonawcę Wykonawcy umowy z dalszym podwykonawcą bez zgody Zamawiającego i/lub zlecenie prac dalszemu podwykonawcy bez umowy zawartej w formie pisemnej i/lub dokonanie zmian w umowie zawartej z dalszym podwykonawcą bez zgody Zamawiającego w wysokości 3</w:t>
      </w:r>
      <w:r w:rsidR="003649AF">
        <w:t xml:space="preserve"> </w:t>
      </w:r>
      <w:r>
        <w:t>% wynagrodzenia brutto.</w:t>
      </w:r>
    </w:p>
    <w:p w14:paraId="757348E3" w14:textId="30683FAB" w:rsidR="008745E3" w:rsidRDefault="008745E3" w:rsidP="00923AB7">
      <w:pPr>
        <w:numPr>
          <w:ilvl w:val="0"/>
          <w:numId w:val="25"/>
        </w:numPr>
        <w:ind w:hanging="357"/>
        <w:jc w:val="both"/>
      </w:pPr>
      <w:r>
        <w:t>za odstąpienie od umowy z przyczyn zależnych od Wykonawcy w wysokości 20</w:t>
      </w:r>
      <w:r w:rsidR="003649AF">
        <w:t xml:space="preserve"> </w:t>
      </w:r>
      <w:r>
        <w:t>% wynagrodzenia umownego brutto.</w:t>
      </w:r>
    </w:p>
    <w:p w14:paraId="62C025D9" w14:textId="77777777" w:rsidR="008745E3" w:rsidRDefault="008745E3" w:rsidP="008745E3">
      <w:pPr>
        <w:numPr>
          <w:ilvl w:val="0"/>
          <w:numId w:val="24"/>
        </w:numPr>
        <w:ind w:hanging="357"/>
        <w:jc w:val="both"/>
      </w:pPr>
      <w:r>
        <w:t>Łącznie wysokość naliczonych Wykonawcy kar umownych nie przekroczy 50% wynagrodzenia umownego brutto.</w:t>
      </w:r>
    </w:p>
    <w:p w14:paraId="0078D991" w14:textId="77777777" w:rsidR="008745E3" w:rsidRDefault="008745E3" w:rsidP="008745E3">
      <w:pPr>
        <w:numPr>
          <w:ilvl w:val="0"/>
          <w:numId w:val="24"/>
        </w:numPr>
        <w:ind w:hanging="357"/>
        <w:jc w:val="both"/>
      </w:pPr>
      <w:r>
        <w:t>Zamawiający zastrzega sobie prawo do odszkodowania uzupełniającego, jeżeli rzeczywiście poniesiona szkoda przewyższać będzie wysokość naliczonych kar umownych.</w:t>
      </w:r>
    </w:p>
    <w:p w14:paraId="373F3A16" w14:textId="77777777" w:rsidR="008745E3" w:rsidRDefault="008745E3" w:rsidP="008745E3">
      <w:pPr>
        <w:numPr>
          <w:ilvl w:val="0"/>
          <w:numId w:val="24"/>
        </w:numPr>
        <w:ind w:hanging="357"/>
        <w:jc w:val="both"/>
      </w:pPr>
      <w:r>
        <w:t>Zamawiający jest uprawniony do potrącenia naliczonych kar umownych z wynagrodzenia Wykonawcy.</w:t>
      </w:r>
    </w:p>
    <w:p w14:paraId="0FA4307E" w14:textId="77777777" w:rsidR="008745E3" w:rsidRDefault="008745E3" w:rsidP="008745E3">
      <w:pPr>
        <w:jc w:val="center"/>
        <w:rPr>
          <w:b/>
        </w:rPr>
      </w:pPr>
    </w:p>
    <w:p w14:paraId="28E51031" w14:textId="1140A120" w:rsidR="008745E3" w:rsidRDefault="008745E3" w:rsidP="008745E3">
      <w:pPr>
        <w:jc w:val="center"/>
        <w:rPr>
          <w:b/>
        </w:rPr>
      </w:pPr>
      <w:r>
        <w:rPr>
          <w:b/>
        </w:rPr>
        <w:t>§ 1</w:t>
      </w:r>
      <w:r w:rsidR="00923AB7">
        <w:rPr>
          <w:b/>
        </w:rPr>
        <w:t>2</w:t>
      </w:r>
    </w:p>
    <w:p w14:paraId="76AAE70A" w14:textId="77777777" w:rsidR="008745E3" w:rsidRDefault="008745E3" w:rsidP="008745E3">
      <w:pPr>
        <w:numPr>
          <w:ilvl w:val="0"/>
          <w:numId w:val="26"/>
        </w:numPr>
        <w:ind w:hanging="357"/>
        <w:jc w:val="both"/>
      </w:pPr>
      <w:r>
        <w:t>Zamawiającemu przysługuje prawo odstąpienia od niniejszej umowy, bez jakichkolwiek roszczeń Wykonawcy w następujących przypadkach w terminie 30 dni od stwierdzenia ich wystąpienia:</w:t>
      </w:r>
    </w:p>
    <w:p w14:paraId="156E502A" w14:textId="58D04D61" w:rsidR="008745E3" w:rsidRDefault="008745E3" w:rsidP="008745E3">
      <w:pPr>
        <w:numPr>
          <w:ilvl w:val="0"/>
          <w:numId w:val="27"/>
        </w:numPr>
        <w:ind w:hanging="357"/>
        <w:jc w:val="both"/>
      </w:pPr>
      <w:r>
        <w:t xml:space="preserve">Wykonawca przekroczył termin wykonania przedmiotu umowy o </w:t>
      </w:r>
      <w:r w:rsidR="003649AF">
        <w:t>15</w:t>
      </w:r>
      <w:r>
        <w:t xml:space="preserve"> lub więcej dni,      </w:t>
      </w:r>
    </w:p>
    <w:p w14:paraId="44061387" w14:textId="77777777" w:rsidR="008745E3" w:rsidRDefault="008745E3" w:rsidP="008745E3">
      <w:pPr>
        <w:numPr>
          <w:ilvl w:val="0"/>
          <w:numId w:val="27"/>
        </w:numPr>
        <w:ind w:hanging="357"/>
        <w:jc w:val="both"/>
      </w:pPr>
      <w:r>
        <w:t xml:space="preserve">Wykonawca wykonuje przedmiot umowy w sposób wadliwy lub niezgodny </w:t>
      </w:r>
      <w:r>
        <w:br/>
        <w:t>z umową, normami oraz zasadami wiedzy i sztuki inżynierskiej,</w:t>
      </w:r>
    </w:p>
    <w:p w14:paraId="38280BB1" w14:textId="0F1224A4" w:rsidR="008745E3" w:rsidRDefault="008745E3" w:rsidP="008745E3">
      <w:pPr>
        <w:numPr>
          <w:ilvl w:val="0"/>
          <w:numId w:val="27"/>
        </w:numPr>
        <w:ind w:hanging="357"/>
        <w:jc w:val="both"/>
      </w:pPr>
      <w:r>
        <w:t xml:space="preserve">Wykonawca nie rozpoczął robót bądź przerwał roboty i ich nie kontynuuje, bez uzasadnionych przyczyn przez okres </w:t>
      </w:r>
      <w:r w:rsidR="003649AF">
        <w:t>7</w:t>
      </w:r>
      <w:r>
        <w:t xml:space="preserve"> dni.</w:t>
      </w:r>
    </w:p>
    <w:p w14:paraId="7355637C" w14:textId="77777777" w:rsidR="008745E3" w:rsidRDefault="008745E3" w:rsidP="008745E3">
      <w:pPr>
        <w:numPr>
          <w:ilvl w:val="0"/>
          <w:numId w:val="26"/>
        </w:numPr>
        <w:ind w:hanging="357"/>
        <w:jc w:val="both"/>
      </w:pPr>
      <w:r>
        <w:t>Przed odstąpieniem od umowy z przyczyn podanych w ust. 1 pkt. 2, Zamawiający wezwie Wykonawcę do zmiany sposobu wykonania i wyznaczy mu w tym celu odpowiedni termin.</w:t>
      </w:r>
    </w:p>
    <w:p w14:paraId="2DD67240" w14:textId="77777777" w:rsidR="008745E3" w:rsidRDefault="008745E3" w:rsidP="008745E3">
      <w:pPr>
        <w:numPr>
          <w:ilvl w:val="0"/>
          <w:numId w:val="26"/>
        </w:numPr>
        <w:ind w:hanging="357"/>
        <w:jc w:val="both"/>
      </w:pPr>
      <w:r>
        <w:t xml:space="preserve">Zamawiający nie jest zobowiązany do wyznaczenia terminu dodatkowego </w:t>
      </w:r>
      <w:r>
        <w:br/>
        <w:t>w przypadku odstąpienia od umowy z przyczyn podanych w ust. 1 pkt. 1 i 3.</w:t>
      </w:r>
    </w:p>
    <w:p w14:paraId="16E9D1CD" w14:textId="77777777" w:rsidR="008745E3" w:rsidRDefault="008745E3" w:rsidP="008745E3">
      <w:pPr>
        <w:numPr>
          <w:ilvl w:val="0"/>
          <w:numId w:val="26"/>
        </w:numPr>
        <w:ind w:hanging="357"/>
        <w:jc w:val="both"/>
      </w:pPr>
      <w:r>
        <w:t xml:space="preserve">Zamawiającemu przysługuje też prawo odstąpienia od umowy, jeżeli wystąpiła istotna zmiana okoliczności powodująca, że wykonanie umowy nie leży </w:t>
      </w:r>
      <w:r>
        <w:br/>
        <w:t>w interesie publicznym czego nie można było przewidzieć w chwili jej zawarcia. Zamawiający może odstąpić od umowy w terminie 30 dni od powzięcia wiadomości o tych okolicznościach.</w:t>
      </w:r>
    </w:p>
    <w:p w14:paraId="23226311" w14:textId="77777777" w:rsidR="008745E3" w:rsidRDefault="008745E3" w:rsidP="008745E3">
      <w:pPr>
        <w:numPr>
          <w:ilvl w:val="0"/>
          <w:numId w:val="26"/>
        </w:numPr>
        <w:ind w:hanging="357"/>
        <w:jc w:val="both"/>
      </w:pPr>
      <w:r>
        <w:t xml:space="preserve">Odstąpienie od umowy powinno mieć formę pisemną, pod rygorem nieważności </w:t>
      </w:r>
      <w:r>
        <w:br/>
        <w:t>i powinno zawierać uzasadnienie.</w:t>
      </w:r>
    </w:p>
    <w:p w14:paraId="793F427D" w14:textId="77777777" w:rsidR="008745E3" w:rsidRDefault="008745E3" w:rsidP="008745E3">
      <w:pPr>
        <w:numPr>
          <w:ilvl w:val="0"/>
          <w:numId w:val="26"/>
        </w:numPr>
        <w:ind w:hanging="357"/>
        <w:jc w:val="both"/>
      </w:pPr>
      <w:r>
        <w:t>W przypadkach określonych w ust. 1 i 4 Wykonawca może żądać jedynie wynagrodzenia należnego mu z tytułu wykonania części umowy, zrealizowanej do czasu odstąpienia od umowy przez Zamawiającego.</w:t>
      </w:r>
    </w:p>
    <w:p w14:paraId="0AE6A1E9" w14:textId="77777777" w:rsidR="008745E3" w:rsidRDefault="008745E3" w:rsidP="008745E3">
      <w:pPr>
        <w:numPr>
          <w:ilvl w:val="0"/>
          <w:numId w:val="26"/>
        </w:numPr>
        <w:ind w:hanging="357"/>
        <w:jc w:val="both"/>
      </w:pPr>
      <w:r>
        <w:lastRenderedPageBreak/>
        <w:t xml:space="preserve">W przypadku odstąpienia od umowy Wykonawca przy udziale Zamawiającego </w:t>
      </w:r>
      <w:r>
        <w:br/>
        <w:t>w terminie 7 dni sporządzi szczegółowy protokół inwentaryzacji robót w toku wg stanu na dzień odstąpienia.</w:t>
      </w:r>
    </w:p>
    <w:p w14:paraId="4CDE1BB8" w14:textId="77777777" w:rsidR="008745E3" w:rsidRDefault="008745E3" w:rsidP="008745E3">
      <w:pPr>
        <w:numPr>
          <w:ilvl w:val="0"/>
          <w:numId w:val="26"/>
        </w:numPr>
        <w:ind w:hanging="357"/>
        <w:jc w:val="both"/>
      </w:pPr>
      <w:r>
        <w:t>Jeżeli Wykonawca odmawia sporządzenia inwentaryzacji robót w toku i ich rozliczenia, Zamawiający wykona jednostronnie inwentaryzację i rozliczenie, które przekaże do wiadomości Wykonawcy.</w:t>
      </w:r>
    </w:p>
    <w:p w14:paraId="7FDA44E5" w14:textId="77777777" w:rsidR="008745E3" w:rsidRDefault="008745E3" w:rsidP="008745E3">
      <w:pPr>
        <w:jc w:val="center"/>
        <w:rPr>
          <w:b/>
        </w:rPr>
      </w:pPr>
    </w:p>
    <w:p w14:paraId="251D2283" w14:textId="77777777" w:rsidR="00C16D97" w:rsidRDefault="00C16D97" w:rsidP="008745E3">
      <w:pPr>
        <w:jc w:val="center"/>
        <w:rPr>
          <w:b/>
        </w:rPr>
      </w:pPr>
    </w:p>
    <w:p w14:paraId="73920A56" w14:textId="52230900" w:rsidR="008745E3" w:rsidRDefault="008745E3" w:rsidP="008745E3">
      <w:pPr>
        <w:jc w:val="center"/>
        <w:rPr>
          <w:b/>
        </w:rPr>
      </w:pPr>
      <w:r>
        <w:rPr>
          <w:b/>
        </w:rPr>
        <w:t>§ 1</w:t>
      </w:r>
      <w:r w:rsidR="00A075E9">
        <w:rPr>
          <w:b/>
        </w:rPr>
        <w:t>3</w:t>
      </w:r>
    </w:p>
    <w:p w14:paraId="2A5278F8" w14:textId="77777777" w:rsidR="003649AF" w:rsidRPr="003649AF" w:rsidRDefault="003649AF" w:rsidP="003649AF">
      <w:pPr>
        <w:jc w:val="center"/>
        <w:rPr>
          <w:szCs w:val="20"/>
        </w:rPr>
      </w:pPr>
    </w:p>
    <w:p w14:paraId="38F787A1" w14:textId="77777777" w:rsidR="003649AF" w:rsidRPr="003649AF" w:rsidRDefault="003649AF" w:rsidP="003649AF">
      <w:pPr>
        <w:numPr>
          <w:ilvl w:val="0"/>
          <w:numId w:val="40"/>
        </w:numPr>
        <w:jc w:val="both"/>
        <w:rPr>
          <w:szCs w:val="20"/>
        </w:rPr>
      </w:pPr>
      <w:r w:rsidRPr="003649AF">
        <w:rPr>
          <w:szCs w:val="20"/>
        </w:rPr>
        <w:t>Zmiana warunków niniejszej umowy wymaga formy pisemnej pod rygorem nieważności.</w:t>
      </w:r>
    </w:p>
    <w:p w14:paraId="0B1AF48C" w14:textId="531CDC10" w:rsidR="003649AF" w:rsidRPr="003649AF" w:rsidRDefault="003577C5" w:rsidP="003649AF">
      <w:pPr>
        <w:numPr>
          <w:ilvl w:val="0"/>
          <w:numId w:val="40"/>
        </w:numPr>
        <w:jc w:val="both"/>
        <w:rPr>
          <w:szCs w:val="20"/>
        </w:rPr>
      </w:pPr>
      <w:r w:rsidRPr="003577C5">
        <w:rPr>
          <w:szCs w:val="20"/>
        </w:rPr>
        <w:t>Dopuszczalna jest zmiana umowy bez przeprowadzenia nowego postępowania o udzielenia zamówienia w następujących przypadkach</w:t>
      </w:r>
      <w:r w:rsidR="003649AF" w:rsidRPr="003649AF">
        <w:rPr>
          <w:szCs w:val="20"/>
        </w:rPr>
        <w:t>:</w:t>
      </w:r>
    </w:p>
    <w:p w14:paraId="24245629" w14:textId="77777777" w:rsidR="003649AF" w:rsidRPr="003649AF" w:rsidRDefault="003649AF" w:rsidP="003649AF">
      <w:pPr>
        <w:numPr>
          <w:ilvl w:val="2"/>
          <w:numId w:val="41"/>
        </w:numPr>
        <w:tabs>
          <w:tab w:val="clear" w:pos="720"/>
          <w:tab w:val="left" w:pos="709"/>
        </w:tabs>
        <w:suppressAutoHyphens/>
        <w:ind w:left="709" w:hanging="283"/>
        <w:jc w:val="both"/>
        <w:outlineLvl w:val="2"/>
      </w:pPr>
      <w:r w:rsidRPr="003649AF">
        <w:t>terminu realizacji niniejszego zamówienia publicznego – to znaczy zmianę daty końca realizacji robót budowlanych na termin późniejszy, w przypadku:</w:t>
      </w:r>
    </w:p>
    <w:p w14:paraId="210A1852" w14:textId="77777777" w:rsidR="003649AF" w:rsidRPr="003649AF" w:rsidRDefault="003649AF" w:rsidP="003649AF">
      <w:pPr>
        <w:numPr>
          <w:ilvl w:val="0"/>
          <w:numId w:val="43"/>
        </w:numPr>
        <w:tabs>
          <w:tab w:val="left" w:pos="1276"/>
        </w:tabs>
        <w:suppressAutoHyphens/>
        <w:ind w:left="1276" w:hanging="425"/>
        <w:jc w:val="both"/>
        <w:outlineLvl w:val="2"/>
      </w:pPr>
      <w:r w:rsidRPr="003649AF">
        <w:t>zaistnienia niesprzyjających warunków atmosferycznych w trakcie prowadzenia robót (np. długotrwałe opady deszczu, opady śniegu, niskie temperatury uniemożliwiające prawidłowe wykonanie przedmiotu zamówienia lub jego części, nadmierne zawilgocenie dróg lub (i) w trakcie dokonywania odbiorów robót – gdy warunki te uniemożliwią prowadzenie robót zgodnie ze sztuką budowlaną,</w:t>
      </w:r>
    </w:p>
    <w:p w14:paraId="1B53C8D3" w14:textId="77777777" w:rsidR="003649AF" w:rsidRPr="003649AF" w:rsidRDefault="003649AF" w:rsidP="003649AF">
      <w:pPr>
        <w:numPr>
          <w:ilvl w:val="0"/>
          <w:numId w:val="43"/>
        </w:numPr>
        <w:tabs>
          <w:tab w:val="left" w:pos="1276"/>
        </w:tabs>
        <w:suppressAutoHyphens/>
        <w:ind w:left="1276" w:hanging="425"/>
        <w:jc w:val="both"/>
        <w:outlineLvl w:val="2"/>
      </w:pPr>
      <w:r w:rsidRPr="003649AF">
        <w:t>wystąpienia szczególnych warunków geologicznych, w szczególności odmienne kategorie gruntu, wystąpienie utworów słabonośnych, kurzawki itp.,</w:t>
      </w:r>
    </w:p>
    <w:p w14:paraId="784C019E" w14:textId="77777777" w:rsidR="003649AF" w:rsidRPr="003649AF" w:rsidRDefault="003649AF" w:rsidP="003649AF">
      <w:pPr>
        <w:numPr>
          <w:ilvl w:val="0"/>
          <w:numId w:val="43"/>
        </w:numPr>
        <w:tabs>
          <w:tab w:val="left" w:pos="1276"/>
        </w:tabs>
        <w:suppressAutoHyphens/>
        <w:ind w:left="1276" w:hanging="425"/>
        <w:jc w:val="both"/>
        <w:outlineLvl w:val="2"/>
      </w:pPr>
      <w:r w:rsidRPr="003649AF">
        <w:t>wystąpienia trudnych warunków terenowych, w szczególności istnienie podziemnych urządzeń, instalacji lub obiektów infrastruktury, obiektów archeologicznych, konieczności prowadzenia prac wykopaliskowych itp.,</w:t>
      </w:r>
    </w:p>
    <w:p w14:paraId="16E708BB" w14:textId="77777777" w:rsidR="003649AF" w:rsidRPr="003649AF" w:rsidRDefault="003649AF" w:rsidP="003649AF">
      <w:pPr>
        <w:numPr>
          <w:ilvl w:val="0"/>
          <w:numId w:val="43"/>
        </w:numPr>
        <w:tabs>
          <w:tab w:val="left" w:pos="1276"/>
        </w:tabs>
        <w:suppressAutoHyphens/>
        <w:ind w:left="1276" w:hanging="425"/>
        <w:jc w:val="both"/>
        <w:outlineLvl w:val="2"/>
      </w:pPr>
      <w:r w:rsidRPr="003649AF">
        <w:t>wstrzymania robót przez Zamawiającego,</w:t>
      </w:r>
    </w:p>
    <w:p w14:paraId="3846AB00" w14:textId="77777777" w:rsidR="003649AF" w:rsidRPr="003649AF" w:rsidRDefault="003649AF" w:rsidP="003649AF">
      <w:pPr>
        <w:numPr>
          <w:ilvl w:val="0"/>
          <w:numId w:val="43"/>
        </w:numPr>
        <w:tabs>
          <w:tab w:val="left" w:pos="1276"/>
        </w:tabs>
        <w:suppressAutoHyphens/>
        <w:ind w:left="1276" w:hanging="425"/>
        <w:jc w:val="both"/>
        <w:outlineLvl w:val="2"/>
      </w:pPr>
      <w:r w:rsidRPr="003649AF">
        <w:t>konieczności usunięcia błędów lub (i) wprowadzenia zmian w dokumentacji projektowej.</w:t>
      </w:r>
    </w:p>
    <w:p w14:paraId="0A1AFA44" w14:textId="77777777" w:rsidR="003649AF" w:rsidRPr="003649AF" w:rsidRDefault="003649AF" w:rsidP="003649AF">
      <w:pPr>
        <w:keepNext/>
        <w:tabs>
          <w:tab w:val="left" w:pos="709"/>
        </w:tabs>
        <w:suppressAutoHyphens/>
        <w:ind w:left="709"/>
        <w:jc w:val="both"/>
        <w:outlineLvl w:val="2"/>
      </w:pPr>
      <w:r w:rsidRPr="003649AF">
        <w:t>W przypadku wystąpienia którejkolwiek z okoliczności wymienionych w pkt. 1) lit. a) – e) termin umowy może być wydłużony, o czas niezbędny do zakończenia wykonania jej przedmiotu w sposób należyty.</w:t>
      </w:r>
      <w:r w:rsidRPr="003649AF">
        <w:rPr>
          <w:bCs/>
          <w:iCs/>
          <w:szCs w:val="20"/>
        </w:rPr>
        <w:t xml:space="preserve"> Z powyższego uprawnienia Zamawiający będzie mógł skorzystać w przypadku zaistnienia co najmniej jednej z wyżej określonych okoliczności</w:t>
      </w:r>
      <w:r w:rsidRPr="003649AF">
        <w:t>.</w:t>
      </w:r>
    </w:p>
    <w:p w14:paraId="47FFBF52" w14:textId="77777777" w:rsidR="003649AF" w:rsidRPr="003649AF" w:rsidRDefault="003649AF" w:rsidP="003649AF">
      <w:pPr>
        <w:numPr>
          <w:ilvl w:val="2"/>
          <w:numId w:val="41"/>
        </w:numPr>
        <w:tabs>
          <w:tab w:val="clear" w:pos="720"/>
          <w:tab w:val="left" w:pos="709"/>
        </w:tabs>
        <w:suppressAutoHyphens/>
        <w:ind w:left="709" w:hanging="283"/>
        <w:jc w:val="both"/>
        <w:outlineLvl w:val="2"/>
      </w:pPr>
      <w:r w:rsidRPr="003649AF">
        <w:t xml:space="preserve">sposobu wykonania części przedmiotu zamówienia w przypadku, gdy w trakcie realizacji przedmiotu zamówienia zaistnieją okoliczności, takie jak: </w:t>
      </w:r>
    </w:p>
    <w:p w14:paraId="395B849B" w14:textId="77777777" w:rsidR="003649AF" w:rsidRPr="003649AF" w:rsidRDefault="003649AF" w:rsidP="003649AF">
      <w:pPr>
        <w:numPr>
          <w:ilvl w:val="0"/>
          <w:numId w:val="42"/>
        </w:numPr>
        <w:tabs>
          <w:tab w:val="left" w:pos="900"/>
        </w:tabs>
        <w:suppressAutoHyphens/>
        <w:jc w:val="both"/>
        <w:outlineLvl w:val="2"/>
      </w:pPr>
      <w:r w:rsidRPr="003649AF">
        <w:t>pojawienie się nowych technologii,</w:t>
      </w:r>
    </w:p>
    <w:p w14:paraId="06FB03A8" w14:textId="77777777" w:rsidR="003649AF" w:rsidRPr="003649AF" w:rsidRDefault="003649AF" w:rsidP="003649AF">
      <w:pPr>
        <w:numPr>
          <w:ilvl w:val="0"/>
          <w:numId w:val="42"/>
        </w:numPr>
        <w:tabs>
          <w:tab w:val="left" w:pos="900"/>
        </w:tabs>
        <w:suppressAutoHyphens/>
        <w:jc w:val="both"/>
        <w:outlineLvl w:val="2"/>
      </w:pPr>
      <w:r w:rsidRPr="003649AF">
        <w:t xml:space="preserve">konieczność zastosowania innych rozwiązań technicznych lub (i) technologicznych niż przewidzianych w umowie o zamówienie publiczne, w sytuacji, gdy zastosowanie ich grozi niewykonaniem lub wadliwym wykonaniem zamówienia publicznego (przedmiotu umowy). </w:t>
      </w:r>
    </w:p>
    <w:p w14:paraId="66C7F33C" w14:textId="77777777" w:rsidR="003649AF" w:rsidRPr="003649AF" w:rsidRDefault="003649AF" w:rsidP="003649AF">
      <w:pPr>
        <w:numPr>
          <w:ilvl w:val="0"/>
          <w:numId w:val="42"/>
        </w:numPr>
        <w:tabs>
          <w:tab w:val="left" w:pos="900"/>
        </w:tabs>
        <w:suppressAutoHyphens/>
        <w:jc w:val="both"/>
        <w:outlineLvl w:val="2"/>
      </w:pPr>
      <w:r w:rsidRPr="003649AF">
        <w:t>wystąpienie szczególnych warunków geologicznych, w szczególności odmienne kategorie gruntu, wystąpienie utworów słabonośnych, kurzawki itp., skutkujące niemożliwością zrealizowania przedmiotu zamówienia przy dotychczasowych założeniach technicznych lub (i) technologicznych.</w:t>
      </w:r>
    </w:p>
    <w:p w14:paraId="1FCB2F46" w14:textId="77777777" w:rsidR="003649AF" w:rsidRPr="003649AF" w:rsidRDefault="003649AF" w:rsidP="003649AF">
      <w:pPr>
        <w:numPr>
          <w:ilvl w:val="0"/>
          <w:numId w:val="42"/>
        </w:numPr>
        <w:tabs>
          <w:tab w:val="left" w:pos="1276"/>
        </w:tabs>
        <w:suppressAutoHyphens/>
        <w:ind w:hanging="405"/>
        <w:jc w:val="both"/>
        <w:outlineLvl w:val="2"/>
      </w:pPr>
      <w:r w:rsidRPr="003649AF">
        <w:t>wystąpienie trudnych warunków terenowych, w szczególności istnienie podziemnych urządzeń, instalacji lub obiektów infrastruktury, obiektów archeologicznych, konieczności prowadzenia prac wykopaliskowych itp.</w:t>
      </w:r>
    </w:p>
    <w:p w14:paraId="50E1482D" w14:textId="77777777" w:rsidR="003649AF" w:rsidRPr="003649AF" w:rsidRDefault="003649AF" w:rsidP="003649AF">
      <w:pPr>
        <w:tabs>
          <w:tab w:val="left" w:pos="709"/>
        </w:tabs>
        <w:ind w:left="709"/>
        <w:jc w:val="both"/>
        <w:rPr>
          <w:color w:val="000000"/>
        </w:rPr>
      </w:pPr>
      <w:r w:rsidRPr="003649AF">
        <w:rPr>
          <w:color w:val="000000"/>
        </w:rPr>
        <w:t xml:space="preserve">W przypadku wystąpienia którejkolwiek z okoliczności wymienionych w pkt. 2) lit. a) – d), Strony określą zakresy, ilości i wartość niezbędnych do wykonania prac. W </w:t>
      </w:r>
      <w:r w:rsidRPr="003649AF">
        <w:rPr>
          <w:color w:val="000000"/>
        </w:rPr>
        <w:lastRenderedPageBreak/>
        <w:t xml:space="preserve">takich sytuacjach, Wykonawca będzie zobowiązany do wykonania kosztorysów robót dodatkowych lub (i) robót zamiennych na podstawie protokołu konieczności, spisanego przez strony i zatwierdzonego przez Zamawiającego na podstawie kosztorysu różnicowego przy jednoczesnym zachowaniu tych samych cen i wskaźników, zawartych w kosztorysie ofertowym z oferty Wykonawcy. </w:t>
      </w:r>
    </w:p>
    <w:p w14:paraId="6D9AC594" w14:textId="77777777" w:rsidR="003649AF" w:rsidRPr="003649AF" w:rsidRDefault="003649AF" w:rsidP="003649AF">
      <w:pPr>
        <w:numPr>
          <w:ilvl w:val="2"/>
          <w:numId w:val="41"/>
        </w:numPr>
        <w:tabs>
          <w:tab w:val="clear" w:pos="720"/>
          <w:tab w:val="left" w:pos="709"/>
        </w:tabs>
        <w:suppressAutoHyphens/>
        <w:ind w:left="709" w:hanging="283"/>
        <w:jc w:val="both"/>
        <w:outlineLvl w:val="2"/>
      </w:pPr>
      <w:r w:rsidRPr="003649AF">
        <w:t xml:space="preserve">stawki podatku VAT – to znaczy, ceny netto określone w umowie/ofercie pozostają niezmienione przez cały okres obowiązywania umowy. Jeżeli w okresie obowiązywania umowy nastąpi zmiana stawki podatku od towarów i usług (VAT), od chwili zmiany podatek w nowej stawce będzie doliczany do dotychczasowych cen netto, bez konieczności zmiany umowy w drodze aneksu </w:t>
      </w:r>
    </w:p>
    <w:p w14:paraId="659AB9CC" w14:textId="77777777" w:rsidR="003649AF" w:rsidRPr="003649AF" w:rsidRDefault="003649AF" w:rsidP="003649AF">
      <w:pPr>
        <w:numPr>
          <w:ilvl w:val="2"/>
          <w:numId w:val="41"/>
        </w:numPr>
        <w:tabs>
          <w:tab w:val="clear" w:pos="720"/>
          <w:tab w:val="left" w:pos="709"/>
        </w:tabs>
        <w:suppressAutoHyphens/>
        <w:ind w:left="709" w:hanging="283"/>
        <w:jc w:val="both"/>
        <w:outlineLvl w:val="2"/>
      </w:pPr>
      <w:r w:rsidRPr="003649AF">
        <w:rPr>
          <w:szCs w:val="20"/>
        </w:rPr>
        <w:t>zmiany podwykonawcy albo dalszego podwykonawcy robót</w:t>
      </w:r>
      <w:r w:rsidRPr="003649AF">
        <w:t>.</w:t>
      </w:r>
    </w:p>
    <w:p w14:paraId="7BD6AAD6" w14:textId="6907557F" w:rsidR="003649AF" w:rsidRPr="003649AF" w:rsidRDefault="003649AF" w:rsidP="003649AF">
      <w:pPr>
        <w:numPr>
          <w:ilvl w:val="0"/>
          <w:numId w:val="40"/>
        </w:numPr>
        <w:jc w:val="both"/>
        <w:rPr>
          <w:szCs w:val="20"/>
        </w:rPr>
      </w:pPr>
      <w:r w:rsidRPr="003649AF">
        <w:rPr>
          <w:szCs w:val="20"/>
        </w:rPr>
        <w:t xml:space="preserve">Za zgodą stron zawsze są dopuszczalne zamiany umowy, o których  mowa w art. </w:t>
      </w:r>
      <w:r w:rsidR="002E528D">
        <w:rPr>
          <w:szCs w:val="20"/>
        </w:rPr>
        <w:t>455</w:t>
      </w:r>
      <w:r w:rsidRPr="003649AF">
        <w:rPr>
          <w:szCs w:val="20"/>
        </w:rPr>
        <w:t xml:space="preserve"> ust. 1</w:t>
      </w:r>
      <w:r w:rsidR="002E528D">
        <w:rPr>
          <w:szCs w:val="20"/>
        </w:rPr>
        <w:t>-4</w:t>
      </w:r>
      <w:r w:rsidRPr="003649AF">
        <w:rPr>
          <w:szCs w:val="20"/>
        </w:rPr>
        <w:t xml:space="preserve"> </w:t>
      </w:r>
      <w:r w:rsidR="006F1A41" w:rsidRPr="006F1A41">
        <w:rPr>
          <w:szCs w:val="20"/>
        </w:rPr>
        <w:t xml:space="preserve">ustawy z dnia 11.09.2019r. Prawo zamówień publicznych (tj. Dz. U. z </w:t>
      </w:r>
      <w:r w:rsidR="006F1A41" w:rsidRPr="006F1A41">
        <w:rPr>
          <w:bCs/>
          <w:szCs w:val="20"/>
        </w:rPr>
        <w:t xml:space="preserve">2021 r. poz. 1129 z </w:t>
      </w:r>
      <w:proofErr w:type="spellStart"/>
      <w:r w:rsidR="006F1A41" w:rsidRPr="006F1A41">
        <w:rPr>
          <w:bCs/>
          <w:szCs w:val="20"/>
        </w:rPr>
        <w:t>późn</w:t>
      </w:r>
      <w:proofErr w:type="spellEnd"/>
      <w:r w:rsidR="006F1A41" w:rsidRPr="006F1A41">
        <w:rPr>
          <w:bCs/>
          <w:szCs w:val="20"/>
        </w:rPr>
        <w:t>. zm.)</w:t>
      </w:r>
      <w:r w:rsidRPr="003649AF">
        <w:rPr>
          <w:szCs w:val="20"/>
        </w:rPr>
        <w:t>.</w:t>
      </w:r>
    </w:p>
    <w:p w14:paraId="7564CAE0" w14:textId="77777777" w:rsidR="003649AF" w:rsidRPr="003649AF" w:rsidRDefault="003649AF" w:rsidP="003649AF">
      <w:pPr>
        <w:numPr>
          <w:ilvl w:val="0"/>
          <w:numId w:val="40"/>
        </w:numPr>
        <w:jc w:val="both"/>
        <w:rPr>
          <w:szCs w:val="20"/>
        </w:rPr>
      </w:pPr>
      <w:r w:rsidRPr="003649AF">
        <w:t>Zmiany w treści umowy o zamówienie publiczne, o których mowa w ust. 2 pkt. 1) i 2) oraz ust. 3 będą dokonane w drodze aneksu do zawartej umowy.</w:t>
      </w:r>
    </w:p>
    <w:p w14:paraId="619A61AD" w14:textId="63481F65" w:rsidR="008745E3" w:rsidRDefault="008745E3" w:rsidP="008745E3"/>
    <w:p w14:paraId="60E9485F" w14:textId="77777777" w:rsidR="00B11EA9" w:rsidRDefault="00B11EA9" w:rsidP="008745E3"/>
    <w:p w14:paraId="7AA20CAD" w14:textId="629662F9" w:rsidR="008745E3" w:rsidRDefault="008745E3" w:rsidP="008745E3">
      <w:pPr>
        <w:jc w:val="center"/>
        <w:rPr>
          <w:b/>
        </w:rPr>
      </w:pPr>
      <w:r>
        <w:rPr>
          <w:b/>
        </w:rPr>
        <w:t>§ 1</w:t>
      </w:r>
      <w:r w:rsidR="00A075E9">
        <w:rPr>
          <w:b/>
        </w:rPr>
        <w:t>4</w:t>
      </w:r>
    </w:p>
    <w:p w14:paraId="35CD3917" w14:textId="77777777" w:rsidR="008745E3" w:rsidRDefault="008745E3" w:rsidP="008745E3">
      <w:r>
        <w:t>Sprawy sporne rozpatrywane będą przez właściwy rzeczowo sąd dla siedziby Zamawiającego.</w:t>
      </w:r>
    </w:p>
    <w:p w14:paraId="1D140518" w14:textId="708A46D1" w:rsidR="008745E3" w:rsidRDefault="008745E3" w:rsidP="008745E3"/>
    <w:p w14:paraId="03CBA5C2" w14:textId="77777777" w:rsidR="00B11EA9" w:rsidRDefault="00B11EA9" w:rsidP="008745E3"/>
    <w:p w14:paraId="2414261D" w14:textId="7FAED317" w:rsidR="008745E3" w:rsidRDefault="008745E3" w:rsidP="008745E3">
      <w:pPr>
        <w:jc w:val="center"/>
        <w:rPr>
          <w:b/>
        </w:rPr>
      </w:pPr>
      <w:r>
        <w:rPr>
          <w:b/>
        </w:rPr>
        <w:t>§ 1</w:t>
      </w:r>
      <w:r w:rsidR="00A075E9">
        <w:rPr>
          <w:b/>
        </w:rPr>
        <w:t>5</w:t>
      </w:r>
    </w:p>
    <w:p w14:paraId="3406E972" w14:textId="5AC9A78B" w:rsidR="008745E3" w:rsidRDefault="008745E3" w:rsidP="008745E3">
      <w:pPr>
        <w:jc w:val="both"/>
      </w:pPr>
      <w:r>
        <w:t xml:space="preserve">W sprawach nie uregulowanych niniejszą umową zastosowanie mają przepisy ustawy z dnia 11.09.2019r. Prawo zamówień publicznych (tj. Dz. U. z </w:t>
      </w:r>
      <w:r w:rsidR="006F1A41" w:rsidRPr="006F1A41">
        <w:rPr>
          <w:bCs/>
        </w:rPr>
        <w:t xml:space="preserve">2021 r. poz. 1129 z </w:t>
      </w:r>
      <w:proofErr w:type="spellStart"/>
      <w:r w:rsidR="006F1A41" w:rsidRPr="006F1A41">
        <w:rPr>
          <w:bCs/>
        </w:rPr>
        <w:t>późn</w:t>
      </w:r>
      <w:proofErr w:type="spellEnd"/>
      <w:r w:rsidR="006F1A41" w:rsidRPr="006F1A41">
        <w:rPr>
          <w:bCs/>
        </w:rPr>
        <w:t>. zm.</w:t>
      </w:r>
      <w:r w:rsidRPr="006F1A41">
        <w:rPr>
          <w:bCs/>
        </w:rPr>
        <w:t>),</w:t>
      </w:r>
      <w:r>
        <w:t xml:space="preserve"> ustawy z dnia 7.07.1994r. Prawo budowlane (tj. Dz. U. z 2020r. poz. 1333 ze zm.) oraz przepisy Kodeksu cywilnego.</w:t>
      </w:r>
    </w:p>
    <w:p w14:paraId="08369C20" w14:textId="77777777" w:rsidR="008745E3" w:rsidRDefault="008745E3" w:rsidP="008745E3">
      <w:pPr>
        <w:jc w:val="both"/>
      </w:pPr>
    </w:p>
    <w:p w14:paraId="321025B5" w14:textId="77777777" w:rsidR="008745E3" w:rsidRDefault="008745E3" w:rsidP="008745E3">
      <w:pPr>
        <w:jc w:val="both"/>
      </w:pPr>
    </w:p>
    <w:p w14:paraId="30835F6E" w14:textId="7FB7DF92" w:rsidR="008745E3" w:rsidRDefault="008745E3" w:rsidP="008745E3">
      <w:pPr>
        <w:rPr>
          <w:b/>
          <w:u w:val="single"/>
        </w:rPr>
      </w:pPr>
      <w:r>
        <w:rPr>
          <w:b/>
          <w:u w:val="single"/>
        </w:rPr>
        <w:t>Załączniki:</w:t>
      </w:r>
    </w:p>
    <w:p w14:paraId="4C08E3A4" w14:textId="77777777" w:rsidR="006F1A41" w:rsidRDefault="006F1A41" w:rsidP="008745E3">
      <w:pPr>
        <w:rPr>
          <w:b/>
          <w:u w:val="single"/>
        </w:rPr>
      </w:pPr>
    </w:p>
    <w:p w14:paraId="3AF0CE29" w14:textId="660E8F16" w:rsidR="008745E3" w:rsidRDefault="00B07B25" w:rsidP="008745E3">
      <w:pPr>
        <w:numPr>
          <w:ilvl w:val="6"/>
          <w:numId w:val="23"/>
        </w:numPr>
        <w:ind w:left="360"/>
      </w:pPr>
      <w:r>
        <w:t>Książka obmiarów robót.</w:t>
      </w:r>
    </w:p>
    <w:p w14:paraId="4321D482" w14:textId="77777777" w:rsidR="008745E3" w:rsidRDefault="008745E3" w:rsidP="008745E3">
      <w:pPr>
        <w:ind w:left="360"/>
      </w:pPr>
    </w:p>
    <w:p w14:paraId="03E2625C" w14:textId="77777777" w:rsidR="008745E3" w:rsidRDefault="008745E3" w:rsidP="008745E3">
      <w:pPr>
        <w:ind w:firstLine="708"/>
      </w:pPr>
      <w:r>
        <w:rPr>
          <w:b/>
          <w:sz w:val="28"/>
          <w:szCs w:val="28"/>
        </w:rPr>
        <w:t xml:space="preserve">Zamawiający :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Wykonawca :</w:t>
      </w:r>
    </w:p>
    <w:p w14:paraId="1EE422D0" w14:textId="77777777" w:rsidR="008745E3" w:rsidRDefault="008745E3" w:rsidP="008745E3">
      <w:pPr>
        <w:autoSpaceDE w:val="0"/>
        <w:autoSpaceDN w:val="0"/>
        <w:adjustRightInd w:val="0"/>
        <w:jc w:val="right"/>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p>
    <w:p w14:paraId="311852AA" w14:textId="77777777" w:rsidR="008745E3" w:rsidRDefault="008745E3" w:rsidP="008745E3">
      <w:pPr>
        <w:autoSpaceDE w:val="0"/>
        <w:autoSpaceDN w:val="0"/>
        <w:adjustRightInd w:val="0"/>
        <w:jc w:val="right"/>
        <w:rPr>
          <w:b/>
          <w:sz w:val="20"/>
          <w:szCs w:val="20"/>
        </w:rPr>
      </w:pPr>
    </w:p>
    <w:p w14:paraId="0D281A14" w14:textId="77777777" w:rsidR="008745E3" w:rsidRDefault="008745E3" w:rsidP="008745E3">
      <w:pPr>
        <w:autoSpaceDE w:val="0"/>
        <w:autoSpaceDN w:val="0"/>
        <w:adjustRightInd w:val="0"/>
        <w:jc w:val="right"/>
        <w:rPr>
          <w:b/>
          <w:sz w:val="20"/>
          <w:szCs w:val="20"/>
        </w:rPr>
      </w:pPr>
    </w:p>
    <w:p w14:paraId="567D2E55" w14:textId="77777777" w:rsidR="008745E3" w:rsidRDefault="008745E3" w:rsidP="008745E3">
      <w:pPr>
        <w:autoSpaceDE w:val="0"/>
        <w:autoSpaceDN w:val="0"/>
        <w:adjustRightInd w:val="0"/>
        <w:jc w:val="right"/>
        <w:rPr>
          <w:b/>
          <w:sz w:val="20"/>
          <w:szCs w:val="20"/>
        </w:rPr>
      </w:pPr>
    </w:p>
    <w:p w14:paraId="1B674E25" w14:textId="77777777" w:rsidR="008745E3" w:rsidRDefault="008745E3" w:rsidP="008745E3">
      <w:pPr>
        <w:autoSpaceDE w:val="0"/>
        <w:autoSpaceDN w:val="0"/>
        <w:adjustRightInd w:val="0"/>
        <w:jc w:val="right"/>
        <w:rPr>
          <w:b/>
          <w:sz w:val="20"/>
          <w:szCs w:val="20"/>
        </w:rPr>
      </w:pPr>
    </w:p>
    <w:p w14:paraId="652D9E0E" w14:textId="77777777" w:rsidR="008745E3" w:rsidRDefault="008745E3" w:rsidP="008745E3">
      <w:pPr>
        <w:autoSpaceDE w:val="0"/>
        <w:autoSpaceDN w:val="0"/>
        <w:adjustRightInd w:val="0"/>
        <w:jc w:val="right"/>
        <w:rPr>
          <w:b/>
          <w:sz w:val="20"/>
          <w:szCs w:val="20"/>
        </w:rPr>
      </w:pPr>
    </w:p>
    <w:p w14:paraId="22157D44" w14:textId="77777777" w:rsidR="008745E3" w:rsidRDefault="008745E3" w:rsidP="008745E3">
      <w:pPr>
        <w:autoSpaceDE w:val="0"/>
        <w:autoSpaceDN w:val="0"/>
        <w:adjustRightInd w:val="0"/>
        <w:jc w:val="right"/>
        <w:rPr>
          <w:b/>
          <w:sz w:val="20"/>
          <w:szCs w:val="20"/>
        </w:rPr>
      </w:pPr>
    </w:p>
    <w:p w14:paraId="2D736F0C" w14:textId="77777777" w:rsidR="008745E3" w:rsidRDefault="008745E3" w:rsidP="008745E3">
      <w:pPr>
        <w:autoSpaceDE w:val="0"/>
        <w:autoSpaceDN w:val="0"/>
        <w:adjustRightInd w:val="0"/>
        <w:jc w:val="right"/>
        <w:rPr>
          <w:b/>
          <w:sz w:val="20"/>
          <w:szCs w:val="20"/>
        </w:rPr>
      </w:pPr>
    </w:p>
    <w:p w14:paraId="4077F4EE" w14:textId="77777777" w:rsidR="008745E3" w:rsidRDefault="008745E3" w:rsidP="008745E3">
      <w:pPr>
        <w:autoSpaceDE w:val="0"/>
        <w:autoSpaceDN w:val="0"/>
        <w:adjustRightInd w:val="0"/>
        <w:jc w:val="right"/>
        <w:rPr>
          <w:b/>
          <w:sz w:val="20"/>
          <w:szCs w:val="20"/>
        </w:rPr>
      </w:pPr>
    </w:p>
    <w:p w14:paraId="54FC1292" w14:textId="77777777" w:rsidR="008745E3" w:rsidRDefault="008745E3" w:rsidP="008745E3">
      <w:pPr>
        <w:autoSpaceDE w:val="0"/>
        <w:autoSpaceDN w:val="0"/>
        <w:adjustRightInd w:val="0"/>
        <w:jc w:val="right"/>
        <w:rPr>
          <w:b/>
          <w:sz w:val="20"/>
          <w:szCs w:val="20"/>
        </w:rPr>
      </w:pPr>
    </w:p>
    <w:p w14:paraId="65614926" w14:textId="77777777" w:rsidR="008745E3" w:rsidRDefault="008745E3" w:rsidP="008745E3">
      <w:pPr>
        <w:autoSpaceDE w:val="0"/>
        <w:autoSpaceDN w:val="0"/>
        <w:adjustRightInd w:val="0"/>
        <w:jc w:val="right"/>
        <w:rPr>
          <w:b/>
          <w:sz w:val="20"/>
          <w:szCs w:val="20"/>
        </w:rPr>
      </w:pPr>
    </w:p>
    <w:p w14:paraId="7A3AE189" w14:textId="77777777" w:rsidR="008745E3" w:rsidRDefault="008745E3" w:rsidP="008745E3">
      <w:pPr>
        <w:rPr>
          <w:color w:val="FF0000"/>
        </w:rPr>
      </w:pPr>
    </w:p>
    <w:p w14:paraId="3FEB3AEF" w14:textId="77777777" w:rsidR="008745E3" w:rsidRDefault="008745E3" w:rsidP="008745E3">
      <w:pPr>
        <w:autoSpaceDE w:val="0"/>
        <w:autoSpaceDN w:val="0"/>
        <w:adjustRightInd w:val="0"/>
        <w:jc w:val="right"/>
      </w:pPr>
    </w:p>
    <w:p w14:paraId="3E40A789" w14:textId="77777777" w:rsidR="008745E3" w:rsidRDefault="008745E3" w:rsidP="008745E3">
      <w:pPr>
        <w:autoSpaceDE w:val="0"/>
        <w:autoSpaceDN w:val="0"/>
        <w:adjustRightInd w:val="0"/>
        <w:jc w:val="right"/>
      </w:pPr>
    </w:p>
    <w:p w14:paraId="5167FBE6" w14:textId="77777777" w:rsidR="008745E3" w:rsidRDefault="008745E3" w:rsidP="008745E3">
      <w:pPr>
        <w:spacing w:after="160" w:line="256" w:lineRule="auto"/>
        <w:jc w:val="center"/>
        <w:rPr>
          <w:rFonts w:ascii="Arial" w:eastAsia="Calibri" w:hAnsi="Arial" w:cs="Arial"/>
          <w:b/>
          <w:sz w:val="40"/>
          <w:szCs w:val="40"/>
        </w:rPr>
      </w:pPr>
    </w:p>
    <w:p w14:paraId="1D378B30" w14:textId="41AEB259" w:rsidR="008745E3" w:rsidRDefault="008745E3" w:rsidP="008745E3">
      <w:pPr>
        <w:spacing w:after="160" w:line="256" w:lineRule="auto"/>
        <w:jc w:val="center"/>
        <w:rPr>
          <w:rFonts w:ascii="Arial" w:eastAsia="Calibri" w:hAnsi="Arial" w:cs="Arial"/>
          <w:b/>
          <w:sz w:val="40"/>
          <w:szCs w:val="40"/>
        </w:rPr>
      </w:pPr>
    </w:p>
    <w:p w14:paraId="14CDA556" w14:textId="77777777" w:rsidR="006332F0" w:rsidRDefault="006332F0" w:rsidP="008745E3">
      <w:pPr>
        <w:autoSpaceDE w:val="0"/>
        <w:autoSpaceDN w:val="0"/>
        <w:adjustRightInd w:val="0"/>
        <w:jc w:val="right"/>
        <w:rPr>
          <w:b/>
          <w:sz w:val="20"/>
          <w:szCs w:val="20"/>
        </w:rPr>
      </w:pPr>
    </w:p>
    <w:p w14:paraId="76E361BD" w14:textId="7762651B" w:rsidR="008745E3" w:rsidRDefault="008745E3" w:rsidP="008745E3">
      <w:pPr>
        <w:autoSpaceDE w:val="0"/>
        <w:autoSpaceDN w:val="0"/>
        <w:adjustRightInd w:val="0"/>
        <w:jc w:val="right"/>
        <w:rPr>
          <w:b/>
          <w:sz w:val="20"/>
          <w:szCs w:val="20"/>
        </w:rPr>
      </w:pPr>
      <w:r>
        <w:rPr>
          <w:b/>
          <w:sz w:val="20"/>
          <w:szCs w:val="20"/>
        </w:rPr>
        <w:t xml:space="preserve">Załącznik nr </w:t>
      </w:r>
      <w:r w:rsidR="00A075E9">
        <w:rPr>
          <w:b/>
          <w:sz w:val="20"/>
          <w:szCs w:val="20"/>
        </w:rPr>
        <w:t>1</w:t>
      </w:r>
      <w:r>
        <w:rPr>
          <w:b/>
          <w:sz w:val="20"/>
          <w:szCs w:val="20"/>
        </w:rPr>
        <w:t xml:space="preserve"> do umowy </w:t>
      </w:r>
    </w:p>
    <w:p w14:paraId="0C297D6F" w14:textId="77777777" w:rsidR="008745E3" w:rsidRDefault="008745E3" w:rsidP="008745E3">
      <w:pPr>
        <w:autoSpaceDE w:val="0"/>
        <w:autoSpaceDN w:val="0"/>
        <w:adjustRightInd w:val="0"/>
        <w:jc w:val="right"/>
        <w:rPr>
          <w:b/>
          <w:sz w:val="20"/>
          <w:szCs w:val="20"/>
        </w:rPr>
      </w:pPr>
      <w:r>
        <w:rPr>
          <w:b/>
          <w:sz w:val="20"/>
          <w:szCs w:val="20"/>
        </w:rPr>
        <w:t>Nr ……………………..</w:t>
      </w:r>
    </w:p>
    <w:p w14:paraId="2EBDC2D9" w14:textId="77777777" w:rsidR="008745E3" w:rsidRDefault="008745E3" w:rsidP="008745E3">
      <w:pPr>
        <w:spacing w:after="160" w:line="256" w:lineRule="auto"/>
        <w:jc w:val="center"/>
        <w:rPr>
          <w:rFonts w:ascii="Arial" w:eastAsia="Calibri" w:hAnsi="Arial" w:cs="Arial"/>
          <w:b/>
          <w:sz w:val="40"/>
          <w:szCs w:val="40"/>
        </w:rPr>
      </w:pPr>
    </w:p>
    <w:p w14:paraId="40E8C929" w14:textId="77777777" w:rsidR="008745E3" w:rsidRDefault="008745E3" w:rsidP="008745E3">
      <w:pPr>
        <w:spacing w:after="160" w:line="256" w:lineRule="auto"/>
        <w:jc w:val="center"/>
        <w:rPr>
          <w:rFonts w:ascii="Arial" w:eastAsia="Calibri" w:hAnsi="Arial" w:cs="Arial"/>
          <w:b/>
          <w:sz w:val="40"/>
          <w:szCs w:val="40"/>
        </w:rPr>
      </w:pPr>
      <w:r>
        <w:rPr>
          <w:rFonts w:ascii="Arial" w:eastAsia="Calibri" w:hAnsi="Arial" w:cs="Arial"/>
          <w:b/>
          <w:sz w:val="40"/>
          <w:szCs w:val="40"/>
        </w:rPr>
        <w:t>Książka obmiarów robót nr ………………..</w:t>
      </w:r>
    </w:p>
    <w:p w14:paraId="3D7A0AED" w14:textId="77777777" w:rsidR="008745E3" w:rsidRDefault="008745E3" w:rsidP="008745E3">
      <w:pPr>
        <w:spacing w:after="160" w:line="256" w:lineRule="auto"/>
        <w:jc w:val="center"/>
        <w:rPr>
          <w:rFonts w:ascii="Arial" w:eastAsia="Calibri" w:hAnsi="Arial" w:cs="Arial"/>
          <w:b/>
          <w:sz w:val="28"/>
          <w:szCs w:val="28"/>
        </w:rPr>
      </w:pPr>
      <w:r>
        <w:rPr>
          <w:rFonts w:ascii="Arial" w:eastAsia="Calibri" w:hAnsi="Arial" w:cs="Arial"/>
          <w:b/>
          <w:sz w:val="28"/>
          <w:szCs w:val="28"/>
        </w:rPr>
        <w:t>za okres od …………… do …………</w:t>
      </w:r>
    </w:p>
    <w:p w14:paraId="0E02088F" w14:textId="77777777" w:rsidR="008745E3" w:rsidRDefault="008745E3" w:rsidP="008745E3">
      <w:pPr>
        <w:spacing w:after="160" w:line="256" w:lineRule="auto"/>
        <w:rPr>
          <w:rFonts w:ascii="Arial" w:eastAsia="Calibri" w:hAnsi="Arial" w:cs="Arial"/>
          <w:b/>
          <w:sz w:val="26"/>
          <w:szCs w:val="26"/>
        </w:rPr>
      </w:pPr>
      <w:r>
        <w:rPr>
          <w:rFonts w:ascii="Arial" w:eastAsia="Calibri" w:hAnsi="Arial" w:cs="Arial"/>
          <w:b/>
          <w:sz w:val="26"/>
          <w:szCs w:val="26"/>
        </w:rPr>
        <w:t>Inwestor/Zamawiający: ……………………………………………………….…….</w:t>
      </w:r>
    </w:p>
    <w:p w14:paraId="7F0EFCFC" w14:textId="77777777" w:rsidR="008745E3" w:rsidRDefault="008745E3" w:rsidP="008745E3">
      <w:pPr>
        <w:spacing w:after="160" w:line="256" w:lineRule="auto"/>
        <w:rPr>
          <w:rFonts w:ascii="Arial" w:eastAsia="Calibri" w:hAnsi="Arial" w:cs="Arial"/>
          <w:b/>
          <w:sz w:val="26"/>
          <w:szCs w:val="26"/>
        </w:rPr>
      </w:pPr>
      <w:r>
        <w:rPr>
          <w:rFonts w:ascii="Arial" w:eastAsia="Calibri" w:hAnsi="Arial" w:cs="Arial"/>
          <w:b/>
          <w:sz w:val="26"/>
          <w:szCs w:val="26"/>
        </w:rPr>
        <w:t>Zadanie:……………………………………………………………………….……….</w:t>
      </w:r>
    </w:p>
    <w:p w14:paraId="7D0C41BC"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Adres budowy: ……………………………………..………………………………….</w:t>
      </w:r>
    </w:p>
    <w:p w14:paraId="5A42C29B"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 xml:space="preserve">Nr </w:t>
      </w:r>
      <w:proofErr w:type="spellStart"/>
      <w:r>
        <w:rPr>
          <w:rFonts w:ascii="Arial" w:eastAsia="Calibri" w:hAnsi="Arial" w:cs="Arial"/>
          <w:sz w:val="26"/>
          <w:szCs w:val="26"/>
        </w:rPr>
        <w:t>inw</w:t>
      </w:r>
      <w:proofErr w:type="spellEnd"/>
      <w:r>
        <w:rPr>
          <w:rFonts w:ascii="Arial" w:eastAsia="Calibri" w:hAnsi="Arial" w:cs="Arial"/>
          <w:sz w:val="26"/>
          <w:szCs w:val="26"/>
        </w:rPr>
        <w:t>.: ………………………………………………………….……………………...</w:t>
      </w:r>
    </w:p>
    <w:p w14:paraId="4E309125"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Rodzaj robót: …………………………………………..……………………………………………….</w:t>
      </w:r>
    </w:p>
    <w:p w14:paraId="383D144E" w14:textId="77777777" w:rsidR="008745E3" w:rsidRDefault="008745E3" w:rsidP="008745E3">
      <w:pPr>
        <w:spacing w:after="160" w:line="256" w:lineRule="auto"/>
        <w:rPr>
          <w:rFonts w:ascii="Arial" w:eastAsia="Calibri" w:hAnsi="Arial" w:cs="Arial"/>
          <w:b/>
          <w:sz w:val="26"/>
          <w:szCs w:val="26"/>
        </w:rPr>
      </w:pPr>
      <w:r>
        <w:rPr>
          <w:rFonts w:ascii="Arial" w:eastAsia="Calibri" w:hAnsi="Arial" w:cs="Arial"/>
          <w:b/>
          <w:sz w:val="26"/>
          <w:szCs w:val="26"/>
        </w:rPr>
        <w:t>Wykonawca: ………………………………………………………………………….</w:t>
      </w:r>
    </w:p>
    <w:p w14:paraId="1A40C257" w14:textId="77777777" w:rsidR="008745E3" w:rsidRDefault="008745E3" w:rsidP="008745E3">
      <w:pPr>
        <w:spacing w:after="160" w:line="256" w:lineRule="auto"/>
        <w:ind w:left="4248" w:firstLine="708"/>
        <w:rPr>
          <w:rFonts w:ascii="Arial" w:eastAsia="Calibri" w:hAnsi="Arial" w:cs="Arial"/>
          <w:sz w:val="16"/>
          <w:szCs w:val="16"/>
        </w:rPr>
      </w:pPr>
      <w:r>
        <w:rPr>
          <w:rFonts w:ascii="Arial" w:eastAsia="Calibri" w:hAnsi="Arial" w:cs="Arial"/>
          <w:sz w:val="16"/>
          <w:szCs w:val="16"/>
        </w:rPr>
        <w:t>(nazwa i adres)</w:t>
      </w:r>
    </w:p>
    <w:p w14:paraId="416C3A74"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Podwykonawca*: ………………………………………………………………..……</w:t>
      </w:r>
    </w:p>
    <w:p w14:paraId="700B4C7A" w14:textId="77777777" w:rsidR="008745E3" w:rsidRDefault="008745E3" w:rsidP="008745E3">
      <w:pPr>
        <w:spacing w:after="160" w:line="256" w:lineRule="auto"/>
        <w:ind w:left="4248" w:firstLine="708"/>
        <w:rPr>
          <w:rFonts w:ascii="Arial" w:eastAsia="Calibri" w:hAnsi="Arial" w:cs="Arial"/>
          <w:sz w:val="16"/>
          <w:szCs w:val="16"/>
        </w:rPr>
      </w:pPr>
      <w:r>
        <w:rPr>
          <w:rFonts w:ascii="Arial" w:eastAsia="Calibri" w:hAnsi="Arial" w:cs="Arial"/>
          <w:sz w:val="16"/>
          <w:szCs w:val="16"/>
        </w:rPr>
        <w:t>(nazwa i adres)</w:t>
      </w:r>
    </w:p>
    <w:p w14:paraId="7C81EA70"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Inspektor nadzoru: ………………………………………..………………………….</w:t>
      </w:r>
    </w:p>
    <w:p w14:paraId="1F0BD049" w14:textId="77777777" w:rsidR="008745E3" w:rsidRDefault="008745E3" w:rsidP="008745E3">
      <w:pPr>
        <w:spacing w:after="160" w:line="256" w:lineRule="auto"/>
        <w:ind w:left="4248" w:firstLine="708"/>
        <w:rPr>
          <w:rFonts w:ascii="Arial" w:eastAsia="Calibri" w:hAnsi="Arial" w:cs="Arial"/>
          <w:sz w:val="16"/>
          <w:szCs w:val="16"/>
        </w:rPr>
      </w:pPr>
      <w:r>
        <w:rPr>
          <w:rFonts w:ascii="Arial" w:eastAsia="Calibri" w:hAnsi="Arial" w:cs="Arial"/>
          <w:sz w:val="16"/>
          <w:szCs w:val="16"/>
        </w:rPr>
        <w:t>(imię i nazwisko)</w:t>
      </w:r>
    </w:p>
    <w:p w14:paraId="23425544" w14:textId="77777777" w:rsidR="008745E3" w:rsidRDefault="008745E3" w:rsidP="008745E3">
      <w:pPr>
        <w:spacing w:after="160" w:line="256" w:lineRule="auto"/>
        <w:rPr>
          <w:rFonts w:ascii="Arial" w:eastAsia="Calibri" w:hAnsi="Arial" w:cs="Arial"/>
          <w:sz w:val="26"/>
          <w:szCs w:val="26"/>
        </w:rPr>
      </w:pPr>
      <w:r>
        <w:rPr>
          <w:rFonts w:ascii="Arial" w:eastAsia="Calibri" w:hAnsi="Arial" w:cs="Arial"/>
          <w:sz w:val="26"/>
          <w:szCs w:val="26"/>
        </w:rPr>
        <w:t>Kierownik budowy/robót*: …………………………………….……………………..</w:t>
      </w:r>
    </w:p>
    <w:p w14:paraId="42CDD5E3" w14:textId="77777777" w:rsidR="008745E3" w:rsidRDefault="008745E3" w:rsidP="008745E3">
      <w:pPr>
        <w:spacing w:after="160" w:line="256" w:lineRule="auto"/>
        <w:ind w:left="4248" w:firstLine="708"/>
        <w:rPr>
          <w:rFonts w:ascii="Arial" w:eastAsia="Calibri" w:hAnsi="Arial" w:cs="Arial"/>
          <w:sz w:val="16"/>
          <w:szCs w:val="16"/>
        </w:rPr>
      </w:pPr>
      <w:r>
        <w:rPr>
          <w:rFonts w:ascii="Arial" w:eastAsia="Calibri" w:hAnsi="Arial" w:cs="Arial"/>
          <w:sz w:val="16"/>
          <w:szCs w:val="16"/>
        </w:rPr>
        <w:t>(imię i nazwisko)</w:t>
      </w:r>
    </w:p>
    <w:p w14:paraId="6D934A8A" w14:textId="77777777" w:rsidR="008745E3" w:rsidRDefault="008745E3" w:rsidP="008745E3">
      <w:pPr>
        <w:spacing w:after="160" w:line="256" w:lineRule="auto"/>
        <w:ind w:left="2832"/>
        <w:rPr>
          <w:rFonts w:ascii="Arial" w:eastAsia="Calibri" w:hAnsi="Arial" w:cs="Arial"/>
          <w:sz w:val="26"/>
          <w:szCs w:val="26"/>
        </w:rPr>
      </w:pPr>
      <w:r>
        <w:rPr>
          <w:rFonts w:ascii="Arial" w:eastAsia="Calibri" w:hAnsi="Arial" w:cs="Arial"/>
          <w:sz w:val="26"/>
          <w:szCs w:val="26"/>
        </w:rPr>
        <w:t>…………………………………..…………………………</w:t>
      </w:r>
    </w:p>
    <w:p w14:paraId="469F919C" w14:textId="77777777" w:rsidR="008745E3" w:rsidRDefault="008745E3" w:rsidP="008745E3">
      <w:pPr>
        <w:spacing w:after="160" w:line="256" w:lineRule="auto"/>
        <w:ind w:left="4248" w:firstLine="708"/>
        <w:rPr>
          <w:rFonts w:ascii="Arial" w:eastAsia="Calibri" w:hAnsi="Arial" w:cs="Arial"/>
          <w:sz w:val="16"/>
          <w:szCs w:val="16"/>
        </w:rPr>
      </w:pPr>
      <w:r>
        <w:rPr>
          <w:rFonts w:ascii="Arial" w:eastAsia="Calibri" w:hAnsi="Arial" w:cs="Arial"/>
          <w:sz w:val="16"/>
          <w:szCs w:val="16"/>
        </w:rPr>
        <w:t>(imię i nazwisko)</w:t>
      </w:r>
    </w:p>
    <w:p w14:paraId="72A1E2B6" w14:textId="77777777" w:rsidR="008745E3" w:rsidRDefault="008745E3" w:rsidP="008745E3">
      <w:pPr>
        <w:numPr>
          <w:ilvl w:val="0"/>
          <w:numId w:val="35"/>
        </w:numPr>
        <w:spacing w:after="200" w:line="252" w:lineRule="auto"/>
        <w:rPr>
          <w:rFonts w:ascii="Arial" w:hAnsi="Arial" w:cs="Arial"/>
          <w:sz w:val="12"/>
          <w:szCs w:val="22"/>
          <w:lang w:bidi="en-US"/>
        </w:rPr>
      </w:pPr>
      <w:r>
        <w:rPr>
          <w:rFonts w:ascii="Arial" w:hAnsi="Arial" w:cs="Arial"/>
          <w:sz w:val="12"/>
        </w:rPr>
        <w:t>niepotrzebne skreślić</w:t>
      </w:r>
    </w:p>
    <w:p w14:paraId="4783668A" w14:textId="77777777" w:rsidR="008745E3" w:rsidRDefault="008745E3" w:rsidP="008745E3">
      <w:pPr>
        <w:rPr>
          <w:rFonts w:ascii="Arial" w:hAnsi="Arial" w:cs="Arial"/>
          <w:sz w:val="22"/>
        </w:rPr>
      </w:pPr>
      <w:r>
        <w:rPr>
          <w:rFonts w:ascii="Arial" w:hAnsi="Arial" w:cs="Arial"/>
          <w:sz w:val="14"/>
        </w:rPr>
        <w:br w:type="page"/>
      </w:r>
    </w:p>
    <w:tbl>
      <w:tblPr>
        <w:tblW w:w="10215" w:type="dxa"/>
        <w:tblInd w:w="-572" w:type="dxa"/>
        <w:tblLayout w:type="fixed"/>
        <w:tblCellMar>
          <w:left w:w="107" w:type="dxa"/>
          <w:right w:w="107" w:type="dxa"/>
        </w:tblCellMar>
        <w:tblLook w:val="04A0" w:firstRow="1" w:lastRow="0" w:firstColumn="1" w:lastColumn="0" w:noHBand="0" w:noVBand="1"/>
      </w:tblPr>
      <w:tblGrid>
        <w:gridCol w:w="985"/>
        <w:gridCol w:w="282"/>
        <w:gridCol w:w="1700"/>
        <w:gridCol w:w="284"/>
        <w:gridCol w:w="147"/>
        <w:gridCol w:w="136"/>
        <w:gridCol w:w="389"/>
        <w:gridCol w:w="390"/>
        <w:gridCol w:w="390"/>
        <w:gridCol w:w="249"/>
        <w:gridCol w:w="141"/>
        <w:gridCol w:w="390"/>
        <w:gridCol w:w="390"/>
        <w:gridCol w:w="71"/>
        <w:gridCol w:w="319"/>
        <w:gridCol w:w="390"/>
        <w:gridCol w:w="141"/>
        <w:gridCol w:w="6"/>
        <w:gridCol w:w="136"/>
        <w:gridCol w:w="284"/>
        <w:gridCol w:w="567"/>
        <w:gridCol w:w="283"/>
        <w:gridCol w:w="850"/>
        <w:gridCol w:w="146"/>
        <w:gridCol w:w="1139"/>
        <w:gridCol w:w="10"/>
      </w:tblGrid>
      <w:tr w:rsidR="008745E3" w14:paraId="59B1D2EE" w14:textId="77777777" w:rsidTr="00C23496">
        <w:trPr>
          <w:gridAfter w:val="1"/>
          <w:wAfter w:w="10" w:type="dxa"/>
          <w:trHeight w:hRule="exact" w:val="480"/>
        </w:trPr>
        <w:tc>
          <w:tcPr>
            <w:tcW w:w="2967" w:type="dxa"/>
            <w:gridSpan w:val="3"/>
            <w:vAlign w:val="bottom"/>
          </w:tcPr>
          <w:p w14:paraId="170190E1" w14:textId="77777777" w:rsidR="008745E3" w:rsidRDefault="008745E3" w:rsidP="00C23496">
            <w:pPr>
              <w:snapToGrid w:val="0"/>
              <w:spacing w:line="280" w:lineRule="exact"/>
              <w:ind w:left="-57" w:right="-57"/>
              <w:rPr>
                <w:rFonts w:ascii="Arial" w:hAnsi="Arial" w:cs="Arial"/>
                <w:sz w:val="18"/>
                <w:szCs w:val="20"/>
                <w:lang w:eastAsia="ar-SA"/>
              </w:rPr>
            </w:pPr>
          </w:p>
        </w:tc>
        <w:tc>
          <w:tcPr>
            <w:tcW w:w="284" w:type="dxa"/>
            <w:tcBorders>
              <w:top w:val="single" w:sz="4" w:space="0" w:color="000000"/>
              <w:left w:val="single" w:sz="4" w:space="0" w:color="000000"/>
              <w:bottom w:val="nil"/>
              <w:right w:val="nil"/>
            </w:tcBorders>
            <w:vAlign w:val="bottom"/>
          </w:tcPr>
          <w:p w14:paraId="321FCBED" w14:textId="77777777" w:rsidR="008745E3" w:rsidRDefault="008745E3" w:rsidP="00C23496">
            <w:pPr>
              <w:snapToGrid w:val="0"/>
              <w:spacing w:line="280" w:lineRule="exact"/>
              <w:ind w:left="-57" w:right="-57"/>
              <w:rPr>
                <w:rFonts w:ascii="Arial" w:hAnsi="Arial" w:cs="Arial"/>
                <w:sz w:val="18"/>
                <w:szCs w:val="20"/>
                <w:lang w:eastAsia="ar-SA"/>
              </w:rPr>
            </w:pPr>
          </w:p>
        </w:tc>
        <w:tc>
          <w:tcPr>
            <w:tcW w:w="3685" w:type="dxa"/>
            <w:gridSpan w:val="15"/>
            <w:tcBorders>
              <w:top w:val="single" w:sz="4" w:space="0" w:color="000000"/>
              <w:left w:val="nil"/>
              <w:bottom w:val="nil"/>
              <w:right w:val="nil"/>
            </w:tcBorders>
            <w:vAlign w:val="bottom"/>
            <w:hideMark/>
          </w:tcPr>
          <w:p w14:paraId="08DF01D1" w14:textId="77777777" w:rsidR="008745E3" w:rsidRDefault="008745E3" w:rsidP="00C23496">
            <w:pPr>
              <w:snapToGrid w:val="0"/>
              <w:spacing w:line="240" w:lineRule="exact"/>
              <w:ind w:left="-57" w:right="-57"/>
              <w:rPr>
                <w:rFonts w:ascii="Arial" w:hAnsi="Arial" w:cs="Arial"/>
                <w:sz w:val="18"/>
                <w:szCs w:val="20"/>
                <w:lang w:eastAsia="ar-SA"/>
              </w:rPr>
            </w:pPr>
            <w:r>
              <w:rPr>
                <w:rFonts w:ascii="Arial" w:hAnsi="Arial" w:cs="Arial"/>
                <w:sz w:val="20"/>
                <w:szCs w:val="20"/>
                <w:lang w:eastAsia="ar-SA"/>
              </w:rPr>
              <w:fldChar w:fldCharType="begin"/>
            </w:r>
            <w:r>
              <w:rPr>
                <w:rFonts w:ascii="Arial" w:hAnsi="Arial" w:cs="Arial"/>
                <w:sz w:val="20"/>
                <w:szCs w:val="20"/>
                <w:lang w:eastAsia="ar-SA"/>
              </w:rPr>
              <w:instrText>"BookMark_1"</w:instrText>
            </w:r>
            <w:r>
              <w:rPr>
                <w:rFonts w:ascii="Arial" w:hAnsi="Arial" w:cs="Arial"/>
                <w:sz w:val="20"/>
                <w:szCs w:val="20"/>
                <w:lang w:eastAsia="ar-SA"/>
              </w:rPr>
              <w:fldChar w:fldCharType="separate"/>
            </w:r>
            <w:r>
              <w:rPr>
                <w:rFonts w:ascii="Arial" w:hAnsi="Arial" w:cs="Arial"/>
                <w:sz w:val="20"/>
                <w:szCs w:val="20"/>
                <w:lang w:eastAsia="ar-SA"/>
              </w:rPr>
              <w:t xml:space="preserve">          </w:t>
            </w:r>
            <w:r>
              <w:rPr>
                <w:rFonts w:ascii="Arial" w:hAnsi="Arial" w:cs="Arial"/>
                <w:sz w:val="20"/>
                <w:szCs w:val="20"/>
                <w:lang w:eastAsia="ar-SA"/>
              </w:rPr>
              <w:fldChar w:fldCharType="end"/>
            </w:r>
          </w:p>
        </w:tc>
        <w:tc>
          <w:tcPr>
            <w:tcW w:w="284" w:type="dxa"/>
            <w:tcBorders>
              <w:top w:val="single" w:sz="4" w:space="0" w:color="000000"/>
              <w:left w:val="nil"/>
              <w:bottom w:val="nil"/>
              <w:right w:val="nil"/>
            </w:tcBorders>
            <w:vAlign w:val="bottom"/>
          </w:tcPr>
          <w:p w14:paraId="6E5563AC" w14:textId="77777777" w:rsidR="008745E3" w:rsidRDefault="008745E3" w:rsidP="00C23496">
            <w:pPr>
              <w:snapToGrid w:val="0"/>
              <w:spacing w:line="280" w:lineRule="exact"/>
              <w:ind w:left="-57" w:right="-57"/>
              <w:rPr>
                <w:rFonts w:ascii="Arial" w:hAnsi="Arial" w:cs="Arial"/>
                <w:sz w:val="18"/>
                <w:szCs w:val="20"/>
                <w:lang w:eastAsia="ar-SA"/>
              </w:rPr>
            </w:pPr>
          </w:p>
        </w:tc>
        <w:tc>
          <w:tcPr>
            <w:tcW w:w="1846" w:type="dxa"/>
            <w:gridSpan w:val="4"/>
            <w:tcBorders>
              <w:top w:val="nil"/>
              <w:left w:val="single" w:sz="4" w:space="0" w:color="000000"/>
              <w:bottom w:val="nil"/>
              <w:right w:val="nil"/>
            </w:tcBorders>
            <w:vAlign w:val="bottom"/>
            <w:hideMark/>
          </w:tcPr>
          <w:p w14:paraId="5CDDB8E4" w14:textId="77777777" w:rsidR="008745E3" w:rsidRDefault="008745E3" w:rsidP="00C23496">
            <w:pPr>
              <w:snapToGrid w:val="0"/>
              <w:spacing w:line="280" w:lineRule="exact"/>
              <w:ind w:left="-57" w:right="-57"/>
              <w:jc w:val="right"/>
              <w:rPr>
                <w:rFonts w:ascii="Arial" w:hAnsi="Arial" w:cs="Arial"/>
                <w:sz w:val="18"/>
                <w:szCs w:val="20"/>
                <w:lang w:eastAsia="ar-SA"/>
              </w:rPr>
            </w:pPr>
            <w:r>
              <w:rPr>
                <w:rFonts w:ascii="Arial" w:hAnsi="Arial" w:cs="Arial"/>
                <w:sz w:val="18"/>
                <w:szCs w:val="20"/>
                <w:lang w:eastAsia="ar-SA"/>
              </w:rPr>
              <w:t>Strona</w:t>
            </w:r>
          </w:p>
        </w:tc>
        <w:tc>
          <w:tcPr>
            <w:tcW w:w="1139" w:type="dxa"/>
            <w:tcBorders>
              <w:top w:val="nil"/>
              <w:left w:val="nil"/>
              <w:bottom w:val="single" w:sz="4" w:space="0" w:color="000000"/>
              <w:right w:val="nil"/>
            </w:tcBorders>
            <w:vAlign w:val="bottom"/>
            <w:hideMark/>
          </w:tcPr>
          <w:p w14:paraId="410AE2F6" w14:textId="77777777" w:rsidR="008745E3" w:rsidRDefault="008745E3" w:rsidP="00C23496">
            <w:pPr>
              <w:snapToGrid w:val="0"/>
              <w:spacing w:line="240" w:lineRule="exact"/>
              <w:ind w:left="-57" w:right="-57"/>
              <w:rPr>
                <w:rFonts w:ascii="Arial" w:hAnsi="Arial" w:cs="Arial"/>
                <w:szCs w:val="20"/>
                <w:lang w:eastAsia="ar-SA"/>
              </w:rPr>
            </w:pPr>
            <w:r>
              <w:rPr>
                <w:rFonts w:ascii="Arial" w:hAnsi="Arial" w:cs="Arial"/>
                <w:sz w:val="20"/>
                <w:szCs w:val="20"/>
                <w:lang w:eastAsia="ar-SA"/>
              </w:rPr>
              <w:fldChar w:fldCharType="begin"/>
            </w:r>
            <w:r>
              <w:rPr>
                <w:rFonts w:ascii="Arial" w:hAnsi="Arial" w:cs="Arial"/>
                <w:sz w:val="20"/>
                <w:szCs w:val="20"/>
                <w:lang w:eastAsia="ar-SA"/>
              </w:rPr>
              <w:instrText>"BookMark_1"</w:instrText>
            </w:r>
            <w:r>
              <w:rPr>
                <w:rFonts w:ascii="Arial" w:hAnsi="Arial" w:cs="Arial"/>
                <w:sz w:val="20"/>
                <w:szCs w:val="20"/>
                <w:lang w:eastAsia="ar-SA"/>
              </w:rPr>
              <w:fldChar w:fldCharType="separate"/>
            </w:r>
            <w:r>
              <w:rPr>
                <w:rFonts w:ascii="Arial" w:hAnsi="Arial" w:cs="Arial"/>
                <w:sz w:val="20"/>
                <w:szCs w:val="20"/>
                <w:lang w:eastAsia="ar-SA"/>
              </w:rPr>
              <w:t xml:space="preserve">    </w:t>
            </w:r>
            <w:r>
              <w:rPr>
                <w:rFonts w:ascii="Arial" w:hAnsi="Arial" w:cs="Arial"/>
                <w:sz w:val="20"/>
                <w:szCs w:val="20"/>
                <w:lang w:eastAsia="ar-SA"/>
              </w:rPr>
              <w:fldChar w:fldCharType="end"/>
            </w:r>
          </w:p>
        </w:tc>
      </w:tr>
      <w:tr w:rsidR="008745E3" w14:paraId="6391C9F9" w14:textId="77777777" w:rsidTr="00C23496">
        <w:trPr>
          <w:gridAfter w:val="1"/>
          <w:wAfter w:w="10" w:type="dxa"/>
          <w:trHeight w:hRule="exact" w:val="480"/>
        </w:trPr>
        <w:tc>
          <w:tcPr>
            <w:tcW w:w="2967" w:type="dxa"/>
            <w:gridSpan w:val="3"/>
            <w:vAlign w:val="bottom"/>
          </w:tcPr>
          <w:p w14:paraId="15F5CCF4" w14:textId="77777777" w:rsidR="008745E3" w:rsidRDefault="008745E3" w:rsidP="00C23496">
            <w:pPr>
              <w:snapToGrid w:val="0"/>
              <w:spacing w:line="280" w:lineRule="exact"/>
              <w:ind w:left="-57" w:right="-57"/>
              <w:rPr>
                <w:rFonts w:ascii="Arial" w:hAnsi="Arial" w:cs="Arial"/>
                <w:szCs w:val="20"/>
                <w:lang w:eastAsia="ar-SA"/>
              </w:rPr>
            </w:pPr>
          </w:p>
        </w:tc>
        <w:tc>
          <w:tcPr>
            <w:tcW w:w="284" w:type="dxa"/>
            <w:tcBorders>
              <w:top w:val="nil"/>
              <w:left w:val="single" w:sz="4" w:space="0" w:color="000000"/>
              <w:bottom w:val="nil"/>
              <w:right w:val="nil"/>
            </w:tcBorders>
            <w:vAlign w:val="bottom"/>
          </w:tcPr>
          <w:p w14:paraId="11C473FA" w14:textId="77777777" w:rsidR="008745E3" w:rsidRDefault="008745E3" w:rsidP="00C23496">
            <w:pPr>
              <w:snapToGrid w:val="0"/>
              <w:spacing w:line="280" w:lineRule="exact"/>
              <w:ind w:left="-57" w:right="-57"/>
              <w:rPr>
                <w:rFonts w:ascii="Arial" w:hAnsi="Arial" w:cs="Arial"/>
                <w:szCs w:val="20"/>
                <w:lang w:eastAsia="ar-SA"/>
              </w:rPr>
            </w:pPr>
          </w:p>
        </w:tc>
        <w:tc>
          <w:tcPr>
            <w:tcW w:w="3685" w:type="dxa"/>
            <w:gridSpan w:val="15"/>
            <w:tcBorders>
              <w:top w:val="single" w:sz="4" w:space="0" w:color="000000"/>
              <w:left w:val="nil"/>
              <w:bottom w:val="single" w:sz="4" w:space="0" w:color="000000"/>
              <w:right w:val="nil"/>
            </w:tcBorders>
            <w:vAlign w:val="bottom"/>
            <w:hideMark/>
          </w:tcPr>
          <w:p w14:paraId="38A1EE4D" w14:textId="77777777" w:rsidR="008745E3" w:rsidRDefault="008745E3" w:rsidP="00C23496">
            <w:pPr>
              <w:snapToGrid w:val="0"/>
              <w:spacing w:line="240" w:lineRule="exact"/>
              <w:ind w:left="-57" w:right="-57"/>
              <w:rPr>
                <w:rFonts w:ascii="Arial" w:hAnsi="Arial" w:cs="Arial"/>
                <w:szCs w:val="20"/>
                <w:lang w:eastAsia="ar-SA"/>
              </w:rPr>
            </w:pPr>
            <w:r>
              <w:rPr>
                <w:rFonts w:ascii="Arial" w:hAnsi="Arial" w:cs="Arial"/>
                <w:sz w:val="20"/>
                <w:szCs w:val="20"/>
                <w:lang w:eastAsia="ar-SA"/>
              </w:rPr>
              <w:fldChar w:fldCharType="begin"/>
            </w:r>
            <w:r>
              <w:rPr>
                <w:rFonts w:ascii="Arial" w:hAnsi="Arial" w:cs="Arial"/>
                <w:sz w:val="20"/>
                <w:szCs w:val="20"/>
                <w:lang w:eastAsia="ar-SA"/>
              </w:rPr>
              <w:instrText>"BookMark_1"</w:instrText>
            </w:r>
            <w:r>
              <w:rPr>
                <w:rFonts w:ascii="Arial" w:hAnsi="Arial" w:cs="Arial"/>
                <w:sz w:val="20"/>
                <w:szCs w:val="20"/>
                <w:lang w:eastAsia="ar-SA"/>
              </w:rPr>
              <w:fldChar w:fldCharType="separate"/>
            </w:r>
            <w:r>
              <w:rPr>
                <w:rFonts w:ascii="Arial" w:hAnsi="Arial" w:cs="Arial"/>
                <w:sz w:val="20"/>
                <w:szCs w:val="20"/>
                <w:lang w:eastAsia="ar-SA"/>
              </w:rPr>
              <w:t xml:space="preserve">          </w:t>
            </w:r>
            <w:r>
              <w:rPr>
                <w:rFonts w:ascii="Arial" w:hAnsi="Arial" w:cs="Arial"/>
                <w:sz w:val="20"/>
                <w:szCs w:val="20"/>
                <w:lang w:eastAsia="ar-SA"/>
              </w:rPr>
              <w:fldChar w:fldCharType="end"/>
            </w:r>
          </w:p>
        </w:tc>
        <w:tc>
          <w:tcPr>
            <w:tcW w:w="284" w:type="dxa"/>
            <w:vAlign w:val="bottom"/>
          </w:tcPr>
          <w:p w14:paraId="373FC775" w14:textId="77777777" w:rsidR="008745E3" w:rsidRDefault="008745E3" w:rsidP="00C23496">
            <w:pPr>
              <w:snapToGrid w:val="0"/>
              <w:spacing w:line="280" w:lineRule="exact"/>
              <w:ind w:left="-57" w:right="-57"/>
              <w:rPr>
                <w:rFonts w:ascii="Arial" w:hAnsi="Arial" w:cs="Arial"/>
                <w:szCs w:val="20"/>
                <w:lang w:eastAsia="ar-SA"/>
              </w:rPr>
            </w:pPr>
          </w:p>
        </w:tc>
        <w:tc>
          <w:tcPr>
            <w:tcW w:w="2985" w:type="dxa"/>
            <w:gridSpan w:val="5"/>
            <w:tcBorders>
              <w:top w:val="nil"/>
              <w:left w:val="single" w:sz="4" w:space="0" w:color="000000"/>
              <w:bottom w:val="nil"/>
              <w:right w:val="nil"/>
            </w:tcBorders>
            <w:vAlign w:val="bottom"/>
          </w:tcPr>
          <w:p w14:paraId="24D391EC" w14:textId="77777777" w:rsidR="008745E3" w:rsidRDefault="008745E3" w:rsidP="00C23496">
            <w:pPr>
              <w:snapToGrid w:val="0"/>
              <w:spacing w:line="280" w:lineRule="exact"/>
              <w:ind w:left="-57" w:right="-57"/>
              <w:rPr>
                <w:rFonts w:ascii="Arial" w:hAnsi="Arial" w:cs="Arial"/>
                <w:szCs w:val="20"/>
                <w:lang w:eastAsia="ar-SA"/>
              </w:rPr>
            </w:pPr>
          </w:p>
        </w:tc>
      </w:tr>
      <w:tr w:rsidR="008745E3" w14:paraId="2C00B3EB" w14:textId="77777777" w:rsidTr="00C23496">
        <w:trPr>
          <w:gridAfter w:val="1"/>
          <w:wAfter w:w="10" w:type="dxa"/>
          <w:trHeight w:hRule="exact" w:val="220"/>
        </w:trPr>
        <w:tc>
          <w:tcPr>
            <w:tcW w:w="2967" w:type="dxa"/>
            <w:gridSpan w:val="3"/>
            <w:vAlign w:val="bottom"/>
          </w:tcPr>
          <w:p w14:paraId="6AFE3AFC" w14:textId="77777777" w:rsidR="008745E3" w:rsidRDefault="008745E3" w:rsidP="00C23496">
            <w:pPr>
              <w:snapToGrid w:val="0"/>
              <w:spacing w:line="280" w:lineRule="exact"/>
              <w:ind w:left="-57" w:right="-57"/>
              <w:rPr>
                <w:rFonts w:ascii="Arial" w:hAnsi="Arial" w:cs="Arial"/>
                <w:szCs w:val="20"/>
                <w:lang w:eastAsia="ar-SA"/>
              </w:rPr>
            </w:pPr>
          </w:p>
        </w:tc>
        <w:tc>
          <w:tcPr>
            <w:tcW w:w="284" w:type="dxa"/>
            <w:tcBorders>
              <w:top w:val="nil"/>
              <w:left w:val="single" w:sz="4" w:space="0" w:color="000000"/>
              <w:bottom w:val="single" w:sz="4" w:space="0" w:color="000000"/>
              <w:right w:val="nil"/>
            </w:tcBorders>
            <w:vAlign w:val="bottom"/>
          </w:tcPr>
          <w:p w14:paraId="3629B41B" w14:textId="77777777" w:rsidR="008745E3" w:rsidRDefault="008745E3" w:rsidP="00C23496">
            <w:pPr>
              <w:snapToGrid w:val="0"/>
              <w:spacing w:line="280" w:lineRule="exact"/>
              <w:ind w:left="-57" w:right="-57"/>
              <w:rPr>
                <w:rFonts w:ascii="Arial" w:hAnsi="Arial" w:cs="Arial"/>
                <w:szCs w:val="20"/>
                <w:lang w:eastAsia="ar-SA"/>
              </w:rPr>
            </w:pPr>
          </w:p>
        </w:tc>
        <w:tc>
          <w:tcPr>
            <w:tcW w:w="3685" w:type="dxa"/>
            <w:gridSpan w:val="15"/>
            <w:tcBorders>
              <w:top w:val="nil"/>
              <w:left w:val="nil"/>
              <w:bottom w:val="single" w:sz="4" w:space="0" w:color="000000"/>
              <w:right w:val="nil"/>
            </w:tcBorders>
            <w:hideMark/>
          </w:tcPr>
          <w:p w14:paraId="78EF52A3" w14:textId="77777777" w:rsidR="008745E3" w:rsidRDefault="008745E3" w:rsidP="00C23496">
            <w:pPr>
              <w:snapToGrid w:val="0"/>
              <w:spacing w:line="200" w:lineRule="exact"/>
              <w:ind w:left="-57" w:right="-57"/>
              <w:jc w:val="center"/>
              <w:rPr>
                <w:rFonts w:ascii="Arial" w:hAnsi="Arial" w:cs="Arial"/>
                <w:sz w:val="16"/>
                <w:szCs w:val="20"/>
                <w:lang w:eastAsia="ar-SA"/>
              </w:rPr>
            </w:pPr>
            <w:r>
              <w:rPr>
                <w:rFonts w:ascii="Arial" w:hAnsi="Arial" w:cs="Arial"/>
                <w:sz w:val="16"/>
                <w:szCs w:val="20"/>
                <w:lang w:eastAsia="ar-SA"/>
              </w:rPr>
              <w:t>(Pełna nazwa obiektu)</w:t>
            </w:r>
          </w:p>
        </w:tc>
        <w:tc>
          <w:tcPr>
            <w:tcW w:w="284" w:type="dxa"/>
            <w:tcBorders>
              <w:top w:val="nil"/>
              <w:left w:val="nil"/>
              <w:bottom w:val="single" w:sz="4" w:space="0" w:color="000000"/>
              <w:right w:val="nil"/>
            </w:tcBorders>
            <w:vAlign w:val="bottom"/>
          </w:tcPr>
          <w:p w14:paraId="10422776" w14:textId="77777777" w:rsidR="008745E3" w:rsidRDefault="008745E3" w:rsidP="00C23496">
            <w:pPr>
              <w:snapToGrid w:val="0"/>
              <w:spacing w:line="280" w:lineRule="exact"/>
              <w:ind w:left="-57" w:right="-57"/>
              <w:rPr>
                <w:rFonts w:ascii="Arial" w:hAnsi="Arial" w:cs="Arial"/>
                <w:szCs w:val="20"/>
                <w:lang w:eastAsia="ar-SA"/>
              </w:rPr>
            </w:pPr>
          </w:p>
        </w:tc>
        <w:tc>
          <w:tcPr>
            <w:tcW w:w="2985" w:type="dxa"/>
            <w:gridSpan w:val="5"/>
            <w:tcBorders>
              <w:top w:val="nil"/>
              <w:left w:val="single" w:sz="4" w:space="0" w:color="000000"/>
              <w:bottom w:val="nil"/>
              <w:right w:val="nil"/>
            </w:tcBorders>
            <w:vAlign w:val="bottom"/>
          </w:tcPr>
          <w:p w14:paraId="54F0913D" w14:textId="77777777" w:rsidR="008745E3" w:rsidRDefault="008745E3" w:rsidP="00C23496">
            <w:pPr>
              <w:snapToGrid w:val="0"/>
              <w:spacing w:line="280" w:lineRule="exact"/>
              <w:ind w:left="-57" w:right="-57"/>
              <w:rPr>
                <w:rFonts w:ascii="Arial" w:hAnsi="Arial" w:cs="Arial"/>
                <w:szCs w:val="20"/>
                <w:lang w:eastAsia="ar-SA"/>
              </w:rPr>
            </w:pPr>
          </w:p>
        </w:tc>
      </w:tr>
      <w:tr w:rsidR="008745E3" w14:paraId="79175DDE" w14:textId="77777777" w:rsidTr="00C23496">
        <w:trPr>
          <w:gridAfter w:val="1"/>
          <w:wAfter w:w="10" w:type="dxa"/>
          <w:cantSplit/>
          <w:trHeight w:hRule="exact" w:val="600"/>
        </w:trPr>
        <w:tc>
          <w:tcPr>
            <w:tcW w:w="3534" w:type="dxa"/>
            <w:gridSpan w:val="6"/>
            <w:vMerge w:val="restart"/>
            <w:vAlign w:val="center"/>
            <w:hideMark/>
          </w:tcPr>
          <w:p w14:paraId="32030149" w14:textId="77777777" w:rsidR="008745E3" w:rsidRDefault="008745E3" w:rsidP="00C23496">
            <w:pPr>
              <w:snapToGrid w:val="0"/>
              <w:spacing w:line="280" w:lineRule="exact"/>
              <w:ind w:left="-57" w:right="-57"/>
              <w:rPr>
                <w:rFonts w:ascii="Arial" w:hAnsi="Arial" w:cs="Arial"/>
                <w:sz w:val="18"/>
                <w:szCs w:val="20"/>
                <w:lang w:eastAsia="ar-SA"/>
              </w:rPr>
            </w:pPr>
            <w:r>
              <w:rPr>
                <w:rFonts w:ascii="Arial" w:hAnsi="Arial" w:cs="Arial"/>
                <w:sz w:val="18"/>
                <w:szCs w:val="20"/>
                <w:lang w:eastAsia="ar-SA"/>
              </w:rPr>
              <w:t>Pieczęć jednostki</w:t>
            </w:r>
          </w:p>
          <w:p w14:paraId="385508DD" w14:textId="77777777" w:rsidR="008745E3" w:rsidRDefault="008745E3" w:rsidP="00C23496">
            <w:pPr>
              <w:spacing w:line="220" w:lineRule="exact"/>
              <w:ind w:left="-57" w:right="-57"/>
              <w:rPr>
                <w:rFonts w:ascii="Arial" w:hAnsi="Arial" w:cs="Arial"/>
                <w:sz w:val="18"/>
                <w:szCs w:val="20"/>
                <w:lang w:eastAsia="ar-SA"/>
              </w:rPr>
            </w:pPr>
            <w:r>
              <w:rPr>
                <w:rFonts w:ascii="Arial" w:hAnsi="Arial" w:cs="Arial"/>
                <w:sz w:val="18"/>
                <w:szCs w:val="20"/>
                <w:lang w:eastAsia="ar-SA"/>
              </w:rPr>
              <w:t>organizacyjnej</w:t>
            </w:r>
          </w:p>
        </w:tc>
        <w:tc>
          <w:tcPr>
            <w:tcW w:w="3119" w:type="dxa"/>
            <w:gridSpan w:val="10"/>
            <w:tcBorders>
              <w:top w:val="nil"/>
              <w:left w:val="single" w:sz="4" w:space="0" w:color="000000"/>
              <w:bottom w:val="nil"/>
              <w:right w:val="nil"/>
            </w:tcBorders>
            <w:vAlign w:val="bottom"/>
            <w:hideMark/>
          </w:tcPr>
          <w:p w14:paraId="3141DABB" w14:textId="77777777" w:rsidR="008745E3" w:rsidRDefault="008745E3" w:rsidP="00C23496">
            <w:pPr>
              <w:snapToGrid w:val="0"/>
              <w:spacing w:line="240" w:lineRule="exact"/>
              <w:ind w:right="-340"/>
              <w:rPr>
                <w:rFonts w:ascii="Arial" w:hAnsi="Arial" w:cs="Arial"/>
                <w:sz w:val="18"/>
                <w:szCs w:val="20"/>
                <w:lang w:eastAsia="ar-SA"/>
              </w:rPr>
            </w:pPr>
            <w:r>
              <w:rPr>
                <w:rFonts w:ascii="Arial" w:hAnsi="Arial" w:cs="Arial"/>
                <w:spacing w:val="270"/>
                <w:sz w:val="20"/>
                <w:szCs w:val="20"/>
                <w:lang w:eastAsia="ar-SA"/>
              </w:rPr>
              <w:fldChar w:fldCharType="begin"/>
            </w:r>
            <w:r>
              <w:rPr>
                <w:rFonts w:ascii="Arial" w:hAnsi="Arial" w:cs="Arial"/>
                <w:spacing w:val="270"/>
                <w:sz w:val="20"/>
                <w:szCs w:val="20"/>
                <w:lang w:eastAsia="ar-SA"/>
              </w:rPr>
              <w:instrText>"BookMark_1"</w:instrText>
            </w:r>
            <w:r>
              <w:rPr>
                <w:rFonts w:ascii="Arial" w:hAnsi="Arial" w:cs="Arial"/>
                <w:spacing w:val="270"/>
                <w:sz w:val="20"/>
                <w:szCs w:val="20"/>
                <w:lang w:eastAsia="ar-SA"/>
              </w:rPr>
              <w:fldChar w:fldCharType="separate"/>
            </w:r>
            <w:r>
              <w:rPr>
                <w:rFonts w:ascii="Arial" w:hAnsi="Arial" w:cs="Arial"/>
                <w:spacing w:val="270"/>
                <w:sz w:val="20"/>
                <w:szCs w:val="20"/>
                <w:lang w:eastAsia="ar-SA"/>
              </w:rPr>
              <w:t xml:space="preserve">          </w:t>
            </w:r>
            <w:r>
              <w:rPr>
                <w:rFonts w:ascii="Arial" w:hAnsi="Arial" w:cs="Arial"/>
                <w:spacing w:val="270"/>
                <w:sz w:val="20"/>
                <w:szCs w:val="20"/>
                <w:lang w:eastAsia="ar-SA"/>
              </w:rPr>
              <w:fldChar w:fldCharType="end"/>
            </w:r>
          </w:p>
        </w:tc>
        <w:tc>
          <w:tcPr>
            <w:tcW w:w="3552" w:type="dxa"/>
            <w:gridSpan w:val="9"/>
            <w:tcBorders>
              <w:top w:val="nil"/>
              <w:left w:val="single" w:sz="4" w:space="0" w:color="000000"/>
              <w:bottom w:val="nil"/>
              <w:right w:val="nil"/>
            </w:tcBorders>
            <w:vAlign w:val="bottom"/>
          </w:tcPr>
          <w:p w14:paraId="4671069C" w14:textId="77777777" w:rsidR="008745E3" w:rsidRDefault="008745E3" w:rsidP="00C23496">
            <w:pPr>
              <w:snapToGrid w:val="0"/>
              <w:spacing w:line="280" w:lineRule="exact"/>
              <w:ind w:left="-57" w:right="-57"/>
              <w:rPr>
                <w:rFonts w:ascii="Arial" w:hAnsi="Arial" w:cs="Arial"/>
                <w:sz w:val="18"/>
                <w:szCs w:val="20"/>
                <w:lang w:eastAsia="ar-SA"/>
              </w:rPr>
            </w:pPr>
          </w:p>
        </w:tc>
      </w:tr>
      <w:tr w:rsidR="008745E3" w14:paraId="1EA6EC97" w14:textId="77777777" w:rsidTr="00C23496">
        <w:trPr>
          <w:gridAfter w:val="1"/>
          <w:wAfter w:w="10" w:type="dxa"/>
          <w:cantSplit/>
        </w:trPr>
        <w:tc>
          <w:tcPr>
            <w:tcW w:w="3534" w:type="dxa"/>
            <w:gridSpan w:val="6"/>
            <w:vMerge/>
            <w:vAlign w:val="center"/>
            <w:hideMark/>
          </w:tcPr>
          <w:p w14:paraId="10790DA1" w14:textId="77777777" w:rsidR="008745E3" w:rsidRDefault="008745E3" w:rsidP="00C23496">
            <w:pPr>
              <w:rPr>
                <w:rFonts w:ascii="Arial" w:hAnsi="Arial" w:cs="Arial"/>
                <w:sz w:val="18"/>
                <w:szCs w:val="20"/>
                <w:lang w:eastAsia="ar-SA"/>
              </w:rPr>
            </w:pPr>
          </w:p>
        </w:tc>
        <w:tc>
          <w:tcPr>
            <w:tcW w:w="389" w:type="dxa"/>
            <w:tcBorders>
              <w:top w:val="nil"/>
              <w:left w:val="single" w:sz="4" w:space="0" w:color="000000"/>
              <w:bottom w:val="single" w:sz="4" w:space="0" w:color="000000"/>
              <w:right w:val="nil"/>
            </w:tcBorders>
            <w:vAlign w:val="bottom"/>
          </w:tcPr>
          <w:p w14:paraId="0F0C9642"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tcBorders>
              <w:top w:val="nil"/>
              <w:left w:val="single" w:sz="4" w:space="0" w:color="000000"/>
              <w:bottom w:val="single" w:sz="4" w:space="0" w:color="000000"/>
              <w:right w:val="nil"/>
            </w:tcBorders>
            <w:vAlign w:val="bottom"/>
          </w:tcPr>
          <w:p w14:paraId="70ED215D"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tcBorders>
              <w:top w:val="nil"/>
              <w:left w:val="single" w:sz="4" w:space="0" w:color="000000"/>
              <w:bottom w:val="single" w:sz="4" w:space="0" w:color="000000"/>
              <w:right w:val="nil"/>
            </w:tcBorders>
            <w:vAlign w:val="bottom"/>
          </w:tcPr>
          <w:p w14:paraId="5425E040"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gridSpan w:val="2"/>
            <w:tcBorders>
              <w:top w:val="nil"/>
              <w:left w:val="single" w:sz="4" w:space="0" w:color="000000"/>
              <w:bottom w:val="single" w:sz="4" w:space="0" w:color="000000"/>
              <w:right w:val="nil"/>
            </w:tcBorders>
            <w:vAlign w:val="bottom"/>
          </w:tcPr>
          <w:p w14:paraId="4C18CDA4"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tcBorders>
              <w:top w:val="nil"/>
              <w:left w:val="single" w:sz="4" w:space="0" w:color="000000"/>
              <w:bottom w:val="single" w:sz="4" w:space="0" w:color="000000"/>
              <w:right w:val="nil"/>
            </w:tcBorders>
            <w:vAlign w:val="bottom"/>
          </w:tcPr>
          <w:p w14:paraId="6E95F6F9"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tcBorders>
              <w:top w:val="nil"/>
              <w:left w:val="single" w:sz="4" w:space="0" w:color="000000"/>
              <w:bottom w:val="single" w:sz="4" w:space="0" w:color="000000"/>
              <w:right w:val="nil"/>
            </w:tcBorders>
            <w:vAlign w:val="bottom"/>
          </w:tcPr>
          <w:p w14:paraId="0A30ABF7"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gridSpan w:val="2"/>
            <w:tcBorders>
              <w:top w:val="nil"/>
              <w:left w:val="single" w:sz="4" w:space="0" w:color="000000"/>
              <w:bottom w:val="single" w:sz="4" w:space="0" w:color="000000"/>
              <w:right w:val="nil"/>
            </w:tcBorders>
            <w:vAlign w:val="bottom"/>
          </w:tcPr>
          <w:p w14:paraId="0841DFCD" w14:textId="77777777" w:rsidR="008745E3" w:rsidRDefault="008745E3" w:rsidP="00C23496">
            <w:pPr>
              <w:snapToGrid w:val="0"/>
              <w:spacing w:line="280" w:lineRule="exact"/>
              <w:ind w:left="-57" w:right="-57"/>
              <w:rPr>
                <w:rFonts w:ascii="Arial" w:hAnsi="Arial" w:cs="Arial"/>
                <w:sz w:val="18"/>
                <w:szCs w:val="20"/>
                <w:lang w:eastAsia="ar-SA"/>
              </w:rPr>
            </w:pPr>
          </w:p>
        </w:tc>
        <w:tc>
          <w:tcPr>
            <w:tcW w:w="390" w:type="dxa"/>
            <w:tcBorders>
              <w:top w:val="nil"/>
              <w:left w:val="single" w:sz="4" w:space="0" w:color="000000"/>
              <w:bottom w:val="single" w:sz="4" w:space="0" w:color="000000"/>
              <w:right w:val="nil"/>
            </w:tcBorders>
            <w:vAlign w:val="bottom"/>
          </w:tcPr>
          <w:p w14:paraId="6233705F" w14:textId="77777777" w:rsidR="008745E3" w:rsidRDefault="008745E3" w:rsidP="00C23496">
            <w:pPr>
              <w:snapToGrid w:val="0"/>
              <w:spacing w:line="280" w:lineRule="exact"/>
              <w:ind w:left="-57" w:right="-57"/>
              <w:rPr>
                <w:rFonts w:ascii="Arial" w:hAnsi="Arial" w:cs="Arial"/>
                <w:sz w:val="18"/>
                <w:szCs w:val="20"/>
                <w:lang w:eastAsia="ar-SA"/>
              </w:rPr>
            </w:pPr>
          </w:p>
        </w:tc>
        <w:tc>
          <w:tcPr>
            <w:tcW w:w="3552" w:type="dxa"/>
            <w:gridSpan w:val="9"/>
            <w:tcBorders>
              <w:top w:val="nil"/>
              <w:left w:val="single" w:sz="4" w:space="0" w:color="000000"/>
              <w:bottom w:val="nil"/>
              <w:right w:val="nil"/>
            </w:tcBorders>
            <w:vAlign w:val="bottom"/>
          </w:tcPr>
          <w:p w14:paraId="6A6ACF7D" w14:textId="77777777" w:rsidR="008745E3" w:rsidRDefault="008745E3" w:rsidP="00C23496">
            <w:pPr>
              <w:snapToGrid w:val="0"/>
              <w:spacing w:line="280" w:lineRule="exact"/>
              <w:ind w:left="-57" w:right="-57"/>
              <w:rPr>
                <w:rFonts w:ascii="Arial" w:hAnsi="Arial" w:cs="Arial"/>
                <w:sz w:val="18"/>
                <w:szCs w:val="20"/>
                <w:lang w:eastAsia="ar-SA"/>
              </w:rPr>
            </w:pPr>
          </w:p>
        </w:tc>
      </w:tr>
      <w:tr w:rsidR="008745E3" w14:paraId="77C790E8" w14:textId="77777777" w:rsidTr="00C23496">
        <w:trPr>
          <w:gridAfter w:val="1"/>
          <w:wAfter w:w="10" w:type="dxa"/>
          <w:trHeight w:hRule="exact" w:val="480"/>
        </w:trPr>
        <w:tc>
          <w:tcPr>
            <w:tcW w:w="3534" w:type="dxa"/>
            <w:gridSpan w:val="6"/>
            <w:vAlign w:val="bottom"/>
          </w:tcPr>
          <w:p w14:paraId="04CF3234" w14:textId="77777777" w:rsidR="008745E3" w:rsidRDefault="008745E3" w:rsidP="00C23496">
            <w:pPr>
              <w:snapToGrid w:val="0"/>
              <w:spacing w:line="280" w:lineRule="exact"/>
              <w:ind w:left="-57" w:right="-57"/>
              <w:rPr>
                <w:rFonts w:ascii="Arial" w:hAnsi="Arial" w:cs="Arial"/>
                <w:sz w:val="18"/>
                <w:szCs w:val="20"/>
                <w:lang w:eastAsia="ar-SA"/>
              </w:rPr>
            </w:pPr>
          </w:p>
        </w:tc>
        <w:tc>
          <w:tcPr>
            <w:tcW w:w="3119" w:type="dxa"/>
            <w:gridSpan w:val="10"/>
            <w:tcBorders>
              <w:top w:val="nil"/>
              <w:left w:val="single" w:sz="4" w:space="0" w:color="000000"/>
              <w:bottom w:val="nil"/>
              <w:right w:val="nil"/>
            </w:tcBorders>
            <w:vAlign w:val="bottom"/>
            <w:hideMark/>
          </w:tcPr>
          <w:p w14:paraId="1BC5A419" w14:textId="77777777" w:rsidR="008745E3" w:rsidRDefault="008745E3" w:rsidP="00C23496">
            <w:pPr>
              <w:snapToGrid w:val="0"/>
              <w:spacing w:line="280" w:lineRule="exact"/>
              <w:ind w:left="-57" w:right="-57"/>
              <w:jc w:val="center"/>
              <w:rPr>
                <w:rFonts w:ascii="Arial" w:hAnsi="Arial" w:cs="Arial"/>
                <w:sz w:val="18"/>
                <w:szCs w:val="20"/>
                <w:lang w:eastAsia="ar-SA"/>
              </w:rPr>
            </w:pPr>
            <w:r>
              <w:rPr>
                <w:rFonts w:ascii="Arial" w:hAnsi="Arial" w:cs="Arial"/>
                <w:sz w:val="18"/>
                <w:szCs w:val="20"/>
                <w:lang w:eastAsia="ar-SA"/>
              </w:rPr>
              <w:t>Symbol obiektu</w:t>
            </w:r>
          </w:p>
        </w:tc>
        <w:tc>
          <w:tcPr>
            <w:tcW w:w="3552" w:type="dxa"/>
            <w:gridSpan w:val="9"/>
            <w:tcBorders>
              <w:top w:val="nil"/>
              <w:left w:val="single" w:sz="4" w:space="0" w:color="000000"/>
              <w:bottom w:val="nil"/>
              <w:right w:val="nil"/>
            </w:tcBorders>
            <w:vAlign w:val="bottom"/>
          </w:tcPr>
          <w:p w14:paraId="08351732" w14:textId="77777777" w:rsidR="008745E3" w:rsidRDefault="008745E3" w:rsidP="00C23496">
            <w:pPr>
              <w:snapToGrid w:val="0"/>
              <w:spacing w:line="280" w:lineRule="exact"/>
              <w:ind w:left="-57" w:right="-57"/>
              <w:rPr>
                <w:rFonts w:ascii="Arial" w:hAnsi="Arial" w:cs="Arial"/>
                <w:sz w:val="18"/>
                <w:szCs w:val="20"/>
                <w:lang w:eastAsia="ar-SA"/>
              </w:rPr>
            </w:pPr>
          </w:p>
        </w:tc>
      </w:tr>
      <w:tr w:rsidR="008745E3" w14:paraId="771B94C6" w14:textId="77777777" w:rsidTr="00C23496">
        <w:trPr>
          <w:cantSplit/>
          <w:trHeight w:val="770"/>
        </w:trPr>
        <w:tc>
          <w:tcPr>
            <w:tcW w:w="985" w:type="dxa"/>
            <w:vMerge w:val="restart"/>
            <w:tcBorders>
              <w:top w:val="single" w:sz="4" w:space="0" w:color="000000"/>
              <w:left w:val="single" w:sz="4" w:space="0" w:color="000000"/>
              <w:bottom w:val="single" w:sz="4" w:space="0" w:color="000000"/>
              <w:right w:val="nil"/>
            </w:tcBorders>
            <w:vAlign w:val="center"/>
            <w:hideMark/>
          </w:tcPr>
          <w:p w14:paraId="3E0F19E1"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Data zapisu</w:t>
            </w:r>
          </w:p>
        </w:tc>
        <w:tc>
          <w:tcPr>
            <w:tcW w:w="3967" w:type="dxa"/>
            <w:gridSpan w:val="9"/>
            <w:vMerge w:val="restart"/>
            <w:tcBorders>
              <w:top w:val="single" w:sz="4" w:space="0" w:color="000000"/>
              <w:left w:val="single" w:sz="4" w:space="0" w:color="000000"/>
              <w:bottom w:val="single" w:sz="4" w:space="0" w:color="000000"/>
              <w:right w:val="nil"/>
            </w:tcBorders>
            <w:vAlign w:val="center"/>
            <w:hideMark/>
          </w:tcPr>
          <w:p w14:paraId="6460A17B"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Element obiektu (rodzaj roboty) –</w:t>
            </w:r>
          </w:p>
          <w:p w14:paraId="6A1FD63B" w14:textId="77777777" w:rsidR="008745E3" w:rsidRDefault="008745E3" w:rsidP="00C23496">
            <w:pPr>
              <w:spacing w:line="220" w:lineRule="exact"/>
              <w:ind w:left="-57" w:right="-57"/>
              <w:jc w:val="center"/>
              <w:rPr>
                <w:rFonts w:ascii="Arial" w:hAnsi="Arial" w:cs="Arial"/>
                <w:sz w:val="18"/>
                <w:szCs w:val="20"/>
                <w:lang w:eastAsia="ar-SA"/>
              </w:rPr>
            </w:pPr>
            <w:r>
              <w:rPr>
                <w:rFonts w:ascii="Arial" w:hAnsi="Arial" w:cs="Arial"/>
                <w:sz w:val="18"/>
                <w:szCs w:val="20"/>
                <w:lang w:eastAsia="ar-SA"/>
              </w:rPr>
              <w:t>nazwa oraz wyliczenia szczegółowe</w:t>
            </w:r>
          </w:p>
        </w:tc>
        <w:tc>
          <w:tcPr>
            <w:tcW w:w="992" w:type="dxa"/>
            <w:gridSpan w:val="4"/>
            <w:vMerge w:val="restart"/>
            <w:tcBorders>
              <w:top w:val="single" w:sz="4" w:space="0" w:color="000000"/>
              <w:left w:val="single" w:sz="4" w:space="0" w:color="000000"/>
              <w:bottom w:val="single" w:sz="4" w:space="0" w:color="000000"/>
              <w:right w:val="nil"/>
            </w:tcBorders>
            <w:vAlign w:val="center"/>
            <w:hideMark/>
          </w:tcPr>
          <w:p w14:paraId="626A7A83"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Symbol elementu obiektu (rodzaj roboty)</w:t>
            </w:r>
          </w:p>
        </w:tc>
        <w:tc>
          <w:tcPr>
            <w:tcW w:w="850" w:type="dxa"/>
            <w:gridSpan w:val="3"/>
            <w:vMerge w:val="restart"/>
            <w:tcBorders>
              <w:top w:val="single" w:sz="4" w:space="0" w:color="000000"/>
              <w:left w:val="single" w:sz="4" w:space="0" w:color="000000"/>
              <w:bottom w:val="single" w:sz="4" w:space="0" w:color="000000"/>
              <w:right w:val="nil"/>
            </w:tcBorders>
            <w:vAlign w:val="center"/>
            <w:hideMark/>
          </w:tcPr>
          <w:p w14:paraId="29EACEB4"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Techn.</w:t>
            </w:r>
          </w:p>
          <w:p w14:paraId="3008A46F" w14:textId="77777777" w:rsidR="008745E3" w:rsidRDefault="008745E3" w:rsidP="00C23496">
            <w:pPr>
              <w:spacing w:line="220" w:lineRule="exact"/>
              <w:ind w:left="-57" w:right="-57"/>
              <w:jc w:val="center"/>
              <w:rPr>
                <w:rFonts w:ascii="Arial" w:hAnsi="Arial" w:cs="Arial"/>
                <w:sz w:val="18"/>
                <w:szCs w:val="20"/>
                <w:lang w:eastAsia="ar-SA"/>
              </w:rPr>
            </w:pPr>
            <w:r>
              <w:rPr>
                <w:rFonts w:ascii="Arial" w:hAnsi="Arial" w:cs="Arial"/>
                <w:sz w:val="18"/>
                <w:szCs w:val="20"/>
                <w:lang w:eastAsia="ar-SA"/>
              </w:rPr>
              <w:t>jedn. obmiaru</w:t>
            </w:r>
          </w:p>
        </w:tc>
        <w:tc>
          <w:tcPr>
            <w:tcW w:w="2126" w:type="dxa"/>
            <w:gridSpan w:val="6"/>
            <w:tcBorders>
              <w:top w:val="single" w:sz="4" w:space="0" w:color="000000"/>
              <w:left w:val="single" w:sz="4" w:space="0" w:color="000000"/>
              <w:bottom w:val="single" w:sz="4" w:space="0" w:color="000000"/>
              <w:right w:val="nil"/>
            </w:tcBorders>
            <w:vAlign w:val="center"/>
            <w:hideMark/>
          </w:tcPr>
          <w:p w14:paraId="56991662"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 xml:space="preserve">Wykonanie </w:t>
            </w:r>
            <w:r>
              <w:rPr>
                <w:rFonts w:ascii="Arial" w:hAnsi="Arial" w:cs="Arial"/>
                <w:sz w:val="18"/>
                <w:szCs w:val="20"/>
                <w:lang w:eastAsia="ar-SA"/>
              </w:rPr>
              <w:br/>
              <w:t>w technicznych jednostkach obmiaru</w:t>
            </w:r>
          </w:p>
        </w:tc>
        <w:tc>
          <w:tcPr>
            <w:tcW w:w="1295"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49FC8232"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UWAGI – adnotacje kontrolujących</w:t>
            </w:r>
          </w:p>
        </w:tc>
      </w:tr>
      <w:tr w:rsidR="008745E3" w14:paraId="43D3A8A2" w14:textId="77777777" w:rsidTr="00C23496">
        <w:trPr>
          <w:cantSplit/>
          <w:trHeight w:hRule="exact" w:val="760"/>
        </w:trPr>
        <w:tc>
          <w:tcPr>
            <w:tcW w:w="985" w:type="dxa"/>
            <w:vMerge/>
            <w:tcBorders>
              <w:top w:val="single" w:sz="4" w:space="0" w:color="000000"/>
              <w:left w:val="single" w:sz="4" w:space="0" w:color="000000"/>
              <w:bottom w:val="single" w:sz="4" w:space="0" w:color="000000"/>
              <w:right w:val="nil"/>
            </w:tcBorders>
            <w:vAlign w:val="center"/>
            <w:hideMark/>
          </w:tcPr>
          <w:p w14:paraId="78275D3F" w14:textId="77777777" w:rsidR="008745E3" w:rsidRDefault="008745E3" w:rsidP="00C23496">
            <w:pPr>
              <w:rPr>
                <w:rFonts w:ascii="Arial" w:hAnsi="Arial" w:cs="Arial"/>
                <w:sz w:val="18"/>
                <w:szCs w:val="20"/>
                <w:lang w:eastAsia="ar-SA"/>
              </w:rPr>
            </w:pPr>
          </w:p>
        </w:tc>
        <w:tc>
          <w:tcPr>
            <w:tcW w:w="3967" w:type="dxa"/>
            <w:gridSpan w:val="9"/>
            <w:vMerge/>
            <w:tcBorders>
              <w:top w:val="single" w:sz="4" w:space="0" w:color="000000"/>
              <w:left w:val="single" w:sz="4" w:space="0" w:color="000000"/>
              <w:bottom w:val="single" w:sz="4" w:space="0" w:color="000000"/>
              <w:right w:val="nil"/>
            </w:tcBorders>
            <w:vAlign w:val="center"/>
            <w:hideMark/>
          </w:tcPr>
          <w:p w14:paraId="19313AB1" w14:textId="77777777" w:rsidR="008745E3" w:rsidRDefault="008745E3" w:rsidP="00C23496">
            <w:pPr>
              <w:rPr>
                <w:rFonts w:ascii="Arial" w:hAnsi="Arial" w:cs="Arial"/>
                <w:sz w:val="18"/>
                <w:szCs w:val="20"/>
                <w:lang w:eastAsia="ar-SA"/>
              </w:rPr>
            </w:pPr>
          </w:p>
        </w:tc>
        <w:tc>
          <w:tcPr>
            <w:tcW w:w="992" w:type="dxa"/>
            <w:gridSpan w:val="4"/>
            <w:vMerge/>
            <w:tcBorders>
              <w:top w:val="single" w:sz="4" w:space="0" w:color="000000"/>
              <w:left w:val="single" w:sz="4" w:space="0" w:color="000000"/>
              <w:bottom w:val="single" w:sz="4" w:space="0" w:color="000000"/>
              <w:right w:val="nil"/>
            </w:tcBorders>
            <w:vAlign w:val="center"/>
            <w:hideMark/>
          </w:tcPr>
          <w:p w14:paraId="10A55512" w14:textId="77777777" w:rsidR="008745E3" w:rsidRDefault="008745E3" w:rsidP="00C23496">
            <w:pPr>
              <w:rPr>
                <w:rFonts w:ascii="Arial" w:hAnsi="Arial" w:cs="Arial"/>
                <w:sz w:val="18"/>
                <w:szCs w:val="20"/>
                <w:lang w:eastAsia="ar-SA"/>
              </w:rPr>
            </w:pPr>
          </w:p>
        </w:tc>
        <w:tc>
          <w:tcPr>
            <w:tcW w:w="850" w:type="dxa"/>
            <w:gridSpan w:val="3"/>
            <w:vMerge/>
            <w:tcBorders>
              <w:top w:val="single" w:sz="4" w:space="0" w:color="000000"/>
              <w:left w:val="single" w:sz="4" w:space="0" w:color="000000"/>
              <w:bottom w:val="single" w:sz="4" w:space="0" w:color="000000"/>
              <w:right w:val="nil"/>
            </w:tcBorders>
            <w:vAlign w:val="center"/>
            <w:hideMark/>
          </w:tcPr>
          <w:p w14:paraId="31BD52EE" w14:textId="77777777" w:rsidR="008745E3" w:rsidRDefault="008745E3" w:rsidP="00C23496">
            <w:pPr>
              <w:rPr>
                <w:rFonts w:ascii="Arial" w:hAnsi="Arial" w:cs="Arial"/>
                <w:sz w:val="18"/>
                <w:szCs w:val="20"/>
                <w:lang w:eastAsia="ar-SA"/>
              </w:rPr>
            </w:pPr>
          </w:p>
        </w:tc>
        <w:tc>
          <w:tcPr>
            <w:tcW w:w="993" w:type="dxa"/>
            <w:gridSpan w:val="4"/>
            <w:tcBorders>
              <w:top w:val="nil"/>
              <w:left w:val="single" w:sz="4" w:space="0" w:color="000000"/>
              <w:bottom w:val="single" w:sz="4" w:space="0" w:color="000000"/>
              <w:right w:val="nil"/>
            </w:tcBorders>
            <w:vAlign w:val="center"/>
            <w:hideMark/>
          </w:tcPr>
          <w:p w14:paraId="47234190"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 xml:space="preserve">w okresie </w:t>
            </w:r>
            <w:proofErr w:type="spellStart"/>
            <w:r>
              <w:rPr>
                <w:rFonts w:ascii="Arial" w:hAnsi="Arial" w:cs="Arial"/>
                <w:sz w:val="18"/>
                <w:szCs w:val="20"/>
                <w:lang w:eastAsia="ar-SA"/>
              </w:rPr>
              <w:t>sprawoz</w:t>
            </w:r>
            <w:proofErr w:type="spellEnd"/>
            <w:r>
              <w:rPr>
                <w:rFonts w:ascii="Arial" w:hAnsi="Arial" w:cs="Arial"/>
                <w:sz w:val="18"/>
                <w:szCs w:val="20"/>
                <w:lang w:eastAsia="ar-SA"/>
              </w:rPr>
              <w:t>-dawczym</w:t>
            </w:r>
          </w:p>
        </w:tc>
        <w:tc>
          <w:tcPr>
            <w:tcW w:w="1133" w:type="dxa"/>
            <w:gridSpan w:val="2"/>
            <w:tcBorders>
              <w:top w:val="nil"/>
              <w:left w:val="single" w:sz="4" w:space="0" w:color="000000"/>
              <w:bottom w:val="single" w:sz="4" w:space="0" w:color="000000"/>
              <w:right w:val="nil"/>
            </w:tcBorders>
            <w:vAlign w:val="center"/>
            <w:hideMark/>
          </w:tcPr>
          <w:p w14:paraId="2E9707A2" w14:textId="77777777" w:rsidR="008745E3" w:rsidRDefault="008745E3" w:rsidP="00C23496">
            <w:pPr>
              <w:snapToGrid w:val="0"/>
              <w:spacing w:line="220" w:lineRule="exact"/>
              <w:ind w:left="-57" w:right="-57"/>
              <w:jc w:val="center"/>
              <w:rPr>
                <w:rFonts w:ascii="Arial" w:hAnsi="Arial" w:cs="Arial"/>
                <w:sz w:val="18"/>
                <w:szCs w:val="20"/>
                <w:lang w:eastAsia="ar-SA"/>
              </w:rPr>
            </w:pPr>
            <w:r>
              <w:rPr>
                <w:rFonts w:ascii="Arial" w:hAnsi="Arial" w:cs="Arial"/>
                <w:sz w:val="18"/>
                <w:szCs w:val="20"/>
                <w:lang w:eastAsia="ar-SA"/>
              </w:rPr>
              <w:t>od początku robót</w:t>
            </w:r>
          </w:p>
        </w:tc>
        <w:tc>
          <w:tcPr>
            <w:tcW w:w="1295" w:type="dxa"/>
            <w:gridSpan w:val="3"/>
            <w:vMerge/>
            <w:tcBorders>
              <w:top w:val="single" w:sz="4" w:space="0" w:color="000000"/>
              <w:left w:val="single" w:sz="4" w:space="0" w:color="000000"/>
              <w:bottom w:val="single" w:sz="4" w:space="0" w:color="000000"/>
              <w:right w:val="single" w:sz="4" w:space="0" w:color="000000"/>
            </w:tcBorders>
            <w:vAlign w:val="center"/>
            <w:hideMark/>
          </w:tcPr>
          <w:p w14:paraId="730C8EEA" w14:textId="77777777" w:rsidR="008745E3" w:rsidRDefault="008745E3" w:rsidP="00C23496">
            <w:pPr>
              <w:rPr>
                <w:rFonts w:ascii="Arial" w:hAnsi="Arial" w:cs="Arial"/>
                <w:sz w:val="18"/>
                <w:szCs w:val="20"/>
                <w:lang w:eastAsia="ar-SA"/>
              </w:rPr>
            </w:pPr>
          </w:p>
        </w:tc>
      </w:tr>
      <w:tr w:rsidR="008745E3" w14:paraId="3C06E564"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29F931FC" w14:textId="77777777" w:rsidR="008745E3" w:rsidRDefault="008745E3" w:rsidP="00C23496">
            <w:pPr>
              <w:snapToGrid w:val="0"/>
              <w:spacing w:line="220" w:lineRule="exact"/>
              <w:ind w:right="-57"/>
              <w:rPr>
                <w:rFonts w:ascii="Arial" w:hAnsi="Arial" w:cs="Arial"/>
                <w:sz w:val="22"/>
                <w:szCs w:val="22"/>
                <w:lang w:eastAsia="en-US" w:bidi="en-US"/>
              </w:rPr>
            </w:pPr>
            <w:bookmarkStart w:id="1" w:name="Tekst16"/>
            <w:bookmarkStart w:id="2" w:name="Tekst15"/>
            <w:bookmarkEnd w:id="1"/>
            <w:bookmarkEnd w:id="2"/>
          </w:p>
        </w:tc>
        <w:tc>
          <w:tcPr>
            <w:tcW w:w="3967" w:type="dxa"/>
            <w:gridSpan w:val="9"/>
            <w:tcBorders>
              <w:top w:val="nil"/>
              <w:left w:val="single" w:sz="4" w:space="0" w:color="000000"/>
              <w:bottom w:val="single" w:sz="4" w:space="0" w:color="000000"/>
              <w:right w:val="nil"/>
            </w:tcBorders>
            <w:vAlign w:val="center"/>
            <w:hideMark/>
          </w:tcPr>
          <w:p w14:paraId="57FF4FEF"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78AA774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3EAF283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60A60FF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5DBF054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0439E4B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4A7E075C"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6F9B02A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28C2560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426C1B5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4861EB0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6F81CF71"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62001DD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398550E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73F78722"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FED32E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29C6C9FF"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4A3FFBB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13A7E77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2B68314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5737313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7B68865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1B3D76DF"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7A080C2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21C7F8AF"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0F9C1F6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736E67D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6D93B69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56D0C44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2207AB2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236B07E5"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200606F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224686FA"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06B4FCB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684FAE6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53E3836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5A3517A1"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41D8561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0BA19B31"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C1AB2B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0747A846"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630F2DF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586340D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72BB1EF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0FA0DA8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28EC4862"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2F77AB5C"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1CB5422"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0067721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1B8FEE9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7BC0C65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2D86A5C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219325A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2518476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66907CF8"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1CF5AEB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183C17C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5468950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4B2999F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1605491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63D1CA7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0250887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3CC9B336"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0172F5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247F965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4DB64B0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656884A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75B627A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681D015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3BC9839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5B58264E"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20ECEE6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3C834382"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12C1946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276682B7"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22B17DC6"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0E32DFD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50C2C6F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2DD2A8D2"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FC2751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4213161A"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7143AB0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4C040ABF"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521D230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42D5444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0AA9C40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679EE39E"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05A35D6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6743EFF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3459E0F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77188F2A"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04392EE1"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20C8218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38BA8C2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568405F0"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558F1A7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6DF7EB1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5B02248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7C40F762"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635F5359"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5B0D7B23"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2F39C69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1541B2D6"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21E4B0CA"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5D5EFEB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205F6BD5"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07B895B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4F53231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4376960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3767695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51E48462"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1476690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1DA6F3C1"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28E1E2E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7CCB26D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189ECFCB"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1F965A9E"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661F17E4"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38A60FE7" w14:textId="77777777" w:rsidTr="00C23496">
        <w:trPr>
          <w:trHeight w:hRule="exact" w:val="480"/>
        </w:trPr>
        <w:tc>
          <w:tcPr>
            <w:tcW w:w="985" w:type="dxa"/>
            <w:tcBorders>
              <w:top w:val="nil"/>
              <w:left w:val="single" w:sz="4" w:space="0" w:color="000000"/>
              <w:bottom w:val="single" w:sz="4" w:space="0" w:color="000000"/>
              <w:right w:val="nil"/>
            </w:tcBorders>
            <w:vAlign w:val="center"/>
            <w:hideMark/>
          </w:tcPr>
          <w:p w14:paraId="46B7756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3967" w:type="dxa"/>
            <w:gridSpan w:val="9"/>
            <w:tcBorders>
              <w:top w:val="nil"/>
              <w:left w:val="single" w:sz="4" w:space="0" w:color="000000"/>
              <w:bottom w:val="single" w:sz="4" w:space="0" w:color="000000"/>
              <w:right w:val="nil"/>
            </w:tcBorders>
            <w:vAlign w:val="center"/>
            <w:hideMark/>
          </w:tcPr>
          <w:p w14:paraId="07209790"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2" w:type="dxa"/>
            <w:gridSpan w:val="4"/>
            <w:tcBorders>
              <w:top w:val="nil"/>
              <w:left w:val="single" w:sz="4" w:space="0" w:color="000000"/>
              <w:bottom w:val="single" w:sz="4" w:space="0" w:color="000000"/>
              <w:right w:val="nil"/>
            </w:tcBorders>
            <w:vAlign w:val="center"/>
            <w:hideMark/>
          </w:tcPr>
          <w:p w14:paraId="0863354D"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850" w:type="dxa"/>
            <w:gridSpan w:val="3"/>
            <w:tcBorders>
              <w:top w:val="nil"/>
              <w:left w:val="single" w:sz="4" w:space="0" w:color="000000"/>
              <w:bottom w:val="single" w:sz="4" w:space="0" w:color="000000"/>
              <w:right w:val="nil"/>
            </w:tcBorders>
            <w:vAlign w:val="center"/>
            <w:hideMark/>
          </w:tcPr>
          <w:p w14:paraId="6100711C"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993" w:type="dxa"/>
            <w:gridSpan w:val="4"/>
            <w:tcBorders>
              <w:top w:val="nil"/>
              <w:left w:val="single" w:sz="4" w:space="0" w:color="000000"/>
              <w:bottom w:val="single" w:sz="4" w:space="0" w:color="000000"/>
              <w:right w:val="nil"/>
            </w:tcBorders>
            <w:vAlign w:val="center"/>
            <w:hideMark/>
          </w:tcPr>
          <w:p w14:paraId="69002A78"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133" w:type="dxa"/>
            <w:gridSpan w:val="2"/>
            <w:tcBorders>
              <w:top w:val="nil"/>
              <w:left w:val="single" w:sz="4" w:space="0" w:color="000000"/>
              <w:bottom w:val="single" w:sz="4" w:space="0" w:color="000000"/>
              <w:right w:val="nil"/>
            </w:tcBorders>
            <w:vAlign w:val="center"/>
            <w:hideMark/>
          </w:tcPr>
          <w:p w14:paraId="466A1BA1" w14:textId="77777777" w:rsidR="008745E3" w:rsidRDefault="008745E3" w:rsidP="00C23496">
            <w:pPr>
              <w:snapToGrid w:val="0"/>
              <w:spacing w:line="220" w:lineRule="exact"/>
              <w:ind w:left="-57" w:right="-57"/>
              <w:rPr>
                <w:rFonts w:ascii="Arial" w:hAnsi="Arial" w:cs="Arial"/>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c>
          <w:tcPr>
            <w:tcW w:w="1295" w:type="dxa"/>
            <w:gridSpan w:val="3"/>
            <w:tcBorders>
              <w:top w:val="nil"/>
              <w:left w:val="single" w:sz="4" w:space="0" w:color="000000"/>
              <w:bottom w:val="single" w:sz="4" w:space="0" w:color="000000"/>
              <w:right w:val="single" w:sz="4" w:space="0" w:color="000000"/>
            </w:tcBorders>
            <w:vAlign w:val="center"/>
            <w:hideMark/>
          </w:tcPr>
          <w:p w14:paraId="6FB2C7C0" w14:textId="77777777" w:rsidR="008745E3" w:rsidRDefault="008745E3" w:rsidP="00C23496">
            <w:pPr>
              <w:snapToGrid w:val="0"/>
              <w:spacing w:line="220" w:lineRule="exact"/>
              <w:ind w:left="-57" w:right="-57"/>
              <w:rPr>
                <w:rFonts w:ascii="Arial" w:hAnsi="Arial" w:cs="Arial"/>
                <w:sz w:val="20"/>
                <w:szCs w:val="20"/>
                <w:lang w:eastAsia="ar-SA"/>
              </w:rPr>
            </w:pPr>
            <w:r>
              <w:rPr>
                <w:rFonts w:ascii="Arial" w:hAnsi="Arial" w:cs="Arial"/>
                <w:sz w:val="18"/>
                <w:szCs w:val="20"/>
                <w:lang w:eastAsia="ar-SA"/>
              </w:rPr>
              <w:fldChar w:fldCharType="begin"/>
            </w:r>
            <w:r>
              <w:rPr>
                <w:rFonts w:ascii="Arial" w:hAnsi="Arial" w:cs="Arial"/>
                <w:sz w:val="18"/>
                <w:szCs w:val="20"/>
                <w:lang w:eastAsia="ar-SA"/>
              </w:rPr>
              <w:instrText>"BookMark_1"</w:instrText>
            </w:r>
            <w:r>
              <w:rPr>
                <w:rFonts w:ascii="Arial" w:hAnsi="Arial" w:cs="Arial"/>
                <w:sz w:val="18"/>
                <w:szCs w:val="20"/>
                <w:lang w:eastAsia="ar-SA"/>
              </w:rPr>
              <w:fldChar w:fldCharType="separate"/>
            </w:r>
            <w:r>
              <w:rPr>
                <w:rFonts w:ascii="Arial" w:hAnsi="Arial" w:cs="Arial"/>
                <w:sz w:val="18"/>
                <w:szCs w:val="20"/>
                <w:lang w:eastAsia="ar-SA"/>
              </w:rPr>
              <w:t xml:space="preserve">          </w:t>
            </w:r>
            <w:r>
              <w:rPr>
                <w:rFonts w:ascii="Arial" w:hAnsi="Arial" w:cs="Arial"/>
                <w:sz w:val="18"/>
                <w:szCs w:val="20"/>
                <w:lang w:eastAsia="ar-SA"/>
              </w:rPr>
              <w:fldChar w:fldCharType="end"/>
            </w:r>
          </w:p>
        </w:tc>
      </w:tr>
      <w:tr w:rsidR="008745E3" w14:paraId="57E0376B" w14:textId="77777777" w:rsidTr="00C23496">
        <w:trPr>
          <w:gridAfter w:val="1"/>
          <w:wAfter w:w="10" w:type="dxa"/>
          <w:trHeight w:hRule="exact" w:val="560"/>
        </w:trPr>
        <w:tc>
          <w:tcPr>
            <w:tcW w:w="6794" w:type="dxa"/>
            <w:gridSpan w:val="17"/>
            <w:vAlign w:val="bottom"/>
            <w:hideMark/>
          </w:tcPr>
          <w:p w14:paraId="55BCF432" w14:textId="77777777" w:rsidR="008745E3" w:rsidRDefault="008745E3" w:rsidP="00C23496">
            <w:pPr>
              <w:snapToGrid w:val="0"/>
              <w:spacing w:line="240" w:lineRule="exact"/>
              <w:ind w:left="-57" w:right="-57"/>
              <w:rPr>
                <w:rFonts w:ascii="Arial" w:hAnsi="Arial" w:cs="Arial"/>
                <w:sz w:val="20"/>
                <w:szCs w:val="20"/>
                <w:lang w:eastAsia="ar-SA"/>
              </w:rPr>
            </w:pPr>
            <w:r>
              <w:rPr>
                <w:rFonts w:ascii="Arial" w:hAnsi="Arial" w:cs="Arial"/>
                <w:sz w:val="20"/>
                <w:szCs w:val="20"/>
                <w:lang w:eastAsia="ar-SA"/>
              </w:rPr>
              <w:t>Sporządził:</w:t>
            </w:r>
          </w:p>
        </w:tc>
        <w:tc>
          <w:tcPr>
            <w:tcW w:w="3411" w:type="dxa"/>
            <w:gridSpan w:val="8"/>
            <w:vAlign w:val="bottom"/>
            <w:hideMark/>
          </w:tcPr>
          <w:p w14:paraId="4CF115DA" w14:textId="77777777" w:rsidR="008745E3" w:rsidRDefault="008745E3" w:rsidP="00C23496">
            <w:pPr>
              <w:snapToGrid w:val="0"/>
              <w:spacing w:line="240" w:lineRule="exact"/>
              <w:ind w:left="-57" w:right="-57"/>
              <w:rPr>
                <w:rFonts w:ascii="Arial" w:hAnsi="Arial" w:cs="Arial"/>
                <w:sz w:val="20"/>
                <w:szCs w:val="20"/>
                <w:lang w:eastAsia="ar-SA"/>
              </w:rPr>
            </w:pPr>
            <w:r>
              <w:rPr>
                <w:rFonts w:ascii="Arial" w:hAnsi="Arial" w:cs="Arial"/>
                <w:sz w:val="20"/>
                <w:szCs w:val="20"/>
                <w:lang w:eastAsia="ar-SA"/>
              </w:rPr>
              <w:t>Zaakceptował:</w:t>
            </w:r>
          </w:p>
        </w:tc>
      </w:tr>
      <w:tr w:rsidR="008745E3" w14:paraId="2D0428A7" w14:textId="77777777" w:rsidTr="00C23496">
        <w:trPr>
          <w:gridAfter w:val="1"/>
          <w:wAfter w:w="10" w:type="dxa"/>
          <w:trHeight w:hRule="exact" w:val="480"/>
        </w:trPr>
        <w:tc>
          <w:tcPr>
            <w:tcW w:w="3398" w:type="dxa"/>
            <w:gridSpan w:val="5"/>
            <w:tcBorders>
              <w:top w:val="nil"/>
              <w:left w:val="nil"/>
              <w:bottom w:val="single" w:sz="8" w:space="0" w:color="000000"/>
              <w:right w:val="nil"/>
            </w:tcBorders>
            <w:vAlign w:val="bottom"/>
          </w:tcPr>
          <w:p w14:paraId="4FBADAF0" w14:textId="77777777" w:rsidR="008745E3" w:rsidRDefault="008745E3" w:rsidP="00C23496">
            <w:pPr>
              <w:snapToGrid w:val="0"/>
              <w:spacing w:line="240" w:lineRule="exact"/>
              <w:ind w:left="-57" w:right="-57"/>
              <w:rPr>
                <w:rFonts w:ascii="Arial" w:hAnsi="Arial" w:cs="Arial"/>
                <w:sz w:val="18"/>
                <w:szCs w:val="20"/>
                <w:lang w:eastAsia="ar-SA"/>
              </w:rPr>
            </w:pPr>
          </w:p>
        </w:tc>
        <w:tc>
          <w:tcPr>
            <w:tcW w:w="3402" w:type="dxa"/>
            <w:gridSpan w:val="13"/>
            <w:vAlign w:val="bottom"/>
          </w:tcPr>
          <w:p w14:paraId="4E6E0593" w14:textId="77777777" w:rsidR="008745E3" w:rsidRDefault="008745E3" w:rsidP="00C23496">
            <w:pPr>
              <w:snapToGrid w:val="0"/>
              <w:spacing w:line="220" w:lineRule="exact"/>
              <w:ind w:left="-57" w:right="-57"/>
              <w:rPr>
                <w:rFonts w:ascii="Arial" w:hAnsi="Arial" w:cs="Arial"/>
                <w:sz w:val="18"/>
                <w:szCs w:val="20"/>
                <w:lang w:eastAsia="ar-SA"/>
              </w:rPr>
            </w:pPr>
          </w:p>
        </w:tc>
        <w:tc>
          <w:tcPr>
            <w:tcW w:w="3405" w:type="dxa"/>
            <w:gridSpan w:val="7"/>
            <w:tcBorders>
              <w:top w:val="nil"/>
              <w:left w:val="nil"/>
              <w:bottom w:val="single" w:sz="8" w:space="0" w:color="000000"/>
              <w:right w:val="nil"/>
            </w:tcBorders>
            <w:vAlign w:val="bottom"/>
          </w:tcPr>
          <w:p w14:paraId="6DD8B0D1" w14:textId="77777777" w:rsidR="008745E3" w:rsidRDefault="008745E3" w:rsidP="00C23496">
            <w:pPr>
              <w:snapToGrid w:val="0"/>
              <w:spacing w:line="240" w:lineRule="exact"/>
              <w:ind w:left="-57" w:right="-57"/>
              <w:rPr>
                <w:rFonts w:ascii="Arial" w:hAnsi="Arial" w:cs="Arial"/>
                <w:sz w:val="18"/>
                <w:szCs w:val="20"/>
                <w:lang w:eastAsia="ar-SA"/>
              </w:rPr>
            </w:pPr>
          </w:p>
        </w:tc>
      </w:tr>
      <w:tr w:rsidR="008745E3" w14:paraId="7EF45BDB" w14:textId="77777777" w:rsidTr="00C23496">
        <w:trPr>
          <w:gridAfter w:val="1"/>
          <w:wAfter w:w="10" w:type="dxa"/>
          <w:trHeight w:hRule="exact" w:val="280"/>
        </w:trPr>
        <w:tc>
          <w:tcPr>
            <w:tcW w:w="1267" w:type="dxa"/>
            <w:gridSpan w:val="2"/>
            <w:vAlign w:val="center"/>
            <w:hideMark/>
          </w:tcPr>
          <w:p w14:paraId="139869B5" w14:textId="77777777" w:rsidR="008745E3" w:rsidRDefault="008745E3" w:rsidP="00C23496">
            <w:pPr>
              <w:snapToGrid w:val="0"/>
              <w:spacing w:line="220" w:lineRule="exact"/>
              <w:ind w:left="-57" w:right="-57"/>
              <w:rPr>
                <w:rFonts w:ascii="Arial" w:hAnsi="Arial" w:cs="Arial"/>
                <w:sz w:val="18"/>
                <w:szCs w:val="20"/>
                <w:lang w:eastAsia="ar-SA"/>
              </w:rPr>
            </w:pPr>
            <w:r>
              <w:rPr>
                <w:rFonts w:ascii="Arial" w:hAnsi="Arial" w:cs="Arial"/>
                <w:sz w:val="18"/>
                <w:szCs w:val="20"/>
                <w:lang w:eastAsia="ar-SA"/>
              </w:rPr>
              <w:t>data</w:t>
            </w:r>
          </w:p>
        </w:tc>
        <w:tc>
          <w:tcPr>
            <w:tcW w:w="2131" w:type="dxa"/>
            <w:gridSpan w:val="3"/>
            <w:vAlign w:val="center"/>
            <w:hideMark/>
          </w:tcPr>
          <w:p w14:paraId="591C12D4" w14:textId="77777777" w:rsidR="008745E3" w:rsidRDefault="008745E3" w:rsidP="00C23496">
            <w:pPr>
              <w:snapToGrid w:val="0"/>
              <w:spacing w:line="220" w:lineRule="exact"/>
              <w:ind w:left="-57" w:right="-57"/>
              <w:rPr>
                <w:rFonts w:ascii="Arial" w:hAnsi="Arial" w:cs="Arial"/>
                <w:sz w:val="18"/>
                <w:szCs w:val="20"/>
                <w:lang w:eastAsia="ar-SA"/>
              </w:rPr>
            </w:pPr>
            <w:r>
              <w:rPr>
                <w:rFonts w:ascii="Arial" w:hAnsi="Arial" w:cs="Arial"/>
                <w:sz w:val="18"/>
                <w:szCs w:val="20"/>
                <w:lang w:eastAsia="ar-SA"/>
              </w:rPr>
              <w:t>czytelny podpis</w:t>
            </w:r>
          </w:p>
        </w:tc>
        <w:tc>
          <w:tcPr>
            <w:tcW w:w="3402" w:type="dxa"/>
            <w:gridSpan w:val="13"/>
            <w:vAlign w:val="center"/>
          </w:tcPr>
          <w:p w14:paraId="250B3332" w14:textId="77777777" w:rsidR="008745E3" w:rsidRDefault="008745E3" w:rsidP="00C23496">
            <w:pPr>
              <w:snapToGrid w:val="0"/>
              <w:spacing w:line="220" w:lineRule="exact"/>
              <w:ind w:left="-57" w:right="-57"/>
              <w:rPr>
                <w:rFonts w:ascii="Arial" w:hAnsi="Arial" w:cs="Arial"/>
                <w:sz w:val="18"/>
                <w:szCs w:val="20"/>
                <w:lang w:eastAsia="ar-SA"/>
              </w:rPr>
            </w:pPr>
          </w:p>
        </w:tc>
        <w:tc>
          <w:tcPr>
            <w:tcW w:w="1270" w:type="dxa"/>
            <w:gridSpan w:val="4"/>
            <w:vAlign w:val="center"/>
            <w:hideMark/>
          </w:tcPr>
          <w:p w14:paraId="39B7D962" w14:textId="77777777" w:rsidR="008745E3" w:rsidRDefault="008745E3" w:rsidP="00C23496">
            <w:pPr>
              <w:snapToGrid w:val="0"/>
              <w:spacing w:line="220" w:lineRule="exact"/>
              <w:ind w:left="-57" w:right="-57"/>
              <w:rPr>
                <w:rFonts w:ascii="Arial" w:hAnsi="Arial" w:cs="Arial"/>
                <w:sz w:val="18"/>
                <w:szCs w:val="20"/>
                <w:lang w:eastAsia="ar-SA"/>
              </w:rPr>
            </w:pPr>
            <w:r>
              <w:rPr>
                <w:rFonts w:ascii="Arial" w:hAnsi="Arial" w:cs="Arial"/>
                <w:sz w:val="18"/>
                <w:szCs w:val="20"/>
                <w:lang w:eastAsia="ar-SA"/>
              </w:rPr>
              <w:t>data</w:t>
            </w:r>
          </w:p>
        </w:tc>
        <w:tc>
          <w:tcPr>
            <w:tcW w:w="2135" w:type="dxa"/>
            <w:gridSpan w:val="3"/>
            <w:vAlign w:val="center"/>
            <w:hideMark/>
          </w:tcPr>
          <w:p w14:paraId="5D1B64BC" w14:textId="77777777" w:rsidR="008745E3" w:rsidRDefault="008745E3" w:rsidP="00C23496">
            <w:pPr>
              <w:snapToGrid w:val="0"/>
              <w:spacing w:line="220" w:lineRule="exact"/>
              <w:ind w:left="-57" w:right="-57"/>
              <w:rPr>
                <w:rFonts w:ascii="Arial" w:hAnsi="Arial" w:cs="Arial"/>
                <w:sz w:val="18"/>
                <w:szCs w:val="20"/>
                <w:lang w:eastAsia="ar-SA"/>
              </w:rPr>
            </w:pPr>
            <w:r>
              <w:rPr>
                <w:rFonts w:ascii="Arial" w:hAnsi="Arial" w:cs="Arial"/>
                <w:sz w:val="18"/>
                <w:szCs w:val="20"/>
                <w:lang w:eastAsia="ar-SA"/>
              </w:rPr>
              <w:t>czytelny podpis</w:t>
            </w:r>
          </w:p>
        </w:tc>
      </w:tr>
    </w:tbl>
    <w:p w14:paraId="7F74DF69" w14:textId="77777777" w:rsidR="008745E3" w:rsidRPr="008541F2" w:rsidRDefault="008745E3" w:rsidP="008745E3"/>
    <w:p w14:paraId="3C843D5B" w14:textId="77777777" w:rsidR="00B74462" w:rsidRPr="008745E3" w:rsidRDefault="00B74462" w:rsidP="008745E3"/>
    <w:sectPr w:rsidR="00B74462" w:rsidRPr="008745E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D3330" w14:textId="77777777" w:rsidR="00873FD6" w:rsidRDefault="00873FD6" w:rsidP="00E70EB8">
      <w:r>
        <w:separator/>
      </w:r>
    </w:p>
  </w:endnote>
  <w:endnote w:type="continuationSeparator" w:id="0">
    <w:p w14:paraId="35813B03" w14:textId="77777777" w:rsidR="00873FD6" w:rsidRDefault="00873FD6" w:rsidP="00E7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4448" w14:textId="77777777" w:rsidR="003D5C50" w:rsidRDefault="003D5C50">
    <w:pPr>
      <w:pStyle w:val="Stopka"/>
      <w:jc w:val="center"/>
    </w:pPr>
    <w:r>
      <w:fldChar w:fldCharType="begin"/>
    </w:r>
    <w:r>
      <w:instrText>PAGE   \* MERGEFORMAT</w:instrText>
    </w:r>
    <w:r>
      <w:fldChar w:fldCharType="separate"/>
    </w:r>
    <w:r>
      <w:t>2</w:t>
    </w:r>
    <w:r>
      <w:fldChar w:fldCharType="end"/>
    </w:r>
  </w:p>
  <w:p w14:paraId="3BE8E471" w14:textId="77777777" w:rsidR="007C410F" w:rsidRDefault="007C41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1A7D" w14:textId="77777777" w:rsidR="00873FD6" w:rsidRDefault="00873FD6" w:rsidP="00E70EB8">
      <w:r>
        <w:separator/>
      </w:r>
    </w:p>
  </w:footnote>
  <w:footnote w:type="continuationSeparator" w:id="0">
    <w:p w14:paraId="5C8A4F06" w14:textId="77777777" w:rsidR="00873FD6" w:rsidRDefault="00873FD6" w:rsidP="00E70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b/>
        <w:i w:val="0"/>
        <w:sz w:val="24"/>
        <w:szCs w:val="24"/>
      </w:rPr>
    </w:lvl>
    <w:lvl w:ilvl="1">
      <w:start w:val="1"/>
      <w:numFmt w:val="decimal"/>
      <w:lvlText w:val="%1.%2"/>
      <w:lvlJc w:val="left"/>
      <w:pPr>
        <w:tabs>
          <w:tab w:val="num" w:pos="576"/>
        </w:tabs>
        <w:ind w:left="576" w:hanging="576"/>
      </w:pPr>
      <w:rPr>
        <w:rFonts w:ascii="Times New Roman" w:hAnsi="Times New Roman"/>
        <w:b w:val="0"/>
        <w:i w:val="0"/>
        <w:color w:val="auto"/>
        <w:sz w:val="24"/>
        <w:szCs w:val="24"/>
      </w:rPr>
    </w:lvl>
    <w:lvl w:ilvl="2">
      <w:start w:val="1"/>
      <w:numFmt w:val="decimal"/>
      <w:lvlText w:val="%3)"/>
      <w:lvlJc w:val="left"/>
      <w:pPr>
        <w:tabs>
          <w:tab w:val="num" w:pos="720"/>
        </w:tabs>
        <w:ind w:left="720" w:hanging="720"/>
      </w:pPr>
      <w:rPr>
        <w:rFonts w:ascii="Times New Roman" w:eastAsia="Times New Roman" w:hAnsi="Times New Roman" w:cs="Times New Roman"/>
        <w:b w:val="0"/>
        <w:i w:val="0"/>
        <w:sz w:val="24"/>
        <w:szCs w:val="24"/>
      </w:rPr>
    </w:lvl>
    <w:lvl w:ilvl="3">
      <w:start w:val="1"/>
      <w:numFmt w:val="bullet"/>
      <w:lvlText w:val=""/>
      <w:lvlJc w:val="left"/>
      <w:pPr>
        <w:tabs>
          <w:tab w:val="num" w:pos="864"/>
        </w:tabs>
        <w:ind w:left="864" w:hanging="864"/>
      </w:pPr>
      <w:rPr>
        <w:rFonts w:ascii="Symbol" w:hAnsi="Symbol"/>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1373CB4"/>
    <w:multiLevelType w:val="hybridMultilevel"/>
    <w:tmpl w:val="E10666CA"/>
    <w:lvl w:ilvl="0" w:tplc="BB2AC052">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4A5C15"/>
    <w:multiLevelType w:val="hybridMultilevel"/>
    <w:tmpl w:val="9B5E0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97D38"/>
    <w:multiLevelType w:val="hybridMultilevel"/>
    <w:tmpl w:val="F0382580"/>
    <w:lvl w:ilvl="0" w:tplc="A370AB60">
      <w:start w:val="1"/>
      <w:numFmt w:val="lowerLetter"/>
      <w:lvlText w:val="%1)"/>
      <w:lvlJc w:val="left"/>
      <w:pPr>
        <w:ind w:left="1256" w:hanging="360"/>
      </w:pPr>
      <w:rPr>
        <w:rFonts w:hint="default"/>
      </w:rPr>
    </w:lvl>
    <w:lvl w:ilvl="1" w:tplc="04150019" w:tentative="1">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4" w15:restartNumberingAfterBreak="0">
    <w:nsid w:val="09D60369"/>
    <w:multiLevelType w:val="hybridMultilevel"/>
    <w:tmpl w:val="809C5B7E"/>
    <w:lvl w:ilvl="0" w:tplc="79F05CF0">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766780"/>
    <w:multiLevelType w:val="multilevel"/>
    <w:tmpl w:val="D35AAFA6"/>
    <w:lvl w:ilvl="0">
      <w:start w:val="1"/>
      <w:numFmt w:val="decimal"/>
      <w:lvlText w:val="%1)"/>
      <w:lvlJc w:val="left"/>
      <w:pPr>
        <w:ind w:left="360" w:hanging="360"/>
      </w:pPr>
    </w:lvl>
    <w:lvl w:ilvl="1">
      <w:start w:val="1"/>
      <w:numFmt w:val="lowerLetter"/>
      <w:lvlText w:val="%2)"/>
      <w:lvlJc w:val="left"/>
      <w:pPr>
        <w:ind w:left="720" w:hanging="360"/>
      </w:pPr>
      <w:rPr>
        <w:rFonts w:ascii="Times New Roman" w:eastAsia="Calibri" w:hAnsi="Times New Roman" w:cs="Times New Roman"/>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2E80A11"/>
    <w:multiLevelType w:val="hybridMultilevel"/>
    <w:tmpl w:val="A14A07F8"/>
    <w:lvl w:ilvl="0" w:tplc="28885426">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E445B9"/>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18F64AEB"/>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A265A41"/>
    <w:multiLevelType w:val="hybridMultilevel"/>
    <w:tmpl w:val="83781306"/>
    <w:lvl w:ilvl="0" w:tplc="C8E20648">
      <w:start w:val="2"/>
      <w:numFmt w:val="decimal"/>
      <w:lvlText w:val="%1)"/>
      <w:lvlJc w:val="left"/>
      <w:pPr>
        <w:ind w:left="1530" w:hanging="45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CE362B0"/>
    <w:multiLevelType w:val="singleLevel"/>
    <w:tmpl w:val="79180EEA"/>
    <w:lvl w:ilvl="0">
      <w:start w:val="1"/>
      <w:numFmt w:val="decimal"/>
      <w:lvlText w:val="%1)"/>
      <w:lvlJc w:val="left"/>
      <w:pPr>
        <w:tabs>
          <w:tab w:val="num" w:pos="720"/>
        </w:tabs>
        <w:ind w:left="720" w:hanging="360"/>
      </w:pPr>
    </w:lvl>
  </w:abstractNum>
  <w:abstractNum w:abstractNumId="11" w15:restartNumberingAfterBreak="0">
    <w:nsid w:val="1D4C2007"/>
    <w:multiLevelType w:val="hybridMultilevel"/>
    <w:tmpl w:val="32A0AA88"/>
    <w:lvl w:ilvl="0" w:tplc="FFFFFFFF">
      <w:start w:val="1"/>
      <w:numFmt w:val="decimal"/>
      <w:lvlText w:val="%1."/>
      <w:lvlJc w:val="left"/>
      <w:pPr>
        <w:tabs>
          <w:tab w:val="num" w:pos="720"/>
        </w:tabs>
        <w:ind w:left="720" w:hanging="360"/>
      </w:pPr>
    </w:lvl>
    <w:lvl w:ilvl="1" w:tplc="FFFFFFFF">
      <w:start w:val="2"/>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23D2A19"/>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23401110"/>
    <w:multiLevelType w:val="singleLevel"/>
    <w:tmpl w:val="EC74CB4C"/>
    <w:lvl w:ilvl="0">
      <w:start w:val="1"/>
      <w:numFmt w:val="decimal"/>
      <w:lvlText w:val="%1)"/>
      <w:lvlJc w:val="left"/>
      <w:pPr>
        <w:tabs>
          <w:tab w:val="num" w:pos="720"/>
        </w:tabs>
        <w:ind w:left="720" w:hanging="360"/>
      </w:pPr>
    </w:lvl>
  </w:abstractNum>
  <w:abstractNum w:abstractNumId="14" w15:restartNumberingAfterBreak="0">
    <w:nsid w:val="23DB3C92"/>
    <w:multiLevelType w:val="singleLevel"/>
    <w:tmpl w:val="031471C6"/>
    <w:lvl w:ilvl="0">
      <w:start w:val="1"/>
      <w:numFmt w:val="decimal"/>
      <w:lvlText w:val="%1)"/>
      <w:lvlJc w:val="left"/>
      <w:pPr>
        <w:tabs>
          <w:tab w:val="num" w:pos="720"/>
        </w:tabs>
        <w:ind w:left="720" w:hanging="360"/>
      </w:pPr>
      <w:rPr>
        <w:rFonts w:hint="default"/>
      </w:rPr>
    </w:lvl>
  </w:abstractNum>
  <w:abstractNum w:abstractNumId="1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6" w15:restartNumberingAfterBreak="0">
    <w:nsid w:val="2FFA4FAE"/>
    <w:multiLevelType w:val="singleLevel"/>
    <w:tmpl w:val="9CB20898"/>
    <w:lvl w:ilvl="0">
      <w:start w:val="1"/>
      <w:numFmt w:val="decimal"/>
      <w:lvlText w:val="%1."/>
      <w:lvlJc w:val="left"/>
      <w:pPr>
        <w:tabs>
          <w:tab w:val="num" w:pos="360"/>
        </w:tabs>
        <w:ind w:left="360" w:hanging="360"/>
      </w:pPr>
      <w:rPr>
        <w:b w:val="0"/>
        <w:sz w:val="24"/>
        <w:szCs w:val="24"/>
      </w:rPr>
    </w:lvl>
  </w:abstractNum>
  <w:abstractNum w:abstractNumId="17" w15:restartNumberingAfterBreak="0">
    <w:nsid w:val="33951499"/>
    <w:multiLevelType w:val="hybridMultilevel"/>
    <w:tmpl w:val="CA98A3E2"/>
    <w:lvl w:ilvl="0" w:tplc="0415000F">
      <w:start w:val="1"/>
      <w:numFmt w:val="decimal"/>
      <w:lvlText w:val="%1."/>
      <w:lvlJc w:val="left"/>
      <w:pPr>
        <w:tabs>
          <w:tab w:val="num" w:pos="720"/>
        </w:tabs>
        <w:ind w:left="720" w:hanging="360"/>
      </w:pPr>
    </w:lvl>
    <w:lvl w:ilvl="1" w:tplc="E7EE28B0">
      <w:start w:val="3"/>
      <w:numFmt w:val="decimal"/>
      <w:lvlText w:val="%2."/>
      <w:lvlJc w:val="left"/>
      <w:pPr>
        <w:tabs>
          <w:tab w:val="num" w:pos="360"/>
        </w:tabs>
        <w:ind w:left="360" w:hanging="360"/>
      </w:pPr>
    </w:lvl>
    <w:lvl w:ilvl="2" w:tplc="0415000F">
      <w:start w:val="1"/>
      <w:numFmt w:val="decimal"/>
      <w:lvlText w:val="%3."/>
      <w:lvlJc w:val="left"/>
      <w:pPr>
        <w:tabs>
          <w:tab w:val="num" w:pos="2340"/>
        </w:tabs>
        <w:ind w:left="2340" w:hanging="360"/>
      </w:pPr>
    </w:lvl>
    <w:lvl w:ilvl="3" w:tplc="A55C46D0">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414153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F887652"/>
    <w:multiLevelType w:val="hybridMultilevel"/>
    <w:tmpl w:val="E9D8B500"/>
    <w:lvl w:ilvl="0" w:tplc="04150017">
      <w:start w:val="1"/>
      <w:numFmt w:val="lowerLetter"/>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21" w15:restartNumberingAfterBreak="0">
    <w:nsid w:val="425E44B1"/>
    <w:multiLevelType w:val="singleLevel"/>
    <w:tmpl w:val="0D920D00"/>
    <w:lvl w:ilvl="0">
      <w:start w:val="1"/>
      <w:numFmt w:val="decimal"/>
      <w:lvlText w:val="%1)"/>
      <w:lvlJc w:val="left"/>
      <w:pPr>
        <w:tabs>
          <w:tab w:val="num" w:pos="720"/>
        </w:tabs>
        <w:ind w:left="720" w:hanging="360"/>
      </w:pPr>
    </w:lvl>
  </w:abstractNum>
  <w:abstractNum w:abstractNumId="22" w15:restartNumberingAfterBreak="0">
    <w:nsid w:val="442A452D"/>
    <w:multiLevelType w:val="hybridMultilevel"/>
    <w:tmpl w:val="7996025E"/>
    <w:lvl w:ilvl="0" w:tplc="2FC28A5A">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7D44A63"/>
    <w:multiLevelType w:val="singleLevel"/>
    <w:tmpl w:val="DAD22940"/>
    <w:lvl w:ilvl="0">
      <w:start w:val="1"/>
      <w:numFmt w:val="decimal"/>
      <w:lvlText w:val="%1)"/>
      <w:lvlJc w:val="left"/>
      <w:pPr>
        <w:tabs>
          <w:tab w:val="num" w:pos="720"/>
        </w:tabs>
        <w:ind w:left="720" w:hanging="360"/>
      </w:pPr>
    </w:lvl>
  </w:abstractNum>
  <w:abstractNum w:abstractNumId="2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5" w15:restartNumberingAfterBreak="0">
    <w:nsid w:val="4E414F92"/>
    <w:multiLevelType w:val="multilevel"/>
    <w:tmpl w:val="342A996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1766519"/>
    <w:multiLevelType w:val="hybridMultilevel"/>
    <w:tmpl w:val="6DE0AAC4"/>
    <w:lvl w:ilvl="0" w:tplc="77A2139A">
      <w:numFmt w:val="bullet"/>
      <w:lvlText w:val=""/>
      <w:lvlJc w:val="left"/>
      <w:pPr>
        <w:ind w:left="720" w:hanging="360"/>
      </w:pPr>
      <w:rPr>
        <w:rFonts w:ascii="Symbol" w:eastAsia="Times New Roman" w:hAnsi="Symbo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2EA1A94"/>
    <w:multiLevelType w:val="hybridMultilevel"/>
    <w:tmpl w:val="5D32B86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74079CD"/>
    <w:multiLevelType w:val="singleLevel"/>
    <w:tmpl w:val="0415000F"/>
    <w:lvl w:ilvl="0">
      <w:start w:val="1"/>
      <w:numFmt w:val="decimal"/>
      <w:lvlText w:val="%1."/>
      <w:lvlJc w:val="left"/>
      <w:pPr>
        <w:tabs>
          <w:tab w:val="num" w:pos="360"/>
        </w:tabs>
        <w:ind w:left="360" w:hanging="360"/>
      </w:pPr>
    </w:lvl>
  </w:abstractNum>
  <w:abstractNum w:abstractNumId="29" w15:restartNumberingAfterBreak="0">
    <w:nsid w:val="58877A8A"/>
    <w:multiLevelType w:val="singleLevel"/>
    <w:tmpl w:val="C32E73E0"/>
    <w:lvl w:ilvl="0">
      <w:start w:val="1"/>
      <w:numFmt w:val="decimal"/>
      <w:lvlText w:val="%1)"/>
      <w:lvlJc w:val="left"/>
      <w:pPr>
        <w:tabs>
          <w:tab w:val="num" w:pos="720"/>
        </w:tabs>
        <w:ind w:left="720" w:hanging="360"/>
      </w:pPr>
    </w:lvl>
  </w:abstractNum>
  <w:abstractNum w:abstractNumId="30" w15:restartNumberingAfterBreak="0">
    <w:nsid w:val="5A843590"/>
    <w:multiLevelType w:val="hybridMultilevel"/>
    <w:tmpl w:val="497466F6"/>
    <w:lvl w:ilvl="0" w:tplc="FFFFFFFF">
      <w:start w:val="1"/>
      <w:numFmt w:val="decimal"/>
      <w:lvlText w:val="%1."/>
      <w:lvlJc w:val="left"/>
      <w:pPr>
        <w:tabs>
          <w:tab w:val="num" w:pos="720"/>
        </w:tabs>
        <w:ind w:left="72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CD17DD0"/>
    <w:multiLevelType w:val="singleLevel"/>
    <w:tmpl w:val="AFEA333E"/>
    <w:lvl w:ilvl="0">
      <w:start w:val="1"/>
      <w:numFmt w:val="decimal"/>
      <w:lvlText w:val="%1)"/>
      <w:lvlJc w:val="left"/>
      <w:pPr>
        <w:tabs>
          <w:tab w:val="num" w:pos="720"/>
        </w:tabs>
        <w:ind w:left="720" w:hanging="360"/>
      </w:pPr>
    </w:lvl>
  </w:abstractNum>
  <w:abstractNum w:abstractNumId="32" w15:restartNumberingAfterBreak="0">
    <w:nsid w:val="62A63847"/>
    <w:multiLevelType w:val="hybridMultilevel"/>
    <w:tmpl w:val="16146F78"/>
    <w:lvl w:ilvl="0" w:tplc="D242B38E">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41F4F3D"/>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6FCB0D97"/>
    <w:multiLevelType w:val="hybridMultilevel"/>
    <w:tmpl w:val="0674D77A"/>
    <w:lvl w:ilvl="0" w:tplc="2014EB74">
      <w:start w:val="1"/>
      <w:numFmt w:val="decimal"/>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701E1127"/>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79DB23EE"/>
    <w:multiLevelType w:val="hybridMultilevel"/>
    <w:tmpl w:val="24064B7E"/>
    <w:lvl w:ilvl="0" w:tplc="7BA00714">
      <w:start w:val="1"/>
      <w:numFmt w:val="decimal"/>
      <w:lvlText w:val="%1."/>
      <w:lvlJc w:val="left"/>
      <w:pPr>
        <w:tabs>
          <w:tab w:val="num" w:pos="720"/>
        </w:tabs>
        <w:ind w:left="720" w:hanging="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E8D4935"/>
    <w:multiLevelType w:val="hybridMultilevel"/>
    <w:tmpl w:val="D5E2BFA2"/>
    <w:lvl w:ilvl="0" w:tplc="4E404AA0">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F2B6A59"/>
    <w:multiLevelType w:val="hybridMultilevel"/>
    <w:tmpl w:val="40D49438"/>
    <w:lvl w:ilvl="0" w:tplc="859C49EA">
      <w:start w:val="1"/>
      <w:numFmt w:val="decimal"/>
      <w:lvlText w:val="%1."/>
      <w:lvlJc w:val="left"/>
      <w:pPr>
        <w:tabs>
          <w:tab w:val="num" w:pos="720"/>
        </w:tabs>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num>
  <w:num w:numId="13">
    <w:abstractNumId w:val="16"/>
    <w:lvlOverride w:ilvl="0">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num>
  <w:num w:numId="16">
    <w:abstractNumId w:val="10"/>
    <w:lvlOverride w:ilvl="0">
      <w:startOverride w:val="1"/>
    </w:lvlOverride>
  </w:num>
  <w:num w:numId="17">
    <w:abstractNumId w:val="18"/>
    <w:lvlOverride w:ilvl="0">
      <w:startOverride w:val="1"/>
    </w:lvlOverride>
  </w:num>
  <w:num w:numId="18">
    <w:abstractNumId w:val="35"/>
    <w:lvlOverride w:ilvl="0">
      <w:startOverride w:val="1"/>
    </w:lvlOverride>
  </w:num>
  <w:num w:numId="19">
    <w:abstractNumId w:val="7"/>
    <w:lvlOverride w:ilvl="0">
      <w:startOverride w:val="1"/>
    </w:lvlOverride>
  </w:num>
  <w:num w:numId="20">
    <w:abstractNumId w:val="28"/>
    <w:lvlOverride w:ilvl="0">
      <w:startOverride w:val="1"/>
    </w:lvlOverride>
  </w:num>
  <w:num w:numId="21">
    <w:abstractNumId w:val="21"/>
    <w:lvlOverride w:ilvl="0">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num>
  <w:num w:numId="25">
    <w:abstractNumId w:val="14"/>
  </w:num>
  <w:num w:numId="26">
    <w:abstractNumId w:val="12"/>
    <w:lvlOverride w:ilvl="0">
      <w:startOverride w:val="1"/>
    </w:lvlOverride>
  </w:num>
  <w:num w:numId="27">
    <w:abstractNumId w:val="29"/>
    <w:lvlOverride w:ilvl="0">
      <w:startOverride w:val="1"/>
    </w:lvlOverride>
  </w:num>
  <w:num w:numId="28">
    <w:abstractNumId w:val="33"/>
    <w:lvlOverride w:ilvl="0">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24"/>
  </w:num>
  <w:num w:numId="34">
    <w:abstractNumId w:val="19"/>
  </w:num>
  <w:num w:numId="35">
    <w:abstractNumId w:val="26"/>
  </w:num>
  <w:num w:numId="36">
    <w:abstractNumId w:val="13"/>
  </w:num>
  <w:num w:numId="37">
    <w:abstractNumId w:val="11"/>
  </w:num>
  <w:num w:numId="38">
    <w:abstractNumId w:val="2"/>
  </w:num>
  <w:num w:numId="39">
    <w:abstractNumId w:val="1"/>
  </w:num>
  <w:num w:numId="40">
    <w:abstractNumId w:val="33"/>
  </w:num>
  <w:num w:numId="41">
    <w:abstractNumId w:val="0"/>
  </w:num>
  <w:num w:numId="42">
    <w:abstractNumId w:val="3"/>
  </w:num>
  <w:num w:numId="43">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AE1"/>
    <w:rsid w:val="000054B1"/>
    <w:rsid w:val="00063E92"/>
    <w:rsid w:val="00197E18"/>
    <w:rsid w:val="001A5A86"/>
    <w:rsid w:val="001D4A71"/>
    <w:rsid w:val="002440F0"/>
    <w:rsid w:val="002940DC"/>
    <w:rsid w:val="0029779E"/>
    <w:rsid w:val="002E4967"/>
    <w:rsid w:val="002E528D"/>
    <w:rsid w:val="00300A46"/>
    <w:rsid w:val="00331820"/>
    <w:rsid w:val="003577C5"/>
    <w:rsid w:val="003649AF"/>
    <w:rsid w:val="003C2850"/>
    <w:rsid w:val="003D5C50"/>
    <w:rsid w:val="004850ED"/>
    <w:rsid w:val="004868AB"/>
    <w:rsid w:val="004D4F90"/>
    <w:rsid w:val="00514753"/>
    <w:rsid w:val="0055075D"/>
    <w:rsid w:val="00602D99"/>
    <w:rsid w:val="006332F0"/>
    <w:rsid w:val="00654427"/>
    <w:rsid w:val="006F1A41"/>
    <w:rsid w:val="006F2108"/>
    <w:rsid w:val="007833E7"/>
    <w:rsid w:val="007A4C78"/>
    <w:rsid w:val="007C410F"/>
    <w:rsid w:val="007D512D"/>
    <w:rsid w:val="00807CEA"/>
    <w:rsid w:val="00814C9E"/>
    <w:rsid w:val="008256FE"/>
    <w:rsid w:val="0084077A"/>
    <w:rsid w:val="00873FD6"/>
    <w:rsid w:val="008745E3"/>
    <w:rsid w:val="008F13F5"/>
    <w:rsid w:val="00923AB7"/>
    <w:rsid w:val="00954783"/>
    <w:rsid w:val="009D5812"/>
    <w:rsid w:val="00A075E9"/>
    <w:rsid w:val="00AC0864"/>
    <w:rsid w:val="00AC57EE"/>
    <w:rsid w:val="00AC5D64"/>
    <w:rsid w:val="00AD1696"/>
    <w:rsid w:val="00B07B25"/>
    <w:rsid w:val="00B11EA9"/>
    <w:rsid w:val="00B74462"/>
    <w:rsid w:val="00BB6384"/>
    <w:rsid w:val="00C01F3C"/>
    <w:rsid w:val="00C16D97"/>
    <w:rsid w:val="00C23496"/>
    <w:rsid w:val="00C9249E"/>
    <w:rsid w:val="00CA29CD"/>
    <w:rsid w:val="00CA61F4"/>
    <w:rsid w:val="00CC6274"/>
    <w:rsid w:val="00D204FB"/>
    <w:rsid w:val="00D44B16"/>
    <w:rsid w:val="00D57D4D"/>
    <w:rsid w:val="00DD0AE1"/>
    <w:rsid w:val="00E17E9A"/>
    <w:rsid w:val="00E55F16"/>
    <w:rsid w:val="00E70EB8"/>
    <w:rsid w:val="00E87516"/>
    <w:rsid w:val="00F61BBE"/>
    <w:rsid w:val="00F9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EEF7C"/>
  <w15:chartTrackingRefBased/>
  <w15:docId w15:val="{8A505746-10C3-4858-82F0-CE3C75B0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45E3"/>
    <w:rPr>
      <w:sz w:val="24"/>
      <w:szCs w:val="24"/>
    </w:rPr>
  </w:style>
  <w:style w:type="paragraph" w:styleId="Nagwek1">
    <w:name w:val="heading 1"/>
    <w:basedOn w:val="Normalny"/>
    <w:next w:val="Normalny"/>
    <w:link w:val="Nagwek1Znak"/>
    <w:uiPriority w:val="9"/>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
    <w:name w:val="Body Text"/>
    <w:basedOn w:val="Normalny"/>
    <w:pPr>
      <w:spacing w:line="360" w:lineRule="auto"/>
      <w:jc w:val="both"/>
    </w:pPr>
    <w:rPr>
      <w:szCs w:val="20"/>
    </w:r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Akapitzlist">
    <w:name w:val="List Paragraph"/>
    <w:basedOn w:val="Normalny"/>
    <w:uiPriority w:val="34"/>
    <w:qFormat/>
    <w:rsid w:val="002940D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2940DC"/>
    <w:pPr>
      <w:autoSpaceDE w:val="0"/>
      <w:autoSpaceDN w:val="0"/>
      <w:adjustRightInd w:val="0"/>
    </w:pPr>
    <w:rPr>
      <w:color w:val="000000"/>
      <w:sz w:val="24"/>
      <w:szCs w:val="24"/>
    </w:rPr>
  </w:style>
  <w:style w:type="paragraph" w:styleId="Nagwek">
    <w:name w:val="header"/>
    <w:basedOn w:val="Normalny"/>
    <w:link w:val="NagwekZnak"/>
    <w:rsid w:val="00E70EB8"/>
    <w:pPr>
      <w:tabs>
        <w:tab w:val="center" w:pos="4536"/>
        <w:tab w:val="right" w:pos="9072"/>
      </w:tabs>
    </w:pPr>
  </w:style>
  <w:style w:type="character" w:customStyle="1" w:styleId="NagwekZnak">
    <w:name w:val="Nagłówek Znak"/>
    <w:link w:val="Nagwek"/>
    <w:rsid w:val="00E70EB8"/>
    <w:rPr>
      <w:sz w:val="24"/>
      <w:szCs w:val="24"/>
    </w:rPr>
  </w:style>
  <w:style w:type="paragraph" w:styleId="Stopka">
    <w:name w:val="footer"/>
    <w:basedOn w:val="Normalny"/>
    <w:link w:val="StopkaZnak"/>
    <w:uiPriority w:val="99"/>
    <w:rsid w:val="00E70EB8"/>
    <w:pPr>
      <w:tabs>
        <w:tab w:val="center" w:pos="4536"/>
        <w:tab w:val="right" w:pos="9072"/>
      </w:tabs>
    </w:pPr>
  </w:style>
  <w:style w:type="character" w:customStyle="1" w:styleId="StopkaZnak">
    <w:name w:val="Stopka Znak"/>
    <w:link w:val="Stopka"/>
    <w:uiPriority w:val="99"/>
    <w:rsid w:val="00E70EB8"/>
    <w:rPr>
      <w:sz w:val="24"/>
      <w:szCs w:val="24"/>
    </w:rPr>
  </w:style>
  <w:style w:type="character" w:customStyle="1" w:styleId="Nagwek1Znak">
    <w:name w:val="Nagłówek 1 Znak"/>
    <w:link w:val="Nagwek1"/>
    <w:uiPriority w:val="9"/>
    <w:rsid w:val="008745E3"/>
    <w:rPr>
      <w:rFonts w:ascii="Arial" w:hAnsi="Arial"/>
      <w:b/>
      <w:kern w:val="28"/>
      <w:sz w:val="28"/>
    </w:rPr>
  </w:style>
  <w:style w:type="paragraph" w:styleId="Tekstprzypisudolnego">
    <w:name w:val="footnote text"/>
    <w:basedOn w:val="Normalny"/>
    <w:link w:val="TekstprzypisudolnegoZnak"/>
    <w:uiPriority w:val="99"/>
    <w:unhideWhenUsed/>
    <w:rsid w:val="008745E3"/>
    <w:rPr>
      <w:sz w:val="20"/>
      <w:szCs w:val="20"/>
    </w:rPr>
  </w:style>
  <w:style w:type="character" w:customStyle="1" w:styleId="TekstprzypisudolnegoZnak">
    <w:name w:val="Tekst przypisu dolnego Znak"/>
    <w:basedOn w:val="Domylnaczcionkaakapitu"/>
    <w:link w:val="Tekstprzypisudolnego"/>
    <w:uiPriority w:val="99"/>
    <w:rsid w:val="008745E3"/>
  </w:style>
  <w:style w:type="paragraph" w:styleId="Tytu">
    <w:name w:val="Title"/>
    <w:basedOn w:val="Normalny"/>
    <w:link w:val="TytuZnak"/>
    <w:uiPriority w:val="10"/>
    <w:qFormat/>
    <w:rsid w:val="008745E3"/>
    <w:pPr>
      <w:spacing w:line="360" w:lineRule="auto"/>
      <w:jc w:val="center"/>
    </w:pPr>
    <w:rPr>
      <w:rFonts w:ascii="Arial" w:hAnsi="Arial"/>
      <w:b/>
      <w:color w:val="000000"/>
      <w:sz w:val="28"/>
      <w:szCs w:val="20"/>
      <w:lang w:val="x-none" w:eastAsia="x-none"/>
    </w:rPr>
  </w:style>
  <w:style w:type="character" w:customStyle="1" w:styleId="TytuZnak">
    <w:name w:val="Tytuł Znak"/>
    <w:link w:val="Tytu"/>
    <w:uiPriority w:val="10"/>
    <w:rsid w:val="008745E3"/>
    <w:rPr>
      <w:rFonts w:ascii="Arial" w:hAnsi="Arial"/>
      <w:b/>
      <w:color w:val="000000"/>
      <w:sz w:val="28"/>
      <w:lang w:val="x-none" w:eastAsia="x-none"/>
    </w:rPr>
  </w:style>
  <w:style w:type="paragraph" w:styleId="Tekstpodstawowywcity2">
    <w:name w:val="Body Text Indent 2"/>
    <w:basedOn w:val="Normalny"/>
    <w:link w:val="Tekstpodstawowywcity2Znak"/>
    <w:unhideWhenUsed/>
    <w:rsid w:val="008745E3"/>
    <w:pPr>
      <w:spacing w:after="120" w:line="480" w:lineRule="auto"/>
      <w:ind w:left="283"/>
    </w:pPr>
  </w:style>
  <w:style w:type="character" w:customStyle="1" w:styleId="Tekstpodstawowywcity2Znak">
    <w:name w:val="Tekst podstawowy wcięty 2 Znak"/>
    <w:link w:val="Tekstpodstawowywcity2"/>
    <w:rsid w:val="008745E3"/>
    <w:rPr>
      <w:sz w:val="24"/>
      <w:szCs w:val="24"/>
    </w:rPr>
  </w:style>
  <w:style w:type="character" w:styleId="Odwoanieprzypisudolnego">
    <w:name w:val="footnote reference"/>
    <w:uiPriority w:val="99"/>
    <w:unhideWhenUsed/>
    <w:rsid w:val="008745E3"/>
    <w:rPr>
      <w:vertAlign w:val="superscript"/>
    </w:rPr>
  </w:style>
  <w:style w:type="character" w:customStyle="1" w:styleId="Teksttreci74">
    <w:name w:val="Tekst treści74"/>
    <w:rsid w:val="008745E3"/>
  </w:style>
  <w:style w:type="paragraph" w:styleId="Tekstprzypisukocowego">
    <w:name w:val="endnote text"/>
    <w:basedOn w:val="Normalny"/>
    <w:link w:val="TekstprzypisukocowegoZnak"/>
    <w:rsid w:val="00C9249E"/>
    <w:rPr>
      <w:sz w:val="20"/>
      <w:szCs w:val="20"/>
    </w:rPr>
  </w:style>
  <w:style w:type="character" w:customStyle="1" w:styleId="TekstprzypisukocowegoZnak">
    <w:name w:val="Tekst przypisu końcowego Znak"/>
    <w:basedOn w:val="Domylnaczcionkaakapitu"/>
    <w:link w:val="Tekstprzypisukocowego"/>
    <w:rsid w:val="00C9249E"/>
  </w:style>
  <w:style w:type="character" w:styleId="Odwoanieprzypisukocowego">
    <w:name w:val="endnote reference"/>
    <w:rsid w:val="00C9249E"/>
    <w:rPr>
      <w:vertAlign w:val="superscript"/>
    </w:rPr>
  </w:style>
  <w:style w:type="character" w:styleId="Odwoaniedokomentarza">
    <w:name w:val="annotation reference"/>
    <w:rsid w:val="007D512D"/>
    <w:rPr>
      <w:sz w:val="16"/>
      <w:szCs w:val="16"/>
    </w:rPr>
  </w:style>
  <w:style w:type="paragraph" w:styleId="Tekstkomentarza">
    <w:name w:val="annotation text"/>
    <w:basedOn w:val="Normalny"/>
    <w:link w:val="TekstkomentarzaZnak"/>
    <w:rsid w:val="007D512D"/>
    <w:rPr>
      <w:sz w:val="20"/>
      <w:szCs w:val="20"/>
    </w:rPr>
  </w:style>
  <w:style w:type="character" w:customStyle="1" w:styleId="TekstkomentarzaZnak">
    <w:name w:val="Tekst komentarza Znak"/>
    <w:basedOn w:val="Domylnaczcionkaakapitu"/>
    <w:link w:val="Tekstkomentarza"/>
    <w:rsid w:val="007D512D"/>
  </w:style>
  <w:style w:type="paragraph" w:styleId="Tematkomentarza">
    <w:name w:val="annotation subject"/>
    <w:basedOn w:val="Tekstkomentarza"/>
    <w:next w:val="Tekstkomentarza"/>
    <w:link w:val="TematkomentarzaZnak"/>
    <w:rsid w:val="007D512D"/>
    <w:rPr>
      <w:b/>
      <w:bCs/>
    </w:rPr>
  </w:style>
  <w:style w:type="character" w:customStyle="1" w:styleId="TematkomentarzaZnak">
    <w:name w:val="Temat komentarza Znak"/>
    <w:link w:val="Tematkomentarza"/>
    <w:rsid w:val="007D51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53</TotalTime>
  <Pages>14</Pages>
  <Words>5734</Words>
  <Characters>34407</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Datacomp</Company>
  <LinksUpToDate>false</LinksUpToDate>
  <CharactersWithSpaces>40061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Suchy Lipińska Boż.</dc:creator>
  <cp:keywords/>
  <dc:description/>
  <cp:lastModifiedBy>Tomasz Gawron - Nadleśnictwo Kościerzyna</cp:lastModifiedBy>
  <cp:revision>27</cp:revision>
  <cp:lastPrinted>2021-11-05T11:32:00Z</cp:lastPrinted>
  <dcterms:created xsi:type="dcterms:W3CDTF">2021-09-06T06:05:00Z</dcterms:created>
  <dcterms:modified xsi:type="dcterms:W3CDTF">2021-11-05T16:23:00Z</dcterms:modified>
</cp:coreProperties>
</file>