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9A0D80">
        <w:rPr>
          <w:rFonts w:ascii="Calibri" w:hAnsi="Calibri" w:cs="Calibri"/>
          <w:b/>
          <w:sz w:val="22"/>
          <w:szCs w:val="22"/>
        </w:rPr>
        <w:t>27</w:t>
      </w:r>
      <w:r w:rsidR="00475313" w:rsidRPr="00475313">
        <w:rPr>
          <w:rFonts w:ascii="Calibri" w:hAnsi="Calibri" w:cs="Calibri"/>
          <w:b/>
          <w:sz w:val="22"/>
          <w:szCs w:val="22"/>
        </w:rPr>
        <w:t>.0</w:t>
      </w:r>
      <w:r w:rsidR="009A0D80">
        <w:rPr>
          <w:rFonts w:ascii="Calibri" w:hAnsi="Calibri" w:cs="Calibri"/>
          <w:b/>
          <w:sz w:val="22"/>
          <w:szCs w:val="22"/>
        </w:rPr>
        <w:t>7</w:t>
      </w:r>
      <w:r w:rsidRPr="00475313">
        <w:rPr>
          <w:rFonts w:ascii="Calibri" w:hAnsi="Calibri" w:cs="Calibri"/>
          <w:b/>
          <w:sz w:val="22"/>
          <w:szCs w:val="22"/>
        </w:rPr>
        <w:t>.2021r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ZP00</w:t>
      </w:r>
      <w:r w:rsidR="009A0D80">
        <w:rPr>
          <w:rFonts w:ascii="Calibri" w:hAnsi="Calibri" w:cs="Calibri"/>
          <w:b/>
          <w:sz w:val="22"/>
          <w:szCs w:val="22"/>
        </w:rPr>
        <w:t>88</w:t>
      </w: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743C67" w:rsidRDefault="003F4ABA" w:rsidP="00743C6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6D6827">
        <w:rPr>
          <w:rFonts w:ascii="Calibri" w:eastAsia="Calibri" w:hAnsi="Calibri" w:cs="Calibri"/>
          <w:b/>
          <w:iCs/>
          <w:sz w:val="22"/>
          <w:szCs w:val="22"/>
          <w:lang w:eastAsia="en-US"/>
        </w:rPr>
        <w:t>Sukcesywna dostawa</w:t>
      </w:r>
      <w:r w:rsidR="009A0D80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tonerów i tuszy</w:t>
      </w:r>
      <w:r w:rsidR="006D6827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dla jednostek Gdańskiego Uniwersytetu Medycznego. </w:t>
      </w:r>
      <w:r w:rsidRPr="003F4ABA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4C4FFC" w:rsidRPr="009E68C5" w:rsidRDefault="003F4ABA" w:rsidP="009A0D80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3F4ABA">
        <w:rPr>
          <w:rFonts w:ascii="Calibri" w:hAnsi="Calibri" w:cs="Calibri"/>
          <w:sz w:val="22"/>
          <w:szCs w:val="22"/>
        </w:rPr>
        <w:br/>
      </w:r>
    </w:p>
    <w:p w:rsidR="006D6827" w:rsidRDefault="006D6827" w:rsidP="00475313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D6827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 w:rsidR="009A0D80">
        <w:rPr>
          <w:rFonts w:ascii="Calibri" w:eastAsiaTheme="minorHAnsi" w:hAnsi="Calibri" w:cs="Calibri"/>
          <w:b/>
          <w:sz w:val="20"/>
          <w:szCs w:val="20"/>
          <w:lang w:eastAsia="en-US"/>
        </w:rPr>
        <w:t>1</w:t>
      </w:r>
    </w:p>
    <w:p w:rsidR="009A0D80" w:rsidRPr="004C50D0" w:rsidRDefault="009A0D80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4C50D0">
        <w:rPr>
          <w:rFonts w:ascii="Calibri" w:eastAsiaTheme="minorHAnsi" w:hAnsi="Calibri" w:cs="Calibri"/>
          <w:sz w:val="20"/>
          <w:szCs w:val="20"/>
          <w:lang w:eastAsia="en-US"/>
        </w:rPr>
        <w:t>Prosimy o wyjaśnienie co Zamawiający rozumie pod pojęciem produkty „nieregenerowanie”. Dotychczasowy zapis w SWZ daje możliwość różnej interpretacji produktu nieregenerowanego przez co wykonawcy mogą zaoferować różnego rodzaju produkty.</w:t>
      </w:r>
    </w:p>
    <w:p w:rsidR="009A0D80" w:rsidRPr="004C50D0" w:rsidRDefault="009A0D80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4C50D0">
        <w:rPr>
          <w:rFonts w:ascii="Calibri" w:eastAsiaTheme="minorHAnsi" w:hAnsi="Calibri" w:cs="Calibri"/>
          <w:sz w:val="20"/>
          <w:szCs w:val="20"/>
          <w:lang w:eastAsia="en-US"/>
        </w:rPr>
        <w:t>Produkt nieregenerowany to:</w:t>
      </w:r>
    </w:p>
    <w:p w:rsidR="009A0D80" w:rsidRPr="004C50D0" w:rsidRDefault="009A0D80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4C50D0">
        <w:rPr>
          <w:rFonts w:ascii="Calibri" w:eastAsiaTheme="minorHAnsi" w:hAnsi="Calibri" w:cs="Calibri"/>
          <w:sz w:val="20"/>
          <w:szCs w:val="20"/>
          <w:lang w:eastAsia="en-US"/>
        </w:rPr>
        <w:t xml:space="preserve">Wkłady drukujące, fabrycznie nowe, wykonane z nowych, dotychczas nieużywanych elementów, bez śladu uszkodzenia i użytkowania, nieregenerowane, tzn. nieprefabrykowane i </w:t>
      </w:r>
      <w:proofErr w:type="spellStart"/>
      <w:r w:rsidRPr="004C50D0">
        <w:rPr>
          <w:rFonts w:ascii="Calibri" w:eastAsiaTheme="minorHAnsi" w:hAnsi="Calibri" w:cs="Calibri"/>
          <w:sz w:val="20"/>
          <w:szCs w:val="20"/>
          <w:lang w:eastAsia="en-US"/>
        </w:rPr>
        <w:t>nierefabrykowane</w:t>
      </w:r>
      <w:proofErr w:type="spellEnd"/>
      <w:r w:rsidRPr="004C50D0">
        <w:rPr>
          <w:rFonts w:ascii="Calibri" w:eastAsiaTheme="minorHAnsi" w:hAnsi="Calibri" w:cs="Calibri"/>
          <w:sz w:val="20"/>
          <w:szCs w:val="20"/>
          <w:lang w:eastAsia="en-US"/>
        </w:rPr>
        <w:t xml:space="preserve">  (tzn. do przywrócenia ich stanu użytkowego- nie zastosowano w miejsce zużytych, ani nowych, ani odzyskanych części ze zużytych tzw. </w:t>
      </w:r>
      <w:proofErr w:type="spellStart"/>
      <w:r w:rsidRPr="004C50D0">
        <w:rPr>
          <w:rFonts w:ascii="Calibri" w:eastAsiaTheme="minorHAnsi" w:hAnsi="Calibri" w:cs="Calibri"/>
          <w:sz w:val="20"/>
          <w:szCs w:val="20"/>
          <w:lang w:eastAsia="en-US"/>
        </w:rPr>
        <w:t>kartridży</w:t>
      </w:r>
      <w:proofErr w:type="spellEnd"/>
      <w:r w:rsidRPr="004C50D0">
        <w:rPr>
          <w:rFonts w:ascii="Calibri" w:eastAsiaTheme="minorHAnsi" w:hAnsi="Calibri" w:cs="Calibri"/>
          <w:sz w:val="20"/>
          <w:szCs w:val="20"/>
          <w:lang w:eastAsia="en-US"/>
        </w:rPr>
        <w:t xml:space="preserve">), nie napełniane powtórnie, nie wchodzące wcześniej (pierwotnie), ani w całości, ani w części, w skład innych </w:t>
      </w:r>
      <w:r w:rsidR="004C50D0" w:rsidRPr="004C50D0">
        <w:rPr>
          <w:rFonts w:ascii="Calibri" w:eastAsiaTheme="minorHAnsi" w:hAnsi="Calibri" w:cs="Calibri"/>
          <w:sz w:val="20"/>
          <w:szCs w:val="20"/>
          <w:lang w:eastAsia="en-US"/>
        </w:rPr>
        <w:t xml:space="preserve">wkładów drukujących, bez śladów uszkodzenia, wolne od wad technicznych, kompletne oraz w oryginalnych opakowaniach producenta. Za fabrycznie nowy Zamawiający nie uzna produktu którego pojemnik został jedynie wyczyszczony i ponownie napełniony tonerem. </w:t>
      </w:r>
    </w:p>
    <w:p w:rsidR="006D6827" w:rsidRDefault="006D6827" w:rsidP="006D682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D682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6D6827" w:rsidRDefault="004C50D0" w:rsidP="006D682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dokonuje zmiany w SWZ w Rozdziale VII pkt 4.</w:t>
      </w:r>
    </w:p>
    <w:p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sz w:val="22"/>
          <w:szCs w:val="22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</w:p>
    <w:p w:rsidR="00EF296F" w:rsidRPr="00743C67" w:rsidRDefault="00EF296F" w:rsidP="00EF296F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43C6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Jednocześnie Zamawiający informuje o </w:t>
      </w:r>
      <w:r w:rsidR="004C50D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zmianie terminu składania i otwarcia ofert. </w:t>
      </w:r>
    </w:p>
    <w:p w:rsidR="00EF296F" w:rsidRPr="00EF296F" w:rsidRDefault="00EF296F" w:rsidP="00EF296F">
      <w:pPr>
        <w:spacing w:after="200" w:line="276" w:lineRule="auto"/>
        <w:jc w:val="both"/>
        <w:rPr>
          <w:color w:val="FF0000"/>
          <w:sz w:val="20"/>
          <w:szCs w:val="20"/>
        </w:rPr>
      </w:pPr>
    </w:p>
    <w:p w:rsidR="00EF296F" w:rsidRPr="00EF296F" w:rsidRDefault="00EF296F" w:rsidP="00EF296F">
      <w:pPr>
        <w:spacing w:line="360" w:lineRule="auto"/>
        <w:rPr>
          <w:rFonts w:ascii="Calibri" w:hAnsi="Calibri" w:cs="Calibri"/>
          <w:sz w:val="20"/>
          <w:szCs w:val="20"/>
        </w:rPr>
      </w:pPr>
      <w:r w:rsidRPr="00EF296F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4C50D0">
        <w:rPr>
          <w:rFonts w:ascii="Calibri" w:hAnsi="Calibri" w:cs="Calibri"/>
          <w:b/>
          <w:sz w:val="20"/>
          <w:szCs w:val="20"/>
        </w:rPr>
        <w:t>02</w:t>
      </w:r>
      <w:r w:rsidRPr="00EF296F">
        <w:rPr>
          <w:rFonts w:ascii="Calibri" w:hAnsi="Calibri" w:cs="Calibri"/>
          <w:b/>
          <w:sz w:val="20"/>
          <w:szCs w:val="20"/>
        </w:rPr>
        <w:t>.0</w:t>
      </w:r>
      <w:r w:rsidR="004C50D0">
        <w:rPr>
          <w:rFonts w:ascii="Calibri" w:hAnsi="Calibri" w:cs="Calibri"/>
          <w:b/>
          <w:sz w:val="20"/>
          <w:szCs w:val="20"/>
        </w:rPr>
        <w:t>8</w:t>
      </w:r>
      <w:r w:rsidRPr="00EF296F">
        <w:rPr>
          <w:rFonts w:ascii="Calibri" w:hAnsi="Calibri" w:cs="Calibri"/>
          <w:b/>
          <w:sz w:val="20"/>
          <w:szCs w:val="20"/>
        </w:rPr>
        <w:t>.2021 r</w:t>
      </w:r>
      <w:r w:rsidRPr="00EF296F">
        <w:rPr>
          <w:rFonts w:ascii="Calibri" w:hAnsi="Calibri" w:cs="Calibri"/>
          <w:sz w:val="20"/>
          <w:szCs w:val="20"/>
        </w:rPr>
        <w:t xml:space="preserve">. na dzień </w:t>
      </w:r>
      <w:r w:rsidR="00743C67">
        <w:rPr>
          <w:rFonts w:ascii="Calibri" w:hAnsi="Calibri" w:cs="Calibri"/>
          <w:b/>
          <w:sz w:val="20"/>
          <w:szCs w:val="20"/>
        </w:rPr>
        <w:t>0</w:t>
      </w:r>
      <w:r w:rsidR="004C50D0">
        <w:rPr>
          <w:rFonts w:ascii="Calibri" w:hAnsi="Calibri" w:cs="Calibri"/>
          <w:b/>
          <w:sz w:val="20"/>
          <w:szCs w:val="20"/>
        </w:rPr>
        <w:t>4</w:t>
      </w:r>
      <w:r w:rsidRPr="00EF296F">
        <w:rPr>
          <w:rFonts w:ascii="Calibri" w:hAnsi="Calibri" w:cs="Calibri"/>
          <w:b/>
          <w:sz w:val="20"/>
          <w:szCs w:val="20"/>
        </w:rPr>
        <w:t>.0</w:t>
      </w:r>
      <w:r w:rsidR="004C50D0">
        <w:rPr>
          <w:rFonts w:ascii="Calibri" w:hAnsi="Calibri" w:cs="Calibri"/>
          <w:b/>
          <w:sz w:val="20"/>
          <w:szCs w:val="20"/>
        </w:rPr>
        <w:t>8</w:t>
      </w:r>
      <w:r w:rsidRPr="00EF296F">
        <w:rPr>
          <w:rFonts w:ascii="Calibri" w:hAnsi="Calibri" w:cs="Calibri"/>
          <w:b/>
          <w:sz w:val="20"/>
          <w:szCs w:val="20"/>
        </w:rPr>
        <w:t>.2021 r</w:t>
      </w:r>
      <w:r w:rsidRPr="00EF296F">
        <w:rPr>
          <w:rFonts w:ascii="Calibri" w:hAnsi="Calibri" w:cs="Calibri"/>
          <w:sz w:val="20"/>
          <w:szCs w:val="20"/>
        </w:rPr>
        <w:t>.</w:t>
      </w:r>
    </w:p>
    <w:p w:rsidR="00EF296F" w:rsidRPr="00EF296F" w:rsidRDefault="00EF296F" w:rsidP="00EF296F">
      <w:pPr>
        <w:spacing w:line="360" w:lineRule="auto"/>
        <w:rPr>
          <w:rFonts w:ascii="Calibri" w:hAnsi="Calibri" w:cs="Calibri"/>
          <w:sz w:val="20"/>
          <w:szCs w:val="20"/>
        </w:rPr>
      </w:pPr>
      <w:r w:rsidRPr="00EF296F">
        <w:rPr>
          <w:rFonts w:ascii="Calibri" w:hAnsi="Calibri" w:cs="Calibri"/>
          <w:sz w:val="20"/>
          <w:szCs w:val="20"/>
        </w:rPr>
        <w:t xml:space="preserve">Składanie ofert do godz. </w:t>
      </w:r>
      <w:r w:rsidR="004C50D0">
        <w:rPr>
          <w:rFonts w:ascii="Calibri" w:hAnsi="Calibri" w:cs="Calibri"/>
          <w:b/>
          <w:sz w:val="20"/>
          <w:szCs w:val="20"/>
        </w:rPr>
        <w:t>09:00</w:t>
      </w:r>
    </w:p>
    <w:p w:rsidR="00EF296F" w:rsidRPr="00EF296F" w:rsidRDefault="00EF296F" w:rsidP="00EF296F">
      <w:pPr>
        <w:spacing w:line="360" w:lineRule="auto"/>
        <w:rPr>
          <w:rFonts w:ascii="Calibri" w:hAnsi="Calibri" w:cs="Calibri"/>
          <w:sz w:val="20"/>
          <w:szCs w:val="20"/>
        </w:rPr>
      </w:pPr>
      <w:r w:rsidRPr="00EF296F">
        <w:rPr>
          <w:rFonts w:ascii="Calibri" w:hAnsi="Calibri" w:cs="Calibri"/>
          <w:sz w:val="20"/>
          <w:szCs w:val="20"/>
        </w:rPr>
        <w:t xml:space="preserve">Otwarcie ofert o godz. </w:t>
      </w:r>
      <w:r w:rsidR="004C50D0">
        <w:rPr>
          <w:rFonts w:ascii="Calibri" w:hAnsi="Calibri" w:cs="Calibri"/>
          <w:b/>
          <w:sz w:val="20"/>
          <w:szCs w:val="20"/>
        </w:rPr>
        <w:t>09</w:t>
      </w:r>
      <w:r w:rsidR="00C46F9D">
        <w:rPr>
          <w:rFonts w:ascii="Calibri" w:hAnsi="Calibri" w:cs="Calibri"/>
          <w:b/>
          <w:sz w:val="20"/>
          <w:szCs w:val="20"/>
        </w:rPr>
        <w:t>:30</w:t>
      </w:r>
    </w:p>
    <w:p w:rsidR="004A3787" w:rsidRPr="00743C67" w:rsidRDefault="00EF296F" w:rsidP="00743C67">
      <w:pPr>
        <w:spacing w:line="360" w:lineRule="auto"/>
        <w:rPr>
          <w:rFonts w:ascii="Calibri" w:hAnsi="Calibri" w:cs="Calibri"/>
          <w:sz w:val="20"/>
          <w:szCs w:val="20"/>
        </w:rPr>
      </w:pPr>
      <w:r w:rsidRPr="00EF296F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4A3787" w:rsidRDefault="004A3787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</w:p>
    <w:p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F296F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</w:t>
      </w:r>
      <w:r w:rsidR="00F5037A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</w:p>
    <w:p w:rsidR="00B01810" w:rsidRPr="00743C67" w:rsidRDefault="003F4ABA" w:rsidP="00743C67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:rsidR="00B01810" w:rsidRDefault="00B01810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3F4ABA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p w:rsidR="00B31E84" w:rsidRPr="00B31E84" w:rsidRDefault="00B31E84" w:rsidP="000C48DE"/>
    <w:sectPr w:rsidR="00B31E84" w:rsidRPr="00B31E84" w:rsidSect="005D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CBB" w:rsidRDefault="00AE7CBB" w:rsidP="000A396A">
      <w:r>
        <w:separator/>
      </w:r>
    </w:p>
  </w:endnote>
  <w:endnote w:type="continuationSeparator" w:id="0">
    <w:p w:rsidR="00AE7CBB" w:rsidRDefault="00AE7CBB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CBB" w:rsidRDefault="00AE7CBB" w:rsidP="000A396A">
      <w:r>
        <w:separator/>
      </w:r>
    </w:p>
  </w:footnote>
  <w:footnote w:type="continuationSeparator" w:id="0">
    <w:p w:rsidR="00AE7CBB" w:rsidRDefault="00AE7CBB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C48DE"/>
    <w:rsid w:val="001057C5"/>
    <w:rsid w:val="001518F7"/>
    <w:rsid w:val="00156D62"/>
    <w:rsid w:val="00176252"/>
    <w:rsid w:val="00195448"/>
    <w:rsid w:val="001A4DC5"/>
    <w:rsid w:val="001C6021"/>
    <w:rsid w:val="00223323"/>
    <w:rsid w:val="00245BC6"/>
    <w:rsid w:val="00262C04"/>
    <w:rsid w:val="002E425A"/>
    <w:rsid w:val="002F4718"/>
    <w:rsid w:val="00365D10"/>
    <w:rsid w:val="003921AF"/>
    <w:rsid w:val="00392C41"/>
    <w:rsid w:val="00395357"/>
    <w:rsid w:val="003D298F"/>
    <w:rsid w:val="003E2840"/>
    <w:rsid w:val="003F4ABA"/>
    <w:rsid w:val="00475313"/>
    <w:rsid w:val="00492260"/>
    <w:rsid w:val="004A1893"/>
    <w:rsid w:val="004A3787"/>
    <w:rsid w:val="004B49EE"/>
    <w:rsid w:val="004C4FFC"/>
    <w:rsid w:val="004C50D0"/>
    <w:rsid w:val="00536DAB"/>
    <w:rsid w:val="00550603"/>
    <w:rsid w:val="0057244F"/>
    <w:rsid w:val="005862F3"/>
    <w:rsid w:val="005D6C67"/>
    <w:rsid w:val="005E23AA"/>
    <w:rsid w:val="00615D95"/>
    <w:rsid w:val="00634D06"/>
    <w:rsid w:val="00676A7E"/>
    <w:rsid w:val="006A4DF5"/>
    <w:rsid w:val="006D5C8C"/>
    <w:rsid w:val="006D6827"/>
    <w:rsid w:val="006D7D77"/>
    <w:rsid w:val="00743C67"/>
    <w:rsid w:val="007B78CF"/>
    <w:rsid w:val="007B7C23"/>
    <w:rsid w:val="00853664"/>
    <w:rsid w:val="008710E1"/>
    <w:rsid w:val="008B47B3"/>
    <w:rsid w:val="008B5D4D"/>
    <w:rsid w:val="008C39AE"/>
    <w:rsid w:val="00904FD2"/>
    <w:rsid w:val="009A0D80"/>
    <w:rsid w:val="009A69DE"/>
    <w:rsid w:val="009E68C5"/>
    <w:rsid w:val="009F20EF"/>
    <w:rsid w:val="00A252C3"/>
    <w:rsid w:val="00A77BCD"/>
    <w:rsid w:val="00AE273E"/>
    <w:rsid w:val="00AE7CBB"/>
    <w:rsid w:val="00B01810"/>
    <w:rsid w:val="00B31E84"/>
    <w:rsid w:val="00B676E4"/>
    <w:rsid w:val="00B77CC9"/>
    <w:rsid w:val="00B844A3"/>
    <w:rsid w:val="00BC68AD"/>
    <w:rsid w:val="00C46F9D"/>
    <w:rsid w:val="00C96542"/>
    <w:rsid w:val="00DB70B0"/>
    <w:rsid w:val="00DC46E4"/>
    <w:rsid w:val="00DD24CE"/>
    <w:rsid w:val="00DD4898"/>
    <w:rsid w:val="00E02042"/>
    <w:rsid w:val="00E4349A"/>
    <w:rsid w:val="00E46E56"/>
    <w:rsid w:val="00E60550"/>
    <w:rsid w:val="00EA3AF2"/>
    <w:rsid w:val="00EF296F"/>
    <w:rsid w:val="00F5037A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EF01F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2021-07-27T09:54:00Z</cp:lastPrinted>
  <dcterms:created xsi:type="dcterms:W3CDTF">2021-07-26T10:39:00Z</dcterms:created>
  <dcterms:modified xsi:type="dcterms:W3CDTF">2021-07-27T09:54:00Z</dcterms:modified>
</cp:coreProperties>
</file>