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851F9" w14:textId="77777777" w:rsidR="003C00E1" w:rsidRDefault="00F44954">
      <w:pPr>
        <w:spacing w:after="120" w:line="276" w:lineRule="auto"/>
        <w:jc w:val="center"/>
        <w:rPr>
          <w:rFonts w:ascii="Aptos" w:hAnsi="Aptos"/>
          <w:b/>
          <w:sz w:val="22"/>
          <w:szCs w:val="22"/>
        </w:rPr>
      </w:pPr>
      <w:r>
        <w:rPr>
          <w:rFonts w:ascii="Aptos" w:hAnsi="Aptos"/>
          <w:b/>
          <w:sz w:val="22"/>
          <w:szCs w:val="22"/>
        </w:rPr>
        <w:t xml:space="preserve">Wzór umowy </w:t>
      </w:r>
    </w:p>
    <w:p w14:paraId="619851FA" w14:textId="77777777" w:rsidR="003C00E1" w:rsidRDefault="00F44954">
      <w:pPr>
        <w:spacing w:after="120" w:line="276" w:lineRule="auto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 dniu ……………………………. w Gliwicach zawarto umowę, pomiędzy:</w:t>
      </w:r>
    </w:p>
    <w:p w14:paraId="619851FB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b/>
          <w:bCs/>
          <w:sz w:val="22"/>
          <w:szCs w:val="22"/>
        </w:rPr>
        <w:t>Sieć Badawcza Łukasiewicz – Górnośląskim Instytutem Technologicznym</w:t>
      </w:r>
      <w:r>
        <w:rPr>
          <w:rFonts w:ascii="Aptos" w:hAnsi="Aptos" w:cs="Times New Roman"/>
          <w:sz w:val="22"/>
          <w:szCs w:val="22"/>
        </w:rPr>
        <w:t xml:space="preserve"> z siedzibą przy ul. Karola Miarki 12 - 14, 44-100 Gliwice, wpisanym do rejestru przedsiębiorców Krajowego Rejestru Sądowego prowadzonego przez Sąd Rejonowy w Gliwicach, X Wydział Gospodarczy pod numerem KRS: 0000846236, NIP: 6312691891, REGON: 000026867, </w:t>
      </w:r>
    </w:p>
    <w:p w14:paraId="619851FC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zwanym dalej Zamawiającym,</w:t>
      </w:r>
    </w:p>
    <w:p w14:paraId="619851FD" w14:textId="77777777" w:rsidR="003C00E1" w:rsidRDefault="003C00E1">
      <w:pPr>
        <w:spacing w:line="276" w:lineRule="auto"/>
        <w:rPr>
          <w:rFonts w:ascii="Aptos" w:hAnsi="Aptos" w:cs="Times New Roman"/>
          <w:sz w:val="22"/>
          <w:szCs w:val="22"/>
        </w:rPr>
      </w:pPr>
    </w:p>
    <w:p w14:paraId="619851FE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a</w:t>
      </w:r>
    </w:p>
    <w:p w14:paraId="619851FF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…………………………... z siedzibą w ………………………………, NIP: ……………., REGON …………………………….., wpisaną do ………………………………………, </w:t>
      </w:r>
    </w:p>
    <w:p w14:paraId="61985200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zwaną dalej Wykonawcą.</w:t>
      </w:r>
    </w:p>
    <w:p w14:paraId="61985201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łącznie dalej zwanymi Stronami lub z osobna Stroną</w:t>
      </w:r>
    </w:p>
    <w:p w14:paraId="61985202" w14:textId="77777777" w:rsidR="003C00E1" w:rsidRDefault="003C00E1">
      <w:pPr>
        <w:spacing w:line="276" w:lineRule="auto"/>
        <w:rPr>
          <w:rFonts w:ascii="Aptos" w:hAnsi="Aptos" w:cs="Calibri"/>
          <w:sz w:val="22"/>
          <w:szCs w:val="22"/>
        </w:rPr>
      </w:pPr>
    </w:p>
    <w:p w14:paraId="61985203" w14:textId="77777777" w:rsidR="003C00E1" w:rsidRDefault="003C00E1">
      <w:pPr>
        <w:spacing w:line="276" w:lineRule="auto"/>
        <w:rPr>
          <w:rFonts w:ascii="Aptos" w:hAnsi="Aptos" w:cs="Calibri"/>
          <w:sz w:val="22"/>
          <w:szCs w:val="22"/>
        </w:rPr>
      </w:pPr>
    </w:p>
    <w:p w14:paraId="61985204" w14:textId="77777777" w:rsidR="003C00E1" w:rsidRDefault="00F44954">
      <w:pPr>
        <w:pStyle w:val="Tekstpodstawowywcity"/>
        <w:spacing w:before="120"/>
        <w:ind w:left="0" w:firstLine="708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Na podstawie przeprowadzonego postępowania o udzielenie zamówienia publicznego w trybie podstawowym na podstawie art. 275 pkt 1) ustawy z dnia 11 września 2019 r. Prawo zamówień publicznych (t.j. Dz. U. z 2024 r. poz. 1320 z późn. zm. – dalej </w:t>
      </w:r>
      <w:r>
        <w:rPr>
          <w:rFonts w:ascii="Aptos" w:hAnsi="Aptos" w:cs="Calibri"/>
          <w:b/>
          <w:bCs/>
          <w:i/>
          <w:iCs/>
          <w:sz w:val="22"/>
          <w:szCs w:val="22"/>
        </w:rPr>
        <w:t>PZP</w:t>
      </w:r>
      <w:r>
        <w:rPr>
          <w:rFonts w:ascii="Aptos" w:hAnsi="Aptos" w:cs="Calibri"/>
          <w:sz w:val="22"/>
          <w:szCs w:val="22"/>
        </w:rPr>
        <w:t xml:space="preserve">) zawarto niniejszą Umowę (dalej </w:t>
      </w:r>
      <w:r>
        <w:rPr>
          <w:rFonts w:ascii="Aptos" w:hAnsi="Aptos" w:cs="Calibri"/>
          <w:b/>
          <w:bCs/>
          <w:i/>
          <w:iCs/>
          <w:sz w:val="22"/>
          <w:szCs w:val="22"/>
        </w:rPr>
        <w:t>Umowa</w:t>
      </w:r>
      <w:r>
        <w:rPr>
          <w:rFonts w:ascii="Aptos" w:hAnsi="Aptos" w:cs="Calibri"/>
          <w:sz w:val="22"/>
          <w:szCs w:val="22"/>
        </w:rPr>
        <w:t>), o następującej treści:</w:t>
      </w:r>
    </w:p>
    <w:p w14:paraId="61985205" w14:textId="77777777" w:rsidR="003C00E1" w:rsidRDefault="003C00E1">
      <w:pPr>
        <w:spacing w:line="276" w:lineRule="auto"/>
        <w:rPr>
          <w:rFonts w:ascii="Aptos" w:hAnsi="Aptos" w:cs="Calibri"/>
          <w:sz w:val="22"/>
          <w:szCs w:val="22"/>
        </w:rPr>
      </w:pPr>
    </w:p>
    <w:p w14:paraId="61985206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§1</w:t>
      </w:r>
    </w:p>
    <w:p w14:paraId="61985207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Przedmiot umowy</w:t>
      </w:r>
    </w:p>
    <w:p w14:paraId="61985208" w14:textId="77777777" w:rsidR="003C00E1" w:rsidRDefault="00F44954">
      <w:pPr>
        <w:widowControl/>
        <w:numPr>
          <w:ilvl w:val="0"/>
          <w:numId w:val="3"/>
        </w:numPr>
        <w:suppressAutoHyphens w:val="0"/>
        <w:spacing w:line="276" w:lineRule="auto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  <w:lang w:val="x-none"/>
        </w:rPr>
        <w:t>Przedmiotem niniejszej umowy jest</w:t>
      </w:r>
      <w:r>
        <w:rPr>
          <w:rFonts w:ascii="Aptos" w:hAnsi="Aptos" w:cs="Calibri"/>
          <w:sz w:val="22"/>
          <w:szCs w:val="22"/>
        </w:rPr>
        <w:t>:</w:t>
      </w:r>
      <w:r>
        <w:rPr>
          <w:rFonts w:ascii="Aptos" w:hAnsi="Aptos" w:cs="Calibri"/>
          <w:sz w:val="22"/>
          <w:szCs w:val="22"/>
          <w:lang w:val="x-none"/>
        </w:rPr>
        <w:t xml:space="preserve"> </w:t>
      </w:r>
    </w:p>
    <w:p w14:paraId="61985209" w14:textId="77777777" w:rsidR="003C00E1" w:rsidRDefault="00F44954">
      <w:pPr>
        <w:widowControl/>
        <w:suppressAutoHyphens w:val="0"/>
        <w:spacing w:line="276" w:lineRule="auto"/>
        <w:ind w:left="360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 xml:space="preserve">Zakup i dostawa stacji roboczej dwuprocesorowej typu PC wraz z oprogramowaniem </w:t>
      </w:r>
      <w:r>
        <w:rPr>
          <w:rFonts w:ascii="Aptos" w:hAnsi="Aptos" w:cs="Calibri"/>
          <w:bCs/>
          <w:i/>
          <w:iCs/>
          <w:sz w:val="22"/>
          <w:szCs w:val="22"/>
        </w:rPr>
        <w:t>(dalej zwane „sprzętem” lub „przedmiotem umowy”).</w:t>
      </w:r>
      <w:r>
        <w:rPr>
          <w:rFonts w:ascii="Aptos" w:hAnsi="Aptos" w:cs="Calibri"/>
          <w:b/>
          <w:sz w:val="22"/>
          <w:szCs w:val="22"/>
        </w:rPr>
        <w:br/>
      </w:r>
      <w:r>
        <w:rPr>
          <w:rFonts w:ascii="Aptos" w:hAnsi="Aptos" w:cs="Calibri"/>
          <w:bCs/>
          <w:sz w:val="22"/>
          <w:szCs w:val="22"/>
        </w:rPr>
        <w:t>Szczegółowy asortyment i ceny jednostkowe określa oferta Wykonawcy - formularz ofertowy stanowiąca załącznik nr 1 do umowy i jej integralną część.</w:t>
      </w:r>
    </w:p>
    <w:p w14:paraId="6198520A" w14:textId="77777777" w:rsidR="003C00E1" w:rsidRDefault="00F44954">
      <w:pPr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Wykonawca oświadcza, że przedmiot umowy jest fabrycznie nowy, wyprodukowany w 2024r., nieużywany oraz nieeksponowany na wystawach lub imprezach targowych, sprawny technicznie, </w:t>
      </w:r>
      <w:r>
        <w:rPr>
          <w:rFonts w:ascii="Aptos" w:hAnsi="Aptos"/>
          <w:sz w:val="22"/>
          <w:szCs w:val="22"/>
        </w:rPr>
        <w:t>wolny od wad prawnych i fizycznych</w:t>
      </w:r>
      <w:r>
        <w:rPr>
          <w:rFonts w:ascii="Aptos" w:eastAsia="Calibri, Calibri" w:hAnsi="Aptos" w:cs="Times New Roman"/>
          <w:color w:val="000000"/>
          <w:sz w:val="22"/>
          <w:szCs w:val="22"/>
        </w:rPr>
        <w:t xml:space="preserve"> </w:t>
      </w:r>
      <w:r>
        <w:rPr>
          <w:rFonts w:ascii="Aptos" w:hAnsi="Aptos" w:cs="Calibri"/>
          <w:sz w:val="22"/>
          <w:szCs w:val="22"/>
        </w:rPr>
        <w:t>bezpieczny, kompletny i gotowy do pracy, pochodzący z polskiego kanału dystrybucji, a także spełnia wymagania techniczno-funkcjonalne wyszczególnione w szczegółowym opisie przedmiotu zamówienia, stanowiącym załącznik nr 2 do umowy.</w:t>
      </w:r>
    </w:p>
    <w:p w14:paraId="6198520B" w14:textId="77777777" w:rsidR="003C00E1" w:rsidRDefault="00F44954">
      <w:pPr>
        <w:widowControl/>
        <w:numPr>
          <w:ilvl w:val="0"/>
          <w:numId w:val="3"/>
        </w:numPr>
        <w:suppressAutoHyphens w:val="0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Wykonawca zobowiązuje się wykonać Umowę przy zachowaniu </w:t>
      </w:r>
      <w:r>
        <w:rPr>
          <w:rFonts w:ascii="Aptos" w:hAnsi="Aptos"/>
          <w:sz w:val="22"/>
          <w:szCs w:val="22"/>
        </w:rPr>
        <w:t>najwyższej staranności uwzględniając zawodowy charakter prowadzonej działalności, zgodnie z zasadami wiedzy i stosowanymi normami technicznymi.</w:t>
      </w:r>
    </w:p>
    <w:p w14:paraId="6198520C" w14:textId="77777777" w:rsidR="003C00E1" w:rsidRDefault="00F44954">
      <w:pPr>
        <w:numPr>
          <w:ilvl w:val="0"/>
          <w:numId w:val="3"/>
        </w:numPr>
        <w:spacing w:line="276" w:lineRule="auto"/>
        <w:jc w:val="both"/>
        <w:rPr>
          <w:rFonts w:ascii="Aptos" w:eastAsia="Andale Sans UI" w:hAnsi="Aptos" w:cs="Tahoma"/>
          <w:sz w:val="22"/>
          <w:szCs w:val="22"/>
          <w:lang w:eastAsia="ja-JP" w:bidi="fa-IR"/>
        </w:rPr>
      </w:pPr>
      <w:r>
        <w:rPr>
          <w:rFonts w:ascii="Aptos" w:hAnsi="Aptos" w:cs="Times New Roman"/>
          <w:sz w:val="22"/>
          <w:szCs w:val="22"/>
        </w:rPr>
        <w:t xml:space="preserve">Wykonawca w ramach niniejszej umowy zobowiązuje się do wykonania zamówienia </w:t>
      </w:r>
      <w:r>
        <w:rPr>
          <w:rFonts w:ascii="Aptos" w:hAnsi="Aptos" w:cs="Times New Roman"/>
          <w:sz w:val="22"/>
          <w:szCs w:val="22"/>
        </w:rPr>
        <w:br/>
        <w:t xml:space="preserve">w zakresie zgodnym ze złożoną ofertą, obejmującego dostarczenie sprzętu zgodnie z opisem oraz o parametrach technicznych określonych w załączniku do SWZ (OPZ – opis przedmiotu zamówienia). </w:t>
      </w:r>
    </w:p>
    <w:p w14:paraId="6198520D" w14:textId="77777777" w:rsidR="003C00E1" w:rsidRDefault="00F44954">
      <w:pPr>
        <w:numPr>
          <w:ilvl w:val="0"/>
          <w:numId w:val="3"/>
        </w:numPr>
        <w:spacing w:line="276" w:lineRule="auto"/>
        <w:jc w:val="both"/>
        <w:rPr>
          <w:rFonts w:ascii="Aptos" w:eastAsia="Andale Sans UI" w:hAnsi="Aptos" w:cs="Tahoma"/>
          <w:sz w:val="22"/>
          <w:szCs w:val="22"/>
          <w:lang w:eastAsia="ja-JP" w:bidi="fa-IR"/>
        </w:rPr>
      </w:pPr>
      <w:r>
        <w:rPr>
          <w:rFonts w:ascii="Aptos" w:hAnsi="Aptos" w:cs="Times New Roman"/>
          <w:sz w:val="22"/>
          <w:szCs w:val="22"/>
        </w:rPr>
        <w:t>W przypadku zaoferowania urządzeń o lepszych parametrach niż urządzenia wymienione w ofercie Wykonawcy, Zamawiający nie wnosi zastrzeżeń pod warunkiem, że zmiana ta nie będzie miała wpływu na cenę wykonania zamówienia. Jednakże zmiana urządzeń na lepsze wymaga poinformowania Zamawiającego i uzyskania jego akceptacji.</w:t>
      </w:r>
    </w:p>
    <w:p w14:paraId="6198520E" w14:textId="77777777" w:rsidR="003C00E1" w:rsidRDefault="00F44954">
      <w:pPr>
        <w:widowControl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Wykonawca gwarantuje należytą jakość sprzętu, zapewniającą wykorzystanie go zgodnie z przeznaczeniem.</w:t>
      </w:r>
    </w:p>
    <w:p w14:paraId="6198520F" w14:textId="77777777" w:rsidR="003C00E1" w:rsidRDefault="00F44954">
      <w:pPr>
        <w:pStyle w:val="Akapitzlist"/>
        <w:numPr>
          <w:ilvl w:val="0"/>
          <w:numId w:val="3"/>
        </w:num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lastRenderedPageBreak/>
        <w:t>Wykonawca dostarczy Przedmiot Umowy wraz ze wszelkimi wymaganymi tytułami prawnymi umożliwiającymi Zamawiającemu korzystanie z Przedmiotu Umowy. Wykonawca oświadcza i gwarantuje, że zawarcie i wykonanie Umowy nie narusza praw własności intelektualnej osób trzecich, w tym praw autorskich lub patentów. Wykonawca oświadcza, że przejmuje na siebie wszelką odpowiedzialność z tytułu roszczeń, z jakimi osoby trzecie mogłyby wystąpić przeciwko Zamawiającemu a mających związek z przedmiotem niniejszej umowy. W przyp</w:t>
      </w:r>
      <w:r>
        <w:rPr>
          <w:rFonts w:ascii="Aptos" w:hAnsi="Aptos"/>
          <w:sz w:val="22"/>
          <w:szCs w:val="22"/>
        </w:rPr>
        <w:t xml:space="preserve">adku wystąpienia do Zamawiającego z jakimikolwiek roszczeniami przeciwko niemu, Wykonawca zobowiązany jest zwolnić Zamawiającego z wszelkich roszczeń, a także zobowiązuje się pokryć wszelkie szkody Zamawiającego i koszty poniesione przez Zamawiającego, w tym koszty związane z zakupem nowego przedmiotu umowy. </w:t>
      </w:r>
    </w:p>
    <w:p w14:paraId="61985210" w14:textId="77777777" w:rsidR="003C00E1" w:rsidRDefault="00F44954">
      <w:pPr>
        <w:pStyle w:val="Akapitzlist"/>
        <w:numPr>
          <w:ilvl w:val="0"/>
          <w:numId w:val="3"/>
        </w:num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W przypadku gdy osoba trzecia wystąpi przeciwko Zmawiającemu z powództwem, Wykonawca zobowiązuje się wstąpić do tego postępowania, w zakresie prawnie możliwym w miejsce Zamawiającego lub obok Zamawiającego. W każdym przypadku, w takiej sytuacji zobowiązany jest do zwrotu Zamawiającemu całości kosztów poniesionych przez Zamawiającego z tego tytułu, w tym poniesionych kosztów zastępstwa procesowego, jak również do naprawienia szkody </w:t>
      </w:r>
    </w:p>
    <w:p w14:paraId="61985211" w14:textId="77777777" w:rsidR="003C00E1" w:rsidRDefault="00F44954">
      <w:pPr>
        <w:pStyle w:val="Akapitzlist"/>
        <w:numPr>
          <w:ilvl w:val="0"/>
          <w:numId w:val="3"/>
        </w:numPr>
        <w:ind w:left="426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Udzielane licencje na dostarczone oprogramowanie mają charakter niewyłączny, nieograniczony terytorialnie, niezbywalny i nieograniczony czasowo.</w:t>
      </w:r>
    </w:p>
    <w:p w14:paraId="61985212" w14:textId="77777777" w:rsidR="003C00E1" w:rsidRDefault="00F44954">
      <w:pPr>
        <w:pStyle w:val="Akapitzlist"/>
        <w:numPr>
          <w:ilvl w:val="0"/>
          <w:numId w:val="3"/>
        </w:numPr>
        <w:rPr>
          <w:rFonts w:ascii="Aptos" w:hAnsi="Aptos"/>
          <w:sz w:val="22"/>
          <w:szCs w:val="22"/>
        </w:rPr>
      </w:pPr>
      <w:r>
        <w:rPr>
          <w:rFonts w:ascii="Aptos" w:hAnsi="Aptos" w:cs="Arial"/>
          <w:sz w:val="22"/>
          <w:szCs w:val="22"/>
          <w:lang w:val="pl-PL" w:eastAsia="ar-SA"/>
        </w:rPr>
        <w:t>Szczegółowe informacje na temat parametrów technicznych i funkcjonalnych Sprzętu zawiera oferta Wykonawcy, stanowiąca  załącznik nr 1 do umowy.</w:t>
      </w:r>
    </w:p>
    <w:p w14:paraId="61985213" w14:textId="77777777" w:rsidR="003C00E1" w:rsidRDefault="003C00E1">
      <w:pPr>
        <w:pStyle w:val="Akapitzlist"/>
        <w:ind w:left="360"/>
        <w:rPr>
          <w:rFonts w:ascii="Aptos" w:hAnsi="Aptos" w:cs="Arial"/>
          <w:sz w:val="22"/>
          <w:szCs w:val="22"/>
          <w:lang w:val="pl-PL" w:eastAsia="ar-SA"/>
        </w:rPr>
      </w:pPr>
    </w:p>
    <w:p w14:paraId="61985214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15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§2</w:t>
      </w:r>
    </w:p>
    <w:p w14:paraId="61985216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Termin realizacji umowy</w:t>
      </w:r>
    </w:p>
    <w:p w14:paraId="61985217" w14:textId="77777777" w:rsidR="003C00E1" w:rsidRDefault="00F44954">
      <w:pPr>
        <w:pStyle w:val="Akapitzlist"/>
        <w:spacing w:line="276" w:lineRule="auto"/>
        <w:ind w:left="360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Realizacja umowy nastąpi w terminie </w:t>
      </w:r>
      <w:r>
        <w:rPr>
          <w:rFonts w:ascii="Aptos" w:hAnsi="Aptos" w:cs="Calibri"/>
          <w:b/>
          <w:sz w:val="22"/>
          <w:szCs w:val="22"/>
        </w:rPr>
        <w:t>do 60 dni od daty podpisania umowy.</w:t>
      </w:r>
    </w:p>
    <w:p w14:paraId="61985218" w14:textId="77777777" w:rsidR="003C00E1" w:rsidRDefault="003C00E1">
      <w:pPr>
        <w:spacing w:line="276" w:lineRule="auto"/>
        <w:rPr>
          <w:rFonts w:ascii="Aptos" w:hAnsi="Aptos" w:cs="Calibri"/>
          <w:sz w:val="22"/>
          <w:szCs w:val="22"/>
        </w:rPr>
      </w:pPr>
    </w:p>
    <w:p w14:paraId="61985219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§3</w:t>
      </w:r>
    </w:p>
    <w:p w14:paraId="6198521A" w14:textId="77777777" w:rsidR="003C00E1" w:rsidRDefault="00F44954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Warunki dostawy</w:t>
      </w:r>
    </w:p>
    <w:p w14:paraId="6198521B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b/>
          <w:color w:val="222222"/>
          <w:sz w:val="22"/>
          <w:szCs w:val="22"/>
          <w:lang w:eastAsia="pl-PL"/>
        </w:rPr>
      </w:pPr>
      <w:r>
        <w:rPr>
          <w:rFonts w:ascii="Aptos" w:hAnsi="Aptos" w:cs="Calibri"/>
          <w:sz w:val="22"/>
          <w:szCs w:val="22"/>
        </w:rPr>
        <w:t>Przedmiot umowy określony w §1</w:t>
      </w:r>
      <w:r>
        <w:rPr>
          <w:rFonts w:ascii="Aptos" w:hAnsi="Aptos" w:cs="Calibri"/>
          <w:b/>
          <w:sz w:val="22"/>
          <w:szCs w:val="22"/>
        </w:rPr>
        <w:t xml:space="preserve"> </w:t>
      </w:r>
      <w:r>
        <w:rPr>
          <w:rFonts w:ascii="Aptos" w:hAnsi="Aptos" w:cs="Calibri"/>
          <w:sz w:val="22"/>
          <w:szCs w:val="22"/>
        </w:rPr>
        <w:t xml:space="preserve">ust. 1 Wykonawca </w:t>
      </w:r>
      <w:r>
        <w:rPr>
          <w:rFonts w:ascii="Aptos" w:hAnsi="Aptos" w:cs="Calibri"/>
          <w:sz w:val="22"/>
          <w:szCs w:val="22"/>
        </w:rPr>
        <w:t>zobowiązuje się dostarczyć na swój koszt i ryzyko na adres</w:t>
      </w:r>
      <w:r>
        <w:rPr>
          <w:rFonts w:ascii="Aptos" w:hAnsi="Aptos" w:cs="Calibri"/>
          <w:b/>
          <w:bCs/>
          <w:sz w:val="22"/>
          <w:szCs w:val="22"/>
        </w:rPr>
        <w:t>: 44-100</w:t>
      </w:r>
      <w:r>
        <w:rPr>
          <w:rFonts w:ascii="Aptos" w:hAnsi="Aptos" w:cs="Calibri"/>
          <w:sz w:val="22"/>
          <w:szCs w:val="22"/>
        </w:rPr>
        <w:t xml:space="preserve"> </w:t>
      </w:r>
      <w:r>
        <w:rPr>
          <w:rFonts w:ascii="Aptos" w:hAnsi="Aptos"/>
          <w:b/>
          <w:sz w:val="22"/>
          <w:szCs w:val="22"/>
          <w:lang w:eastAsia="pl-PL"/>
        </w:rPr>
        <w:t>Gliwice, ul. Karola Miarki 12-14, w dzień roboczy w godzinach 8:00 – 15:00.</w:t>
      </w:r>
    </w:p>
    <w:p w14:paraId="6198521C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 w:cs="Calibri"/>
          <w:bCs/>
          <w:sz w:val="22"/>
          <w:szCs w:val="22"/>
          <w:lang w:eastAsia="pl-PL"/>
        </w:rPr>
      </w:pPr>
      <w:r>
        <w:rPr>
          <w:rFonts w:ascii="Aptos" w:hAnsi="Aptos" w:cs="Calibri"/>
          <w:sz w:val="22"/>
          <w:szCs w:val="22"/>
        </w:rPr>
        <w:t xml:space="preserve">Dostawa przedmiotu umowy obejmuje: koszty załadunku, transportu oraz rozładunku i wniesienia do </w:t>
      </w:r>
      <w:r>
        <w:rPr>
          <w:rFonts w:ascii="Aptos" w:hAnsi="Aptos" w:cs="Calibri"/>
          <w:sz w:val="22"/>
          <w:szCs w:val="22"/>
        </w:rPr>
        <w:t>pomieszczeń Zamawiającego w miejscu przez niego wskazanym</w:t>
      </w:r>
    </w:p>
    <w:p w14:paraId="6198521D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Wykonawca, przy dostawie dołączy do przedmiotu umowy karty gwarancyjne,</w:t>
      </w:r>
      <w:r>
        <w:rPr>
          <w:rFonts w:ascii="Aptos" w:hAnsi="Aptos"/>
          <w:sz w:val="22"/>
          <w:szCs w:val="22"/>
        </w:rPr>
        <w:t xml:space="preserve"> </w:t>
      </w:r>
      <w:r>
        <w:rPr>
          <w:rFonts w:ascii="Aptos" w:hAnsi="Aptos" w:cs="Calibri"/>
          <w:sz w:val="22"/>
          <w:szCs w:val="22"/>
        </w:rPr>
        <w:t xml:space="preserve">certyfikaty (wyszczególnione w załączniku do umowy – Opis Przedmiotu Zamówienia), oświadczenie dot. </w:t>
      </w:r>
      <w:r>
        <w:rPr>
          <w:rFonts w:ascii="Aptos" w:hAnsi="Aptos" w:cstheme="majorHAnsi"/>
          <w:sz w:val="22"/>
          <w:szCs w:val="22"/>
        </w:rPr>
        <w:t xml:space="preserve">wsparcia technicznego </w:t>
      </w:r>
      <w:r>
        <w:rPr>
          <w:rFonts w:ascii="Aptos" w:hAnsi="Aptos" w:cs="Calibri"/>
          <w:sz w:val="22"/>
          <w:szCs w:val="22"/>
        </w:rPr>
        <w:t>oraz instrukcje obsługi.</w:t>
      </w:r>
    </w:p>
    <w:p w14:paraId="6198521E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Wykonawca zobowiązuje się przekazać na własność Zamawiającego dokumenty licencyjne dotyczące oprogramowania oraz wszelkie inne dokumenty dotyczące przedmiotu umowy, a także ewentualne inne nośniki danych związane z realizacją przedmiotu Umowy. </w:t>
      </w:r>
    </w:p>
    <w:p w14:paraId="6198521F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Wykonawca zgłosi Zamawiającemu (osoba kontaktowa) gotowość dostarczenia sprzętu z co najmniej tygodniowym wyprzedzeniem, podając proponowaną datę jego dostarczenia. </w:t>
      </w:r>
    </w:p>
    <w:p w14:paraId="61985220" w14:textId="77777777" w:rsidR="003C00E1" w:rsidRDefault="00F44954">
      <w:pPr>
        <w:widowControl/>
        <w:numPr>
          <w:ilvl w:val="0"/>
          <w:numId w:val="4"/>
        </w:numPr>
        <w:tabs>
          <w:tab w:val="left" w:pos="360"/>
        </w:tabs>
        <w:suppressAutoHyphens w:val="0"/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Do czasu protokolarnego odbioru przedmiotu umowy - </w:t>
      </w:r>
      <w:r>
        <w:rPr>
          <w:rFonts w:ascii="Aptos" w:hAnsi="Aptos" w:cs="Calibri"/>
          <w:sz w:val="22"/>
          <w:szCs w:val="22"/>
          <w:lang w:eastAsia="zh-CN"/>
        </w:rPr>
        <w:t xml:space="preserve">urządzenia, materiały, oprogramowanie i inne składniki majątkowe pozostają własnością Wykonawcy, </w:t>
      </w:r>
      <w:r>
        <w:rPr>
          <w:rFonts w:ascii="Aptos" w:hAnsi="Aptos" w:cs="Calibri"/>
          <w:sz w:val="22"/>
          <w:szCs w:val="22"/>
        </w:rPr>
        <w:t>ryzyko wszelkich niebezpieczeństw związanych z ewentualnym uszkodzeniem, zniszczeniem lub kradzieżą ponosi Wykonawca.</w:t>
      </w:r>
    </w:p>
    <w:p w14:paraId="61985221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Odbioru przedmiotu umowy dokona upoważniony przedstawiciel Zamawiającego.</w:t>
      </w:r>
    </w:p>
    <w:p w14:paraId="61985222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Odbiór przedmiotu umowy zostanie potwierdzony protokołem zdawczo-odbiorczym bez zastrzeżeń, podpisanym przez przedstawicieli każdej ze stron.</w:t>
      </w:r>
      <w:r>
        <w:rPr>
          <w:rFonts w:ascii="Aptos" w:eastAsia="Arial, 'Arial Narrow'" w:hAnsi="Aptos" w:cs="Times New Roman"/>
          <w:sz w:val="22"/>
          <w:szCs w:val="22"/>
        </w:rPr>
        <w:t xml:space="preserve"> </w:t>
      </w:r>
    </w:p>
    <w:p w14:paraId="61985223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Jeżeli w trakcie odbioru zostaną stwierdzone wady, Zamawiający odmówi przyjęcia dostawy do czasu usunięcia wad przez Wykonawcę.</w:t>
      </w:r>
    </w:p>
    <w:p w14:paraId="61985224" w14:textId="77777777" w:rsidR="003C00E1" w:rsidRDefault="00F44954">
      <w:pPr>
        <w:widowControl/>
        <w:numPr>
          <w:ilvl w:val="0"/>
          <w:numId w:val="4"/>
        </w:numPr>
        <w:suppressAutoHyphens w:val="0"/>
        <w:spacing w:before="120" w:after="120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  <w:lang w:eastAsia="zh-CN"/>
        </w:rPr>
        <w:lastRenderedPageBreak/>
        <w:t>Jeżeli w trakcie czynności odbioru Zamawiający stwierdzi, że dostarczony sprzęt jest niekompletny, lub jest niesprawny, lub nie spełnia warunków wymaganych przez Zamawiającego, lub Wykonawca nie dostarczył kompletu wymaganych dokumentów - czynności odbioru sprzętu zostaną przerwane, a Wykonawca zostanie obciążony karą umowną określoną w §6 ust. 2 pkt 2 z zastrzeżeniem §3 ust. 10.</w:t>
      </w:r>
    </w:p>
    <w:p w14:paraId="61985225" w14:textId="77777777" w:rsidR="003C00E1" w:rsidRDefault="00F44954">
      <w:pPr>
        <w:widowControl/>
        <w:numPr>
          <w:ilvl w:val="0"/>
          <w:numId w:val="4"/>
        </w:numPr>
        <w:suppressAutoHyphens w:val="0"/>
        <w:spacing w:before="120" w:after="120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  <w:lang w:eastAsia="zh-CN"/>
        </w:rPr>
        <w:t xml:space="preserve">Jeżeli przyczyna odstąpienia od czynności odbiorowych zostanie usunięta najpóźniej w terminie </w:t>
      </w:r>
      <w:r>
        <w:rPr>
          <w:rFonts w:ascii="Aptos" w:hAnsi="Aptos"/>
          <w:sz w:val="22"/>
          <w:szCs w:val="22"/>
          <w:lang w:eastAsia="zh-CN"/>
        </w:rPr>
        <w:t>określonym w §2 ust. 1 i zostanie podpisany w tym terminie protokół odbioru końcowego – kara umowna określona w §6 ust. 2 pkt 2 nie zostanie naliczona.</w:t>
      </w:r>
    </w:p>
    <w:p w14:paraId="61985226" w14:textId="77777777" w:rsidR="003C00E1" w:rsidRDefault="00F44954">
      <w:pPr>
        <w:widowControl/>
        <w:numPr>
          <w:ilvl w:val="0"/>
          <w:numId w:val="4"/>
        </w:numPr>
        <w:suppressAutoHyphens w:val="0"/>
        <w:spacing w:before="120" w:after="120"/>
        <w:jc w:val="both"/>
      </w:pPr>
      <w:r>
        <w:rPr>
          <w:rFonts w:ascii="Aptos" w:hAnsi="Aptos" w:cs="Times New Roman"/>
          <w:sz w:val="22"/>
          <w:szCs w:val="22"/>
        </w:rPr>
        <w:t xml:space="preserve">W przypadku stwierdzenia, że wykonanie przedmiotu zamówienia posiada wady lub braki Zamawiający wyznacza termin do ich usunięcia. W takim przypadku strony umowy podpisują protokół zawierający zastrzeżenia Zamawiającego. </w:t>
      </w:r>
    </w:p>
    <w:p w14:paraId="61985227" w14:textId="77777777" w:rsidR="003C00E1" w:rsidRDefault="00F44954">
      <w:pPr>
        <w:pStyle w:val="Bezodstpw"/>
        <w:numPr>
          <w:ilvl w:val="0"/>
          <w:numId w:val="4"/>
        </w:numPr>
        <w:jc w:val="both"/>
        <w:rPr>
          <w:rFonts w:ascii="Aptos" w:hAnsi="Aptos"/>
          <w:sz w:val="22"/>
        </w:rPr>
      </w:pPr>
      <w:r>
        <w:rPr>
          <w:rFonts w:ascii="Aptos" w:hAnsi="Aptos" w:cs="Times New Roman"/>
          <w:sz w:val="22"/>
        </w:rPr>
        <w:t>W przypadku wykonywania dostaw cząstkowych, czynności odbiorowe zostaną przeprowadzone po wykonaniu ostatniej dostawy, zapisy niniejszego paragrafu stosuje się odpowiednio.</w:t>
      </w:r>
    </w:p>
    <w:p w14:paraId="61985228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Wady jakościowe stwierdzone w dostawie Zamawiający reklamuje w ciągu 7 dni roboczych od ich stwierdzenia. Wykonawca zobowiązuje się na własny koszt do uzupełnienia braków lub usunięcia wad niezwłocznie, nie później jednak niż w terminie 7 dni roboczych, licząc od daty otrzymania wezwania.  </w:t>
      </w:r>
    </w:p>
    <w:p w14:paraId="61985229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 Podpisanie przez Zamawiającego protokołu, o którym mowa powyżej nie zwalnia Wykonawcy z odpowiedzialności za nieprawidłowości w wykonywaniu Umowy, w szczególności z obowiązku usuwania wad przedmiotu umowy wykrytych w późniejszym czasie.</w:t>
      </w:r>
    </w:p>
    <w:p w14:paraId="6198522A" w14:textId="77777777" w:rsidR="003C00E1" w:rsidRDefault="003C00E1">
      <w:pPr>
        <w:widowControl/>
        <w:suppressAutoHyphens w:val="0"/>
        <w:spacing w:line="276" w:lineRule="auto"/>
        <w:ind w:left="360"/>
        <w:jc w:val="both"/>
        <w:rPr>
          <w:rFonts w:ascii="Aptos" w:hAnsi="Aptos" w:cs="Calibri"/>
          <w:sz w:val="22"/>
          <w:szCs w:val="22"/>
        </w:rPr>
      </w:pPr>
    </w:p>
    <w:p w14:paraId="6198522B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§4</w:t>
      </w:r>
    </w:p>
    <w:p w14:paraId="6198522C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Wartość umowy</w:t>
      </w:r>
    </w:p>
    <w:p w14:paraId="6198522D" w14:textId="77777777" w:rsidR="003C00E1" w:rsidRDefault="00F44954">
      <w:pPr>
        <w:pStyle w:val="Akapitzlist"/>
        <w:numPr>
          <w:ilvl w:val="0"/>
          <w:numId w:val="5"/>
        </w:numPr>
        <w:rPr>
          <w:rFonts w:ascii="Aptos" w:hAnsi="Aptos" w:cs="Calibri"/>
          <w:color w:val="000000"/>
          <w:sz w:val="22"/>
          <w:szCs w:val="22"/>
        </w:rPr>
      </w:pPr>
      <w:r>
        <w:rPr>
          <w:rFonts w:ascii="Aptos" w:eastAsia="Calibri" w:hAnsi="Aptos" w:cs="Calibri"/>
          <w:sz w:val="22"/>
          <w:szCs w:val="22"/>
          <w:lang w:eastAsia="en-US"/>
        </w:rPr>
        <w:t xml:space="preserve">Za prawidłowe i terminowe wykonanie przedmiotu umowy w tym udzielenie licencji na oprogramowanie Zamawiający zobowiązuje się zapłacić Wykonawcy wynagrodzenie w wysokości: </w:t>
      </w:r>
      <w:r>
        <w:rPr>
          <w:rFonts w:ascii="Aptos" w:eastAsia="Calibri" w:hAnsi="Aptos" w:cs="Calibri"/>
          <w:sz w:val="22"/>
          <w:szCs w:val="22"/>
          <w:lang w:eastAsia="en-US"/>
        </w:rPr>
        <w:br/>
      </w:r>
      <w:r>
        <w:rPr>
          <w:rFonts w:ascii="Aptos" w:hAnsi="Aptos" w:cs="Calibri"/>
          <w:color w:val="000000"/>
          <w:sz w:val="22"/>
          <w:szCs w:val="22"/>
        </w:rPr>
        <w:t>- cena netto ………………………. /słownie………………………………../,</w:t>
      </w:r>
      <w:r>
        <w:rPr>
          <w:rFonts w:ascii="Aptos" w:hAnsi="Aptos" w:cs="Calibri"/>
          <w:color w:val="000000"/>
          <w:sz w:val="22"/>
          <w:szCs w:val="22"/>
        </w:rPr>
        <w:br/>
        <w:t xml:space="preserve">- podatek VAT ………… %, </w:t>
      </w:r>
      <w:r>
        <w:rPr>
          <w:rFonts w:ascii="Aptos" w:hAnsi="Aptos" w:cs="Calibri"/>
          <w:color w:val="000000"/>
          <w:sz w:val="22"/>
          <w:szCs w:val="22"/>
        </w:rPr>
        <w:br/>
        <w:t>- cena brutto ………….. zł  /słownie………………………………../.</w:t>
      </w:r>
    </w:p>
    <w:p w14:paraId="6198522E" w14:textId="77777777" w:rsidR="003C00E1" w:rsidRDefault="00F44954">
      <w:pPr>
        <w:widowControl/>
        <w:numPr>
          <w:ilvl w:val="0"/>
          <w:numId w:val="5"/>
        </w:numPr>
        <w:suppressAutoHyphens w:val="0"/>
        <w:spacing w:line="276" w:lineRule="auto"/>
        <w:jc w:val="both"/>
        <w:rPr>
          <w:rFonts w:ascii="Aptos" w:eastAsia="Calibri" w:hAnsi="Aptos" w:cs="Calibri"/>
          <w:sz w:val="22"/>
          <w:szCs w:val="22"/>
          <w:lang w:eastAsia="en-US"/>
        </w:rPr>
      </w:pPr>
      <w:r>
        <w:rPr>
          <w:rFonts w:ascii="Aptos" w:hAnsi="Aptos" w:cs="Calibri"/>
          <w:sz w:val="22"/>
          <w:szCs w:val="22"/>
        </w:rPr>
        <w:t xml:space="preserve">Strony ustalają, że powyższe wynagrodzenie jest wynagrodzeniem ryczałtowym i wyczerpuje wszystkie roszczenia Wykonawcy związane z </w:t>
      </w:r>
      <w:r>
        <w:rPr>
          <w:rFonts w:ascii="Aptos" w:hAnsi="Aptos" w:cs="Calibri"/>
          <w:sz w:val="22"/>
          <w:szCs w:val="22"/>
        </w:rPr>
        <w:t>realizacją umowy.</w:t>
      </w:r>
    </w:p>
    <w:p w14:paraId="6198522F" w14:textId="77777777" w:rsidR="003C00E1" w:rsidRDefault="00F44954">
      <w:pPr>
        <w:widowControl/>
        <w:numPr>
          <w:ilvl w:val="0"/>
          <w:numId w:val="5"/>
        </w:numPr>
        <w:tabs>
          <w:tab w:val="left" w:pos="426"/>
        </w:tabs>
        <w:spacing w:after="120"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Wynagrodzenie o którym mowa w ust. 1. jest stałe, nie może ulegać zmianie w trakcie realizacji umowy oraz obejmuje wszystkie koszty Wykonawcy związane z realizacją` przedmiotu umowy. </w:t>
      </w:r>
    </w:p>
    <w:p w14:paraId="61985230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31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§5</w:t>
      </w:r>
    </w:p>
    <w:p w14:paraId="61985232" w14:textId="77777777" w:rsidR="003C00E1" w:rsidRDefault="00F44954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Termin i warunki płatności</w:t>
      </w:r>
    </w:p>
    <w:p w14:paraId="61985233" w14:textId="77777777" w:rsidR="003C00E1" w:rsidRDefault="00F44954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Podstawę do zapłaty wynagrodzenia za przedmiot umowy będzie stanowiła faktura wystawiona na podstawie protokołu odbioru podpisanego bez zastrzeżeń (w przypadku, gdy do naliczenia i zapłacenia podatku od towarów i usług zobowiązany jest Zamawiający faktura musi zawierać dopisek „odwrotne obciążenie”).</w:t>
      </w:r>
    </w:p>
    <w:p w14:paraId="61985234" w14:textId="77777777" w:rsidR="003C00E1" w:rsidRDefault="00F44954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Zamawiający będzie honorował faktury wystawione w wersji papierowej lub w formie ustrukturyzowanej faktury elektronicznej sporządzonej i przesłanej zgodnie z ustawą z dnia 9 listopada 2018 r. o elektronicznym fakturowaniu w zamówieniach publicznych, koncesjach na roboty budowlane lub usługi oraz partnerstwie publiczno-prywatnym (t.j. Dz.U. 2020 poz. 1666 z późn. zm.).</w:t>
      </w:r>
    </w:p>
    <w:p w14:paraId="61985235" w14:textId="77777777" w:rsidR="003C00E1" w:rsidRDefault="00F44954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Wykonawca oświadcza, że numer rachunku rozliczeniowego wskazany na fakturze wystawionej na podstawie Umowy, a w przypadku stosowania rachunków wirtualnych - rachunek rozliczeniowy powiązany z rachunkiem wirtualnym, należy do Wykonawcy i jest rachunkiem, dla którego zgodnie z </w:t>
      </w:r>
      <w:r>
        <w:rPr>
          <w:rFonts w:ascii="Aptos" w:hAnsi="Aptos" w:cs="Calibri"/>
          <w:sz w:val="22"/>
          <w:szCs w:val="22"/>
        </w:rPr>
        <w:lastRenderedPageBreak/>
        <w:t xml:space="preserve">Rozdziałem 3a ustawy z dnia 29 sierpnia 1997 r. Prawo bankowe (t.j. Dz.U. 2023 poz. 2488 z późn. zm.) prowadzony jest rachunek VAT oraz numery rachunków rozliczeniowych wskazanych w zgłoszeniu identyfikacyjnym lub zgłoszeniu aktualizacyjnym potwierdzone są przy wykorzystaniu STIR. Wykonawca oświadcza, że rachunek bankowy został wpisany na „białą listę.” </w:t>
      </w:r>
    </w:p>
    <w:p w14:paraId="61985236" w14:textId="77777777" w:rsidR="003C00E1" w:rsidRDefault="00F44954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Należność za wykonanie Przedmiotu Umowy będzie płatna w formie przelewu w terminie 30 dni od daty doręczenia faktury przez Wykonawcę na rachunek bankowy Wykonawcy wskazany na fakturze. Za termin dokonania zapłaty należności uważa się dzień obciążenia rachunku bankowego Zamawiającego.</w:t>
      </w:r>
    </w:p>
    <w:p w14:paraId="61985237" w14:textId="77777777" w:rsidR="003C00E1" w:rsidRDefault="003C00E1">
      <w:pPr>
        <w:spacing w:line="276" w:lineRule="auto"/>
        <w:rPr>
          <w:rFonts w:ascii="Aptos" w:hAnsi="Aptos" w:cs="Calibri"/>
          <w:b/>
          <w:sz w:val="22"/>
          <w:szCs w:val="22"/>
        </w:rPr>
      </w:pPr>
    </w:p>
    <w:p w14:paraId="61985238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§6</w:t>
      </w:r>
    </w:p>
    <w:p w14:paraId="61985239" w14:textId="77777777" w:rsidR="003C00E1" w:rsidRDefault="00F44954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Kary umowne</w:t>
      </w:r>
    </w:p>
    <w:p w14:paraId="6198523A" w14:textId="77777777" w:rsidR="003C00E1" w:rsidRDefault="00F44954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Strony ustalają odpowiedzialność za niewykonanie lub nienależyte wykonanie umowy w formie kar umownych.</w:t>
      </w:r>
    </w:p>
    <w:p w14:paraId="6198523B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Wykonawca zapłaci Zamawiającemu karę umowną:</w:t>
      </w:r>
    </w:p>
    <w:p w14:paraId="6198523C" w14:textId="77777777" w:rsidR="003C00E1" w:rsidRDefault="00F44954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 przypadku odstąpienia od umowy przez Zamawiającego z przyczyn leżących po stronie Wykonawcy lub za rozwiązanie umowy przez Wykonawcę z przyczyn leżących po jego stronie,              w </w:t>
      </w:r>
      <w:r>
        <w:rPr>
          <w:rFonts w:ascii="Aptos" w:hAnsi="Aptos" w:cs="Calibri"/>
          <w:sz w:val="22"/>
          <w:szCs w:val="22"/>
        </w:rPr>
        <w:t>wysokości 10% wynagrodzenia, o którym mowa  w §4 ust. 1,</w:t>
      </w:r>
    </w:p>
    <w:p w14:paraId="6198523D" w14:textId="77777777" w:rsidR="003C00E1" w:rsidRDefault="00F44954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 przypadku zwłoki w dostawie w stosunku do terminu określonego w §2 ust. 1, w wysokości                     1000,00 zł za każdy dzień zwłoki, </w:t>
      </w:r>
    </w:p>
    <w:p w14:paraId="6198523E" w14:textId="77777777" w:rsidR="003C00E1" w:rsidRDefault="00F44954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 przypadku przekroczenia czasu przystąpienia do naprawy zgodnie § 8 ust. 4  - w wysokości 1 000,00 zł za każdy dzień zwłoki, </w:t>
      </w:r>
    </w:p>
    <w:p w14:paraId="6198523F" w14:textId="77777777" w:rsidR="003C00E1" w:rsidRDefault="00F44954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 przypadku posłużenia się przy wykonywaniu umowy podwykonawcami wbrew zastrzeżeniu zawartemu w § 10 w wysokości 10 000,00 zł za każdy przypadek naruszenia.</w:t>
      </w:r>
      <w:r>
        <w:rPr>
          <w:rFonts w:ascii="Aptos" w:hAnsi="Aptos"/>
          <w:sz w:val="22"/>
          <w:szCs w:val="22"/>
        </w:rPr>
        <w:t xml:space="preserve"> </w:t>
      </w:r>
    </w:p>
    <w:p w14:paraId="61985240" w14:textId="77777777" w:rsidR="003C00E1" w:rsidRDefault="00F44954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Łączna maksymalna wysokość kar umownych nie może przekroczyć 60% całkowitej wartości brutto umowy określonej w § 4 ust. 1.</w:t>
      </w:r>
    </w:p>
    <w:p w14:paraId="61985241" w14:textId="77777777" w:rsidR="003C00E1" w:rsidRDefault="00F44954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/>
          <w:sz w:val="22"/>
          <w:szCs w:val="22"/>
        </w:rPr>
      </w:pPr>
      <w:r>
        <w:rPr>
          <w:rFonts w:ascii="Aptos" w:eastAsia="Calibri" w:hAnsi="Aptos" w:cs="Calibri"/>
          <w:sz w:val="22"/>
          <w:szCs w:val="22"/>
          <w:lang w:eastAsia="pl-PL"/>
        </w:rPr>
        <w:t>Zapłata kar umownych nie zwalnia Wykonawcy z obowiązku realizacji Umowy.</w:t>
      </w:r>
    </w:p>
    <w:p w14:paraId="61985242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/>
          <w:sz w:val="22"/>
          <w:szCs w:val="22"/>
        </w:rPr>
      </w:pPr>
      <w:r>
        <w:rPr>
          <w:rFonts w:ascii="Aptos" w:eastAsia="Calibri" w:hAnsi="Aptos"/>
          <w:sz w:val="22"/>
          <w:szCs w:val="22"/>
          <w:lang w:eastAsia="en-US"/>
        </w:rPr>
        <w:t>Zamawiający ma prawo do żądania od Wykonawcy odszkodowania przenoszącego wysokość zastrzeżonej kary umownej na zasadach ogólnych w przypadku, gdy wielkość szkody przekracza wysokość zastrzeżonej kary umownej.</w:t>
      </w:r>
    </w:p>
    <w:p w14:paraId="61985243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3" w:hanging="357"/>
        <w:jc w:val="both"/>
        <w:textAlignment w:val="baseline"/>
        <w:rPr>
          <w:rFonts w:ascii="Aptos" w:hAnsi="Aptos" w:cs="Calibri"/>
          <w:sz w:val="22"/>
          <w:szCs w:val="22"/>
        </w:rPr>
      </w:pPr>
      <w:r>
        <w:rPr>
          <w:rFonts w:ascii="Aptos" w:eastAsia="Calibri" w:hAnsi="Aptos" w:cs="Calibri"/>
          <w:sz w:val="22"/>
          <w:szCs w:val="22"/>
          <w:lang w:eastAsia="en-US"/>
        </w:rPr>
        <w:t xml:space="preserve">Odstąpienie od umowy nie wyklucza dochodzenia prawidłowo naliczonych kar umownych. Zamawiający może dochodzić kary umownej w związku z odstąpieniem od umowy (§ 6 ust. 2 pkt 1)  niezależnie od dochodzenia kar umownych z innych tytułów. </w:t>
      </w:r>
    </w:p>
    <w:p w14:paraId="61985244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Roszczenia z tytułu kar umownych będą  potrącane z wynagrodzenia należnego Wykonawcy (na co wykonawca wyraża zgodę) lub płatne na podstawie pisemnego wezwania do zapłaty, w zależności od wyboru Zamawiającego.</w:t>
      </w:r>
    </w:p>
    <w:p w14:paraId="61985245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Z tytułu naliczenia kar umownych zostanie wystawiona przez Zamawiającego nota obciążeniowa.</w:t>
      </w:r>
    </w:p>
    <w:p w14:paraId="61985246" w14:textId="77777777" w:rsidR="003C00E1" w:rsidRDefault="003C00E1">
      <w:pPr>
        <w:widowControl/>
        <w:suppressAutoHyphens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</w:p>
    <w:p w14:paraId="61985247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§7</w:t>
      </w:r>
    </w:p>
    <w:p w14:paraId="61985248" w14:textId="77777777" w:rsidR="003C00E1" w:rsidRDefault="00F44954">
      <w:pPr>
        <w:pStyle w:val="Tekstpodstawowy"/>
        <w:spacing w:line="276" w:lineRule="auto"/>
        <w:ind w:left="360"/>
        <w:jc w:val="center"/>
        <w:rPr>
          <w:rFonts w:ascii="Aptos" w:hAnsi="Aptos" w:cs="Calibri"/>
          <w:b/>
          <w:bCs/>
          <w:sz w:val="22"/>
          <w:szCs w:val="22"/>
        </w:rPr>
      </w:pPr>
      <w:r>
        <w:rPr>
          <w:rFonts w:ascii="Aptos" w:hAnsi="Aptos" w:cs="Calibri"/>
          <w:b/>
          <w:bCs/>
          <w:sz w:val="22"/>
          <w:szCs w:val="22"/>
        </w:rPr>
        <w:t>Rozwiązanie/odstąpienie od umowy</w:t>
      </w:r>
    </w:p>
    <w:p w14:paraId="61985249" w14:textId="77777777" w:rsidR="003C00E1" w:rsidRDefault="00F44954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Zamawiający może odstąpić od umowy w następujących </w:t>
      </w:r>
      <w:r>
        <w:rPr>
          <w:rFonts w:ascii="Aptos" w:hAnsi="Aptos" w:cs="Calibri"/>
          <w:sz w:val="22"/>
          <w:szCs w:val="22"/>
        </w:rPr>
        <w:t>sytuacjach:</w:t>
      </w:r>
    </w:p>
    <w:p w14:paraId="6198524A" w14:textId="77777777" w:rsidR="003C00E1" w:rsidRDefault="00F44954">
      <w:pPr>
        <w:widowControl/>
        <w:numPr>
          <w:ilvl w:val="1"/>
          <w:numId w:val="9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gdy Wykonawca zaprzestał prowadzenia działalności, w terminie 30 dni od kiedy Zamawiający powziął informację o przyczynie uzasadniającej odstąpienie;</w:t>
      </w:r>
    </w:p>
    <w:p w14:paraId="6198524B" w14:textId="77777777" w:rsidR="003C00E1" w:rsidRDefault="00F44954">
      <w:pPr>
        <w:widowControl/>
        <w:numPr>
          <w:ilvl w:val="1"/>
          <w:numId w:val="9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gdy Wykonawca wykonuje umowę w sposób sprzeczny z umową, m.in. poprzez niedochowanie terminów zastrzeżonych Wykonawcy, w terminie 30 dni, od kiedy Zamawiający powziął informację o przyczynie uzasadniającej odstąpienie; </w:t>
      </w:r>
    </w:p>
    <w:p w14:paraId="6198524C" w14:textId="77777777" w:rsidR="003C00E1" w:rsidRDefault="00F44954">
      <w:pPr>
        <w:widowControl/>
        <w:numPr>
          <w:ilvl w:val="1"/>
          <w:numId w:val="9"/>
        </w:numPr>
        <w:suppressAutoHyphens w:val="0"/>
        <w:spacing w:line="276" w:lineRule="auto"/>
        <w:ind w:left="709" w:hanging="425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lastRenderedPageBreak/>
        <w:t>gdy zwłoka w dostawie w stosunku do terminu określonego w §2  będzie trwała dłużej niż 14 dni robocze  – w terminie do 30 dni od upływu 14 dnia roboczego zwłoki,</w:t>
      </w:r>
    </w:p>
    <w:p w14:paraId="6198524D" w14:textId="77777777" w:rsidR="003C00E1" w:rsidRDefault="00F44954">
      <w:pPr>
        <w:widowControl/>
        <w:numPr>
          <w:ilvl w:val="1"/>
          <w:numId w:val="9"/>
        </w:numPr>
        <w:suppressAutoHyphens w:val="0"/>
        <w:spacing w:line="276" w:lineRule="auto"/>
        <w:ind w:left="709" w:hanging="425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gdy suma kar umownych, o których mowa w § 6 ust. 2 Umowy, przekroczy </w:t>
      </w:r>
      <w:r>
        <w:rPr>
          <w:rFonts w:ascii="Aptos" w:hAnsi="Aptos"/>
          <w:b/>
          <w:sz w:val="22"/>
          <w:szCs w:val="22"/>
        </w:rPr>
        <w:t>60%</w:t>
      </w:r>
      <w:r>
        <w:rPr>
          <w:rFonts w:ascii="Aptos" w:hAnsi="Aptos"/>
          <w:sz w:val="22"/>
          <w:szCs w:val="22"/>
        </w:rPr>
        <w:t xml:space="preserve"> wysokości wynagrodzenia brutto określonego w  § 4 ust. 1 Umowy,</w:t>
      </w:r>
    </w:p>
    <w:p w14:paraId="6198524E" w14:textId="77777777" w:rsidR="003C00E1" w:rsidRDefault="00F44954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Odstąpienie następuje z chwilą pisemnego zawiadomienia o przyczynie odstąpienia od umowy. Oświadczenie o odstąpieniu od umowy może zostać złożone w terminie 30 dni od dnia powzięcia wiadomości o przyczynie odstąpienia.</w:t>
      </w:r>
    </w:p>
    <w:p w14:paraId="6198524F" w14:textId="77777777" w:rsidR="003C00E1" w:rsidRDefault="00F44954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Odstąpienie od umowy nie zwalnia Wykonawcy z obowiązku zapłaty kar umownych określonych w §6.</w:t>
      </w:r>
    </w:p>
    <w:p w14:paraId="61985250" w14:textId="77777777" w:rsidR="003C00E1" w:rsidRDefault="00F44954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 przypadku stwierdzenia dostaw wadliwie wykonanych, kosztami niezbędnymi do prawidłowego zrealizowania dostaw obciążony zostanie Wykonawca, z którym rozwiązano umowę poprzez odstąpienie.</w:t>
      </w:r>
    </w:p>
    <w:p w14:paraId="61985251" w14:textId="77777777" w:rsidR="003C00E1" w:rsidRDefault="003C00E1">
      <w:pPr>
        <w:widowControl/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</w:p>
    <w:p w14:paraId="61985252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§8</w:t>
      </w:r>
    </w:p>
    <w:p w14:paraId="61985253" w14:textId="77777777" w:rsidR="003C00E1" w:rsidRDefault="00F44954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Warunki gwarancji i serwisu</w:t>
      </w:r>
    </w:p>
    <w:p w14:paraId="61985254" w14:textId="77777777" w:rsidR="003C00E1" w:rsidRDefault="00F44954">
      <w:pPr>
        <w:widowControl/>
        <w:numPr>
          <w:ilvl w:val="0"/>
          <w:numId w:val="14"/>
        </w:numPr>
        <w:spacing w:line="276" w:lineRule="auto"/>
        <w:contextualSpacing/>
        <w:rPr>
          <w:rFonts w:ascii="Aptos" w:hAnsi="Aptos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Wykonawca udziela Zamawiającemu gwarancji jakości i rękojmi za wady  przedmiotu umowy na okres – …… miesięcy, licząc od dnia podpisania przez Zamawiającego bez zastrzeżeń protokołu odbioru.</w:t>
      </w:r>
    </w:p>
    <w:p w14:paraId="61985255" w14:textId="77777777" w:rsidR="003C00E1" w:rsidRDefault="00F44954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eastAsia="SimSun" w:hAnsi="Aptos" w:cs="CIDFont+F1"/>
          <w:sz w:val="22"/>
          <w:szCs w:val="22"/>
        </w:rPr>
        <w:t>Strony zgodnie ustalają i potwierdzają, że okres gwarancji jakości odpowiada (jest równy) okresowi rękojmi za wady.</w:t>
      </w:r>
    </w:p>
    <w:p w14:paraId="61985256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 okresie gwarancji Wykonawca zobowiązany jest do wykonywania, w miejscu lokalizacji przedmiotu zamówienia, następujących usług:</w:t>
      </w:r>
    </w:p>
    <w:p w14:paraId="61985257" w14:textId="77777777" w:rsidR="003C00E1" w:rsidRDefault="00F44954">
      <w:pPr>
        <w:widowControl/>
        <w:numPr>
          <w:ilvl w:val="1"/>
          <w:numId w:val="14"/>
        </w:numPr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napraw uszkodzeń spowodowanych wadami technicznymi, technologicznymi i materiałowymi przy wykorzystaniu nowych nie regenerowanych, nie używanych części i podzespołów;</w:t>
      </w:r>
    </w:p>
    <w:p w14:paraId="61985258" w14:textId="77777777" w:rsidR="003C00E1" w:rsidRDefault="00F44954">
      <w:pPr>
        <w:widowControl/>
        <w:numPr>
          <w:ilvl w:val="1"/>
          <w:numId w:val="14"/>
        </w:numPr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testowania poprawności działania sprzętu po wykonaniu jego naprawy;</w:t>
      </w:r>
    </w:p>
    <w:p w14:paraId="61985259" w14:textId="77777777" w:rsidR="003C00E1" w:rsidRDefault="00F44954">
      <w:pPr>
        <w:widowControl/>
        <w:numPr>
          <w:ilvl w:val="1"/>
          <w:numId w:val="14"/>
        </w:numPr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 xml:space="preserve">telefonicznej pomocy przy rozwiązywaniu problemów </w:t>
      </w:r>
      <w:r>
        <w:rPr>
          <w:rFonts w:ascii="Aptos" w:eastAsia="SimSun" w:hAnsi="Aptos" w:cs="Times New Roman"/>
          <w:sz w:val="22"/>
          <w:szCs w:val="22"/>
        </w:rPr>
        <w:t>dotyczących sprzętu, zwanych dalej „usługami serwisu gwarancyjnego”.</w:t>
      </w:r>
    </w:p>
    <w:p w14:paraId="6198525A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Czas przystąpienia do naprawy (podjęcie działań naprawczych) przy zgłoszeniu usterki telefonicznie, faksem lub drogą elektroniczną wynosi maksymalnie 72 godziny.</w:t>
      </w:r>
    </w:p>
    <w:p w14:paraId="6198525B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Serwis gwarancyjny świadczony będzie w miejscu użytkowania sprzętu. Jednakże w przypadku konieczności wykonania naprawy w serwisie Wykonawcy, Wykonawca zapewni na własny koszt odbiór sprzętu do naprawy i jego dostawę po dokonaniu naprawy oraz dostarczenie sprzętu zastępczego na czas naprawy. Ze względu na obowiązujące przepisy związane z ochroną danych osobowych, Zamawiający zastrzega sobie prawo do wymontowania i zatrzymania dysku twardego lub innych nośników danych w przypadku konieczności wykonania napra</w:t>
      </w:r>
      <w:r>
        <w:rPr>
          <w:rFonts w:ascii="Aptos" w:eastAsia="SimSun" w:hAnsi="Aptos" w:cs="Times New Roman"/>
          <w:sz w:val="22"/>
          <w:szCs w:val="22"/>
        </w:rPr>
        <w:t>wy w zewnętrznym serwisie Wykonawcy.</w:t>
      </w:r>
    </w:p>
    <w:p w14:paraId="6198525C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Zakres usług serwisu gwarancyjnego obejmuje również dojazd i pracę osób wykonujących czynności serwisowe w imieniu Wykonawcy.</w:t>
      </w:r>
    </w:p>
    <w:p w14:paraId="6198525D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Każda osoba wykonująca w imieniu Wykonawcy usługi serwisu gwarancyjnego będzie posiadała dokument tożsamości i pisemne upoważnienie  wystawione przez Wykonawcę oraz będzie zobligowana stosować się do przepisów wewnętrznych Zamawiającego dotyczących ruchu osobowego i materiałowego.</w:t>
      </w:r>
    </w:p>
    <w:p w14:paraId="6198525E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Wykonawca będzie wykonywał usługi serwisu  gwarancyjnego przy wykorzystaniu własnych materiałów, sprzętu i narzędzi.</w:t>
      </w:r>
    </w:p>
    <w:p w14:paraId="6198525F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lastRenderedPageBreak/>
        <w:t>W przypadku awarii dysku twardego lub innego nośnika danych, będzie on wymieniony przez Wykonawcę na nowy, wolny od wad. Uszkodzony dysk twardy lub nośnik danych nie podlega zwrotowi Wykonawcy.</w:t>
      </w:r>
    </w:p>
    <w:p w14:paraId="61985260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Z zastrzeżeniem  ust. 8, części lub podzespoły, które zostaną wymienione w ramach usług serwisu gwarancyjnego stają się własnością Wykonawcy, który zobowiązuje się do ich bezpośredniego odbioru od Zamawiającego i utylizacji zgodnie z obowiązującymi przepisami prawa.</w:t>
      </w:r>
    </w:p>
    <w:p w14:paraId="61985261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 przypadku  wymiany części lub podzespołów, Wykonawca zobowiązany jest do dostarczenia karty gwarancyjnej (jeśli ich producent udziela odrębnej gwarancji) wraz z jej tłumaczeniem na język polski.</w:t>
      </w:r>
    </w:p>
    <w:p w14:paraId="61985262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 razie nie usunięcia przez Wykonawcę wad lub usterek objętych gwarancją w wyznaczonym terminie lub sprzecznie z warunkami gwarancji, Zamawiający  może usunąć je na koszt Wykonawcy we własnym zakresie lub zlecić ich usunięcie osobie trzeciej, z zachowaniem swoich praw wynikających z gwarancji, chyba że działanie Zamawiającego lub osoby trzeciej spowoduje uszkodzenie naprawianego sprzętu. W przypadku skorzystania z powyższego uprawnienia Zamawiający zobowiązany jest, w formie pisemnej, do niezwłocznego powia</w:t>
      </w:r>
      <w:r>
        <w:rPr>
          <w:rFonts w:ascii="Aptos" w:eastAsia="SimSun" w:hAnsi="Aptos" w:cs="Times New Roman"/>
          <w:sz w:val="22"/>
          <w:szCs w:val="22"/>
        </w:rPr>
        <w:t>domienia Wykonawcy o tym fakcie. Zamawiający powiadomi Wykonawcę o zakresie wykonanych prac (napraw, zmian, wymiany na nowe urządzenie itp.), w takim przypadku Wykonawca zobowiązany jest wypłacić Zamawiającemu kwotę stanowiącą równowartość poniesionego przez Zamawiającego kosztu wykonania tych prac.</w:t>
      </w:r>
    </w:p>
    <w:p w14:paraId="61985263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 razie trzykrotnej naprawy w okresie gwarancji tego samego urządzenia, Zamawiający może żądać od Wykonawcy wymiany urządzenia na nowe, wolne od wad. W takim przypadku koszty wymiany urządzenia obciążają Wykonawcę. Termin na wymianę wynosi maksymalnie 10 dni kalendarzowych od chwili zgłoszenia żądania przez Zamawiającego. W razie wymiany urządzenia na nowe, wolne od wad, termin gwarancji biegnie na nowo.</w:t>
      </w:r>
    </w:p>
    <w:p w14:paraId="61985264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Zamawiający może dokonać rozbudowy sprzętu bez utraty uprawnień wynikających z gwarancji.</w:t>
      </w:r>
    </w:p>
    <w:p w14:paraId="61985265" w14:textId="77777777" w:rsidR="003C00E1" w:rsidRDefault="00F44954">
      <w:pPr>
        <w:widowControl/>
        <w:numPr>
          <w:ilvl w:val="0"/>
          <w:numId w:val="14"/>
        </w:numPr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 xml:space="preserve">Gwarancja nie wyłącza uprawnień </w:t>
      </w:r>
      <w:r>
        <w:rPr>
          <w:rFonts w:ascii="Aptos" w:eastAsia="SimSun" w:hAnsi="Aptos" w:cs="Times New Roman"/>
          <w:sz w:val="22"/>
          <w:szCs w:val="22"/>
        </w:rPr>
        <w:t>Zamawiającego z tytułu gwarancji udzielonych przez producentów sprzętu. Pierwszeństwo w zastosowaniu mają te warunki gwarancji, które przyznają Zamawiającemu silniejszą ochronę.</w:t>
      </w:r>
    </w:p>
    <w:p w14:paraId="61985266" w14:textId="77777777" w:rsidR="003C00E1" w:rsidRDefault="00F44954">
      <w:pPr>
        <w:pStyle w:val="Akapitzlist"/>
        <w:numPr>
          <w:ilvl w:val="0"/>
          <w:numId w:val="14"/>
        </w:numPr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IDFont+F1"/>
          <w:sz w:val="22"/>
          <w:szCs w:val="22"/>
        </w:rPr>
        <w:t>Zamawiającemu służy prawo każdorazowego wyboru czy korzysta z uprawnień z tytułu gwarancji czy realizuje prawa z tytuły rękojmi.</w:t>
      </w:r>
    </w:p>
    <w:p w14:paraId="61985267" w14:textId="77777777" w:rsidR="003C00E1" w:rsidRDefault="00F44954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eastAsia="SimSun" w:hAnsi="Aptos"/>
          <w:sz w:val="22"/>
          <w:szCs w:val="22"/>
        </w:rPr>
        <w:t>Wykonawca jest odpowiedzialny względem Zamawiającego za wszelkie wady prawne Przedmiotu Umowy, w tym również za ewentualne roszczenia osób trzecich wynikające z naruszenia praw własności intelektualnej lub przemysłowej, w tym praw autorskich, patentów, praw ochronnych na znaki towarowe oraz praw z rejestracji na wzory użytkowe i przemysłowe.</w:t>
      </w:r>
    </w:p>
    <w:p w14:paraId="61985268" w14:textId="77777777" w:rsidR="003C00E1" w:rsidRDefault="00F44954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/>
          <w:color w:val="000000"/>
          <w:sz w:val="22"/>
          <w:szCs w:val="22"/>
        </w:rPr>
      </w:pPr>
      <w:r>
        <w:rPr>
          <w:rFonts w:ascii="Aptos" w:eastAsia="SimSun" w:hAnsi="Aptos"/>
          <w:color w:val="000000"/>
          <w:sz w:val="22"/>
          <w:szCs w:val="22"/>
        </w:rPr>
        <w:t>Strony zgodnie uznają, iż do udzielonej gwarancji w sprawach nieuregulowanych znajdują odpowiednie zastosowanie przepisy Kodeksu cywilnego o gwarancji przy sprzedaży. W razie wątpliwości przy ocenie obowiązków Wykonawcy wynikających z udzielonej przez siebie gwarancji, Wykonawca w zakresie dostarczonych urządzeń i wykonanych robót uważany będzie za sprzedawcę w rozumieniu przepisów Kodeksu cywilnego o gwarancji przy sprzedaży.</w:t>
      </w:r>
    </w:p>
    <w:p w14:paraId="61985269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§9</w:t>
      </w:r>
    </w:p>
    <w:p w14:paraId="6198526A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Zmiany umowy</w:t>
      </w:r>
    </w:p>
    <w:p w14:paraId="6198526B" w14:textId="77777777" w:rsidR="003C00E1" w:rsidRDefault="00F4495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Wszelkie zmiany i uzupełnienia postanowień umowy dopuszczalne są tylko w przypadku zaistnienia okoliczności, o których mowa w art. 455 ust. 1 ustawy  PZP opisanych w ust. 2 i wymagają </w:t>
      </w:r>
      <w:r>
        <w:rPr>
          <w:rFonts w:ascii="Aptos" w:hAnsi="Aptos" w:cs="Calibri"/>
          <w:sz w:val="22"/>
          <w:szCs w:val="22"/>
        </w:rPr>
        <w:lastRenderedPageBreak/>
        <w:t xml:space="preserve">dla swej ważności formy pisemnej w postaci aneksu, podpisanego przez strony bądź prawidłowo umocowanych pełnomocników stron. </w:t>
      </w:r>
    </w:p>
    <w:p w14:paraId="6198526C" w14:textId="77777777" w:rsidR="003C00E1" w:rsidRDefault="00F4495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Ponadto Zamawiający dopuszcza zmianę umowy w następujących sytuacjach: </w:t>
      </w:r>
    </w:p>
    <w:p w14:paraId="6198526D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zaistnienia omyłki pisarskiej lub rachunkowej bądź innej omyłki polegającej na niezgodności treści umowy z Ofertą;</w:t>
      </w:r>
    </w:p>
    <w:p w14:paraId="6198526E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zmiany powszechnie obowiązujących przepisów prawa w zakresie mającym wpływ na realizację umowy (np. zmiana przepisów o podatkowych);</w:t>
      </w:r>
    </w:p>
    <w:p w14:paraId="6198526F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zmiany parametrów technicznych przedmiotu zamówienia – w przypadku gdy zmiany te będą korzystniejsze dla zamawiającego;</w:t>
      </w:r>
    </w:p>
    <w:p w14:paraId="61985270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zmiany umowy polegające na zmianie danych wykonawcy bez zmiany samego wykonawcy (np. zmiana siedziby, adresu, nazwy itp.); </w:t>
      </w:r>
    </w:p>
    <w:p w14:paraId="61985271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bCs/>
          <w:sz w:val="22"/>
          <w:szCs w:val="22"/>
        </w:rPr>
        <w:t>w</w:t>
      </w:r>
      <w:r>
        <w:rPr>
          <w:rFonts w:ascii="Aptos" w:hAnsi="Aptos" w:cs="Calibri"/>
          <w:b/>
          <w:sz w:val="22"/>
          <w:szCs w:val="22"/>
        </w:rPr>
        <w:t xml:space="preserve"> </w:t>
      </w:r>
      <w:r>
        <w:rPr>
          <w:rFonts w:ascii="Aptos" w:hAnsi="Aptos"/>
          <w:sz w:val="22"/>
          <w:szCs w:val="22"/>
        </w:rPr>
        <w:t>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61985272" w14:textId="77777777" w:rsidR="003C00E1" w:rsidRDefault="00F44954">
      <w:pPr>
        <w:pStyle w:val="Akapitzlist"/>
        <w:numPr>
          <w:ilvl w:val="4"/>
          <w:numId w:val="2"/>
        </w:numPr>
        <w:tabs>
          <w:tab w:val="left" w:pos="3402"/>
        </w:tabs>
        <w:spacing w:line="276" w:lineRule="auto"/>
        <w:ind w:left="1985" w:hanging="425"/>
        <w:jc w:val="both"/>
        <w:rPr>
          <w:rFonts w:ascii="Aptos" w:hAnsi="Aptos" w:cs="Calibri"/>
          <w:b/>
          <w:sz w:val="22"/>
          <w:szCs w:val="22"/>
        </w:rPr>
      </w:pPr>
      <w:r>
        <w:rPr>
          <w:rFonts w:ascii="Aptos" w:hAnsi="Aptos"/>
          <w:sz w:val="22"/>
          <w:szCs w:val="22"/>
        </w:rPr>
        <w:t>braku możliwości przyjęcia dostawy Sprzętu z uwagi na przeszkody techniczne lub logistyczne, zmiany w strukturze lub organizacji Zamawiającego,</w:t>
      </w:r>
    </w:p>
    <w:p w14:paraId="61985273" w14:textId="77777777" w:rsidR="003C00E1" w:rsidRDefault="00F44954">
      <w:pPr>
        <w:pStyle w:val="Akapitzlist"/>
        <w:numPr>
          <w:ilvl w:val="4"/>
          <w:numId w:val="2"/>
        </w:numPr>
        <w:tabs>
          <w:tab w:val="left" w:pos="3402"/>
        </w:tabs>
        <w:spacing w:line="276" w:lineRule="auto"/>
        <w:ind w:left="1985" w:hanging="425"/>
        <w:jc w:val="both"/>
        <w:rPr>
          <w:rFonts w:ascii="Aptos" w:hAnsi="Aptos" w:cs="Calibri"/>
          <w:b/>
          <w:sz w:val="22"/>
          <w:szCs w:val="22"/>
        </w:rPr>
      </w:pPr>
      <w:r>
        <w:rPr>
          <w:rFonts w:ascii="Aptos" w:hAnsi="Aptos"/>
          <w:sz w:val="22"/>
          <w:szCs w:val="22"/>
        </w:rPr>
        <w:t>wystąpienia siły wyższej, o której mowa w §11 umowy.</w:t>
      </w:r>
    </w:p>
    <w:p w14:paraId="61985274" w14:textId="77777777" w:rsidR="003C00E1" w:rsidRDefault="00F44954">
      <w:pPr>
        <w:spacing w:line="276" w:lineRule="auto"/>
        <w:ind w:left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w zakresie, w jakim ww. okoliczności mają lub będą mogły mieć wpływ na dotrzymanie terminów umownych;</w:t>
      </w:r>
    </w:p>
    <w:p w14:paraId="61985275" w14:textId="77777777" w:rsidR="003C00E1" w:rsidRDefault="00F44954">
      <w:pPr>
        <w:pStyle w:val="Nagwek3"/>
        <w:numPr>
          <w:ilvl w:val="3"/>
          <w:numId w:val="2"/>
        </w:numPr>
        <w:spacing w:line="276" w:lineRule="auto"/>
        <w:ind w:left="993" w:hanging="425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konieczności przesunięcia terminów umownych, jeśli owa konieczność powstała na skutek okoliczności, których przy dołożeniu należytej staranności nie można było przewidzieć w chwili zawarcia Umowy. </w:t>
      </w:r>
    </w:p>
    <w:p w14:paraId="61985276" w14:textId="77777777" w:rsidR="003C00E1" w:rsidRDefault="00F44954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 </w:t>
      </w:r>
      <w:r>
        <w:rPr>
          <w:rFonts w:ascii="Aptos" w:hAnsi="Aptos" w:cs="Calibri"/>
          <w:sz w:val="22"/>
          <w:szCs w:val="22"/>
        </w:rPr>
        <w:t xml:space="preserve">Zmiany umowy mogą nastąpić wyłącznie w formie pisemnego aneksu pod rygorem nieważności za zgodą obu stron. </w:t>
      </w:r>
    </w:p>
    <w:p w14:paraId="61985277" w14:textId="77777777" w:rsidR="003C00E1" w:rsidRDefault="00F44954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 Strona występująca o zmianę postanowień umowy zobowiązana jest do udokumentowania zaistnienia okoliczności będących podstawą zmiany umowy. </w:t>
      </w:r>
    </w:p>
    <w:p w14:paraId="61985278" w14:textId="77777777" w:rsidR="003C00E1" w:rsidRDefault="00F44954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 Wniosek o zmianę postanowień umowy musi być wyrażony na piśmie.</w:t>
      </w:r>
    </w:p>
    <w:p w14:paraId="61985279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7A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§10</w:t>
      </w:r>
    </w:p>
    <w:p w14:paraId="6198527B" w14:textId="77777777" w:rsidR="003C00E1" w:rsidRDefault="00F44954">
      <w:pPr>
        <w:widowControl/>
        <w:suppressAutoHyphens w:val="0"/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Podwykonawcy</w:t>
      </w:r>
    </w:p>
    <w:p w14:paraId="6198527C" w14:textId="77777777" w:rsidR="003C00E1" w:rsidRDefault="00F44954">
      <w:pPr>
        <w:widowControl/>
        <w:suppressAutoHyphens w:val="0"/>
        <w:spacing w:line="276" w:lineRule="auto"/>
        <w:jc w:val="both"/>
        <w:rPr>
          <w:rFonts w:ascii="Aptos" w:hAnsi="Aptos"/>
          <w:sz w:val="22"/>
          <w:szCs w:val="22"/>
          <w:lang w:eastAsia="pl-PL"/>
        </w:rPr>
      </w:pPr>
      <w:r>
        <w:rPr>
          <w:rFonts w:ascii="Aptos" w:hAnsi="Aptos"/>
          <w:sz w:val="22"/>
          <w:szCs w:val="22"/>
          <w:lang w:eastAsia="pl-PL"/>
        </w:rPr>
        <w:t>Zamawiający nie przewiduje możliwości wykonania umowy przy udziale podwykonawców.</w:t>
      </w:r>
    </w:p>
    <w:p w14:paraId="62A287BE" w14:textId="77777777" w:rsidR="00F44954" w:rsidRDefault="00F44954">
      <w:pPr>
        <w:widowControl/>
        <w:suppressAutoHyphens w:val="0"/>
        <w:spacing w:line="276" w:lineRule="auto"/>
        <w:jc w:val="both"/>
        <w:rPr>
          <w:rFonts w:ascii="Aptos" w:hAnsi="Aptos"/>
          <w:sz w:val="22"/>
          <w:szCs w:val="22"/>
          <w:lang w:eastAsia="pl-PL"/>
        </w:rPr>
      </w:pPr>
    </w:p>
    <w:p w14:paraId="6198527D" w14:textId="77777777" w:rsidR="003C00E1" w:rsidRDefault="00F44954">
      <w:pPr>
        <w:widowControl/>
        <w:tabs>
          <w:tab w:val="left" w:pos="567"/>
        </w:tabs>
        <w:suppressAutoHyphens w:val="0"/>
        <w:spacing w:before="120" w:line="276" w:lineRule="auto"/>
        <w:jc w:val="center"/>
        <w:outlineLvl w:val="4"/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</w:pPr>
      <w:r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  <w:t>§ 11</w:t>
      </w:r>
    </w:p>
    <w:p w14:paraId="6198527E" w14:textId="77777777" w:rsidR="003C00E1" w:rsidRDefault="00F44954">
      <w:pPr>
        <w:widowControl/>
        <w:suppressAutoHyphens w:val="0"/>
        <w:spacing w:line="276" w:lineRule="auto"/>
        <w:jc w:val="center"/>
        <w:outlineLvl w:val="4"/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</w:pPr>
      <w:r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  <w:t>Siła wyższa</w:t>
      </w:r>
    </w:p>
    <w:p w14:paraId="6198527F" w14:textId="77777777" w:rsidR="003C00E1" w:rsidRDefault="00F44954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contextualSpacing/>
        <w:jc w:val="both"/>
        <w:outlineLvl w:val="1"/>
        <w:rPr>
          <w:rFonts w:ascii="Aptos" w:hAnsi="Aptos"/>
          <w:sz w:val="22"/>
          <w:szCs w:val="22"/>
        </w:rPr>
      </w:pPr>
      <w:r>
        <w:rPr>
          <w:rFonts w:ascii="Aptos" w:hAnsi="Aptos" w:cs="Times New Roman"/>
          <w:bCs/>
          <w:sz w:val="22"/>
          <w:szCs w:val="22"/>
          <w:lang w:eastAsia="x-none"/>
        </w:rPr>
        <w:t xml:space="preserve">Strony zgodnie postanawiają, że nie są odpowiedzialne za skutki </w:t>
      </w:r>
      <w:r>
        <w:rPr>
          <w:rFonts w:ascii="Aptos" w:hAnsi="Aptos" w:cs="Times New Roman"/>
          <w:bCs/>
          <w:sz w:val="22"/>
          <w:szCs w:val="22"/>
          <w:lang w:eastAsia="x-none"/>
        </w:rPr>
        <w:t>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61985280" w14:textId="77777777" w:rsidR="003C00E1" w:rsidRDefault="00F44954">
      <w:pPr>
        <w:widowControl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ind w:left="284" w:hanging="284"/>
        <w:contextualSpacing/>
        <w:jc w:val="both"/>
        <w:outlineLvl w:val="1"/>
        <w:rPr>
          <w:rFonts w:ascii="Aptos" w:hAnsi="Aptos"/>
          <w:sz w:val="22"/>
          <w:szCs w:val="22"/>
        </w:rPr>
      </w:pPr>
      <w:r>
        <w:rPr>
          <w:rFonts w:ascii="Aptos" w:hAnsi="Aptos" w:cs="Times New Roman"/>
          <w:bCs/>
          <w:sz w:val="22"/>
          <w:szCs w:val="22"/>
          <w:lang w:eastAsia="x-none"/>
        </w:rPr>
        <w:t>Strona Umowy, u której wyniknęły utrudnienia w wykonaniu Umowy wskutek działania siły wyższej, jest obowiązana do poinformowania drugiej Strony o jej wystąpieniu niezwłocznie, nie później jednak niż w terminie 7 dni od jej ustania.</w:t>
      </w:r>
    </w:p>
    <w:p w14:paraId="61985281" w14:textId="77777777" w:rsidR="003C00E1" w:rsidRDefault="00F44954">
      <w:pPr>
        <w:widowControl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ind w:left="284" w:hanging="284"/>
        <w:contextualSpacing/>
        <w:jc w:val="both"/>
        <w:outlineLvl w:val="1"/>
        <w:rPr>
          <w:rFonts w:ascii="Aptos" w:hAnsi="Aptos"/>
          <w:sz w:val="22"/>
          <w:szCs w:val="22"/>
        </w:rPr>
      </w:pPr>
      <w:r>
        <w:rPr>
          <w:rFonts w:ascii="Aptos" w:hAnsi="Aptos" w:cs="Times New Roman"/>
          <w:bCs/>
          <w:sz w:val="22"/>
          <w:szCs w:val="22"/>
          <w:lang w:eastAsia="x-none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61985282" w14:textId="77777777" w:rsidR="003C00E1" w:rsidRDefault="00F44954">
      <w:pPr>
        <w:widowControl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ind w:left="284" w:hanging="284"/>
        <w:contextualSpacing/>
        <w:jc w:val="both"/>
        <w:outlineLvl w:val="1"/>
        <w:rPr>
          <w:rFonts w:ascii="Aptos" w:hAnsi="Aptos"/>
          <w:sz w:val="22"/>
          <w:szCs w:val="22"/>
        </w:rPr>
      </w:pPr>
      <w:r>
        <w:rPr>
          <w:rFonts w:ascii="Aptos" w:hAnsi="Aptos" w:cs="Times New Roman"/>
          <w:bCs/>
          <w:sz w:val="22"/>
          <w:szCs w:val="22"/>
          <w:lang w:eastAsia="x-none"/>
        </w:rPr>
        <w:lastRenderedPageBreak/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61985283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84" w14:textId="77777777" w:rsidR="003C00E1" w:rsidRDefault="00F44954">
      <w:pPr>
        <w:spacing w:line="276" w:lineRule="auto"/>
        <w:jc w:val="center"/>
        <w:rPr>
          <w:rFonts w:ascii="Aptos" w:hAnsi="Aptos"/>
          <w:sz w:val="22"/>
          <w:szCs w:val="22"/>
        </w:rPr>
      </w:pPr>
      <w:r>
        <w:rPr>
          <w:rFonts w:ascii="Aptos" w:hAnsi="Aptos"/>
          <w:b/>
          <w:sz w:val="22"/>
          <w:szCs w:val="22"/>
        </w:rPr>
        <w:t>§12</w:t>
      </w:r>
    </w:p>
    <w:p w14:paraId="61985285" w14:textId="77777777" w:rsidR="003C00E1" w:rsidRDefault="00F44954">
      <w:pPr>
        <w:spacing w:line="276" w:lineRule="auto"/>
        <w:jc w:val="center"/>
        <w:rPr>
          <w:rFonts w:ascii="Aptos" w:hAnsi="Aptos"/>
          <w:sz w:val="22"/>
          <w:szCs w:val="22"/>
        </w:rPr>
      </w:pPr>
      <w:r>
        <w:rPr>
          <w:rFonts w:ascii="Aptos" w:hAnsi="Aptos"/>
          <w:b/>
          <w:bCs/>
          <w:sz w:val="22"/>
          <w:szCs w:val="22"/>
        </w:rPr>
        <w:t>Ochrona danych osobowych i informacji poufnych</w:t>
      </w:r>
    </w:p>
    <w:p w14:paraId="61985286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Wykonawca ma świadomość, iż Umowa i dane go identyfikujące podlegają udostępnieniu na podstawie informacji o dostępie do informacji publicznej i stanowią informację publiczną w rozumieniu ustawy z dnia 6 września 2001 r. o dostępie do informacji publicznej. </w:t>
      </w:r>
    </w:p>
    <w:p w14:paraId="61985287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Każda ze Stron oświadcza, że jest administratorem danych osobowych swoich pracowników i współpracowników i jest uprawniona do udostępniania danych osobowych tych osób w celu realizacji Umowy. </w:t>
      </w:r>
    </w:p>
    <w:p w14:paraId="61985288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Strony zgodnie oświadczają, że z chwilą udostępnienia drugiej Stronie danych osobowych pracowników lub współpracowników, Strona, której udostępniono dane, staje się ich administratorem w zakresie, w jakim zostały one udostępnione. </w:t>
      </w:r>
    </w:p>
    <w:p w14:paraId="61985289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Strony oświadczają, że są im znane obowiązki i zakres odpowiedzialności administratorów wynikające z przepisów prawa, w szczególności z rozporządzenia Parlamentu Europejskiego i Rady (UE) 2016/679 z dnia 27 kwietnia 2016 r. w sprawie ochrony osób fizycznych w związku z przetwarzaniem danych osobowych i w sprawie swobodnego przepływu takich danych oraz uchylenia dyrektywy 95/46/WE oraz Ustawy z dnia 10 maja 2018 r. o ochronie danych osobowych. </w:t>
      </w:r>
    </w:p>
    <w:p w14:paraId="6198528A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Każda ze Stron zobowiązuje się do przetwarzania udostępnionych jej danych osobowych zgodnie z przepisami o ochronie danych osobowych.</w:t>
      </w:r>
    </w:p>
    <w:p w14:paraId="6198528B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iCs/>
          <w:sz w:val="22"/>
          <w:szCs w:val="22"/>
        </w:rPr>
        <w:t>Strony zobowiązują się do:</w:t>
      </w:r>
    </w:p>
    <w:p w14:paraId="6198528C" w14:textId="77777777" w:rsidR="003C00E1" w:rsidRDefault="00F44954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iCs/>
          <w:sz w:val="22"/>
          <w:szCs w:val="22"/>
        </w:rPr>
        <w:t>wzajemnego stosowania zasad poufności wszelkich dokumentów i informacji uzyskanych od drugiej Strony w związku z wykonywaniem Usługi, zarówno w trakcie jej trwania jak i </w:t>
      </w:r>
      <w:r>
        <w:rPr>
          <w:rFonts w:ascii="Aptos" w:hAnsi="Aptos"/>
          <w:sz w:val="22"/>
          <w:szCs w:val="22"/>
        </w:rPr>
        <w:t>bezterminowo po wygaśnięciu Umowy</w:t>
      </w:r>
      <w:r>
        <w:rPr>
          <w:rFonts w:ascii="Aptos" w:hAnsi="Aptos"/>
          <w:bCs/>
          <w:iCs/>
          <w:sz w:val="22"/>
          <w:szCs w:val="22"/>
        </w:rPr>
        <w:t>;</w:t>
      </w:r>
    </w:p>
    <w:p w14:paraId="6198528D" w14:textId="77777777" w:rsidR="003C00E1" w:rsidRDefault="00F44954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iCs/>
          <w:sz w:val="22"/>
          <w:szCs w:val="22"/>
        </w:rPr>
        <w:t>zabezpieczania przed kradzieżą, uszkodzeniem i zaginięciem wszelkich otrzymanych dokumentów (w tym na mobilnych nośnikach) związanych z Usługą;</w:t>
      </w:r>
    </w:p>
    <w:p w14:paraId="6198528E" w14:textId="77777777" w:rsidR="003C00E1" w:rsidRDefault="00F44954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iCs/>
          <w:sz w:val="22"/>
          <w:szCs w:val="22"/>
        </w:rPr>
        <w:t>niewykorzystywania zebranych Informacji poufnych dla celów innych niż wynikające z realizacji Umowy;</w:t>
      </w:r>
    </w:p>
    <w:p w14:paraId="6198528F" w14:textId="77777777" w:rsidR="003C00E1" w:rsidRDefault="00F44954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niezwłocznego przekazywania drugiej Stronie informacji o wszelkich przypadkach naruszenia tajemnicy Informacji poufnych lub o ich niewłaściwym użyciu. </w:t>
      </w:r>
    </w:p>
    <w:p w14:paraId="61985290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iCs/>
          <w:sz w:val="22"/>
          <w:szCs w:val="22"/>
        </w:rPr>
        <w:t>Zamawiający realizuje obowiązek informacyjny zgodnie z art. 13 i art. 14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 „RODO” na stronie internetowej https://git.lukasiewicz.gov.pl/dane-osobowe/ i zobowiązuje drugą Stronę do przekazania zawartych tam informacj</w:t>
      </w:r>
      <w:r>
        <w:rPr>
          <w:rFonts w:ascii="Aptos" w:hAnsi="Aptos" w:cs="Calibri"/>
          <w:iCs/>
          <w:sz w:val="22"/>
          <w:szCs w:val="22"/>
        </w:rPr>
        <w:t>i osobom fizycznym, które występują w jej imieniu i w jej imieniu biorą udział w wykonaniu umowy. Wykonawca poprzez podpisanie niniejszej umowy oświadcza, iż zapoznał się z obowiązkiem informacyjnym znajdującym się na w/w stronie internetowej i zobowiązuje się do wypełnienia obowiązku określonego w zdaniu pierwszym.</w:t>
      </w:r>
    </w:p>
    <w:p w14:paraId="61985291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92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§13</w:t>
      </w:r>
    </w:p>
    <w:p w14:paraId="61985293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Postanowienia końcowe</w:t>
      </w:r>
    </w:p>
    <w:p w14:paraId="61985294" w14:textId="77777777" w:rsidR="003C00E1" w:rsidRDefault="00F44954">
      <w:pPr>
        <w:pStyle w:val="Zwykytekst"/>
        <w:numPr>
          <w:ilvl w:val="0"/>
          <w:numId w:val="10"/>
        </w:numPr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Prawem właściwym dla niniejszej umowy jest prawo polskie.</w:t>
      </w:r>
    </w:p>
    <w:p w14:paraId="61985296" w14:textId="77777777" w:rsidR="003C00E1" w:rsidRDefault="00F44954">
      <w:pPr>
        <w:widowControl/>
        <w:numPr>
          <w:ilvl w:val="0"/>
          <w:numId w:val="10"/>
        </w:numPr>
        <w:suppressAutoHyphens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lastRenderedPageBreak/>
        <w:t xml:space="preserve">Spory wynikłe na tle niniejszej umowy rozpatrywane będą </w:t>
      </w:r>
      <w:r>
        <w:rPr>
          <w:rFonts w:ascii="Aptos" w:hAnsi="Aptos" w:cs="Calibri"/>
          <w:sz w:val="22"/>
          <w:szCs w:val="22"/>
        </w:rPr>
        <w:t>przez Sąd właściwy miejscowo dla siedziby Zamawiającego.</w:t>
      </w:r>
    </w:p>
    <w:p w14:paraId="61985297" w14:textId="77777777" w:rsidR="003C00E1" w:rsidRDefault="00F44954">
      <w:pPr>
        <w:widowControl/>
        <w:numPr>
          <w:ilvl w:val="0"/>
          <w:numId w:val="10"/>
        </w:numPr>
        <w:suppressAutoHyphens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Umowa niniejsza została zawarta w trzech jednobrzmiących egzemplarzach, dwa egzemplarz dla Zamawiającego, jeden dla Wykonawcy.</w:t>
      </w:r>
    </w:p>
    <w:p w14:paraId="61985298" w14:textId="77777777" w:rsidR="003C00E1" w:rsidRDefault="003C00E1">
      <w:pPr>
        <w:widowControl/>
        <w:suppressAutoHyphens w:val="0"/>
        <w:spacing w:line="276" w:lineRule="auto"/>
        <w:ind w:left="357"/>
        <w:jc w:val="both"/>
        <w:rPr>
          <w:rFonts w:ascii="Aptos" w:hAnsi="Aptos" w:cs="Calibri"/>
          <w:sz w:val="22"/>
          <w:szCs w:val="22"/>
        </w:rPr>
      </w:pPr>
    </w:p>
    <w:p w14:paraId="61985299" w14:textId="77777777" w:rsidR="003C00E1" w:rsidRDefault="00F44954">
      <w:pPr>
        <w:spacing w:line="276" w:lineRule="auto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Integralną część umowy stanowią:</w:t>
      </w:r>
    </w:p>
    <w:p w14:paraId="6198529A" w14:textId="77777777" w:rsidR="003C00E1" w:rsidRDefault="00F44954">
      <w:pPr>
        <w:widowControl/>
        <w:numPr>
          <w:ilvl w:val="0"/>
          <w:numId w:val="11"/>
        </w:numPr>
        <w:suppressAutoHyphens w:val="0"/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oferta Wykonawcy</w:t>
      </w:r>
      <w:r>
        <w:rPr>
          <w:rFonts w:ascii="Aptos" w:hAnsi="Aptos" w:cs="Calibri"/>
          <w:bCs/>
          <w:sz w:val="22"/>
          <w:szCs w:val="22"/>
        </w:rPr>
        <w:t>;</w:t>
      </w:r>
    </w:p>
    <w:p w14:paraId="6198529B" w14:textId="77777777" w:rsidR="003C00E1" w:rsidRDefault="00F44954">
      <w:pPr>
        <w:widowControl/>
        <w:numPr>
          <w:ilvl w:val="0"/>
          <w:numId w:val="11"/>
        </w:numPr>
        <w:suppressAutoHyphens w:val="0"/>
        <w:spacing w:line="276" w:lineRule="auto"/>
        <w:rPr>
          <w:rFonts w:ascii="Aptos" w:hAnsi="Aptos" w:cs="Calibri"/>
          <w:bCs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opis przedmiotu zamówienia; </w:t>
      </w:r>
    </w:p>
    <w:p w14:paraId="6198529C" w14:textId="77777777" w:rsidR="003C00E1" w:rsidRDefault="003C00E1">
      <w:pPr>
        <w:widowControl/>
        <w:suppressAutoHyphens w:val="0"/>
        <w:spacing w:line="276" w:lineRule="auto"/>
        <w:ind w:left="1065"/>
        <w:rPr>
          <w:rFonts w:ascii="Aptos" w:hAnsi="Aptos" w:cs="Calibri"/>
          <w:bCs/>
          <w:sz w:val="22"/>
          <w:szCs w:val="22"/>
        </w:rPr>
      </w:pPr>
    </w:p>
    <w:p w14:paraId="6198529D" w14:textId="77777777" w:rsidR="003C00E1" w:rsidRDefault="003C00E1">
      <w:pPr>
        <w:widowControl/>
        <w:suppressAutoHyphens w:val="0"/>
        <w:spacing w:line="276" w:lineRule="auto"/>
        <w:ind w:left="1065"/>
        <w:rPr>
          <w:rFonts w:ascii="Aptos" w:hAnsi="Aptos" w:cs="Calibri"/>
          <w:bCs/>
          <w:sz w:val="22"/>
          <w:szCs w:val="22"/>
        </w:rPr>
      </w:pPr>
    </w:p>
    <w:p w14:paraId="6198529E" w14:textId="77777777" w:rsidR="003C00E1" w:rsidRDefault="003C00E1">
      <w:pPr>
        <w:widowControl/>
        <w:suppressAutoHyphens w:val="0"/>
        <w:spacing w:line="276" w:lineRule="auto"/>
        <w:ind w:left="1065"/>
        <w:rPr>
          <w:rFonts w:ascii="Aptos" w:hAnsi="Aptos" w:cs="Calibri"/>
          <w:bCs/>
          <w:sz w:val="22"/>
          <w:szCs w:val="22"/>
        </w:rPr>
      </w:pPr>
    </w:p>
    <w:p w14:paraId="6198529F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 xml:space="preserve">ZAMAWIAJĄCY  </w:t>
      </w:r>
      <w:r>
        <w:rPr>
          <w:rFonts w:ascii="Aptos" w:hAnsi="Aptos" w:cs="Calibri"/>
          <w:b/>
          <w:sz w:val="22"/>
          <w:szCs w:val="22"/>
        </w:rPr>
        <w:tab/>
        <w:t xml:space="preserve"> </w:t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  <w:t xml:space="preserve">                WYKONAWCA</w:t>
      </w:r>
    </w:p>
    <w:p w14:paraId="619852A0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A1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A2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A3" w14:textId="77777777" w:rsidR="003C00E1" w:rsidRDefault="00F44954">
      <w:pPr>
        <w:spacing w:line="276" w:lineRule="auto"/>
        <w:rPr>
          <w:rFonts w:ascii="Aptos" w:hAnsi="Aptos"/>
          <w:sz w:val="22"/>
          <w:szCs w:val="22"/>
          <w:lang w:eastAsia="pl-PL"/>
        </w:rPr>
      </w:pPr>
      <w:r>
        <w:rPr>
          <w:rFonts w:ascii="Aptos" w:hAnsi="Aptos"/>
          <w:sz w:val="22"/>
          <w:szCs w:val="22"/>
          <w:lang w:eastAsia="pl-PL"/>
        </w:rPr>
        <w:t>*) jeżeli dotyczy</w:t>
      </w:r>
    </w:p>
    <w:p w14:paraId="619852A4" w14:textId="77777777" w:rsidR="003C00E1" w:rsidRDefault="003C00E1">
      <w:pPr>
        <w:spacing w:line="276" w:lineRule="auto"/>
      </w:pPr>
    </w:p>
    <w:sectPr w:rsidR="003C00E1">
      <w:headerReference w:type="default" r:id="rId7"/>
      <w:footerReference w:type="default" r:id="rId8"/>
      <w:pgSz w:w="11906" w:h="16838"/>
      <w:pgMar w:top="1259" w:right="1134" w:bottom="1560" w:left="993" w:header="142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852AE" w14:textId="77777777" w:rsidR="00F44954" w:rsidRDefault="00F44954">
      <w:r>
        <w:separator/>
      </w:r>
    </w:p>
  </w:endnote>
  <w:endnote w:type="continuationSeparator" w:id="0">
    <w:p w14:paraId="619852B0" w14:textId="77777777" w:rsidR="00F44954" w:rsidRDefault="00F4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Calibri"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'Arial Narrow'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Calibri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52A8" w14:textId="77777777" w:rsidR="003C00E1" w:rsidRDefault="00F44954">
    <w:pPr>
      <w:widowControl/>
      <w:shd w:val="clear" w:color="auto" w:fill="FFFFFF"/>
      <w:suppressAutoHyphens w:val="0"/>
      <w:rPr>
        <w:color w:val="222222"/>
        <w:sz w:val="24"/>
        <w:szCs w:val="24"/>
        <w:lang w:eastAsia="pl-PL"/>
      </w:rPr>
    </w:pPr>
    <w:r>
      <w:rPr>
        <w:noProof/>
        <w:color w:val="222222"/>
        <w:sz w:val="24"/>
        <w:szCs w:val="24"/>
        <w:lang w:eastAsia="pl-PL"/>
      </w:rPr>
      <mc:AlternateContent>
        <mc:Choice Requires="wps">
          <w:drawing>
            <wp:anchor distT="0" distB="0" distL="0" distR="0" simplePos="0" relativeHeight="10" behindDoc="1" locked="0" layoutInCell="1" allowOverlap="1" wp14:anchorId="619852AA" wp14:editId="619852A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755" cy="14541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280" cy="144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9852AC" w14:textId="77777777" w:rsidR="003C00E1" w:rsidRDefault="00F4495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9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fillcolor="white" stroked="f" style="position:absolute;margin-left:483.3pt;margin-top:0.05pt;width:5.55pt;height:11.35pt;mso-position-horizontal:right;mso-position-horizontal-relative:margin" wp14:anchorId="57931618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/>
                    </w:pPr>
                    <w:r>
                      <w:rPr>
                        <w:rStyle w:val="Pagenumber"/>
                        <w:color w:val="auto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9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619852A9" w14:textId="77777777" w:rsidR="003C00E1" w:rsidRDefault="003C00E1">
    <w:pPr>
      <w:pStyle w:val="Stopka"/>
      <w:ind w:right="360"/>
      <w:jc w:val="center"/>
      <w:rPr>
        <w:rFonts w:ascii="Verdana" w:hAnsi="Verdana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852AA" w14:textId="77777777" w:rsidR="00F44954" w:rsidRDefault="00F44954">
      <w:r>
        <w:separator/>
      </w:r>
    </w:p>
  </w:footnote>
  <w:footnote w:type="continuationSeparator" w:id="0">
    <w:p w14:paraId="619852AC" w14:textId="77777777" w:rsidR="00F44954" w:rsidRDefault="00F44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52A5" w14:textId="77777777" w:rsidR="003C00E1" w:rsidRDefault="003C00E1">
    <w:pPr>
      <w:pStyle w:val="Nagwek"/>
      <w:ind w:firstLine="709"/>
    </w:pPr>
  </w:p>
  <w:p w14:paraId="619852A6" w14:textId="4BAF6736" w:rsidR="003C00E1" w:rsidRDefault="00F44954">
    <w:pPr>
      <w:pStyle w:val="Nagwek"/>
      <w:ind w:firstLine="709"/>
      <w:rPr>
        <w:lang w:val="pl-PL"/>
      </w:rPr>
    </w:pPr>
    <w:r>
      <w:rPr>
        <w:lang w:val="pl-PL"/>
      </w:rPr>
      <w:t>Nr sprawy: DZ/0270/ZP-22/</w:t>
    </w:r>
    <w:r>
      <w:rPr>
        <w:lang w:val="pl-PL"/>
      </w:rPr>
      <w:t>2024</w:t>
    </w:r>
    <w:r>
      <w:rPr>
        <w:lang w:val="pl-PL"/>
      </w:rPr>
      <w:tab/>
    </w:r>
    <w:r>
      <w:rPr>
        <w:lang w:val="pl-PL"/>
      </w:rPr>
      <w:tab/>
      <w:t>załącznik nr 4 do SWZ</w:t>
    </w:r>
  </w:p>
  <w:p w14:paraId="619852A7" w14:textId="77777777" w:rsidR="003C00E1" w:rsidRDefault="003C00E1">
    <w:pPr>
      <w:pStyle w:val="Nagwek"/>
      <w:ind w:firstLine="709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3596"/>
    <w:multiLevelType w:val="multilevel"/>
    <w:tmpl w:val="0832D9D2"/>
    <w:lvl w:ilvl="0">
      <w:start w:val="1"/>
      <w:numFmt w:val="decimal"/>
      <w:lvlText w:val="%1."/>
      <w:lvlJc w:val="left"/>
      <w:pPr>
        <w:ind w:left="720" w:hanging="360"/>
      </w:pPr>
      <w:rPr>
        <w:rFonts w:ascii="Aptos" w:hAnsi="Aptos"/>
        <w:i w:val="0"/>
        <w:i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230F"/>
    <w:multiLevelType w:val="multilevel"/>
    <w:tmpl w:val="56AC9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ptos" w:hAnsi="Aptos" w:cs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9EF4DB7"/>
    <w:multiLevelType w:val="multilevel"/>
    <w:tmpl w:val="57302AF8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5C1163"/>
    <w:multiLevelType w:val="multilevel"/>
    <w:tmpl w:val="74D23E20"/>
    <w:lvl w:ilvl="0">
      <w:start w:val="1"/>
      <w:numFmt w:val="decimal"/>
      <w:lvlText w:val="%1)"/>
      <w:lvlJc w:val="left"/>
      <w:pPr>
        <w:ind w:left="1065" w:hanging="705"/>
      </w:pPr>
      <w:rPr>
        <w:rFonts w:ascii="Aptos" w:hAnsi="Aptos"/>
        <w:b/>
        <w:bCs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1032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A8A19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B8D7688"/>
    <w:multiLevelType w:val="multilevel"/>
    <w:tmpl w:val="39CCAD68"/>
    <w:lvl w:ilvl="0">
      <w:start w:val="1"/>
      <w:numFmt w:val="decimal"/>
      <w:pStyle w:val="Nagwek2"/>
      <w:lvlText w:val="%1."/>
      <w:lvlJc w:val="left"/>
      <w:pPr>
        <w:ind w:left="4472" w:hanging="360"/>
      </w:pPr>
      <w:rPr>
        <w:b/>
        <w:bCs w:val="0"/>
        <w:i w:val="0"/>
        <w:color w:val="auto"/>
        <w:sz w:val="22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01556B4"/>
    <w:multiLevelType w:val="multilevel"/>
    <w:tmpl w:val="0BC60DE6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B432AA"/>
    <w:multiLevelType w:val="multilevel"/>
    <w:tmpl w:val="DD8253F8"/>
    <w:lvl w:ilvl="0">
      <w:start w:val="1"/>
      <w:numFmt w:val="decimal"/>
      <w:lvlText w:val="%1."/>
      <w:lvlJc w:val="left"/>
      <w:pPr>
        <w:ind w:left="720" w:hanging="360"/>
      </w:pPr>
      <w:rPr>
        <w:rFonts w:ascii="Aptos" w:hAnsi="Aptos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F698D"/>
    <w:multiLevelType w:val="multilevel"/>
    <w:tmpl w:val="055259F2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Aptos" w:eastAsia="Times New Roman" w:hAnsi="Aptos" w:cs="Times New Roman"/>
        <w:b/>
        <w:bCs w:val="0"/>
        <w:sz w:val="22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ascii="Aptos" w:hAnsi="Aptos"/>
        <w:b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Aptos" w:hAnsi="Aptos"/>
        <w:b/>
        <w:bCs/>
        <w:sz w:val="22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58532058"/>
    <w:multiLevelType w:val="multilevel"/>
    <w:tmpl w:val="1CDEC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86443E6"/>
    <w:multiLevelType w:val="multilevel"/>
    <w:tmpl w:val="25EAF1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ptos" w:hAnsi="Aptos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ptos" w:hAnsi="Aptos" w:cs="Calibri"/>
        <w:b w:val="0"/>
        <w:i w:val="0"/>
        <w:color w:val="auto"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5A234A28"/>
    <w:multiLevelType w:val="multilevel"/>
    <w:tmpl w:val="58DEA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DA84D69"/>
    <w:multiLevelType w:val="multilevel"/>
    <w:tmpl w:val="F4A2ACA6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560DDD"/>
    <w:multiLevelType w:val="multilevel"/>
    <w:tmpl w:val="05CA837E"/>
    <w:lvl w:ilvl="0">
      <w:start w:val="1"/>
      <w:numFmt w:val="decimal"/>
      <w:lvlText w:val="%1."/>
      <w:lvlJc w:val="left"/>
      <w:pPr>
        <w:ind w:left="4472" w:hanging="360"/>
      </w:pPr>
      <w:rPr>
        <w:rFonts w:ascii="Aptos" w:hAnsi="Aptos"/>
        <w:b/>
        <w:bCs w:val="0"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>
      <w:start w:val="2"/>
      <w:numFmt w:val="decimal"/>
      <w:lvlText w:val="%4)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1116603951">
    <w:abstractNumId w:val="6"/>
  </w:num>
  <w:num w:numId="2" w16cid:durableId="104153509">
    <w:abstractNumId w:val="9"/>
  </w:num>
  <w:num w:numId="3" w16cid:durableId="1553535400">
    <w:abstractNumId w:val="4"/>
  </w:num>
  <w:num w:numId="4" w16cid:durableId="1580753259">
    <w:abstractNumId w:val="12"/>
  </w:num>
  <w:num w:numId="5" w16cid:durableId="2083527317">
    <w:abstractNumId w:val="7"/>
  </w:num>
  <w:num w:numId="6" w16cid:durableId="978802546">
    <w:abstractNumId w:val="5"/>
  </w:num>
  <w:num w:numId="7" w16cid:durableId="2138378876">
    <w:abstractNumId w:val="11"/>
  </w:num>
  <w:num w:numId="8" w16cid:durableId="1141268632">
    <w:abstractNumId w:val="2"/>
  </w:num>
  <w:num w:numId="9" w16cid:durableId="921912787">
    <w:abstractNumId w:val="1"/>
  </w:num>
  <w:num w:numId="10" w16cid:durableId="1199391424">
    <w:abstractNumId w:val="10"/>
  </w:num>
  <w:num w:numId="11" w16cid:durableId="1550534611">
    <w:abstractNumId w:val="3"/>
  </w:num>
  <w:num w:numId="12" w16cid:durableId="333848684">
    <w:abstractNumId w:val="8"/>
  </w:num>
  <w:num w:numId="13" w16cid:durableId="1846556900">
    <w:abstractNumId w:val="13"/>
  </w:num>
  <w:num w:numId="14" w16cid:durableId="1667549">
    <w:abstractNumId w:val="0"/>
  </w:num>
  <w:num w:numId="15" w16cid:durableId="4465794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E1"/>
    <w:rsid w:val="003C00E1"/>
    <w:rsid w:val="00F4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51F9"/>
  <w15:docId w15:val="{18E65B13-0A04-422E-931F-7002D582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F9"/>
    <w:pPr>
      <w:widowControl w:val="0"/>
      <w:suppressAutoHyphens/>
    </w:pPr>
    <w:rPr>
      <w:rFonts w:ascii="Arial" w:eastAsia="Times New Roman" w:hAnsi="Arial" w:cs="Arial"/>
      <w:kern w:val="0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D56831"/>
    <w:pPr>
      <w:keepNext/>
      <w:widowControl/>
      <w:numPr>
        <w:numId w:val="1"/>
      </w:numPr>
      <w:suppressAutoHyphens w:val="0"/>
      <w:spacing w:before="120" w:after="60" w:line="336" w:lineRule="auto"/>
      <w:contextualSpacing/>
      <w:jc w:val="both"/>
      <w:outlineLvl w:val="1"/>
    </w:pPr>
    <w:rPr>
      <w:rFonts w:ascii="Bahnschrift" w:hAnsi="Bahnschrift" w:cs="Times New Roman"/>
      <w:bCs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D56831"/>
    <w:pPr>
      <w:widowControl/>
      <w:suppressAutoHyphens w:val="0"/>
      <w:spacing w:after="0" w:line="360" w:lineRule="auto"/>
      <w:ind w:left="4472" w:hanging="360"/>
      <w:contextualSpacing/>
      <w:jc w:val="both"/>
      <w:outlineLvl w:val="2"/>
    </w:pPr>
    <w:rPr>
      <w:rFonts w:ascii="Bahnschrift" w:hAnsi="Bahnschrift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E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0D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F36F9"/>
  </w:style>
  <w:style w:type="character" w:customStyle="1" w:styleId="StopkaZnak">
    <w:name w:val="Stopka Znak"/>
    <w:basedOn w:val="Domylnaczcionkaakapitu"/>
    <w:link w:val="Stopka"/>
    <w:uiPriority w:val="99"/>
    <w:qFormat/>
    <w:rsid w:val="00FF36F9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36F9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character" w:customStyle="1" w:styleId="ZwykytekstZnak">
    <w:name w:val="Zwykły tekst Znak"/>
    <w:basedOn w:val="Domylnaczcionkaakapitu"/>
    <w:link w:val="Zwykytekst"/>
    <w:qFormat/>
    <w:rsid w:val="00FF36F9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FF36F9"/>
    <w:rPr>
      <w:rFonts w:ascii="Times New Roman" w:eastAsia="Times New Roman" w:hAnsi="Times New Roman" w:cs="Times New Roman"/>
      <w:kern w:val="0"/>
      <w:sz w:val="24"/>
      <w:szCs w:val="24"/>
      <w:lang w:val="cs-CZ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2025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uiPriority w:val="9"/>
    <w:semiHidden/>
    <w:qFormat/>
    <w:rsid w:val="00D5683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56831"/>
    <w:rPr>
      <w:rFonts w:ascii="Bahnschrift" w:eastAsia="Times New Roman" w:hAnsi="Bahnschrift" w:cs="Times New Roman"/>
      <w:bCs/>
      <w:kern w:val="0"/>
      <w:szCs w:val="26"/>
      <w:lang w:eastAsia="x-none"/>
      <w14:ligatures w14:val="none"/>
    </w:rPr>
  </w:style>
  <w:style w:type="character" w:customStyle="1" w:styleId="Nagwek2Znak1">
    <w:name w:val="Nagłówek 2 Znak1"/>
    <w:basedOn w:val="Domylnaczcionkaakapitu"/>
    <w:link w:val="Nagwek2"/>
    <w:uiPriority w:val="9"/>
    <w:qFormat/>
    <w:rsid w:val="00D56831"/>
    <w:rPr>
      <w:rFonts w:ascii="Bahnschrift" w:eastAsia="Times New Roman" w:hAnsi="Bahnschrift" w:cs="Times New Roman"/>
      <w:bCs/>
      <w:kern w:val="0"/>
      <w:sz w:val="20"/>
      <w:szCs w:val="26"/>
      <w:lang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D56831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94E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E0D19"/>
    <w:rPr>
      <w:rFonts w:asciiTheme="majorHAnsi" w:eastAsiaTheme="majorEastAsia" w:hAnsiTheme="majorHAnsi" w:cstheme="majorBidi"/>
      <w:color w:val="2F5496" w:themeColor="accent1" w:themeShade="BF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0459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04593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04593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ListLabel1">
    <w:name w:val="ListLabel 1"/>
    <w:qFormat/>
    <w:rPr>
      <w:rFonts w:ascii="Aptos" w:eastAsia="Times New Roman" w:hAnsi="Aptos" w:cs="Times New Roman"/>
      <w:b/>
      <w:bCs w:val="0"/>
      <w:sz w:val="22"/>
      <w:szCs w:val="16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rFonts w:cs="Arial"/>
      <w:b/>
      <w:sz w:val="22"/>
    </w:rPr>
  </w:style>
  <w:style w:type="character" w:customStyle="1" w:styleId="ListLabel4">
    <w:name w:val="ListLabel 4"/>
    <w:qFormat/>
    <w:rPr>
      <w:rFonts w:ascii="Aptos" w:hAnsi="Aptos"/>
      <w:b/>
      <w:bCs/>
      <w:sz w:val="22"/>
    </w:rPr>
  </w:style>
  <w:style w:type="character" w:customStyle="1" w:styleId="ListLabel5">
    <w:name w:val="ListLabel 5"/>
    <w:qFormat/>
    <w:rPr>
      <w:rFonts w:ascii="Aptos" w:hAnsi="Aptos"/>
      <w:b/>
      <w:bCs/>
      <w:sz w:val="22"/>
    </w:rPr>
  </w:style>
  <w:style w:type="character" w:customStyle="1" w:styleId="ListLabel6">
    <w:name w:val="ListLabel 6"/>
    <w:qFormat/>
    <w:rPr>
      <w:rFonts w:ascii="Aptos" w:hAnsi="Aptos"/>
      <w:b w:val="0"/>
      <w:color w:val="auto"/>
      <w:sz w:val="22"/>
      <w:szCs w:val="22"/>
    </w:rPr>
  </w:style>
  <w:style w:type="character" w:customStyle="1" w:styleId="ListLabel7">
    <w:name w:val="ListLabel 7"/>
    <w:qFormat/>
    <w:rPr>
      <w:rFonts w:ascii="Aptos" w:hAnsi="Aptos"/>
      <w:b w:val="0"/>
      <w:sz w:val="22"/>
    </w:rPr>
  </w:style>
  <w:style w:type="character" w:customStyle="1" w:styleId="ListLabel8">
    <w:name w:val="ListLabel 8"/>
    <w:qFormat/>
    <w:rPr>
      <w:rFonts w:ascii="Aptos" w:hAnsi="Aptos"/>
      <w:b w:val="0"/>
      <w:i w:val="0"/>
      <w:sz w:val="22"/>
    </w:rPr>
  </w:style>
  <w:style w:type="character" w:customStyle="1" w:styleId="ListLabel9">
    <w:name w:val="ListLabel 9"/>
    <w:qFormat/>
    <w:rPr>
      <w:rFonts w:ascii="Aptos" w:hAnsi="Aptos" w:cs="Calibri"/>
      <w:b w:val="0"/>
      <w:i w:val="0"/>
      <w:color w:val="auto"/>
      <w:sz w:val="22"/>
      <w:szCs w:val="18"/>
    </w:rPr>
  </w:style>
  <w:style w:type="character" w:customStyle="1" w:styleId="ListLabel10">
    <w:name w:val="ListLabel 10"/>
    <w:qFormat/>
    <w:rPr>
      <w:rFonts w:ascii="Aptos" w:hAnsi="Aptos" w:cs="Times New Roman"/>
      <w:sz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ascii="Aptos" w:hAnsi="Aptos" w:cs="Times New Roman"/>
      <w:sz w:val="22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ptos" w:hAnsi="Aptos"/>
      <w:b w:val="0"/>
      <w:i w:val="0"/>
      <w:sz w:val="22"/>
    </w:rPr>
  </w:style>
  <w:style w:type="character" w:customStyle="1" w:styleId="ListLabel23">
    <w:name w:val="ListLabel 23"/>
    <w:qFormat/>
    <w:rPr>
      <w:rFonts w:ascii="Aptos" w:hAnsi="Aptos"/>
      <w:b/>
      <w:bCs w:val="0"/>
      <w:color w:val="000000"/>
      <w:sz w:val="22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b w:val="0"/>
      <w:bCs/>
    </w:rPr>
  </w:style>
  <w:style w:type="character" w:customStyle="1" w:styleId="ListLabel26">
    <w:name w:val="ListLabel 26"/>
    <w:qFormat/>
    <w:rPr>
      <w:b w:val="0"/>
      <w:i w:val="0"/>
    </w:rPr>
  </w:style>
  <w:style w:type="character" w:customStyle="1" w:styleId="ListLabel27">
    <w:name w:val="ListLabel 27"/>
    <w:qFormat/>
    <w:rPr>
      <w:rFonts w:cs="Calibri"/>
      <w:b w:val="0"/>
      <w:i w:val="0"/>
      <w:color w:val="auto"/>
      <w:sz w:val="18"/>
      <w:szCs w:val="18"/>
    </w:rPr>
  </w:style>
  <w:style w:type="character" w:customStyle="1" w:styleId="ListLabel28">
    <w:name w:val="ListLabel 28"/>
    <w:qFormat/>
    <w:rPr>
      <w:rFonts w:eastAsia="Calibri"/>
      <w:color w:val="auto"/>
    </w:rPr>
  </w:style>
  <w:style w:type="character" w:customStyle="1" w:styleId="ListLabel29">
    <w:name w:val="ListLabel 29"/>
    <w:qFormat/>
    <w:rPr>
      <w:rFonts w:ascii="Aptos" w:hAnsi="Aptos"/>
      <w:i w:val="0"/>
      <w:iCs/>
      <w:sz w:val="22"/>
    </w:rPr>
  </w:style>
  <w:style w:type="character" w:customStyle="1" w:styleId="ListLabel30">
    <w:name w:val="ListLabel 30"/>
    <w:qFormat/>
    <w:rPr>
      <w:i w:val="0"/>
      <w:iCs/>
    </w:rPr>
  </w:style>
  <w:style w:type="character" w:customStyle="1" w:styleId="ListLabel31">
    <w:name w:val="ListLabel 31"/>
    <w:qFormat/>
    <w:rPr>
      <w:i w:val="0"/>
      <w:iCs/>
    </w:rPr>
  </w:style>
  <w:style w:type="character" w:customStyle="1" w:styleId="ListLabel32">
    <w:name w:val="ListLabel 32"/>
    <w:qFormat/>
    <w:rPr>
      <w:rFonts w:ascii="Aptos" w:hAnsi="Aptos"/>
      <w:b/>
      <w:i w:val="0"/>
      <w:color w:val="auto"/>
      <w:sz w:val="22"/>
      <w:szCs w:val="2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 w:val="0"/>
    </w:rPr>
  </w:style>
  <w:style w:type="character" w:customStyle="1" w:styleId="ListLabel35">
    <w:name w:val="ListLabel 35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6">
    <w:name w:val="ListLabel 36"/>
    <w:qFormat/>
    <w:rPr>
      <w:sz w:val="20"/>
      <w:szCs w:val="20"/>
    </w:rPr>
  </w:style>
  <w:style w:type="character" w:customStyle="1" w:styleId="ListLabel37">
    <w:name w:val="ListLabel 37"/>
    <w:qFormat/>
    <w:rPr>
      <w:b w:val="0"/>
      <w:i w:val="0"/>
    </w:rPr>
  </w:style>
  <w:style w:type="character" w:customStyle="1" w:styleId="ListLabel38">
    <w:name w:val="ListLabel 38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9">
    <w:name w:val="ListLabel 39"/>
    <w:qFormat/>
    <w:rPr>
      <w:sz w:val="20"/>
      <w:szCs w:val="20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rFonts w:eastAsia="Times New Roman" w:cs="Times New Roman"/>
      <w:b w:val="0"/>
      <w:sz w:val="18"/>
      <w:szCs w:val="16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Arial"/>
      <w:b/>
      <w:sz w:val="22"/>
    </w:rPr>
  </w:style>
  <w:style w:type="character" w:customStyle="1" w:styleId="ListLabel44">
    <w:name w:val="ListLabel 44"/>
    <w:qFormat/>
    <w:rPr>
      <w:b w:val="0"/>
      <w:bCs/>
    </w:rPr>
  </w:style>
  <w:style w:type="character" w:customStyle="1" w:styleId="ListLabel45">
    <w:name w:val="ListLabel 45"/>
    <w:qFormat/>
    <w:rPr>
      <w:b w:val="0"/>
      <w:bCs/>
    </w:rPr>
  </w:style>
  <w:style w:type="character" w:customStyle="1" w:styleId="ListLabel46">
    <w:name w:val="ListLabel 46"/>
    <w:qFormat/>
    <w:rPr>
      <w:rFonts w:ascii="Aptos" w:hAnsi="Aptos"/>
      <w:b/>
      <w:bCs w:val="0"/>
      <w:i w:val="0"/>
      <w:color w:val="auto"/>
      <w:sz w:val="22"/>
      <w:szCs w:val="20"/>
    </w:rPr>
  </w:style>
  <w:style w:type="character" w:customStyle="1" w:styleId="ListLabel47">
    <w:name w:val="ListLabel 47"/>
    <w:qFormat/>
    <w:rPr>
      <w:b w:val="0"/>
    </w:rPr>
  </w:style>
  <w:style w:type="character" w:customStyle="1" w:styleId="ListLabel48">
    <w:name w:val="ListLabel 48"/>
    <w:qFormat/>
    <w:rPr>
      <w:b w:val="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WW8Num8z0">
    <w:name w:val="WW8Num8z0"/>
    <w:qFormat/>
    <w:rPr>
      <w:color w:val="000000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52">
    <w:name w:val="ListLabel 52"/>
    <w:qFormat/>
    <w:rPr>
      <w:b/>
      <w:bCs w:val="0"/>
      <w:i w:val="0"/>
      <w:color w:val="auto"/>
      <w:sz w:val="22"/>
      <w:szCs w:val="20"/>
    </w:rPr>
  </w:style>
  <w:style w:type="character" w:customStyle="1" w:styleId="ListLabel53">
    <w:name w:val="ListLabel 53"/>
    <w:qFormat/>
    <w:rPr>
      <w:rFonts w:ascii="Aptos" w:eastAsia="Times New Roman" w:hAnsi="Aptos" w:cs="Times New Roman"/>
      <w:b/>
      <w:bCs w:val="0"/>
      <w:sz w:val="22"/>
      <w:szCs w:val="16"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rFonts w:cs="Arial"/>
      <w:b/>
      <w:sz w:val="22"/>
    </w:rPr>
  </w:style>
  <w:style w:type="character" w:customStyle="1" w:styleId="ListLabel56">
    <w:name w:val="ListLabel 56"/>
    <w:qFormat/>
    <w:rPr>
      <w:rFonts w:ascii="Aptos" w:hAnsi="Aptos"/>
      <w:b/>
      <w:bCs/>
      <w:sz w:val="22"/>
    </w:rPr>
  </w:style>
  <w:style w:type="character" w:customStyle="1" w:styleId="ListLabel57">
    <w:name w:val="ListLabel 57"/>
    <w:qFormat/>
    <w:rPr>
      <w:rFonts w:ascii="Aptos" w:hAnsi="Aptos"/>
      <w:b/>
      <w:bCs/>
      <w:sz w:val="22"/>
    </w:rPr>
  </w:style>
  <w:style w:type="character" w:customStyle="1" w:styleId="ListLabel58">
    <w:name w:val="ListLabel 58"/>
    <w:qFormat/>
    <w:rPr>
      <w:rFonts w:ascii="Aptos" w:hAnsi="Aptos"/>
      <w:b/>
      <w:color w:val="auto"/>
      <w:sz w:val="22"/>
      <w:szCs w:val="22"/>
    </w:rPr>
  </w:style>
  <w:style w:type="character" w:customStyle="1" w:styleId="ListLabel59">
    <w:name w:val="ListLabel 59"/>
    <w:qFormat/>
    <w:rPr>
      <w:rFonts w:ascii="Aptos" w:hAnsi="Aptos"/>
      <w:b w:val="0"/>
      <w:sz w:val="22"/>
    </w:rPr>
  </w:style>
  <w:style w:type="character" w:customStyle="1" w:styleId="ListLabel60">
    <w:name w:val="ListLabel 60"/>
    <w:qFormat/>
    <w:rPr>
      <w:rFonts w:ascii="Aptos" w:hAnsi="Aptos"/>
      <w:b w:val="0"/>
      <w:i w:val="0"/>
      <w:sz w:val="22"/>
    </w:rPr>
  </w:style>
  <w:style w:type="character" w:customStyle="1" w:styleId="ListLabel61">
    <w:name w:val="ListLabel 61"/>
    <w:qFormat/>
    <w:rPr>
      <w:rFonts w:ascii="Aptos" w:hAnsi="Aptos" w:cs="Calibri"/>
      <w:b w:val="0"/>
      <w:i w:val="0"/>
      <w:color w:val="auto"/>
      <w:sz w:val="22"/>
      <w:szCs w:val="18"/>
    </w:rPr>
  </w:style>
  <w:style w:type="character" w:customStyle="1" w:styleId="ListLabel62">
    <w:name w:val="ListLabel 62"/>
    <w:qFormat/>
    <w:rPr>
      <w:rFonts w:ascii="Aptos" w:hAnsi="Aptos" w:cs="Times New Roman"/>
      <w:sz w:val="22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Aptos" w:hAnsi="Aptos" w:cs="Times New Roman"/>
      <w:sz w:val="22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ascii="Aptos" w:hAnsi="Aptos"/>
      <w:b w:val="0"/>
      <w:i w:val="0"/>
      <w:sz w:val="22"/>
    </w:rPr>
  </w:style>
  <w:style w:type="character" w:customStyle="1" w:styleId="ListLabel73">
    <w:name w:val="ListLabel 73"/>
    <w:qFormat/>
    <w:rPr>
      <w:rFonts w:ascii="Aptos" w:hAnsi="Aptos"/>
      <w:b/>
      <w:bCs w:val="0"/>
      <w:color w:val="000000"/>
      <w:sz w:val="22"/>
    </w:rPr>
  </w:style>
  <w:style w:type="character" w:customStyle="1" w:styleId="ListLabel74">
    <w:name w:val="ListLabel 74"/>
    <w:qFormat/>
    <w:rPr>
      <w:rFonts w:ascii="Aptos" w:hAnsi="Aptos"/>
      <w:b w:val="0"/>
      <w:sz w:val="22"/>
    </w:rPr>
  </w:style>
  <w:style w:type="character" w:customStyle="1" w:styleId="ListLabel75">
    <w:name w:val="ListLabel 75"/>
    <w:qFormat/>
    <w:rPr>
      <w:rFonts w:ascii="Aptos" w:hAnsi="Aptos"/>
      <w:b w:val="0"/>
      <w:bCs/>
      <w:sz w:val="22"/>
    </w:rPr>
  </w:style>
  <w:style w:type="character" w:customStyle="1" w:styleId="ListLabel76">
    <w:name w:val="ListLabel 76"/>
    <w:qFormat/>
    <w:rPr>
      <w:rFonts w:ascii="Aptos" w:hAnsi="Aptos"/>
      <w:i w:val="0"/>
      <w:iCs/>
      <w:sz w:val="22"/>
    </w:rPr>
  </w:style>
  <w:style w:type="character" w:customStyle="1" w:styleId="ListLabel77">
    <w:name w:val="ListLabel 77"/>
    <w:qFormat/>
    <w:rPr>
      <w:rFonts w:ascii="Aptos" w:hAnsi="Aptos"/>
      <w:b/>
      <w:bCs w:val="0"/>
      <w:i w:val="0"/>
      <w:color w:val="auto"/>
      <w:sz w:val="22"/>
      <w:szCs w:val="20"/>
    </w:rPr>
  </w:style>
  <w:style w:type="character" w:customStyle="1" w:styleId="ListLabel78">
    <w:name w:val="ListLabel 78"/>
    <w:qFormat/>
    <w:rPr>
      <w:b w:val="0"/>
    </w:rPr>
  </w:style>
  <w:style w:type="character" w:customStyle="1" w:styleId="ListLabel79">
    <w:name w:val="ListLabel 79"/>
    <w:qFormat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rsid w:val="00FF36F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6831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rsid w:val="00FF36F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qFormat/>
    <w:rsid w:val="00FF36F9"/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qFormat/>
    <w:rsid w:val="00FF36F9"/>
    <w:pPr>
      <w:widowControl/>
      <w:suppressAutoHyphens w:val="0"/>
    </w:pPr>
    <w:rPr>
      <w:rFonts w:ascii="Courier New" w:hAnsi="Courier New" w:cs="Courier New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F36F9"/>
    <w:pPr>
      <w:widowControl/>
      <w:suppressAutoHyphens w:val="0"/>
      <w:ind w:left="720"/>
    </w:pPr>
    <w:rPr>
      <w:rFonts w:ascii="Times New Roman" w:hAnsi="Times New Roman" w:cs="Times New Roman"/>
      <w:sz w:val="24"/>
      <w:szCs w:val="24"/>
      <w:lang w:val="cs-CZ" w:eastAsia="x-none"/>
    </w:rPr>
  </w:style>
  <w:style w:type="paragraph" w:customStyle="1" w:styleId="Akapitzlist2">
    <w:name w:val="Akapit z listą2"/>
    <w:basedOn w:val="Normalny"/>
    <w:qFormat/>
    <w:rsid w:val="00FF36F9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025A"/>
    <w:pPr>
      <w:widowControl/>
      <w:suppressAutoHyphens w:val="0"/>
      <w:spacing w:after="120"/>
      <w:ind w:left="283"/>
      <w:textAlignment w:val="baseline"/>
    </w:pPr>
    <w:rPr>
      <w:rFonts w:ascii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552B34"/>
    <w:rPr>
      <w:rFonts w:ascii="Calibri" w:eastAsia="Calibri" w:hAnsi="Calibri"/>
      <w:kern w:val="0"/>
      <w14:ligatures w14:val="none"/>
    </w:rPr>
  </w:style>
  <w:style w:type="paragraph" w:styleId="Poprawka">
    <w:name w:val="Revision"/>
    <w:uiPriority w:val="99"/>
    <w:semiHidden/>
    <w:qFormat/>
    <w:rsid w:val="00BC6217"/>
    <w:rPr>
      <w:rFonts w:ascii="Arial" w:eastAsia="Times New Roman" w:hAnsi="Arial" w:cs="Arial"/>
      <w:kern w:val="0"/>
      <w:szCs w:val="20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045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04593"/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3476</Words>
  <Characters>20860</Characters>
  <Application>Microsoft Office Word</Application>
  <DocSecurity>4</DocSecurity>
  <Lines>173</Lines>
  <Paragraphs>48</Paragraphs>
  <ScaleCrop>false</ScaleCrop>
  <Company/>
  <LinksUpToDate>false</LinksUpToDate>
  <CharactersWithSpaces>24288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dc:description/>
  <cp:lastModifiedBy>Tomasz Smykala | Łukasiewicz – GIT</cp:lastModifiedBy>
  <cp:revision>2</cp:revision>
  <dcterms:created xsi:type="dcterms:W3CDTF">2024-09-18T10:31:00Z</dcterms:created>
  <dcterms:modified xsi:type="dcterms:W3CDTF">2024-09-18T10:31:00Z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