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3F7FE" w14:textId="2BEF3342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="00814E73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a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1AACF34A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58D789CF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654CAD1B" w14:textId="3F0C7837" w:rsidR="00B75AC1" w:rsidRDefault="00B75AC1" w:rsidP="00AC4161">
      <w:pPr>
        <w:shd w:val="clear" w:color="auto" w:fill="FFFFFF"/>
        <w:spacing w:before="202"/>
        <w:ind w:right="14"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  <w:r w:rsidRPr="00B75AC1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Przeb</w:t>
      </w:r>
      <w:r w:rsidR="002C0977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udowa drogi wojewódzkiej nr 269</w:t>
      </w:r>
      <w:r w:rsidRPr="00B75AC1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 xml:space="preserve"> Szczerkowo – Izbica Kujawska – Chodecz – Choceń – Ko</w:t>
      </w:r>
      <w:r w:rsidR="002F3A76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wal, m. Izbica Kujawska od km 17</w:t>
      </w:r>
      <w:r w:rsidRPr="00B75AC1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+142 do km 17+765, dł. 0,623 km</w:t>
      </w:r>
    </w:p>
    <w:p w14:paraId="01AA2EFF" w14:textId="7223DFC6" w:rsidR="00F128F0" w:rsidRPr="00F128F0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567A362D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 xml:space="preserve">ustawy z dnia 13 kwietnia 2022 </w:t>
      </w:r>
      <w:r w:rsidR="00762DC5">
        <w:rPr>
          <w:rFonts w:eastAsiaTheme="minorHAnsi"/>
          <w:sz w:val="22"/>
          <w:szCs w:val="22"/>
          <w:lang w:eastAsia="en-US"/>
        </w:rPr>
        <w:t>0</w:t>
      </w:r>
      <w:r w:rsidRPr="00D65C58">
        <w:rPr>
          <w:rFonts w:eastAsiaTheme="minorHAnsi"/>
          <w:sz w:val="22"/>
          <w:szCs w:val="22"/>
          <w:lang w:eastAsia="en-US"/>
        </w:rPr>
        <w:t>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</w:t>
      </w:r>
      <w:proofErr w:type="spellStart"/>
      <w:r w:rsidRPr="00F128F0">
        <w:rPr>
          <w:b/>
          <w:sz w:val="24"/>
          <w:szCs w:val="24"/>
        </w:rPr>
        <w:t>Pzp</w:t>
      </w:r>
      <w:proofErr w:type="spellEnd"/>
      <w:r w:rsidRPr="00F128F0">
        <w:rPr>
          <w:b/>
          <w:sz w:val="24"/>
          <w:szCs w:val="24"/>
        </w:rPr>
        <w:t xml:space="preserve">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lastRenderedPageBreak/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9C60559" w14:textId="77777777" w:rsidR="00D90675" w:rsidRDefault="00D90675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1746DE6A" w14:textId="77777777" w:rsidR="00393B14" w:rsidRDefault="00393B14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6F118F23" w14:textId="77777777" w:rsidR="00393B14" w:rsidRDefault="00393B14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EEC4654" w14:textId="77777777" w:rsidR="00016627" w:rsidRDefault="00016627" w:rsidP="00762DC5">
      <w:pPr>
        <w:spacing w:after="160" w:line="256" w:lineRule="auto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5C6CB43D" w14:textId="77777777" w:rsidR="002F3A76" w:rsidRDefault="002F3A76" w:rsidP="00762DC5">
      <w:pPr>
        <w:spacing w:after="160" w:line="256" w:lineRule="auto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1787A56C" w14:textId="77777777" w:rsidR="00762DC5" w:rsidRDefault="00762DC5" w:rsidP="00762DC5">
      <w:pPr>
        <w:spacing w:after="160" w:line="256" w:lineRule="auto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124DD8E" w14:textId="14CF4833" w:rsidR="00CF7FC1" w:rsidRDefault="00CF7FC1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>
        <w:rPr>
          <w:rFonts w:eastAsia="SimSun"/>
          <w:b/>
          <w:kern w:val="2"/>
          <w:sz w:val="24"/>
          <w:szCs w:val="24"/>
          <w:lang w:eastAsia="hi-IN" w:bidi="hi-IN"/>
        </w:rPr>
        <w:t xml:space="preserve">4 </w:t>
      </w: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2D3A1F4C" w14:textId="56E10A4E" w:rsidR="003941D8" w:rsidRDefault="00B75AC1" w:rsidP="00CF7FC1">
      <w:pPr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  <w:r w:rsidRPr="00B75AC1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Przeb</w:t>
      </w:r>
      <w:r w:rsidR="00C00D07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udowa drogi wojewódzkiej nr 269</w:t>
      </w:r>
      <w:r w:rsidRPr="00B75AC1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 xml:space="preserve"> Szczerkowo – Izbica Kujawska – Chodecz – Choceń – Ko</w:t>
      </w:r>
      <w:r w:rsidR="002F3A76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wal, m. Izbica Kujawska od km 17</w:t>
      </w:r>
      <w:bookmarkStart w:id="0" w:name="_GoBack"/>
      <w:bookmarkEnd w:id="0"/>
      <w:r w:rsidRPr="00B75AC1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+142 do km 17+765, dł. 0,623 km</w:t>
      </w:r>
    </w:p>
    <w:p w14:paraId="53D08D14" w14:textId="77777777" w:rsidR="00B75AC1" w:rsidRDefault="00B75AC1" w:rsidP="00CF7FC1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D888D95" w14:textId="7231D559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ZDW.N4.36</w:t>
      </w:r>
      <w:r w:rsidR="00A04AEA">
        <w:rPr>
          <w:rFonts w:eastAsia="Arial Unicode MS"/>
          <w:b/>
          <w:iCs/>
          <w:noProof/>
          <w:color w:val="000000"/>
          <w:sz w:val="24"/>
          <w:szCs w:val="24"/>
        </w:rPr>
        <w:t>1</w:t>
      </w:r>
      <w:r w:rsidR="00132419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B75AC1">
        <w:rPr>
          <w:rFonts w:eastAsia="Arial Unicode MS"/>
          <w:b/>
          <w:iCs/>
          <w:noProof/>
          <w:color w:val="000000"/>
          <w:sz w:val="24"/>
          <w:szCs w:val="24"/>
        </w:rPr>
        <w:t>28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</w:t>
      </w:r>
      <w:r w:rsidR="00814E73">
        <w:rPr>
          <w:rFonts w:eastAsia="Arial Unicode MS"/>
          <w:b/>
          <w:iCs/>
          <w:noProof/>
          <w:color w:val="000000"/>
          <w:sz w:val="24"/>
          <w:szCs w:val="24"/>
        </w:rPr>
        <w:t>4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51797A6F" w14:textId="77777777" w:rsidR="00393B14" w:rsidRDefault="00393B14" w:rsidP="00393B14">
      <w:pPr>
        <w:numPr>
          <w:ilvl w:val="0"/>
          <w:numId w:val="7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1" w:name="_Hlk93556071"/>
      <w:bookmarkStart w:id="2" w:name="_Hlk158202696"/>
      <w:r>
        <w:rPr>
          <w:rFonts w:eastAsia="Arial Unicode MS"/>
          <w:noProof/>
          <w:color w:val="000000"/>
          <w:sz w:val="24"/>
          <w:szCs w:val="24"/>
        </w:rPr>
        <w:t xml:space="preserve">Oświadczam(amy), </w:t>
      </w:r>
      <w:r w:rsidRPr="00EE5D6E">
        <w:rPr>
          <w:rFonts w:eastAsia="Arial Unicode MS"/>
          <w:noProof/>
          <w:color w:val="000000"/>
          <w:sz w:val="24"/>
          <w:szCs w:val="24"/>
        </w:rPr>
        <w:t xml:space="preserve">że warunek  dotyczący zdolności zawodowych określony w Rozdziale VI pkt. 4.2) </w:t>
      </w:r>
      <w:r>
        <w:rPr>
          <w:rFonts w:eastAsia="Arial Unicode MS"/>
          <w:noProof/>
          <w:color w:val="000000"/>
          <w:sz w:val="24"/>
          <w:szCs w:val="24"/>
        </w:rPr>
        <w:t xml:space="preserve">ppkt 1) </w:t>
      </w:r>
      <w:r w:rsidRPr="00EE5D6E">
        <w:rPr>
          <w:rFonts w:eastAsia="Arial Unicode MS"/>
          <w:noProof/>
          <w:color w:val="000000"/>
          <w:sz w:val="24"/>
          <w:szCs w:val="24"/>
        </w:rPr>
        <w:t xml:space="preserve">SWZ, </w:t>
      </w:r>
      <w:r w:rsidRPr="00EE5D6E"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1"/>
    </w:p>
    <w:p w14:paraId="3C5AD296" w14:textId="77777777" w:rsidR="00393B14" w:rsidRPr="00C17F03" w:rsidRDefault="00393B14" w:rsidP="00393B14">
      <w:pPr>
        <w:ind w:left="709"/>
        <w:rPr>
          <w:rFonts w:eastAsia="Arial Unicode MS"/>
          <w:bCs/>
          <w:noProof/>
          <w:color w:val="000000"/>
          <w:sz w:val="24"/>
          <w:szCs w:val="24"/>
        </w:rPr>
      </w:pPr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393B14" w:rsidRPr="00EE5D6E" w14:paraId="1C388E63" w14:textId="77777777" w:rsidTr="00B4096B">
        <w:tc>
          <w:tcPr>
            <w:tcW w:w="2127" w:type="pct"/>
            <w:vAlign w:val="center"/>
          </w:tcPr>
          <w:p w14:paraId="034D8B4E" w14:textId="77777777" w:rsidR="00393B14" w:rsidRPr="00EE5D6E" w:rsidRDefault="00393B14" w:rsidP="00B4096B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2873" w:type="pct"/>
            <w:vAlign w:val="center"/>
          </w:tcPr>
          <w:p w14:paraId="50E5D566" w14:textId="564F5439" w:rsidR="00393B14" w:rsidRPr="00EE5D6E" w:rsidRDefault="00393B14" w:rsidP="00B4096B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 xml:space="preserve">Zakres </w:t>
            </w:r>
            <w:r w:rsidR="00B14234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robót budowlanych</w:t>
            </w: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 xml:space="preserve">, które będą realizowane przez tego </w:t>
            </w: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W</w:t>
            </w: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ykonawcę</w:t>
            </w:r>
          </w:p>
        </w:tc>
      </w:tr>
      <w:tr w:rsidR="00393B14" w:rsidRPr="00EE5D6E" w14:paraId="083E8FE6" w14:textId="77777777" w:rsidTr="00B4096B">
        <w:tc>
          <w:tcPr>
            <w:tcW w:w="2127" w:type="pct"/>
          </w:tcPr>
          <w:p w14:paraId="40BB3EC3" w14:textId="77777777" w:rsidR="00393B14" w:rsidRPr="00EE5D6E" w:rsidRDefault="00393B14" w:rsidP="00B4096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</w:tcPr>
          <w:p w14:paraId="6A638DAA" w14:textId="77777777" w:rsidR="00393B14" w:rsidRPr="00EE5D6E" w:rsidRDefault="00393B14" w:rsidP="00B4096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393B14" w:rsidRPr="00EE5D6E" w14:paraId="7C764B82" w14:textId="77777777" w:rsidTr="00B4096B">
        <w:tc>
          <w:tcPr>
            <w:tcW w:w="2127" w:type="pct"/>
          </w:tcPr>
          <w:p w14:paraId="63231590" w14:textId="77777777" w:rsidR="00393B14" w:rsidRPr="00EE5D6E" w:rsidRDefault="00393B14" w:rsidP="00B4096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</w:tcPr>
          <w:p w14:paraId="53FF1931" w14:textId="77777777" w:rsidR="00393B14" w:rsidRPr="00EE5D6E" w:rsidRDefault="00393B14" w:rsidP="00B4096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bookmarkEnd w:id="2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DE1682F" w14:textId="5638539D" w:rsidR="00B14234" w:rsidRDefault="00B14234" w:rsidP="00B14234">
      <w:pPr>
        <w:numPr>
          <w:ilvl w:val="0"/>
          <w:numId w:val="7"/>
        </w:numPr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</w:t>
      </w:r>
      <w:r w:rsidRPr="00EE5D6E">
        <w:rPr>
          <w:rFonts w:eastAsia="Arial Unicode MS"/>
          <w:noProof/>
          <w:color w:val="000000"/>
          <w:sz w:val="24"/>
          <w:szCs w:val="24"/>
        </w:rPr>
        <w:t xml:space="preserve">że warunek  dotyczący zdolności zawodowych określony w Rozdziale VI pkt. 4.2) </w:t>
      </w:r>
      <w:r>
        <w:rPr>
          <w:rFonts w:eastAsia="Arial Unicode MS"/>
          <w:noProof/>
          <w:color w:val="000000"/>
          <w:sz w:val="24"/>
          <w:szCs w:val="24"/>
        </w:rPr>
        <w:t xml:space="preserve">ppkt 2) </w:t>
      </w:r>
      <w:r w:rsidRPr="00EE5D6E">
        <w:rPr>
          <w:rFonts w:eastAsia="Arial Unicode MS"/>
          <w:noProof/>
          <w:color w:val="000000"/>
          <w:sz w:val="24"/>
          <w:szCs w:val="24"/>
        </w:rPr>
        <w:t xml:space="preserve">SWZ, </w:t>
      </w:r>
      <w:r w:rsidRPr="00EE5D6E"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</w:p>
    <w:p w14:paraId="7B66BA66" w14:textId="77777777" w:rsidR="00B14234" w:rsidRPr="00C17F03" w:rsidRDefault="00B14234" w:rsidP="00B14234">
      <w:pPr>
        <w:ind w:left="709"/>
        <w:rPr>
          <w:rFonts w:eastAsia="Arial Unicode MS"/>
          <w:bCs/>
          <w:noProof/>
          <w:color w:val="000000"/>
          <w:sz w:val="24"/>
          <w:szCs w:val="24"/>
        </w:rPr>
      </w:pP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B14234" w14:paraId="18C21F43" w14:textId="77777777" w:rsidTr="00B017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DA57" w14:textId="77777777" w:rsidR="00B14234" w:rsidRDefault="00B14234" w:rsidP="00B01799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3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B14234" w14:paraId="3822BD0F" w14:textId="77777777" w:rsidTr="00B017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1724" w14:textId="77777777" w:rsidR="00B14234" w:rsidRDefault="00B14234" w:rsidP="00B01799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3"/>
    </w:tbl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B14234">
      <w:pPr>
        <w:pStyle w:val="Akapitzlist"/>
        <w:numPr>
          <w:ilvl w:val="0"/>
          <w:numId w:val="7"/>
        </w:numPr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A1D6F" w14:textId="77777777" w:rsidR="00B86E28" w:rsidRDefault="00B86E28" w:rsidP="00F63A4C">
      <w:r>
        <w:separator/>
      </w:r>
    </w:p>
  </w:endnote>
  <w:endnote w:type="continuationSeparator" w:id="0">
    <w:p w14:paraId="1FE9387B" w14:textId="77777777" w:rsidR="00B86E28" w:rsidRDefault="00B86E28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A76">
          <w:rPr>
            <w:noProof/>
          </w:rPr>
          <w:t>3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2FE44" w14:textId="77777777" w:rsidR="00B86E28" w:rsidRDefault="00B86E28" w:rsidP="00F63A4C">
      <w:r>
        <w:separator/>
      </w:r>
    </w:p>
  </w:footnote>
  <w:footnote w:type="continuationSeparator" w:id="0">
    <w:p w14:paraId="7457104A" w14:textId="77777777" w:rsidR="00B86E28" w:rsidRDefault="00B86E28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A2CCB" w14:textId="68BE128E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4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B75AC1">
      <w:rPr>
        <w:sz w:val="24"/>
        <w:szCs w:val="24"/>
        <w:u w:val="single"/>
      </w:rPr>
      <w:t>28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4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2D1EB" w14:textId="0207594F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B75AC1">
      <w:rPr>
        <w:sz w:val="24"/>
        <w:szCs w:val="24"/>
        <w:u w:val="single"/>
      </w:rPr>
      <w:t>28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02189F7C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45F60"/>
    <w:multiLevelType w:val="hybridMultilevel"/>
    <w:tmpl w:val="FD229878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6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16627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0717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A6354"/>
    <w:rsid w:val="002B5CF3"/>
    <w:rsid w:val="002B668D"/>
    <w:rsid w:val="002C0669"/>
    <w:rsid w:val="002C0977"/>
    <w:rsid w:val="002C0D1B"/>
    <w:rsid w:val="002C390F"/>
    <w:rsid w:val="002C7713"/>
    <w:rsid w:val="002E29A3"/>
    <w:rsid w:val="002F2BFD"/>
    <w:rsid w:val="002F3A76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3B14"/>
    <w:rsid w:val="003941D8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0107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5861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2DC5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D3025"/>
    <w:rsid w:val="009D413A"/>
    <w:rsid w:val="009D6BBC"/>
    <w:rsid w:val="009E3439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13C"/>
    <w:rsid w:val="00A92EB8"/>
    <w:rsid w:val="00A95500"/>
    <w:rsid w:val="00A96421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423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5AC1"/>
    <w:rsid w:val="00B77DFE"/>
    <w:rsid w:val="00B82E83"/>
    <w:rsid w:val="00B83430"/>
    <w:rsid w:val="00B840C7"/>
    <w:rsid w:val="00B86E28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25CB"/>
    <w:rsid w:val="00BC3234"/>
    <w:rsid w:val="00BE101C"/>
    <w:rsid w:val="00BE11F3"/>
    <w:rsid w:val="00C00D07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1EB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246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37B76"/>
    <w:rsid w:val="00F418A8"/>
    <w:rsid w:val="00F43EEA"/>
    <w:rsid w:val="00F45BEF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2DC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2D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2D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09C13-4F0F-4927-B509-ACB86CB2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Anna Kominiak</cp:lastModifiedBy>
  <cp:revision>15</cp:revision>
  <cp:lastPrinted>2021-05-07T12:54:00Z</cp:lastPrinted>
  <dcterms:created xsi:type="dcterms:W3CDTF">2024-02-06T09:39:00Z</dcterms:created>
  <dcterms:modified xsi:type="dcterms:W3CDTF">2024-04-19T07:18:00Z</dcterms:modified>
</cp:coreProperties>
</file>