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7EF52E" w14:textId="77777777" w:rsidR="001C5B0E" w:rsidRPr="00623A97" w:rsidRDefault="001C5B0E" w:rsidP="00FE7F3E">
      <w:pPr>
        <w:pStyle w:val="Nagwek1"/>
        <w:numPr>
          <w:ilvl w:val="0"/>
          <w:numId w:val="0"/>
        </w:numPr>
        <w:ind w:left="432"/>
      </w:pPr>
      <w:bookmarkStart w:id="0" w:name="_GoBack"/>
      <w:bookmarkEnd w:id="0"/>
    </w:p>
    <w:p w14:paraId="3290BCC7" w14:textId="77777777" w:rsidR="001C5B0E" w:rsidRPr="00623A97" w:rsidRDefault="001C5B0E" w:rsidP="001C5B0E">
      <w:pPr>
        <w:spacing w:after="0" w:line="240" w:lineRule="auto"/>
        <w:jc w:val="right"/>
        <w:rPr>
          <w:rFonts w:asciiTheme="minorHAnsi" w:hAnsiTheme="minorHAnsi" w:cs="Arial"/>
          <w:b/>
          <w:sz w:val="22"/>
          <w:szCs w:val="20"/>
        </w:rPr>
      </w:pPr>
      <w:r w:rsidRPr="00623A97">
        <w:rPr>
          <w:rFonts w:asciiTheme="minorHAnsi" w:hAnsiTheme="minorHAnsi" w:cs="Arial"/>
          <w:b/>
          <w:sz w:val="22"/>
          <w:szCs w:val="20"/>
        </w:rPr>
        <w:t>Załącznik nr 1 do SIWZ</w:t>
      </w:r>
    </w:p>
    <w:p w14:paraId="75A6FAAD" w14:textId="77777777" w:rsidR="001C5B0E" w:rsidRPr="00623A97" w:rsidRDefault="001C5B0E" w:rsidP="001C5B0E">
      <w:pPr>
        <w:spacing w:after="0" w:line="240" w:lineRule="auto"/>
        <w:rPr>
          <w:rFonts w:asciiTheme="minorHAnsi" w:hAnsiTheme="minorHAnsi" w:cs="Arial"/>
          <w:b/>
          <w:sz w:val="22"/>
          <w:szCs w:val="20"/>
        </w:rPr>
      </w:pPr>
    </w:p>
    <w:p w14:paraId="21EBBDA1" w14:textId="77777777" w:rsidR="001C5B0E" w:rsidRPr="00623A97" w:rsidRDefault="001C5B0E" w:rsidP="001C5B0E">
      <w:pPr>
        <w:spacing w:after="0" w:line="240" w:lineRule="auto"/>
        <w:jc w:val="right"/>
        <w:rPr>
          <w:rFonts w:asciiTheme="minorHAnsi" w:hAnsiTheme="minorHAnsi" w:cs="Arial"/>
          <w:b/>
          <w:sz w:val="22"/>
          <w:szCs w:val="20"/>
        </w:rPr>
      </w:pPr>
    </w:p>
    <w:p w14:paraId="6BD689D9" w14:textId="77777777" w:rsidR="001C5B0E" w:rsidRPr="00623A97" w:rsidRDefault="001C5B0E" w:rsidP="001C5B0E">
      <w:pPr>
        <w:spacing w:after="0" w:line="240" w:lineRule="auto"/>
        <w:jc w:val="right"/>
        <w:rPr>
          <w:rFonts w:asciiTheme="minorHAnsi" w:hAnsiTheme="minorHAnsi" w:cs="Arial"/>
          <w:b/>
          <w:sz w:val="22"/>
          <w:szCs w:val="20"/>
        </w:rPr>
      </w:pPr>
    </w:p>
    <w:p w14:paraId="20734B29" w14:textId="77777777" w:rsidR="001C5B0E" w:rsidRPr="00623A97" w:rsidRDefault="001C5B0E" w:rsidP="001C5B0E">
      <w:pPr>
        <w:spacing w:after="0" w:line="240" w:lineRule="auto"/>
        <w:jc w:val="right"/>
        <w:rPr>
          <w:rFonts w:asciiTheme="minorHAnsi" w:hAnsiTheme="minorHAnsi" w:cs="Arial"/>
          <w:b/>
          <w:sz w:val="22"/>
          <w:szCs w:val="20"/>
        </w:rPr>
      </w:pPr>
    </w:p>
    <w:p w14:paraId="02172B28" w14:textId="77777777" w:rsidR="001C5B0E" w:rsidRPr="00623A97" w:rsidRDefault="001C5B0E" w:rsidP="001C5B0E">
      <w:pPr>
        <w:spacing w:after="0" w:line="240" w:lineRule="auto"/>
        <w:jc w:val="right"/>
        <w:rPr>
          <w:rFonts w:asciiTheme="minorHAnsi" w:hAnsiTheme="minorHAnsi" w:cs="Arial"/>
          <w:b/>
          <w:sz w:val="22"/>
          <w:szCs w:val="20"/>
        </w:rPr>
      </w:pPr>
    </w:p>
    <w:p w14:paraId="4DDF470A" w14:textId="77777777" w:rsidR="001C5B0E" w:rsidRPr="00623A97" w:rsidRDefault="001C5B0E" w:rsidP="001C5B0E">
      <w:pPr>
        <w:spacing w:after="0" w:line="240" w:lineRule="auto"/>
        <w:jc w:val="center"/>
        <w:rPr>
          <w:rFonts w:asciiTheme="minorHAnsi" w:hAnsiTheme="minorHAnsi" w:cs="Arial"/>
          <w:b/>
          <w:sz w:val="24"/>
        </w:rPr>
      </w:pPr>
      <w:r w:rsidRPr="00623A97">
        <w:rPr>
          <w:rFonts w:asciiTheme="minorHAnsi" w:hAnsiTheme="minorHAnsi" w:cs="Arial"/>
          <w:b/>
          <w:sz w:val="24"/>
        </w:rPr>
        <w:t>Opis Przedmiotu Zamówienia</w:t>
      </w:r>
    </w:p>
    <w:p w14:paraId="09B53C9B" w14:textId="77777777" w:rsidR="001C5B0E" w:rsidRPr="00623A97" w:rsidRDefault="001C5B0E" w:rsidP="001C5B0E">
      <w:pPr>
        <w:spacing w:after="0" w:line="240" w:lineRule="auto"/>
        <w:jc w:val="center"/>
        <w:rPr>
          <w:rFonts w:asciiTheme="minorHAnsi" w:hAnsiTheme="minorHAnsi" w:cs="Arial"/>
          <w:b/>
          <w:sz w:val="24"/>
        </w:rPr>
      </w:pPr>
    </w:p>
    <w:p w14:paraId="08E2B4FE" w14:textId="77777777" w:rsidR="001C5B0E" w:rsidRPr="00623A97" w:rsidRDefault="001C5B0E" w:rsidP="001C5B0E">
      <w:pPr>
        <w:spacing w:after="0" w:line="240" w:lineRule="auto"/>
        <w:jc w:val="center"/>
        <w:rPr>
          <w:rFonts w:asciiTheme="minorHAnsi" w:hAnsiTheme="minorHAnsi" w:cs="Arial"/>
          <w:b/>
          <w:sz w:val="24"/>
        </w:rPr>
      </w:pPr>
    </w:p>
    <w:p w14:paraId="7C462DF7" w14:textId="7581F3E7" w:rsidR="001C5B0E" w:rsidRPr="00623A97" w:rsidRDefault="00BE3C18" w:rsidP="00BE3C18">
      <w:pPr>
        <w:spacing w:after="0" w:line="240" w:lineRule="auto"/>
        <w:jc w:val="center"/>
        <w:rPr>
          <w:rFonts w:asciiTheme="minorHAnsi" w:hAnsiTheme="minorHAnsi" w:cs="Arial"/>
          <w:b/>
          <w:bCs/>
          <w:sz w:val="22"/>
          <w:szCs w:val="20"/>
        </w:rPr>
      </w:pPr>
      <w:r w:rsidRPr="00623A97">
        <w:rPr>
          <w:rFonts w:asciiTheme="minorHAnsi" w:hAnsiTheme="minorHAnsi"/>
          <w:b/>
          <w:color w:val="2E74B5"/>
          <w:sz w:val="32"/>
        </w:rPr>
        <w:t>Zakup oprogramowania oraz sprzętu komputerowego dla uruchomienia e-usług w Gminie Radzymin w ramach projektu „E-urząd – urząd przyjazny mieszkańcom</w:t>
      </w:r>
      <w:r w:rsidR="009D6432">
        <w:rPr>
          <w:rFonts w:asciiTheme="minorHAnsi" w:hAnsiTheme="minorHAnsi"/>
          <w:b/>
          <w:color w:val="2E74B5"/>
          <w:sz w:val="32"/>
        </w:rPr>
        <w:t>”</w:t>
      </w:r>
    </w:p>
    <w:p w14:paraId="2B5E57B0" w14:textId="77777777" w:rsidR="001C5B0E" w:rsidRPr="00623A97" w:rsidRDefault="001C5B0E" w:rsidP="001C5B0E">
      <w:pPr>
        <w:spacing w:after="0" w:line="240" w:lineRule="auto"/>
        <w:jc w:val="both"/>
        <w:rPr>
          <w:rFonts w:asciiTheme="minorHAnsi" w:hAnsiTheme="minorHAnsi" w:cs="Arial"/>
          <w:b/>
          <w:bCs/>
          <w:sz w:val="22"/>
          <w:szCs w:val="20"/>
        </w:rPr>
      </w:pPr>
    </w:p>
    <w:p w14:paraId="5D56D79F" w14:textId="77777777" w:rsidR="001C5B0E" w:rsidRPr="00623A97" w:rsidRDefault="001C5B0E" w:rsidP="001C5B0E">
      <w:pPr>
        <w:spacing w:after="0" w:line="240" w:lineRule="auto"/>
        <w:jc w:val="both"/>
        <w:rPr>
          <w:rFonts w:asciiTheme="minorHAnsi" w:hAnsiTheme="minorHAnsi" w:cs="Arial"/>
          <w:b/>
          <w:bCs/>
          <w:sz w:val="22"/>
          <w:szCs w:val="20"/>
        </w:rPr>
      </w:pPr>
    </w:p>
    <w:p w14:paraId="679AE30C" w14:textId="77777777" w:rsidR="001C5B0E" w:rsidRPr="00623A97" w:rsidRDefault="001C5B0E" w:rsidP="001C5B0E">
      <w:pPr>
        <w:spacing w:after="0" w:line="240" w:lineRule="auto"/>
        <w:jc w:val="both"/>
        <w:rPr>
          <w:rFonts w:asciiTheme="minorHAnsi" w:hAnsiTheme="minorHAnsi" w:cs="Arial"/>
          <w:b/>
          <w:bCs/>
          <w:sz w:val="22"/>
          <w:szCs w:val="20"/>
        </w:rPr>
      </w:pPr>
    </w:p>
    <w:p w14:paraId="3C053FF7" w14:textId="77777777" w:rsidR="001C5B0E" w:rsidRPr="00623A97" w:rsidRDefault="001C5B0E" w:rsidP="001C5B0E">
      <w:pPr>
        <w:spacing w:after="0" w:line="240" w:lineRule="auto"/>
        <w:jc w:val="center"/>
        <w:rPr>
          <w:rFonts w:asciiTheme="minorHAnsi" w:hAnsiTheme="minorHAnsi" w:cs="Arial"/>
          <w:sz w:val="24"/>
        </w:rPr>
      </w:pPr>
      <w:r w:rsidRPr="00623A97">
        <w:rPr>
          <w:rFonts w:asciiTheme="minorHAnsi" w:hAnsiTheme="minorHAnsi" w:cs="Arial"/>
          <w:bCs/>
          <w:sz w:val="24"/>
        </w:rPr>
        <w:t>Projekt współfinansowany ze środków</w:t>
      </w:r>
      <w:r w:rsidRPr="00623A97">
        <w:rPr>
          <w:rFonts w:asciiTheme="minorHAnsi" w:hAnsiTheme="minorHAnsi" w:cs="Arial"/>
          <w:b/>
          <w:bCs/>
          <w:sz w:val="24"/>
        </w:rPr>
        <w:t xml:space="preserve"> </w:t>
      </w:r>
      <w:r w:rsidRPr="00623A97">
        <w:rPr>
          <w:rFonts w:asciiTheme="minorHAnsi" w:hAnsiTheme="minorHAnsi" w:cs="Arial"/>
          <w:bCs/>
          <w:sz w:val="24"/>
        </w:rPr>
        <w:t xml:space="preserve">Europejskiego Funduszu Rozwoju Regionalnego </w:t>
      </w:r>
      <w:r w:rsidRPr="00623A97">
        <w:rPr>
          <w:rFonts w:asciiTheme="minorHAnsi" w:hAnsiTheme="minorHAnsi" w:cs="Arial"/>
          <w:bCs/>
          <w:sz w:val="24"/>
        </w:rPr>
        <w:br/>
        <w:t>w ramach</w:t>
      </w:r>
      <w:r w:rsidRPr="00623A97">
        <w:rPr>
          <w:rFonts w:asciiTheme="minorHAnsi" w:hAnsiTheme="minorHAnsi" w:cs="Arial"/>
          <w:b/>
          <w:bCs/>
          <w:sz w:val="24"/>
        </w:rPr>
        <w:t xml:space="preserve"> </w:t>
      </w:r>
      <w:r w:rsidRPr="00623A97">
        <w:rPr>
          <w:rFonts w:asciiTheme="minorHAnsi" w:hAnsiTheme="minorHAnsi" w:cs="Arial"/>
          <w:sz w:val="24"/>
        </w:rPr>
        <w:t xml:space="preserve">Regionalnego Programu Operacyjnego Województwa </w:t>
      </w:r>
      <w:r w:rsidR="00BE3C18" w:rsidRPr="00623A97">
        <w:rPr>
          <w:rFonts w:asciiTheme="minorHAnsi" w:hAnsiTheme="minorHAnsi" w:cs="Arial"/>
          <w:sz w:val="24"/>
        </w:rPr>
        <w:t>Mazowieckiego</w:t>
      </w:r>
      <w:r w:rsidRPr="00623A97">
        <w:rPr>
          <w:rFonts w:asciiTheme="minorHAnsi" w:hAnsiTheme="minorHAnsi" w:cs="Arial"/>
          <w:sz w:val="24"/>
        </w:rPr>
        <w:t xml:space="preserve"> 2014-2020; Działanie 2.1 E-usługi, Poddziałanie 2.1.1 E-usługi </w:t>
      </w:r>
      <w:r w:rsidR="00DD0EA4" w:rsidRPr="00623A97">
        <w:rPr>
          <w:rFonts w:asciiTheme="minorHAnsi" w:hAnsiTheme="minorHAnsi" w:cs="Arial"/>
          <w:sz w:val="24"/>
        </w:rPr>
        <w:t>dla Mazowsza</w:t>
      </w:r>
    </w:p>
    <w:p w14:paraId="3073C331" w14:textId="77777777" w:rsidR="001C5B0E" w:rsidRPr="00623A97" w:rsidRDefault="001C5B0E" w:rsidP="001C5B0E">
      <w:pPr>
        <w:spacing w:after="0" w:line="240" w:lineRule="auto"/>
        <w:rPr>
          <w:rFonts w:asciiTheme="minorHAnsi" w:hAnsiTheme="minorHAnsi" w:cs="Arial"/>
          <w:sz w:val="22"/>
          <w:szCs w:val="20"/>
        </w:rPr>
      </w:pPr>
    </w:p>
    <w:p w14:paraId="64140E2F" w14:textId="77777777" w:rsidR="001C5B0E" w:rsidRPr="00623A97" w:rsidRDefault="001C5B0E" w:rsidP="001C5B0E">
      <w:pPr>
        <w:spacing w:after="0" w:line="240" w:lineRule="auto"/>
        <w:rPr>
          <w:rFonts w:asciiTheme="minorHAnsi" w:hAnsiTheme="minorHAnsi" w:cs="Arial"/>
          <w:sz w:val="22"/>
          <w:szCs w:val="20"/>
        </w:rPr>
      </w:pPr>
    </w:p>
    <w:p w14:paraId="707103AD" w14:textId="77777777" w:rsidR="001C5B0E" w:rsidRPr="00623A97" w:rsidRDefault="001C5B0E" w:rsidP="001C5B0E">
      <w:pPr>
        <w:spacing w:after="0" w:line="240" w:lineRule="auto"/>
        <w:rPr>
          <w:rFonts w:asciiTheme="minorHAnsi" w:hAnsiTheme="minorHAnsi" w:cs="Arial"/>
          <w:sz w:val="22"/>
          <w:szCs w:val="20"/>
        </w:rPr>
      </w:pPr>
    </w:p>
    <w:p w14:paraId="3AA7058D" w14:textId="77777777" w:rsidR="001C5B0E" w:rsidRPr="00623A97" w:rsidRDefault="001C5B0E" w:rsidP="001C5B0E">
      <w:pPr>
        <w:spacing w:after="0" w:line="240" w:lineRule="auto"/>
        <w:rPr>
          <w:rFonts w:asciiTheme="minorHAnsi" w:hAnsiTheme="minorHAnsi" w:cs="Arial"/>
          <w:sz w:val="22"/>
          <w:szCs w:val="20"/>
        </w:rPr>
      </w:pPr>
    </w:p>
    <w:p w14:paraId="348CB5E2" w14:textId="77777777" w:rsidR="001C5B0E" w:rsidRPr="00623A97" w:rsidRDefault="001C5B0E" w:rsidP="001C5B0E">
      <w:pPr>
        <w:spacing w:after="0" w:line="240" w:lineRule="auto"/>
        <w:rPr>
          <w:rFonts w:asciiTheme="minorHAnsi" w:hAnsiTheme="minorHAnsi" w:cs="Arial"/>
          <w:sz w:val="22"/>
          <w:szCs w:val="20"/>
        </w:rPr>
      </w:pPr>
    </w:p>
    <w:p w14:paraId="152A79C5" w14:textId="77777777" w:rsidR="001C5B0E" w:rsidRPr="00623A97" w:rsidRDefault="001C5B0E" w:rsidP="001C5B0E">
      <w:pPr>
        <w:spacing w:after="0" w:line="240" w:lineRule="auto"/>
        <w:rPr>
          <w:rFonts w:asciiTheme="minorHAnsi" w:hAnsiTheme="minorHAnsi" w:cs="Arial"/>
          <w:sz w:val="22"/>
          <w:szCs w:val="20"/>
        </w:rPr>
      </w:pPr>
    </w:p>
    <w:p w14:paraId="198E25CD" w14:textId="77777777" w:rsidR="001C5B0E" w:rsidRPr="00623A97" w:rsidRDefault="001C5B0E" w:rsidP="001C5B0E">
      <w:pPr>
        <w:spacing w:after="0" w:line="240" w:lineRule="auto"/>
        <w:rPr>
          <w:rFonts w:asciiTheme="minorHAnsi" w:hAnsiTheme="minorHAnsi" w:cs="Arial"/>
          <w:sz w:val="22"/>
          <w:szCs w:val="20"/>
        </w:rPr>
      </w:pPr>
    </w:p>
    <w:p w14:paraId="7D4CFBE4" w14:textId="77777777" w:rsidR="001C5B0E" w:rsidRPr="00623A97" w:rsidRDefault="001C5B0E" w:rsidP="001C5B0E">
      <w:pPr>
        <w:tabs>
          <w:tab w:val="left" w:pos="851"/>
        </w:tabs>
        <w:spacing w:after="0" w:line="240" w:lineRule="auto"/>
        <w:rPr>
          <w:rFonts w:asciiTheme="minorHAnsi" w:hAnsiTheme="minorHAnsi" w:cs="Arial"/>
          <w:sz w:val="22"/>
          <w:szCs w:val="20"/>
        </w:rPr>
      </w:pPr>
    </w:p>
    <w:p w14:paraId="0D68528B" w14:textId="77777777" w:rsidR="001C5B0E" w:rsidRPr="00623A97" w:rsidRDefault="001C5B0E" w:rsidP="001C5B0E">
      <w:pPr>
        <w:tabs>
          <w:tab w:val="left" w:pos="851"/>
        </w:tabs>
        <w:spacing w:after="0" w:line="240" w:lineRule="auto"/>
        <w:rPr>
          <w:rFonts w:asciiTheme="minorHAnsi" w:hAnsiTheme="minorHAnsi" w:cs="Arial"/>
          <w:sz w:val="22"/>
          <w:szCs w:val="20"/>
        </w:rPr>
      </w:pPr>
    </w:p>
    <w:p w14:paraId="76334395" w14:textId="77777777" w:rsidR="001C5B0E" w:rsidRPr="00623A97" w:rsidRDefault="001C5B0E" w:rsidP="001C5B0E">
      <w:pPr>
        <w:tabs>
          <w:tab w:val="left" w:pos="851"/>
        </w:tabs>
        <w:spacing w:after="0" w:line="240" w:lineRule="auto"/>
        <w:rPr>
          <w:rFonts w:asciiTheme="minorHAnsi" w:hAnsiTheme="minorHAnsi" w:cs="Arial"/>
          <w:sz w:val="22"/>
          <w:szCs w:val="20"/>
        </w:rPr>
      </w:pPr>
    </w:p>
    <w:p w14:paraId="27B4A7F6" w14:textId="77777777" w:rsidR="001C5B0E" w:rsidRPr="00623A97" w:rsidRDefault="001C5B0E" w:rsidP="001C5B0E">
      <w:pPr>
        <w:tabs>
          <w:tab w:val="left" w:pos="851"/>
        </w:tabs>
        <w:spacing w:after="0" w:line="240" w:lineRule="auto"/>
        <w:rPr>
          <w:rFonts w:asciiTheme="minorHAnsi" w:hAnsiTheme="minorHAnsi" w:cs="Arial"/>
          <w:sz w:val="22"/>
          <w:szCs w:val="20"/>
        </w:rPr>
      </w:pPr>
    </w:p>
    <w:p w14:paraId="589C5385" w14:textId="77777777" w:rsidR="001C5B0E" w:rsidRPr="00623A97" w:rsidRDefault="001C5B0E" w:rsidP="001C5B0E">
      <w:pPr>
        <w:tabs>
          <w:tab w:val="left" w:pos="851"/>
        </w:tabs>
        <w:spacing w:after="0" w:line="240" w:lineRule="auto"/>
        <w:rPr>
          <w:rFonts w:asciiTheme="minorHAnsi" w:hAnsiTheme="minorHAnsi" w:cs="Arial"/>
          <w:sz w:val="22"/>
          <w:szCs w:val="20"/>
        </w:rPr>
      </w:pPr>
    </w:p>
    <w:p w14:paraId="003CF647" w14:textId="77777777" w:rsidR="001C5B0E" w:rsidRPr="00623A97" w:rsidRDefault="001C5B0E" w:rsidP="001C5B0E">
      <w:pPr>
        <w:tabs>
          <w:tab w:val="left" w:pos="851"/>
        </w:tabs>
        <w:spacing w:after="0" w:line="240" w:lineRule="auto"/>
        <w:rPr>
          <w:rFonts w:asciiTheme="minorHAnsi" w:hAnsiTheme="minorHAnsi" w:cs="Arial"/>
          <w:sz w:val="22"/>
          <w:szCs w:val="20"/>
        </w:rPr>
      </w:pPr>
    </w:p>
    <w:p w14:paraId="3DC0B6EB" w14:textId="77777777" w:rsidR="001C5B0E" w:rsidRPr="00623A97" w:rsidRDefault="001C5B0E" w:rsidP="001C5B0E">
      <w:pPr>
        <w:tabs>
          <w:tab w:val="left" w:pos="851"/>
        </w:tabs>
        <w:spacing w:after="0" w:line="240" w:lineRule="auto"/>
        <w:rPr>
          <w:rFonts w:asciiTheme="minorHAnsi" w:hAnsiTheme="minorHAnsi" w:cs="Arial"/>
          <w:sz w:val="22"/>
          <w:szCs w:val="20"/>
        </w:rPr>
      </w:pPr>
    </w:p>
    <w:p w14:paraId="253626E6" w14:textId="77777777" w:rsidR="001C5B0E" w:rsidRPr="00623A97" w:rsidRDefault="001C5B0E" w:rsidP="001C5B0E">
      <w:pPr>
        <w:tabs>
          <w:tab w:val="left" w:pos="851"/>
        </w:tabs>
        <w:spacing w:after="0" w:line="240" w:lineRule="auto"/>
        <w:rPr>
          <w:rFonts w:asciiTheme="minorHAnsi" w:hAnsiTheme="minorHAnsi" w:cs="Arial"/>
          <w:sz w:val="22"/>
          <w:szCs w:val="20"/>
        </w:rPr>
      </w:pPr>
    </w:p>
    <w:p w14:paraId="297EF908" w14:textId="77777777" w:rsidR="001C5B0E" w:rsidRPr="00623A97" w:rsidRDefault="001C5B0E" w:rsidP="001C5B0E">
      <w:pPr>
        <w:tabs>
          <w:tab w:val="left" w:pos="6645"/>
        </w:tabs>
        <w:spacing w:after="0" w:line="240" w:lineRule="auto"/>
        <w:rPr>
          <w:rFonts w:asciiTheme="minorHAnsi" w:hAnsiTheme="minorHAnsi" w:cs="Arial"/>
          <w:sz w:val="22"/>
          <w:szCs w:val="20"/>
        </w:rPr>
      </w:pPr>
      <w:r w:rsidRPr="00623A97">
        <w:rPr>
          <w:rFonts w:asciiTheme="minorHAnsi" w:hAnsiTheme="minorHAnsi" w:cs="Arial"/>
          <w:sz w:val="22"/>
          <w:szCs w:val="20"/>
        </w:rPr>
        <w:tab/>
      </w:r>
    </w:p>
    <w:p w14:paraId="07247995" w14:textId="77777777" w:rsidR="001C5B0E" w:rsidRPr="00623A97" w:rsidRDefault="001C5B0E" w:rsidP="001C5B0E">
      <w:pPr>
        <w:tabs>
          <w:tab w:val="left" w:pos="851"/>
        </w:tabs>
        <w:spacing w:after="0" w:line="240" w:lineRule="auto"/>
        <w:rPr>
          <w:rFonts w:asciiTheme="minorHAnsi" w:hAnsiTheme="minorHAnsi" w:cs="Arial"/>
          <w:sz w:val="22"/>
          <w:szCs w:val="20"/>
        </w:rPr>
      </w:pPr>
    </w:p>
    <w:p w14:paraId="1D58FC28" w14:textId="77777777" w:rsidR="001C5B0E" w:rsidRPr="00623A97" w:rsidRDefault="001C5B0E" w:rsidP="001C5B0E">
      <w:pPr>
        <w:tabs>
          <w:tab w:val="left" w:pos="851"/>
        </w:tabs>
        <w:spacing w:after="0" w:line="240" w:lineRule="auto"/>
        <w:rPr>
          <w:rFonts w:asciiTheme="minorHAnsi" w:hAnsiTheme="minorHAnsi" w:cs="Arial"/>
          <w:sz w:val="22"/>
          <w:szCs w:val="20"/>
        </w:rPr>
      </w:pPr>
    </w:p>
    <w:p w14:paraId="79CE58C1" w14:textId="77777777" w:rsidR="001C5B0E" w:rsidRPr="00623A97" w:rsidRDefault="001C5B0E" w:rsidP="001C5B0E">
      <w:pPr>
        <w:tabs>
          <w:tab w:val="left" w:pos="851"/>
        </w:tabs>
        <w:spacing w:after="0" w:line="240" w:lineRule="auto"/>
        <w:rPr>
          <w:rFonts w:asciiTheme="minorHAnsi" w:hAnsiTheme="minorHAnsi" w:cs="Arial"/>
          <w:sz w:val="22"/>
          <w:szCs w:val="20"/>
        </w:rPr>
      </w:pPr>
    </w:p>
    <w:p w14:paraId="7C2FD63A" w14:textId="77777777" w:rsidR="001C5B0E" w:rsidRPr="00623A97" w:rsidRDefault="001C5B0E" w:rsidP="001C5B0E">
      <w:pPr>
        <w:tabs>
          <w:tab w:val="left" w:pos="851"/>
        </w:tabs>
        <w:spacing w:after="0" w:line="240" w:lineRule="auto"/>
        <w:rPr>
          <w:rFonts w:asciiTheme="minorHAnsi" w:hAnsiTheme="minorHAnsi" w:cs="Arial"/>
          <w:sz w:val="22"/>
          <w:szCs w:val="20"/>
        </w:rPr>
      </w:pPr>
    </w:p>
    <w:p w14:paraId="523A617C" w14:textId="77777777" w:rsidR="001C5B0E" w:rsidRPr="00623A97" w:rsidRDefault="001C5B0E" w:rsidP="001C5B0E">
      <w:pPr>
        <w:tabs>
          <w:tab w:val="left" w:pos="851"/>
        </w:tabs>
        <w:spacing w:after="0" w:line="240" w:lineRule="auto"/>
        <w:rPr>
          <w:rFonts w:asciiTheme="minorHAnsi" w:hAnsiTheme="minorHAnsi" w:cs="Arial"/>
          <w:sz w:val="22"/>
          <w:szCs w:val="20"/>
        </w:rPr>
      </w:pPr>
    </w:p>
    <w:p w14:paraId="24BAB9F9" w14:textId="77777777" w:rsidR="001C5B0E" w:rsidRPr="00623A97" w:rsidRDefault="001C5B0E" w:rsidP="001C5B0E">
      <w:pPr>
        <w:tabs>
          <w:tab w:val="left" w:pos="851"/>
        </w:tabs>
        <w:spacing w:after="0" w:line="240" w:lineRule="auto"/>
        <w:rPr>
          <w:rFonts w:asciiTheme="minorHAnsi" w:hAnsiTheme="minorHAnsi" w:cs="Arial"/>
          <w:sz w:val="22"/>
          <w:szCs w:val="20"/>
        </w:rPr>
      </w:pPr>
    </w:p>
    <w:p w14:paraId="2A7D5CD3" w14:textId="77777777" w:rsidR="001C5B0E" w:rsidRPr="00623A97" w:rsidRDefault="001C5B0E" w:rsidP="001C5B0E">
      <w:pPr>
        <w:tabs>
          <w:tab w:val="left" w:pos="851"/>
        </w:tabs>
        <w:spacing w:after="0" w:line="240" w:lineRule="auto"/>
        <w:rPr>
          <w:rFonts w:asciiTheme="minorHAnsi" w:hAnsiTheme="minorHAnsi" w:cs="Arial"/>
          <w:sz w:val="22"/>
          <w:szCs w:val="20"/>
        </w:rPr>
      </w:pPr>
    </w:p>
    <w:p w14:paraId="265EDC8D" w14:textId="77777777" w:rsidR="001C5B0E" w:rsidRPr="00623A97" w:rsidRDefault="001C5B0E" w:rsidP="001C5B0E">
      <w:pPr>
        <w:tabs>
          <w:tab w:val="left" w:pos="851"/>
        </w:tabs>
        <w:spacing w:after="0" w:line="240" w:lineRule="auto"/>
        <w:rPr>
          <w:rFonts w:asciiTheme="minorHAnsi" w:hAnsiTheme="minorHAnsi" w:cs="Arial"/>
          <w:sz w:val="22"/>
          <w:szCs w:val="20"/>
        </w:rPr>
      </w:pPr>
    </w:p>
    <w:p w14:paraId="203FD528" w14:textId="77777777" w:rsidR="00DD0EA4" w:rsidRPr="00623A97" w:rsidRDefault="00DD0EA4" w:rsidP="001C5B0E">
      <w:pPr>
        <w:tabs>
          <w:tab w:val="left" w:pos="851"/>
        </w:tabs>
        <w:spacing w:after="0" w:line="240" w:lineRule="auto"/>
        <w:rPr>
          <w:rFonts w:asciiTheme="minorHAnsi" w:hAnsiTheme="minorHAnsi" w:cs="Arial"/>
          <w:sz w:val="22"/>
          <w:szCs w:val="20"/>
        </w:rPr>
      </w:pPr>
    </w:p>
    <w:p w14:paraId="4BE12165" w14:textId="77777777" w:rsidR="00DD0EA4" w:rsidRPr="00623A97" w:rsidRDefault="00DD0EA4" w:rsidP="001C5B0E">
      <w:pPr>
        <w:tabs>
          <w:tab w:val="left" w:pos="851"/>
        </w:tabs>
        <w:spacing w:after="0" w:line="240" w:lineRule="auto"/>
        <w:rPr>
          <w:rFonts w:asciiTheme="minorHAnsi" w:hAnsiTheme="minorHAnsi" w:cs="Arial"/>
          <w:sz w:val="22"/>
          <w:szCs w:val="20"/>
        </w:rPr>
      </w:pPr>
    </w:p>
    <w:p w14:paraId="16CAEC92" w14:textId="77777777" w:rsidR="00DD0EA4" w:rsidRPr="00623A97" w:rsidRDefault="00DD0EA4" w:rsidP="001C5B0E">
      <w:pPr>
        <w:tabs>
          <w:tab w:val="left" w:pos="851"/>
        </w:tabs>
        <w:spacing w:after="0" w:line="240" w:lineRule="auto"/>
        <w:rPr>
          <w:rFonts w:asciiTheme="minorHAnsi" w:hAnsiTheme="minorHAnsi" w:cs="Arial"/>
          <w:sz w:val="22"/>
          <w:szCs w:val="20"/>
        </w:rPr>
      </w:pPr>
    </w:p>
    <w:p w14:paraId="01E25E75" w14:textId="77777777" w:rsidR="00DD0EA4" w:rsidRPr="00623A97" w:rsidRDefault="00DD0EA4" w:rsidP="001C5B0E">
      <w:pPr>
        <w:tabs>
          <w:tab w:val="left" w:pos="851"/>
        </w:tabs>
        <w:spacing w:after="0" w:line="240" w:lineRule="auto"/>
        <w:rPr>
          <w:rFonts w:asciiTheme="minorHAnsi" w:hAnsiTheme="minorHAnsi" w:cs="Arial"/>
          <w:sz w:val="22"/>
          <w:szCs w:val="20"/>
        </w:rPr>
      </w:pPr>
    </w:p>
    <w:p w14:paraId="1E5EA784" w14:textId="77777777" w:rsidR="001C5B0E" w:rsidRPr="00623A97" w:rsidRDefault="001C5B0E" w:rsidP="001C5B0E">
      <w:pPr>
        <w:tabs>
          <w:tab w:val="left" w:pos="851"/>
        </w:tabs>
        <w:spacing w:after="0" w:line="240" w:lineRule="auto"/>
        <w:rPr>
          <w:rFonts w:asciiTheme="minorHAnsi" w:hAnsiTheme="minorHAnsi" w:cs="Arial"/>
          <w:sz w:val="22"/>
          <w:szCs w:val="20"/>
        </w:rPr>
      </w:pPr>
    </w:p>
    <w:p w14:paraId="304D2B60" w14:textId="3B5BC169" w:rsidR="001C5B0E" w:rsidRPr="00623A97" w:rsidRDefault="00DD0EA4" w:rsidP="00DD0EA4">
      <w:pPr>
        <w:spacing w:after="0" w:line="240" w:lineRule="auto"/>
        <w:jc w:val="center"/>
        <w:rPr>
          <w:rFonts w:asciiTheme="minorHAnsi" w:hAnsiTheme="minorHAnsi" w:cs="Arial"/>
          <w:sz w:val="22"/>
          <w:szCs w:val="20"/>
        </w:rPr>
      </w:pPr>
      <w:r w:rsidRPr="00623A97">
        <w:rPr>
          <w:rFonts w:asciiTheme="minorHAnsi" w:hAnsiTheme="minorHAnsi" w:cs="Arial"/>
          <w:sz w:val="22"/>
          <w:szCs w:val="20"/>
        </w:rPr>
        <w:t xml:space="preserve">Radzymin, </w:t>
      </w:r>
      <w:r w:rsidR="008E5A50">
        <w:rPr>
          <w:rFonts w:asciiTheme="minorHAnsi" w:hAnsiTheme="minorHAnsi" w:cs="Arial"/>
          <w:sz w:val="22"/>
          <w:szCs w:val="20"/>
        </w:rPr>
        <w:t>listopad</w:t>
      </w:r>
      <w:r w:rsidR="008E5A50" w:rsidRPr="00623A97">
        <w:rPr>
          <w:rFonts w:asciiTheme="minorHAnsi" w:hAnsiTheme="minorHAnsi" w:cs="Arial"/>
          <w:sz w:val="22"/>
          <w:szCs w:val="20"/>
        </w:rPr>
        <w:t xml:space="preserve"> </w:t>
      </w:r>
      <w:r w:rsidR="001C5B0E" w:rsidRPr="00623A97">
        <w:rPr>
          <w:rFonts w:asciiTheme="minorHAnsi" w:hAnsiTheme="minorHAnsi" w:cs="Arial"/>
          <w:sz w:val="22"/>
          <w:szCs w:val="20"/>
        </w:rPr>
        <w:t xml:space="preserve">2018 r. </w:t>
      </w:r>
    </w:p>
    <w:p w14:paraId="3C0B9922" w14:textId="04D1E722" w:rsidR="001C5B0E" w:rsidRPr="00623A97" w:rsidRDefault="001C5B0E">
      <w:pPr>
        <w:spacing w:after="160" w:line="259" w:lineRule="auto"/>
        <w:rPr>
          <w:rFonts w:asciiTheme="minorHAnsi" w:hAnsiTheme="minorHAnsi" w:cs="Arial"/>
          <w:b/>
          <w:bCs/>
          <w:kern w:val="32"/>
          <w:sz w:val="22"/>
          <w:szCs w:val="20"/>
        </w:rPr>
      </w:pPr>
      <w:bookmarkStart w:id="1" w:name="_Toc401926874"/>
      <w:bookmarkStart w:id="2" w:name="_Toc401926506"/>
      <w:bookmarkStart w:id="3" w:name="_Toc401926492"/>
      <w:bookmarkStart w:id="4" w:name="_Toc401926373"/>
    </w:p>
    <w:p w14:paraId="23FE7702" w14:textId="77777777" w:rsidR="001C5B0E" w:rsidRPr="00623A97" w:rsidRDefault="001C5B0E" w:rsidP="00845D56">
      <w:pPr>
        <w:pStyle w:val="Nagwekspisutreci"/>
        <w:numPr>
          <w:ilvl w:val="0"/>
          <w:numId w:val="0"/>
        </w:numPr>
        <w:ind w:left="432"/>
        <w:jc w:val="center"/>
      </w:pPr>
      <w:r w:rsidRPr="00623A97">
        <w:t>Spis treści</w:t>
      </w:r>
    </w:p>
    <w:bookmarkStart w:id="5" w:name="_Toc474310547"/>
    <w:p w14:paraId="71C40797" w14:textId="77777777" w:rsidR="008E5A50" w:rsidRDefault="00845D56">
      <w:pPr>
        <w:pStyle w:val="Spistreci1"/>
        <w:tabs>
          <w:tab w:val="left" w:pos="400"/>
          <w:tab w:val="right" w:leader="dot" w:pos="9060"/>
        </w:tabs>
        <w:rPr>
          <w:rFonts w:eastAsiaTheme="minorEastAsia" w:cstheme="minorBidi"/>
          <w:b w:val="0"/>
          <w:bCs w:val="0"/>
          <w:caps w:val="0"/>
          <w:noProof/>
          <w:sz w:val="22"/>
          <w:szCs w:val="22"/>
          <w:lang w:eastAsia="pl-PL"/>
        </w:rPr>
      </w:pPr>
      <w:r>
        <w:rPr>
          <w:rFonts w:cs="Arial"/>
          <w:b w:val="0"/>
          <w:bCs w:val="0"/>
          <w:i/>
          <w:caps w:val="0"/>
          <w:sz w:val="22"/>
        </w:rPr>
        <w:fldChar w:fldCharType="begin"/>
      </w:r>
      <w:r>
        <w:rPr>
          <w:rFonts w:cs="Arial"/>
          <w:b w:val="0"/>
          <w:bCs w:val="0"/>
          <w:i/>
          <w:caps w:val="0"/>
          <w:sz w:val="22"/>
        </w:rPr>
        <w:instrText xml:space="preserve"> TOC \o "1-4" \h \z \u </w:instrText>
      </w:r>
      <w:r>
        <w:rPr>
          <w:rFonts w:cs="Arial"/>
          <w:b w:val="0"/>
          <w:bCs w:val="0"/>
          <w:i/>
          <w:caps w:val="0"/>
          <w:sz w:val="22"/>
        </w:rPr>
        <w:fldChar w:fldCharType="separate"/>
      </w:r>
      <w:hyperlink w:anchor="_Toc531004641" w:history="1">
        <w:r w:rsidR="008E5A50" w:rsidRPr="000C04F9">
          <w:rPr>
            <w:rStyle w:val="Hipercze"/>
            <w:noProof/>
          </w:rPr>
          <w:t>1</w:t>
        </w:r>
        <w:r w:rsidR="008E5A50">
          <w:rPr>
            <w:rFonts w:eastAsiaTheme="minorEastAsia" w:cstheme="minorBidi"/>
            <w:b w:val="0"/>
            <w:bCs w:val="0"/>
            <w:caps w:val="0"/>
            <w:noProof/>
            <w:sz w:val="22"/>
            <w:szCs w:val="22"/>
            <w:lang w:eastAsia="pl-PL"/>
          </w:rPr>
          <w:tab/>
        </w:r>
        <w:r w:rsidR="008E5A50" w:rsidRPr="000C04F9">
          <w:rPr>
            <w:rStyle w:val="Hipercze"/>
            <w:noProof/>
          </w:rPr>
          <w:t>WSTĘP</w:t>
        </w:r>
        <w:r w:rsidR="008E5A50">
          <w:rPr>
            <w:noProof/>
            <w:webHidden/>
          </w:rPr>
          <w:tab/>
        </w:r>
        <w:r w:rsidR="008E5A50">
          <w:rPr>
            <w:noProof/>
            <w:webHidden/>
          </w:rPr>
          <w:fldChar w:fldCharType="begin"/>
        </w:r>
        <w:r w:rsidR="008E5A50">
          <w:rPr>
            <w:noProof/>
            <w:webHidden/>
          </w:rPr>
          <w:instrText xml:space="preserve"> PAGEREF _Toc531004641 \h </w:instrText>
        </w:r>
        <w:r w:rsidR="008E5A50">
          <w:rPr>
            <w:noProof/>
            <w:webHidden/>
          </w:rPr>
        </w:r>
        <w:r w:rsidR="008E5A50">
          <w:rPr>
            <w:noProof/>
            <w:webHidden/>
          </w:rPr>
          <w:fldChar w:fldCharType="separate"/>
        </w:r>
        <w:r w:rsidR="008E5A50">
          <w:rPr>
            <w:noProof/>
            <w:webHidden/>
          </w:rPr>
          <w:t>4</w:t>
        </w:r>
        <w:r w:rsidR="008E5A50">
          <w:rPr>
            <w:noProof/>
            <w:webHidden/>
          </w:rPr>
          <w:fldChar w:fldCharType="end"/>
        </w:r>
      </w:hyperlink>
    </w:p>
    <w:p w14:paraId="08642970" w14:textId="77777777" w:rsidR="008E5A50" w:rsidRDefault="008E5A50">
      <w:pPr>
        <w:pStyle w:val="Spistreci2"/>
        <w:tabs>
          <w:tab w:val="left" w:pos="800"/>
          <w:tab w:val="right" w:leader="dot" w:pos="9060"/>
        </w:tabs>
        <w:rPr>
          <w:rFonts w:eastAsiaTheme="minorEastAsia" w:cstheme="minorBidi"/>
          <w:smallCaps w:val="0"/>
          <w:noProof/>
          <w:sz w:val="22"/>
          <w:szCs w:val="22"/>
          <w:lang w:eastAsia="pl-PL"/>
        </w:rPr>
      </w:pPr>
      <w:hyperlink w:anchor="_Toc531004642" w:history="1">
        <w:r w:rsidRPr="000C04F9">
          <w:rPr>
            <w:rStyle w:val="Hipercze"/>
            <w:noProof/>
          </w:rPr>
          <w:t>1.1</w:t>
        </w:r>
        <w:r>
          <w:rPr>
            <w:rFonts w:eastAsiaTheme="minorEastAsia" w:cstheme="minorBidi"/>
            <w:smallCaps w:val="0"/>
            <w:noProof/>
            <w:sz w:val="22"/>
            <w:szCs w:val="22"/>
            <w:lang w:eastAsia="pl-PL"/>
          </w:rPr>
          <w:tab/>
        </w:r>
        <w:r w:rsidRPr="000C04F9">
          <w:rPr>
            <w:rStyle w:val="Hipercze"/>
            <w:noProof/>
          </w:rPr>
          <w:t>Miejsce realizacji dostaw i usług</w:t>
        </w:r>
        <w:r>
          <w:rPr>
            <w:noProof/>
            <w:webHidden/>
          </w:rPr>
          <w:tab/>
        </w:r>
        <w:r>
          <w:rPr>
            <w:noProof/>
            <w:webHidden/>
          </w:rPr>
          <w:fldChar w:fldCharType="begin"/>
        </w:r>
        <w:r>
          <w:rPr>
            <w:noProof/>
            <w:webHidden/>
          </w:rPr>
          <w:instrText xml:space="preserve"> PAGEREF _Toc531004642 \h </w:instrText>
        </w:r>
        <w:r>
          <w:rPr>
            <w:noProof/>
            <w:webHidden/>
          </w:rPr>
        </w:r>
        <w:r>
          <w:rPr>
            <w:noProof/>
            <w:webHidden/>
          </w:rPr>
          <w:fldChar w:fldCharType="separate"/>
        </w:r>
        <w:r>
          <w:rPr>
            <w:noProof/>
            <w:webHidden/>
          </w:rPr>
          <w:t>6</w:t>
        </w:r>
        <w:r>
          <w:rPr>
            <w:noProof/>
            <w:webHidden/>
          </w:rPr>
          <w:fldChar w:fldCharType="end"/>
        </w:r>
      </w:hyperlink>
    </w:p>
    <w:p w14:paraId="059671A7" w14:textId="77777777" w:rsidR="008E5A50" w:rsidRDefault="008E5A50">
      <w:pPr>
        <w:pStyle w:val="Spistreci2"/>
        <w:tabs>
          <w:tab w:val="left" w:pos="800"/>
          <w:tab w:val="right" w:leader="dot" w:pos="9060"/>
        </w:tabs>
        <w:rPr>
          <w:rFonts w:eastAsiaTheme="minorEastAsia" w:cstheme="minorBidi"/>
          <w:smallCaps w:val="0"/>
          <w:noProof/>
          <w:sz w:val="22"/>
          <w:szCs w:val="22"/>
          <w:lang w:eastAsia="pl-PL"/>
        </w:rPr>
      </w:pPr>
      <w:hyperlink w:anchor="_Toc531004643" w:history="1">
        <w:r w:rsidRPr="000C04F9">
          <w:rPr>
            <w:rStyle w:val="Hipercze"/>
            <w:noProof/>
          </w:rPr>
          <w:t>1.2</w:t>
        </w:r>
        <w:r>
          <w:rPr>
            <w:rFonts w:eastAsiaTheme="minorEastAsia" w:cstheme="minorBidi"/>
            <w:smallCaps w:val="0"/>
            <w:noProof/>
            <w:sz w:val="22"/>
            <w:szCs w:val="22"/>
            <w:lang w:eastAsia="pl-PL"/>
          </w:rPr>
          <w:tab/>
        </w:r>
        <w:r w:rsidRPr="000C04F9">
          <w:rPr>
            <w:rStyle w:val="Hipercze"/>
            <w:noProof/>
          </w:rPr>
          <w:t>Termin i Harmonogram Wykonania Zamówienia</w:t>
        </w:r>
        <w:r>
          <w:rPr>
            <w:noProof/>
            <w:webHidden/>
          </w:rPr>
          <w:tab/>
        </w:r>
        <w:r>
          <w:rPr>
            <w:noProof/>
            <w:webHidden/>
          </w:rPr>
          <w:fldChar w:fldCharType="begin"/>
        </w:r>
        <w:r>
          <w:rPr>
            <w:noProof/>
            <w:webHidden/>
          </w:rPr>
          <w:instrText xml:space="preserve"> PAGEREF _Toc531004643 \h </w:instrText>
        </w:r>
        <w:r>
          <w:rPr>
            <w:noProof/>
            <w:webHidden/>
          </w:rPr>
        </w:r>
        <w:r>
          <w:rPr>
            <w:noProof/>
            <w:webHidden/>
          </w:rPr>
          <w:fldChar w:fldCharType="separate"/>
        </w:r>
        <w:r>
          <w:rPr>
            <w:noProof/>
            <w:webHidden/>
          </w:rPr>
          <w:t>6</w:t>
        </w:r>
        <w:r>
          <w:rPr>
            <w:noProof/>
            <w:webHidden/>
          </w:rPr>
          <w:fldChar w:fldCharType="end"/>
        </w:r>
      </w:hyperlink>
    </w:p>
    <w:p w14:paraId="7792BD7A" w14:textId="77777777" w:rsidR="008E5A50" w:rsidRDefault="008E5A50">
      <w:pPr>
        <w:pStyle w:val="Spistreci2"/>
        <w:tabs>
          <w:tab w:val="left" w:pos="800"/>
          <w:tab w:val="right" w:leader="dot" w:pos="9060"/>
        </w:tabs>
        <w:rPr>
          <w:rFonts w:eastAsiaTheme="minorEastAsia" w:cstheme="minorBidi"/>
          <w:smallCaps w:val="0"/>
          <w:noProof/>
          <w:sz w:val="22"/>
          <w:szCs w:val="22"/>
          <w:lang w:eastAsia="pl-PL"/>
        </w:rPr>
      </w:pPr>
      <w:hyperlink w:anchor="_Toc531004644" w:history="1">
        <w:r w:rsidRPr="000C04F9">
          <w:rPr>
            <w:rStyle w:val="Hipercze"/>
            <w:noProof/>
          </w:rPr>
          <w:t>1.3</w:t>
        </w:r>
        <w:r>
          <w:rPr>
            <w:rFonts w:eastAsiaTheme="minorEastAsia" w:cstheme="minorBidi"/>
            <w:smallCaps w:val="0"/>
            <w:noProof/>
            <w:sz w:val="22"/>
            <w:szCs w:val="22"/>
            <w:lang w:eastAsia="pl-PL"/>
          </w:rPr>
          <w:tab/>
        </w:r>
        <w:r w:rsidRPr="000C04F9">
          <w:rPr>
            <w:rStyle w:val="Hipercze"/>
            <w:noProof/>
          </w:rPr>
          <w:t>Posiadane oprogramowanie</w:t>
        </w:r>
        <w:r>
          <w:rPr>
            <w:noProof/>
            <w:webHidden/>
          </w:rPr>
          <w:tab/>
        </w:r>
        <w:r>
          <w:rPr>
            <w:noProof/>
            <w:webHidden/>
          </w:rPr>
          <w:fldChar w:fldCharType="begin"/>
        </w:r>
        <w:r>
          <w:rPr>
            <w:noProof/>
            <w:webHidden/>
          </w:rPr>
          <w:instrText xml:space="preserve"> PAGEREF _Toc531004644 \h </w:instrText>
        </w:r>
        <w:r>
          <w:rPr>
            <w:noProof/>
            <w:webHidden/>
          </w:rPr>
        </w:r>
        <w:r>
          <w:rPr>
            <w:noProof/>
            <w:webHidden/>
          </w:rPr>
          <w:fldChar w:fldCharType="separate"/>
        </w:r>
        <w:r>
          <w:rPr>
            <w:noProof/>
            <w:webHidden/>
          </w:rPr>
          <w:t>7</w:t>
        </w:r>
        <w:r>
          <w:rPr>
            <w:noProof/>
            <w:webHidden/>
          </w:rPr>
          <w:fldChar w:fldCharType="end"/>
        </w:r>
      </w:hyperlink>
    </w:p>
    <w:p w14:paraId="537BD8CC" w14:textId="77777777" w:rsidR="008E5A50" w:rsidRDefault="008E5A50">
      <w:pPr>
        <w:pStyle w:val="Spistreci2"/>
        <w:tabs>
          <w:tab w:val="left" w:pos="800"/>
          <w:tab w:val="right" w:leader="dot" w:pos="9060"/>
        </w:tabs>
        <w:rPr>
          <w:rFonts w:eastAsiaTheme="minorEastAsia" w:cstheme="minorBidi"/>
          <w:smallCaps w:val="0"/>
          <w:noProof/>
          <w:sz w:val="22"/>
          <w:szCs w:val="22"/>
          <w:lang w:eastAsia="pl-PL"/>
        </w:rPr>
      </w:pPr>
      <w:hyperlink w:anchor="_Toc531004645" w:history="1">
        <w:r w:rsidRPr="000C04F9">
          <w:rPr>
            <w:rStyle w:val="Hipercze"/>
            <w:noProof/>
          </w:rPr>
          <w:t>1.4</w:t>
        </w:r>
        <w:r>
          <w:rPr>
            <w:rFonts w:eastAsiaTheme="minorEastAsia" w:cstheme="minorBidi"/>
            <w:smallCaps w:val="0"/>
            <w:noProof/>
            <w:sz w:val="22"/>
            <w:szCs w:val="22"/>
            <w:lang w:eastAsia="pl-PL"/>
          </w:rPr>
          <w:tab/>
        </w:r>
        <w:r w:rsidRPr="000C04F9">
          <w:rPr>
            <w:rStyle w:val="Hipercze"/>
            <w:noProof/>
          </w:rPr>
          <w:t>Opis ogólny przedmiotu zamówienia</w:t>
        </w:r>
        <w:r>
          <w:rPr>
            <w:noProof/>
            <w:webHidden/>
          </w:rPr>
          <w:tab/>
        </w:r>
        <w:r>
          <w:rPr>
            <w:noProof/>
            <w:webHidden/>
          </w:rPr>
          <w:fldChar w:fldCharType="begin"/>
        </w:r>
        <w:r>
          <w:rPr>
            <w:noProof/>
            <w:webHidden/>
          </w:rPr>
          <w:instrText xml:space="preserve"> PAGEREF _Toc531004645 \h </w:instrText>
        </w:r>
        <w:r>
          <w:rPr>
            <w:noProof/>
            <w:webHidden/>
          </w:rPr>
        </w:r>
        <w:r>
          <w:rPr>
            <w:noProof/>
            <w:webHidden/>
          </w:rPr>
          <w:fldChar w:fldCharType="separate"/>
        </w:r>
        <w:r>
          <w:rPr>
            <w:noProof/>
            <w:webHidden/>
          </w:rPr>
          <w:t>8</w:t>
        </w:r>
        <w:r>
          <w:rPr>
            <w:noProof/>
            <w:webHidden/>
          </w:rPr>
          <w:fldChar w:fldCharType="end"/>
        </w:r>
      </w:hyperlink>
    </w:p>
    <w:p w14:paraId="5138DE1A" w14:textId="77777777" w:rsidR="008E5A50" w:rsidRDefault="008E5A50">
      <w:pPr>
        <w:pStyle w:val="Spistreci2"/>
        <w:tabs>
          <w:tab w:val="left" w:pos="800"/>
          <w:tab w:val="right" w:leader="dot" w:pos="9060"/>
        </w:tabs>
        <w:rPr>
          <w:rFonts w:eastAsiaTheme="minorEastAsia" w:cstheme="minorBidi"/>
          <w:smallCaps w:val="0"/>
          <w:noProof/>
          <w:sz w:val="22"/>
          <w:szCs w:val="22"/>
          <w:lang w:eastAsia="pl-PL"/>
        </w:rPr>
      </w:pPr>
      <w:hyperlink w:anchor="_Toc531004646" w:history="1">
        <w:r w:rsidRPr="000C04F9">
          <w:rPr>
            <w:rStyle w:val="Hipercze"/>
            <w:noProof/>
          </w:rPr>
          <w:t>1.5</w:t>
        </w:r>
        <w:r>
          <w:rPr>
            <w:rFonts w:eastAsiaTheme="minorEastAsia" w:cstheme="minorBidi"/>
            <w:smallCaps w:val="0"/>
            <w:noProof/>
            <w:sz w:val="22"/>
            <w:szCs w:val="22"/>
            <w:lang w:eastAsia="pl-PL"/>
          </w:rPr>
          <w:tab/>
        </w:r>
        <w:r w:rsidRPr="000C04F9">
          <w:rPr>
            <w:rStyle w:val="Hipercze"/>
            <w:noProof/>
          </w:rPr>
          <w:t>Wdrażane e-usługi</w:t>
        </w:r>
        <w:r>
          <w:rPr>
            <w:noProof/>
            <w:webHidden/>
          </w:rPr>
          <w:tab/>
        </w:r>
        <w:r>
          <w:rPr>
            <w:noProof/>
            <w:webHidden/>
          </w:rPr>
          <w:fldChar w:fldCharType="begin"/>
        </w:r>
        <w:r>
          <w:rPr>
            <w:noProof/>
            <w:webHidden/>
          </w:rPr>
          <w:instrText xml:space="preserve"> PAGEREF _Toc531004646 \h </w:instrText>
        </w:r>
        <w:r>
          <w:rPr>
            <w:noProof/>
            <w:webHidden/>
          </w:rPr>
        </w:r>
        <w:r>
          <w:rPr>
            <w:noProof/>
            <w:webHidden/>
          </w:rPr>
          <w:fldChar w:fldCharType="separate"/>
        </w:r>
        <w:r>
          <w:rPr>
            <w:noProof/>
            <w:webHidden/>
          </w:rPr>
          <w:t>15</w:t>
        </w:r>
        <w:r>
          <w:rPr>
            <w:noProof/>
            <w:webHidden/>
          </w:rPr>
          <w:fldChar w:fldCharType="end"/>
        </w:r>
      </w:hyperlink>
    </w:p>
    <w:p w14:paraId="0DAD7D0A" w14:textId="77777777" w:rsidR="008E5A50" w:rsidRDefault="008E5A50">
      <w:pPr>
        <w:pStyle w:val="Spistreci2"/>
        <w:tabs>
          <w:tab w:val="left" w:pos="800"/>
          <w:tab w:val="right" w:leader="dot" w:pos="9060"/>
        </w:tabs>
        <w:rPr>
          <w:rFonts w:eastAsiaTheme="minorEastAsia" w:cstheme="minorBidi"/>
          <w:smallCaps w:val="0"/>
          <w:noProof/>
          <w:sz w:val="22"/>
          <w:szCs w:val="22"/>
          <w:lang w:eastAsia="pl-PL"/>
        </w:rPr>
      </w:pPr>
      <w:hyperlink w:anchor="_Toc531004647" w:history="1">
        <w:r w:rsidRPr="000C04F9">
          <w:rPr>
            <w:rStyle w:val="Hipercze"/>
            <w:noProof/>
          </w:rPr>
          <w:t>1.6</w:t>
        </w:r>
        <w:r>
          <w:rPr>
            <w:rFonts w:eastAsiaTheme="minorEastAsia" w:cstheme="minorBidi"/>
            <w:smallCaps w:val="0"/>
            <w:noProof/>
            <w:sz w:val="22"/>
            <w:szCs w:val="22"/>
            <w:lang w:eastAsia="pl-PL"/>
          </w:rPr>
          <w:tab/>
        </w:r>
        <w:r w:rsidRPr="000C04F9">
          <w:rPr>
            <w:rStyle w:val="Hipercze"/>
            <w:noProof/>
          </w:rPr>
          <w:t>Ogólne wymagania dotyczące przedmiotu zamówienia</w:t>
        </w:r>
        <w:r>
          <w:rPr>
            <w:noProof/>
            <w:webHidden/>
          </w:rPr>
          <w:tab/>
        </w:r>
        <w:r>
          <w:rPr>
            <w:noProof/>
            <w:webHidden/>
          </w:rPr>
          <w:fldChar w:fldCharType="begin"/>
        </w:r>
        <w:r>
          <w:rPr>
            <w:noProof/>
            <w:webHidden/>
          </w:rPr>
          <w:instrText xml:space="preserve"> PAGEREF _Toc531004647 \h </w:instrText>
        </w:r>
        <w:r>
          <w:rPr>
            <w:noProof/>
            <w:webHidden/>
          </w:rPr>
        </w:r>
        <w:r>
          <w:rPr>
            <w:noProof/>
            <w:webHidden/>
          </w:rPr>
          <w:fldChar w:fldCharType="separate"/>
        </w:r>
        <w:r>
          <w:rPr>
            <w:noProof/>
            <w:webHidden/>
          </w:rPr>
          <w:t>21</w:t>
        </w:r>
        <w:r>
          <w:rPr>
            <w:noProof/>
            <w:webHidden/>
          </w:rPr>
          <w:fldChar w:fldCharType="end"/>
        </w:r>
      </w:hyperlink>
    </w:p>
    <w:p w14:paraId="53A2AA32" w14:textId="77777777" w:rsidR="008E5A50" w:rsidRDefault="008E5A50">
      <w:pPr>
        <w:pStyle w:val="Spistreci3"/>
        <w:tabs>
          <w:tab w:val="left" w:pos="1200"/>
          <w:tab w:val="right" w:leader="dot" w:pos="9060"/>
        </w:tabs>
        <w:rPr>
          <w:rFonts w:eastAsiaTheme="minorEastAsia" w:cstheme="minorBidi"/>
          <w:i w:val="0"/>
          <w:iCs w:val="0"/>
          <w:noProof/>
          <w:sz w:val="22"/>
          <w:szCs w:val="22"/>
          <w:lang w:eastAsia="pl-PL"/>
        </w:rPr>
      </w:pPr>
      <w:hyperlink w:anchor="_Toc531004648" w:history="1">
        <w:r w:rsidRPr="000C04F9">
          <w:rPr>
            <w:rStyle w:val="Hipercze"/>
            <w:noProof/>
          </w:rPr>
          <w:t>1.6.1</w:t>
        </w:r>
        <w:r>
          <w:rPr>
            <w:rFonts w:eastAsiaTheme="minorEastAsia" w:cstheme="minorBidi"/>
            <w:i w:val="0"/>
            <w:iCs w:val="0"/>
            <w:noProof/>
            <w:sz w:val="22"/>
            <w:szCs w:val="22"/>
            <w:lang w:eastAsia="pl-PL"/>
          </w:rPr>
          <w:tab/>
        </w:r>
        <w:r w:rsidRPr="000C04F9">
          <w:rPr>
            <w:rStyle w:val="Hipercze"/>
            <w:noProof/>
          </w:rPr>
          <w:t>Wymagania prawne</w:t>
        </w:r>
        <w:r>
          <w:rPr>
            <w:noProof/>
            <w:webHidden/>
          </w:rPr>
          <w:tab/>
        </w:r>
        <w:r>
          <w:rPr>
            <w:noProof/>
            <w:webHidden/>
          </w:rPr>
          <w:fldChar w:fldCharType="begin"/>
        </w:r>
        <w:r>
          <w:rPr>
            <w:noProof/>
            <w:webHidden/>
          </w:rPr>
          <w:instrText xml:space="preserve"> PAGEREF _Toc531004648 \h </w:instrText>
        </w:r>
        <w:r>
          <w:rPr>
            <w:noProof/>
            <w:webHidden/>
          </w:rPr>
        </w:r>
        <w:r>
          <w:rPr>
            <w:noProof/>
            <w:webHidden/>
          </w:rPr>
          <w:fldChar w:fldCharType="separate"/>
        </w:r>
        <w:r>
          <w:rPr>
            <w:noProof/>
            <w:webHidden/>
          </w:rPr>
          <w:t>24</w:t>
        </w:r>
        <w:r>
          <w:rPr>
            <w:noProof/>
            <w:webHidden/>
          </w:rPr>
          <w:fldChar w:fldCharType="end"/>
        </w:r>
      </w:hyperlink>
    </w:p>
    <w:p w14:paraId="22681788" w14:textId="77777777" w:rsidR="008E5A50" w:rsidRDefault="008E5A50">
      <w:pPr>
        <w:pStyle w:val="Spistreci3"/>
        <w:tabs>
          <w:tab w:val="left" w:pos="1200"/>
          <w:tab w:val="right" w:leader="dot" w:pos="9060"/>
        </w:tabs>
        <w:rPr>
          <w:rFonts w:eastAsiaTheme="minorEastAsia" w:cstheme="minorBidi"/>
          <w:i w:val="0"/>
          <w:iCs w:val="0"/>
          <w:noProof/>
          <w:sz w:val="22"/>
          <w:szCs w:val="22"/>
          <w:lang w:eastAsia="pl-PL"/>
        </w:rPr>
      </w:pPr>
      <w:hyperlink w:anchor="_Toc531004649" w:history="1">
        <w:r w:rsidRPr="000C04F9">
          <w:rPr>
            <w:rStyle w:val="Hipercze"/>
            <w:noProof/>
          </w:rPr>
          <w:t>1.6.2</w:t>
        </w:r>
        <w:r>
          <w:rPr>
            <w:rFonts w:eastAsiaTheme="minorEastAsia" w:cstheme="minorBidi"/>
            <w:i w:val="0"/>
            <w:iCs w:val="0"/>
            <w:noProof/>
            <w:sz w:val="22"/>
            <w:szCs w:val="22"/>
            <w:lang w:eastAsia="pl-PL"/>
          </w:rPr>
          <w:tab/>
        </w:r>
        <w:r w:rsidRPr="000C04F9">
          <w:rPr>
            <w:rStyle w:val="Hipercze"/>
            <w:noProof/>
          </w:rPr>
          <w:t>Praca z systemem</w:t>
        </w:r>
        <w:r>
          <w:rPr>
            <w:noProof/>
            <w:webHidden/>
          </w:rPr>
          <w:tab/>
        </w:r>
        <w:r>
          <w:rPr>
            <w:noProof/>
            <w:webHidden/>
          </w:rPr>
          <w:fldChar w:fldCharType="begin"/>
        </w:r>
        <w:r>
          <w:rPr>
            <w:noProof/>
            <w:webHidden/>
          </w:rPr>
          <w:instrText xml:space="preserve"> PAGEREF _Toc531004649 \h </w:instrText>
        </w:r>
        <w:r>
          <w:rPr>
            <w:noProof/>
            <w:webHidden/>
          </w:rPr>
        </w:r>
        <w:r>
          <w:rPr>
            <w:noProof/>
            <w:webHidden/>
          </w:rPr>
          <w:fldChar w:fldCharType="separate"/>
        </w:r>
        <w:r>
          <w:rPr>
            <w:noProof/>
            <w:webHidden/>
          </w:rPr>
          <w:t>25</w:t>
        </w:r>
        <w:r>
          <w:rPr>
            <w:noProof/>
            <w:webHidden/>
          </w:rPr>
          <w:fldChar w:fldCharType="end"/>
        </w:r>
      </w:hyperlink>
    </w:p>
    <w:p w14:paraId="0E5B8E4E" w14:textId="77777777" w:rsidR="008E5A50" w:rsidRDefault="008E5A50">
      <w:pPr>
        <w:pStyle w:val="Spistreci3"/>
        <w:tabs>
          <w:tab w:val="left" w:pos="1200"/>
          <w:tab w:val="right" w:leader="dot" w:pos="9060"/>
        </w:tabs>
        <w:rPr>
          <w:rFonts w:eastAsiaTheme="minorEastAsia" w:cstheme="minorBidi"/>
          <w:i w:val="0"/>
          <w:iCs w:val="0"/>
          <w:noProof/>
          <w:sz w:val="22"/>
          <w:szCs w:val="22"/>
          <w:lang w:eastAsia="pl-PL"/>
        </w:rPr>
      </w:pPr>
      <w:hyperlink w:anchor="_Toc531004650" w:history="1">
        <w:r w:rsidRPr="000C04F9">
          <w:rPr>
            <w:rStyle w:val="Hipercze"/>
            <w:noProof/>
          </w:rPr>
          <w:t>1.6.3</w:t>
        </w:r>
        <w:r>
          <w:rPr>
            <w:rFonts w:eastAsiaTheme="minorEastAsia" w:cstheme="minorBidi"/>
            <w:i w:val="0"/>
            <w:iCs w:val="0"/>
            <w:noProof/>
            <w:sz w:val="22"/>
            <w:szCs w:val="22"/>
            <w:lang w:eastAsia="pl-PL"/>
          </w:rPr>
          <w:tab/>
        </w:r>
        <w:r w:rsidRPr="000C04F9">
          <w:rPr>
            <w:rStyle w:val="Hipercze"/>
            <w:noProof/>
          </w:rPr>
          <w:t>Bezpieczeństwo</w:t>
        </w:r>
        <w:r>
          <w:rPr>
            <w:noProof/>
            <w:webHidden/>
          </w:rPr>
          <w:tab/>
        </w:r>
        <w:r>
          <w:rPr>
            <w:noProof/>
            <w:webHidden/>
          </w:rPr>
          <w:fldChar w:fldCharType="begin"/>
        </w:r>
        <w:r>
          <w:rPr>
            <w:noProof/>
            <w:webHidden/>
          </w:rPr>
          <w:instrText xml:space="preserve"> PAGEREF _Toc531004650 \h </w:instrText>
        </w:r>
        <w:r>
          <w:rPr>
            <w:noProof/>
            <w:webHidden/>
          </w:rPr>
        </w:r>
        <w:r>
          <w:rPr>
            <w:noProof/>
            <w:webHidden/>
          </w:rPr>
          <w:fldChar w:fldCharType="separate"/>
        </w:r>
        <w:r>
          <w:rPr>
            <w:noProof/>
            <w:webHidden/>
          </w:rPr>
          <w:t>26</w:t>
        </w:r>
        <w:r>
          <w:rPr>
            <w:noProof/>
            <w:webHidden/>
          </w:rPr>
          <w:fldChar w:fldCharType="end"/>
        </w:r>
      </w:hyperlink>
    </w:p>
    <w:p w14:paraId="696F0E44" w14:textId="77777777" w:rsidR="008E5A50" w:rsidRDefault="008E5A50">
      <w:pPr>
        <w:pStyle w:val="Spistreci3"/>
        <w:tabs>
          <w:tab w:val="left" w:pos="1200"/>
          <w:tab w:val="right" w:leader="dot" w:pos="9060"/>
        </w:tabs>
        <w:rPr>
          <w:rFonts w:eastAsiaTheme="minorEastAsia" w:cstheme="minorBidi"/>
          <w:i w:val="0"/>
          <w:iCs w:val="0"/>
          <w:noProof/>
          <w:sz w:val="22"/>
          <w:szCs w:val="22"/>
          <w:lang w:eastAsia="pl-PL"/>
        </w:rPr>
      </w:pPr>
      <w:hyperlink w:anchor="_Toc531004651" w:history="1">
        <w:r w:rsidRPr="000C04F9">
          <w:rPr>
            <w:rStyle w:val="Hipercze"/>
            <w:noProof/>
          </w:rPr>
          <w:t>1.6.4</w:t>
        </w:r>
        <w:r>
          <w:rPr>
            <w:rFonts w:eastAsiaTheme="minorEastAsia" w:cstheme="minorBidi"/>
            <w:i w:val="0"/>
            <w:iCs w:val="0"/>
            <w:noProof/>
            <w:sz w:val="22"/>
            <w:szCs w:val="22"/>
            <w:lang w:eastAsia="pl-PL"/>
          </w:rPr>
          <w:tab/>
        </w:r>
        <w:r w:rsidRPr="000C04F9">
          <w:rPr>
            <w:rStyle w:val="Hipercze"/>
            <w:noProof/>
          </w:rPr>
          <w:t>Obszary Integracji</w:t>
        </w:r>
        <w:r>
          <w:rPr>
            <w:noProof/>
            <w:webHidden/>
          </w:rPr>
          <w:tab/>
        </w:r>
        <w:r>
          <w:rPr>
            <w:noProof/>
            <w:webHidden/>
          </w:rPr>
          <w:fldChar w:fldCharType="begin"/>
        </w:r>
        <w:r>
          <w:rPr>
            <w:noProof/>
            <w:webHidden/>
          </w:rPr>
          <w:instrText xml:space="preserve"> PAGEREF _Toc531004651 \h </w:instrText>
        </w:r>
        <w:r>
          <w:rPr>
            <w:noProof/>
            <w:webHidden/>
          </w:rPr>
        </w:r>
        <w:r>
          <w:rPr>
            <w:noProof/>
            <w:webHidden/>
          </w:rPr>
          <w:fldChar w:fldCharType="separate"/>
        </w:r>
        <w:r>
          <w:rPr>
            <w:noProof/>
            <w:webHidden/>
          </w:rPr>
          <w:t>26</w:t>
        </w:r>
        <w:r>
          <w:rPr>
            <w:noProof/>
            <w:webHidden/>
          </w:rPr>
          <w:fldChar w:fldCharType="end"/>
        </w:r>
      </w:hyperlink>
    </w:p>
    <w:p w14:paraId="64832EED" w14:textId="77777777" w:rsidR="008E5A50" w:rsidRDefault="008E5A50">
      <w:pPr>
        <w:pStyle w:val="Spistreci3"/>
        <w:tabs>
          <w:tab w:val="left" w:pos="1200"/>
          <w:tab w:val="right" w:leader="dot" w:pos="9060"/>
        </w:tabs>
        <w:rPr>
          <w:rFonts w:eastAsiaTheme="minorEastAsia" w:cstheme="minorBidi"/>
          <w:i w:val="0"/>
          <w:iCs w:val="0"/>
          <w:noProof/>
          <w:sz w:val="22"/>
          <w:szCs w:val="22"/>
          <w:lang w:eastAsia="pl-PL"/>
        </w:rPr>
      </w:pPr>
      <w:hyperlink w:anchor="_Toc531004652" w:history="1">
        <w:r w:rsidRPr="000C04F9">
          <w:rPr>
            <w:rStyle w:val="Hipercze"/>
            <w:noProof/>
          </w:rPr>
          <w:t>1.6.5</w:t>
        </w:r>
        <w:r>
          <w:rPr>
            <w:rFonts w:eastAsiaTheme="minorEastAsia" w:cstheme="minorBidi"/>
            <w:i w:val="0"/>
            <w:iCs w:val="0"/>
            <w:noProof/>
            <w:sz w:val="22"/>
            <w:szCs w:val="22"/>
            <w:lang w:eastAsia="pl-PL"/>
          </w:rPr>
          <w:tab/>
        </w:r>
        <w:r w:rsidRPr="000C04F9">
          <w:rPr>
            <w:rStyle w:val="Hipercze"/>
            <w:noProof/>
          </w:rPr>
          <w:t>Licencjonowanie</w:t>
        </w:r>
        <w:r>
          <w:rPr>
            <w:noProof/>
            <w:webHidden/>
          </w:rPr>
          <w:tab/>
        </w:r>
        <w:r>
          <w:rPr>
            <w:noProof/>
            <w:webHidden/>
          </w:rPr>
          <w:fldChar w:fldCharType="begin"/>
        </w:r>
        <w:r>
          <w:rPr>
            <w:noProof/>
            <w:webHidden/>
          </w:rPr>
          <w:instrText xml:space="preserve"> PAGEREF _Toc531004652 \h </w:instrText>
        </w:r>
        <w:r>
          <w:rPr>
            <w:noProof/>
            <w:webHidden/>
          </w:rPr>
        </w:r>
        <w:r>
          <w:rPr>
            <w:noProof/>
            <w:webHidden/>
          </w:rPr>
          <w:fldChar w:fldCharType="separate"/>
        </w:r>
        <w:r>
          <w:rPr>
            <w:noProof/>
            <w:webHidden/>
          </w:rPr>
          <w:t>27</w:t>
        </w:r>
        <w:r>
          <w:rPr>
            <w:noProof/>
            <w:webHidden/>
          </w:rPr>
          <w:fldChar w:fldCharType="end"/>
        </w:r>
      </w:hyperlink>
    </w:p>
    <w:p w14:paraId="17AC2D57" w14:textId="77777777" w:rsidR="008E5A50" w:rsidRDefault="008E5A50">
      <w:pPr>
        <w:pStyle w:val="Spistreci1"/>
        <w:tabs>
          <w:tab w:val="left" w:pos="400"/>
          <w:tab w:val="right" w:leader="dot" w:pos="9060"/>
        </w:tabs>
        <w:rPr>
          <w:rFonts w:eastAsiaTheme="minorEastAsia" w:cstheme="minorBidi"/>
          <w:b w:val="0"/>
          <w:bCs w:val="0"/>
          <w:caps w:val="0"/>
          <w:noProof/>
          <w:sz w:val="22"/>
          <w:szCs w:val="22"/>
          <w:lang w:eastAsia="pl-PL"/>
        </w:rPr>
      </w:pPr>
      <w:hyperlink w:anchor="_Toc531004653" w:history="1">
        <w:r w:rsidRPr="000C04F9">
          <w:rPr>
            <w:rStyle w:val="Hipercze"/>
            <w:noProof/>
          </w:rPr>
          <w:t>2</w:t>
        </w:r>
        <w:r>
          <w:rPr>
            <w:rFonts w:eastAsiaTheme="minorEastAsia" w:cstheme="minorBidi"/>
            <w:b w:val="0"/>
            <w:bCs w:val="0"/>
            <w:caps w:val="0"/>
            <w:noProof/>
            <w:sz w:val="22"/>
            <w:szCs w:val="22"/>
            <w:lang w:eastAsia="pl-PL"/>
          </w:rPr>
          <w:tab/>
        </w:r>
        <w:r w:rsidRPr="000C04F9">
          <w:rPr>
            <w:rStyle w:val="Hipercze"/>
            <w:noProof/>
          </w:rPr>
          <w:t>Wymagania funkcjonalne oprogramowania i rozwiązań</w:t>
        </w:r>
        <w:r>
          <w:rPr>
            <w:noProof/>
            <w:webHidden/>
          </w:rPr>
          <w:tab/>
        </w:r>
        <w:r>
          <w:rPr>
            <w:noProof/>
            <w:webHidden/>
          </w:rPr>
          <w:fldChar w:fldCharType="begin"/>
        </w:r>
        <w:r>
          <w:rPr>
            <w:noProof/>
            <w:webHidden/>
          </w:rPr>
          <w:instrText xml:space="preserve"> PAGEREF _Toc531004653 \h </w:instrText>
        </w:r>
        <w:r>
          <w:rPr>
            <w:noProof/>
            <w:webHidden/>
          </w:rPr>
        </w:r>
        <w:r>
          <w:rPr>
            <w:noProof/>
            <w:webHidden/>
          </w:rPr>
          <w:fldChar w:fldCharType="separate"/>
        </w:r>
        <w:r>
          <w:rPr>
            <w:noProof/>
            <w:webHidden/>
          </w:rPr>
          <w:t>27</w:t>
        </w:r>
        <w:r>
          <w:rPr>
            <w:noProof/>
            <w:webHidden/>
          </w:rPr>
          <w:fldChar w:fldCharType="end"/>
        </w:r>
      </w:hyperlink>
    </w:p>
    <w:p w14:paraId="43542405" w14:textId="77777777" w:rsidR="008E5A50" w:rsidRDefault="008E5A50">
      <w:pPr>
        <w:pStyle w:val="Spistreci2"/>
        <w:tabs>
          <w:tab w:val="left" w:pos="800"/>
          <w:tab w:val="right" w:leader="dot" w:pos="9060"/>
        </w:tabs>
        <w:rPr>
          <w:rFonts w:eastAsiaTheme="minorEastAsia" w:cstheme="minorBidi"/>
          <w:smallCaps w:val="0"/>
          <w:noProof/>
          <w:sz w:val="22"/>
          <w:szCs w:val="22"/>
          <w:lang w:eastAsia="pl-PL"/>
        </w:rPr>
      </w:pPr>
      <w:hyperlink w:anchor="_Toc531004654" w:history="1">
        <w:r w:rsidRPr="000C04F9">
          <w:rPr>
            <w:rStyle w:val="Hipercze"/>
            <w:noProof/>
          </w:rPr>
          <w:t>2.1</w:t>
        </w:r>
        <w:r>
          <w:rPr>
            <w:rFonts w:eastAsiaTheme="minorEastAsia" w:cstheme="minorBidi"/>
            <w:smallCaps w:val="0"/>
            <w:noProof/>
            <w:sz w:val="22"/>
            <w:szCs w:val="22"/>
            <w:lang w:eastAsia="pl-PL"/>
          </w:rPr>
          <w:tab/>
        </w:r>
        <w:r w:rsidRPr="000C04F9">
          <w:rPr>
            <w:rStyle w:val="Hipercze"/>
            <w:noProof/>
          </w:rPr>
          <w:t>Platforma Usług Publicznych/Elektroniczne Biuro Obsługi Interesanta</w:t>
        </w:r>
        <w:r>
          <w:rPr>
            <w:noProof/>
            <w:webHidden/>
          </w:rPr>
          <w:tab/>
        </w:r>
        <w:r>
          <w:rPr>
            <w:noProof/>
            <w:webHidden/>
          </w:rPr>
          <w:fldChar w:fldCharType="begin"/>
        </w:r>
        <w:r>
          <w:rPr>
            <w:noProof/>
            <w:webHidden/>
          </w:rPr>
          <w:instrText xml:space="preserve"> PAGEREF _Toc531004654 \h </w:instrText>
        </w:r>
        <w:r>
          <w:rPr>
            <w:noProof/>
            <w:webHidden/>
          </w:rPr>
        </w:r>
        <w:r>
          <w:rPr>
            <w:noProof/>
            <w:webHidden/>
          </w:rPr>
          <w:fldChar w:fldCharType="separate"/>
        </w:r>
        <w:r>
          <w:rPr>
            <w:noProof/>
            <w:webHidden/>
          </w:rPr>
          <w:t>27</w:t>
        </w:r>
        <w:r>
          <w:rPr>
            <w:noProof/>
            <w:webHidden/>
          </w:rPr>
          <w:fldChar w:fldCharType="end"/>
        </w:r>
      </w:hyperlink>
    </w:p>
    <w:p w14:paraId="0DF69D40" w14:textId="77777777" w:rsidR="008E5A50" w:rsidRDefault="008E5A50">
      <w:pPr>
        <w:pStyle w:val="Spistreci3"/>
        <w:tabs>
          <w:tab w:val="left" w:pos="1200"/>
          <w:tab w:val="right" w:leader="dot" w:pos="9060"/>
        </w:tabs>
        <w:rPr>
          <w:rFonts w:eastAsiaTheme="minorEastAsia" w:cstheme="minorBidi"/>
          <w:i w:val="0"/>
          <w:iCs w:val="0"/>
          <w:noProof/>
          <w:sz w:val="22"/>
          <w:szCs w:val="22"/>
          <w:lang w:eastAsia="pl-PL"/>
        </w:rPr>
      </w:pPr>
      <w:hyperlink w:anchor="_Toc531004656" w:history="1">
        <w:r w:rsidRPr="000C04F9">
          <w:rPr>
            <w:rStyle w:val="Hipercze"/>
            <w:noProof/>
          </w:rPr>
          <w:t>2.1.1</w:t>
        </w:r>
        <w:r>
          <w:rPr>
            <w:rFonts w:eastAsiaTheme="minorEastAsia" w:cstheme="minorBidi"/>
            <w:i w:val="0"/>
            <w:iCs w:val="0"/>
            <w:noProof/>
            <w:sz w:val="22"/>
            <w:szCs w:val="22"/>
            <w:lang w:eastAsia="pl-PL"/>
          </w:rPr>
          <w:tab/>
        </w:r>
        <w:r w:rsidRPr="000C04F9">
          <w:rPr>
            <w:rStyle w:val="Hipercze"/>
            <w:noProof/>
          </w:rPr>
          <w:t>System Płatności Elektronicznych (SPE)</w:t>
        </w:r>
        <w:r>
          <w:rPr>
            <w:noProof/>
            <w:webHidden/>
          </w:rPr>
          <w:tab/>
        </w:r>
        <w:r>
          <w:rPr>
            <w:noProof/>
            <w:webHidden/>
          </w:rPr>
          <w:fldChar w:fldCharType="begin"/>
        </w:r>
        <w:r>
          <w:rPr>
            <w:noProof/>
            <w:webHidden/>
          </w:rPr>
          <w:instrText xml:space="preserve"> PAGEREF _Toc531004656 \h </w:instrText>
        </w:r>
        <w:r>
          <w:rPr>
            <w:noProof/>
            <w:webHidden/>
          </w:rPr>
        </w:r>
        <w:r>
          <w:rPr>
            <w:noProof/>
            <w:webHidden/>
          </w:rPr>
          <w:fldChar w:fldCharType="separate"/>
        </w:r>
        <w:r>
          <w:rPr>
            <w:noProof/>
            <w:webHidden/>
          </w:rPr>
          <w:t>28</w:t>
        </w:r>
        <w:r>
          <w:rPr>
            <w:noProof/>
            <w:webHidden/>
          </w:rPr>
          <w:fldChar w:fldCharType="end"/>
        </w:r>
      </w:hyperlink>
    </w:p>
    <w:p w14:paraId="48FB5406" w14:textId="77777777" w:rsidR="008E5A50" w:rsidRDefault="008E5A50">
      <w:pPr>
        <w:pStyle w:val="Spistreci3"/>
        <w:tabs>
          <w:tab w:val="left" w:pos="1200"/>
          <w:tab w:val="right" w:leader="dot" w:pos="9060"/>
        </w:tabs>
        <w:rPr>
          <w:rFonts w:eastAsiaTheme="minorEastAsia" w:cstheme="minorBidi"/>
          <w:i w:val="0"/>
          <w:iCs w:val="0"/>
          <w:noProof/>
          <w:sz w:val="22"/>
          <w:szCs w:val="22"/>
          <w:lang w:eastAsia="pl-PL"/>
        </w:rPr>
      </w:pPr>
      <w:hyperlink w:anchor="_Toc531004657" w:history="1">
        <w:r w:rsidRPr="000C04F9">
          <w:rPr>
            <w:rStyle w:val="Hipercze"/>
            <w:noProof/>
          </w:rPr>
          <w:t>2.1.2</w:t>
        </w:r>
        <w:r>
          <w:rPr>
            <w:rFonts w:eastAsiaTheme="minorEastAsia" w:cstheme="minorBidi"/>
            <w:i w:val="0"/>
            <w:iCs w:val="0"/>
            <w:noProof/>
            <w:sz w:val="22"/>
            <w:szCs w:val="22"/>
            <w:lang w:eastAsia="pl-PL"/>
          </w:rPr>
          <w:tab/>
        </w:r>
        <w:r w:rsidRPr="000C04F9">
          <w:rPr>
            <w:rStyle w:val="Hipercze"/>
            <w:noProof/>
          </w:rPr>
          <w:t>System Autoryzacji i Rozliczeń (SAiR)</w:t>
        </w:r>
        <w:r>
          <w:rPr>
            <w:noProof/>
            <w:webHidden/>
          </w:rPr>
          <w:tab/>
        </w:r>
        <w:r>
          <w:rPr>
            <w:noProof/>
            <w:webHidden/>
          </w:rPr>
          <w:fldChar w:fldCharType="begin"/>
        </w:r>
        <w:r>
          <w:rPr>
            <w:noProof/>
            <w:webHidden/>
          </w:rPr>
          <w:instrText xml:space="preserve"> PAGEREF _Toc531004657 \h </w:instrText>
        </w:r>
        <w:r>
          <w:rPr>
            <w:noProof/>
            <w:webHidden/>
          </w:rPr>
        </w:r>
        <w:r>
          <w:rPr>
            <w:noProof/>
            <w:webHidden/>
          </w:rPr>
          <w:fldChar w:fldCharType="separate"/>
        </w:r>
        <w:r>
          <w:rPr>
            <w:noProof/>
            <w:webHidden/>
          </w:rPr>
          <w:t>29</w:t>
        </w:r>
        <w:r>
          <w:rPr>
            <w:noProof/>
            <w:webHidden/>
          </w:rPr>
          <w:fldChar w:fldCharType="end"/>
        </w:r>
      </w:hyperlink>
    </w:p>
    <w:p w14:paraId="6CD357B9" w14:textId="77777777" w:rsidR="008E5A50" w:rsidRDefault="008E5A50">
      <w:pPr>
        <w:pStyle w:val="Spistreci3"/>
        <w:tabs>
          <w:tab w:val="left" w:pos="1200"/>
          <w:tab w:val="right" w:leader="dot" w:pos="9060"/>
        </w:tabs>
        <w:rPr>
          <w:rFonts w:eastAsiaTheme="minorEastAsia" w:cstheme="minorBidi"/>
          <w:i w:val="0"/>
          <w:iCs w:val="0"/>
          <w:noProof/>
          <w:sz w:val="22"/>
          <w:szCs w:val="22"/>
          <w:lang w:eastAsia="pl-PL"/>
        </w:rPr>
      </w:pPr>
      <w:hyperlink w:anchor="_Toc531004658" w:history="1">
        <w:r w:rsidRPr="000C04F9">
          <w:rPr>
            <w:rStyle w:val="Hipercze"/>
            <w:noProof/>
          </w:rPr>
          <w:t>2.1.3</w:t>
        </w:r>
        <w:r>
          <w:rPr>
            <w:rFonts w:eastAsiaTheme="minorEastAsia" w:cstheme="minorBidi"/>
            <w:i w:val="0"/>
            <w:iCs w:val="0"/>
            <w:noProof/>
            <w:sz w:val="22"/>
            <w:szCs w:val="22"/>
            <w:lang w:eastAsia="pl-PL"/>
          </w:rPr>
          <w:tab/>
        </w:r>
        <w:r w:rsidRPr="000C04F9">
          <w:rPr>
            <w:rStyle w:val="Hipercze"/>
            <w:noProof/>
          </w:rPr>
          <w:t>E-Sprawy</w:t>
        </w:r>
        <w:r>
          <w:rPr>
            <w:noProof/>
            <w:webHidden/>
          </w:rPr>
          <w:tab/>
        </w:r>
        <w:r>
          <w:rPr>
            <w:noProof/>
            <w:webHidden/>
          </w:rPr>
          <w:fldChar w:fldCharType="begin"/>
        </w:r>
        <w:r>
          <w:rPr>
            <w:noProof/>
            <w:webHidden/>
          </w:rPr>
          <w:instrText xml:space="preserve"> PAGEREF _Toc531004658 \h </w:instrText>
        </w:r>
        <w:r>
          <w:rPr>
            <w:noProof/>
            <w:webHidden/>
          </w:rPr>
        </w:r>
        <w:r>
          <w:rPr>
            <w:noProof/>
            <w:webHidden/>
          </w:rPr>
          <w:fldChar w:fldCharType="separate"/>
        </w:r>
        <w:r>
          <w:rPr>
            <w:noProof/>
            <w:webHidden/>
          </w:rPr>
          <w:t>30</w:t>
        </w:r>
        <w:r>
          <w:rPr>
            <w:noProof/>
            <w:webHidden/>
          </w:rPr>
          <w:fldChar w:fldCharType="end"/>
        </w:r>
      </w:hyperlink>
    </w:p>
    <w:p w14:paraId="02D9437B" w14:textId="77777777" w:rsidR="008E5A50" w:rsidRDefault="008E5A50">
      <w:pPr>
        <w:pStyle w:val="Spistreci3"/>
        <w:tabs>
          <w:tab w:val="left" w:pos="1200"/>
          <w:tab w:val="right" w:leader="dot" w:pos="9060"/>
        </w:tabs>
        <w:rPr>
          <w:rFonts w:eastAsiaTheme="minorEastAsia" w:cstheme="minorBidi"/>
          <w:i w:val="0"/>
          <w:iCs w:val="0"/>
          <w:noProof/>
          <w:sz w:val="22"/>
          <w:szCs w:val="22"/>
          <w:lang w:eastAsia="pl-PL"/>
        </w:rPr>
      </w:pPr>
      <w:hyperlink w:anchor="_Toc531004659" w:history="1">
        <w:r w:rsidRPr="000C04F9">
          <w:rPr>
            <w:rStyle w:val="Hipercze"/>
            <w:noProof/>
          </w:rPr>
          <w:t>2.1.4</w:t>
        </w:r>
        <w:r>
          <w:rPr>
            <w:rFonts w:eastAsiaTheme="minorEastAsia" w:cstheme="minorBidi"/>
            <w:i w:val="0"/>
            <w:iCs w:val="0"/>
            <w:noProof/>
            <w:sz w:val="22"/>
            <w:szCs w:val="22"/>
            <w:lang w:eastAsia="pl-PL"/>
          </w:rPr>
          <w:tab/>
        </w:r>
        <w:r w:rsidRPr="000C04F9">
          <w:rPr>
            <w:rStyle w:val="Hipercze"/>
            <w:noProof/>
          </w:rPr>
          <w:t>E-Deklaracje</w:t>
        </w:r>
        <w:r>
          <w:rPr>
            <w:noProof/>
            <w:webHidden/>
          </w:rPr>
          <w:tab/>
        </w:r>
        <w:r>
          <w:rPr>
            <w:noProof/>
            <w:webHidden/>
          </w:rPr>
          <w:fldChar w:fldCharType="begin"/>
        </w:r>
        <w:r>
          <w:rPr>
            <w:noProof/>
            <w:webHidden/>
          </w:rPr>
          <w:instrText xml:space="preserve"> PAGEREF _Toc531004659 \h </w:instrText>
        </w:r>
        <w:r>
          <w:rPr>
            <w:noProof/>
            <w:webHidden/>
          </w:rPr>
        </w:r>
        <w:r>
          <w:rPr>
            <w:noProof/>
            <w:webHidden/>
          </w:rPr>
          <w:fldChar w:fldCharType="separate"/>
        </w:r>
        <w:r>
          <w:rPr>
            <w:noProof/>
            <w:webHidden/>
          </w:rPr>
          <w:t>30</w:t>
        </w:r>
        <w:r>
          <w:rPr>
            <w:noProof/>
            <w:webHidden/>
          </w:rPr>
          <w:fldChar w:fldCharType="end"/>
        </w:r>
      </w:hyperlink>
    </w:p>
    <w:p w14:paraId="63FE6F1E" w14:textId="77777777" w:rsidR="008E5A50" w:rsidRDefault="008E5A50">
      <w:pPr>
        <w:pStyle w:val="Spistreci3"/>
        <w:tabs>
          <w:tab w:val="left" w:pos="1200"/>
          <w:tab w:val="right" w:leader="dot" w:pos="9060"/>
        </w:tabs>
        <w:rPr>
          <w:rFonts w:eastAsiaTheme="minorEastAsia" w:cstheme="minorBidi"/>
          <w:i w:val="0"/>
          <w:iCs w:val="0"/>
          <w:noProof/>
          <w:sz w:val="22"/>
          <w:szCs w:val="22"/>
          <w:lang w:eastAsia="pl-PL"/>
        </w:rPr>
      </w:pPr>
      <w:hyperlink w:anchor="_Toc531004660" w:history="1">
        <w:r w:rsidRPr="000C04F9">
          <w:rPr>
            <w:rStyle w:val="Hipercze"/>
            <w:noProof/>
          </w:rPr>
          <w:t>2.1.5</w:t>
        </w:r>
        <w:r>
          <w:rPr>
            <w:rFonts w:eastAsiaTheme="minorEastAsia" w:cstheme="minorBidi"/>
            <w:i w:val="0"/>
            <w:iCs w:val="0"/>
            <w:noProof/>
            <w:sz w:val="22"/>
            <w:szCs w:val="22"/>
            <w:lang w:eastAsia="pl-PL"/>
          </w:rPr>
          <w:tab/>
        </w:r>
        <w:r w:rsidRPr="000C04F9">
          <w:rPr>
            <w:rStyle w:val="Hipercze"/>
            <w:noProof/>
          </w:rPr>
          <w:t>E-Decyzje</w:t>
        </w:r>
        <w:r>
          <w:rPr>
            <w:noProof/>
            <w:webHidden/>
          </w:rPr>
          <w:tab/>
        </w:r>
        <w:r>
          <w:rPr>
            <w:noProof/>
            <w:webHidden/>
          </w:rPr>
          <w:fldChar w:fldCharType="begin"/>
        </w:r>
        <w:r>
          <w:rPr>
            <w:noProof/>
            <w:webHidden/>
          </w:rPr>
          <w:instrText xml:space="preserve"> PAGEREF _Toc531004660 \h </w:instrText>
        </w:r>
        <w:r>
          <w:rPr>
            <w:noProof/>
            <w:webHidden/>
          </w:rPr>
        </w:r>
        <w:r>
          <w:rPr>
            <w:noProof/>
            <w:webHidden/>
          </w:rPr>
          <w:fldChar w:fldCharType="separate"/>
        </w:r>
        <w:r>
          <w:rPr>
            <w:noProof/>
            <w:webHidden/>
          </w:rPr>
          <w:t>31</w:t>
        </w:r>
        <w:r>
          <w:rPr>
            <w:noProof/>
            <w:webHidden/>
          </w:rPr>
          <w:fldChar w:fldCharType="end"/>
        </w:r>
      </w:hyperlink>
    </w:p>
    <w:p w14:paraId="32F9BCE6" w14:textId="77777777" w:rsidR="008E5A50" w:rsidRDefault="008E5A50">
      <w:pPr>
        <w:pStyle w:val="Spistreci3"/>
        <w:tabs>
          <w:tab w:val="left" w:pos="1200"/>
          <w:tab w:val="right" w:leader="dot" w:pos="9060"/>
        </w:tabs>
        <w:rPr>
          <w:rFonts w:eastAsiaTheme="minorEastAsia" w:cstheme="minorBidi"/>
          <w:i w:val="0"/>
          <w:iCs w:val="0"/>
          <w:noProof/>
          <w:sz w:val="22"/>
          <w:szCs w:val="22"/>
          <w:lang w:eastAsia="pl-PL"/>
        </w:rPr>
      </w:pPr>
      <w:hyperlink w:anchor="_Toc531004661" w:history="1">
        <w:r w:rsidRPr="000C04F9">
          <w:rPr>
            <w:rStyle w:val="Hipercze"/>
            <w:noProof/>
          </w:rPr>
          <w:t>2.1.6</w:t>
        </w:r>
        <w:r>
          <w:rPr>
            <w:rFonts w:eastAsiaTheme="minorEastAsia" w:cstheme="minorBidi"/>
            <w:i w:val="0"/>
            <w:iCs w:val="0"/>
            <w:noProof/>
            <w:sz w:val="22"/>
            <w:szCs w:val="22"/>
            <w:lang w:eastAsia="pl-PL"/>
          </w:rPr>
          <w:tab/>
        </w:r>
        <w:r w:rsidRPr="000C04F9">
          <w:rPr>
            <w:rStyle w:val="Hipercze"/>
            <w:noProof/>
          </w:rPr>
          <w:t>E-Podatki/e-Odpady</w:t>
        </w:r>
        <w:r>
          <w:rPr>
            <w:noProof/>
            <w:webHidden/>
          </w:rPr>
          <w:tab/>
        </w:r>
        <w:r>
          <w:rPr>
            <w:noProof/>
            <w:webHidden/>
          </w:rPr>
          <w:fldChar w:fldCharType="begin"/>
        </w:r>
        <w:r>
          <w:rPr>
            <w:noProof/>
            <w:webHidden/>
          </w:rPr>
          <w:instrText xml:space="preserve"> PAGEREF _Toc531004661 \h </w:instrText>
        </w:r>
        <w:r>
          <w:rPr>
            <w:noProof/>
            <w:webHidden/>
          </w:rPr>
        </w:r>
        <w:r>
          <w:rPr>
            <w:noProof/>
            <w:webHidden/>
          </w:rPr>
          <w:fldChar w:fldCharType="separate"/>
        </w:r>
        <w:r>
          <w:rPr>
            <w:noProof/>
            <w:webHidden/>
          </w:rPr>
          <w:t>31</w:t>
        </w:r>
        <w:r>
          <w:rPr>
            <w:noProof/>
            <w:webHidden/>
          </w:rPr>
          <w:fldChar w:fldCharType="end"/>
        </w:r>
      </w:hyperlink>
    </w:p>
    <w:p w14:paraId="31D09CB8" w14:textId="77777777" w:rsidR="008E5A50" w:rsidRDefault="008E5A50">
      <w:pPr>
        <w:pStyle w:val="Spistreci3"/>
        <w:tabs>
          <w:tab w:val="left" w:pos="1200"/>
          <w:tab w:val="right" w:leader="dot" w:pos="9060"/>
        </w:tabs>
        <w:rPr>
          <w:rFonts w:eastAsiaTheme="minorEastAsia" w:cstheme="minorBidi"/>
          <w:i w:val="0"/>
          <w:iCs w:val="0"/>
          <w:noProof/>
          <w:sz w:val="22"/>
          <w:szCs w:val="22"/>
          <w:lang w:eastAsia="pl-PL"/>
        </w:rPr>
      </w:pPr>
      <w:hyperlink w:anchor="_Toc531004662" w:history="1">
        <w:r w:rsidRPr="000C04F9">
          <w:rPr>
            <w:rStyle w:val="Hipercze"/>
            <w:noProof/>
          </w:rPr>
          <w:t>2.1.7</w:t>
        </w:r>
        <w:r>
          <w:rPr>
            <w:rFonts w:eastAsiaTheme="minorEastAsia" w:cstheme="minorBidi"/>
            <w:i w:val="0"/>
            <w:iCs w:val="0"/>
            <w:noProof/>
            <w:sz w:val="22"/>
            <w:szCs w:val="22"/>
            <w:lang w:eastAsia="pl-PL"/>
          </w:rPr>
          <w:tab/>
        </w:r>
        <w:r w:rsidRPr="000C04F9">
          <w:rPr>
            <w:rStyle w:val="Hipercze"/>
            <w:noProof/>
          </w:rPr>
          <w:t>E-Koncesje</w:t>
        </w:r>
        <w:r>
          <w:rPr>
            <w:noProof/>
            <w:webHidden/>
          </w:rPr>
          <w:tab/>
        </w:r>
        <w:r>
          <w:rPr>
            <w:noProof/>
            <w:webHidden/>
          </w:rPr>
          <w:fldChar w:fldCharType="begin"/>
        </w:r>
        <w:r>
          <w:rPr>
            <w:noProof/>
            <w:webHidden/>
          </w:rPr>
          <w:instrText xml:space="preserve"> PAGEREF _Toc531004662 \h </w:instrText>
        </w:r>
        <w:r>
          <w:rPr>
            <w:noProof/>
            <w:webHidden/>
          </w:rPr>
        </w:r>
        <w:r>
          <w:rPr>
            <w:noProof/>
            <w:webHidden/>
          </w:rPr>
          <w:fldChar w:fldCharType="separate"/>
        </w:r>
        <w:r>
          <w:rPr>
            <w:noProof/>
            <w:webHidden/>
          </w:rPr>
          <w:t>31</w:t>
        </w:r>
        <w:r>
          <w:rPr>
            <w:noProof/>
            <w:webHidden/>
          </w:rPr>
          <w:fldChar w:fldCharType="end"/>
        </w:r>
      </w:hyperlink>
    </w:p>
    <w:p w14:paraId="2B191E87" w14:textId="77777777" w:rsidR="008E5A50" w:rsidRDefault="008E5A50">
      <w:pPr>
        <w:pStyle w:val="Spistreci2"/>
        <w:tabs>
          <w:tab w:val="left" w:pos="800"/>
          <w:tab w:val="right" w:leader="dot" w:pos="9060"/>
        </w:tabs>
        <w:rPr>
          <w:rFonts w:eastAsiaTheme="minorEastAsia" w:cstheme="minorBidi"/>
          <w:smallCaps w:val="0"/>
          <w:noProof/>
          <w:sz w:val="22"/>
          <w:szCs w:val="22"/>
          <w:lang w:eastAsia="pl-PL"/>
        </w:rPr>
      </w:pPr>
      <w:hyperlink w:anchor="_Toc531004663" w:history="1">
        <w:r w:rsidRPr="000C04F9">
          <w:rPr>
            <w:rStyle w:val="Hipercze"/>
            <w:noProof/>
          </w:rPr>
          <w:t>2.2</w:t>
        </w:r>
        <w:r>
          <w:rPr>
            <w:rFonts w:eastAsiaTheme="minorEastAsia" w:cstheme="minorBidi"/>
            <w:smallCaps w:val="0"/>
            <w:noProof/>
            <w:sz w:val="22"/>
            <w:szCs w:val="22"/>
            <w:lang w:eastAsia="pl-PL"/>
          </w:rPr>
          <w:tab/>
        </w:r>
        <w:r w:rsidRPr="000C04F9">
          <w:rPr>
            <w:rStyle w:val="Hipercze"/>
            <w:noProof/>
          </w:rPr>
          <w:t>Elektroniczne Zarządzanie Dokumentacją (EZD)</w:t>
        </w:r>
        <w:r>
          <w:rPr>
            <w:noProof/>
            <w:webHidden/>
          </w:rPr>
          <w:tab/>
        </w:r>
        <w:r>
          <w:rPr>
            <w:noProof/>
            <w:webHidden/>
          </w:rPr>
          <w:fldChar w:fldCharType="begin"/>
        </w:r>
        <w:r>
          <w:rPr>
            <w:noProof/>
            <w:webHidden/>
          </w:rPr>
          <w:instrText xml:space="preserve"> PAGEREF _Toc531004663 \h </w:instrText>
        </w:r>
        <w:r>
          <w:rPr>
            <w:noProof/>
            <w:webHidden/>
          </w:rPr>
        </w:r>
        <w:r>
          <w:rPr>
            <w:noProof/>
            <w:webHidden/>
          </w:rPr>
          <w:fldChar w:fldCharType="separate"/>
        </w:r>
        <w:r>
          <w:rPr>
            <w:noProof/>
            <w:webHidden/>
          </w:rPr>
          <w:t>32</w:t>
        </w:r>
        <w:r>
          <w:rPr>
            <w:noProof/>
            <w:webHidden/>
          </w:rPr>
          <w:fldChar w:fldCharType="end"/>
        </w:r>
      </w:hyperlink>
    </w:p>
    <w:p w14:paraId="7DB4F928" w14:textId="77777777" w:rsidR="008E5A50" w:rsidRDefault="008E5A50">
      <w:pPr>
        <w:pStyle w:val="Spistreci2"/>
        <w:tabs>
          <w:tab w:val="left" w:pos="800"/>
          <w:tab w:val="right" w:leader="dot" w:pos="9060"/>
        </w:tabs>
        <w:rPr>
          <w:rFonts w:eastAsiaTheme="minorEastAsia" w:cstheme="minorBidi"/>
          <w:smallCaps w:val="0"/>
          <w:noProof/>
          <w:sz w:val="22"/>
          <w:szCs w:val="22"/>
          <w:lang w:eastAsia="pl-PL"/>
        </w:rPr>
      </w:pPr>
      <w:hyperlink w:anchor="_Toc531004664" w:history="1">
        <w:r w:rsidRPr="000C04F9">
          <w:rPr>
            <w:rStyle w:val="Hipercze"/>
            <w:noProof/>
          </w:rPr>
          <w:t>2.3</w:t>
        </w:r>
        <w:r>
          <w:rPr>
            <w:rFonts w:eastAsiaTheme="minorEastAsia" w:cstheme="minorBidi"/>
            <w:smallCaps w:val="0"/>
            <w:noProof/>
            <w:sz w:val="22"/>
            <w:szCs w:val="22"/>
            <w:lang w:eastAsia="pl-PL"/>
          </w:rPr>
          <w:tab/>
        </w:r>
        <w:r w:rsidRPr="000C04F9">
          <w:rPr>
            <w:rStyle w:val="Hipercze"/>
            <w:noProof/>
          </w:rPr>
          <w:t>E-rekrutacja</w:t>
        </w:r>
        <w:r>
          <w:rPr>
            <w:noProof/>
            <w:webHidden/>
          </w:rPr>
          <w:tab/>
        </w:r>
        <w:r>
          <w:rPr>
            <w:noProof/>
            <w:webHidden/>
          </w:rPr>
          <w:fldChar w:fldCharType="begin"/>
        </w:r>
        <w:r>
          <w:rPr>
            <w:noProof/>
            <w:webHidden/>
          </w:rPr>
          <w:instrText xml:space="preserve"> PAGEREF _Toc531004664 \h </w:instrText>
        </w:r>
        <w:r>
          <w:rPr>
            <w:noProof/>
            <w:webHidden/>
          </w:rPr>
        </w:r>
        <w:r>
          <w:rPr>
            <w:noProof/>
            <w:webHidden/>
          </w:rPr>
          <w:fldChar w:fldCharType="separate"/>
        </w:r>
        <w:r>
          <w:rPr>
            <w:noProof/>
            <w:webHidden/>
          </w:rPr>
          <w:t>39</w:t>
        </w:r>
        <w:r>
          <w:rPr>
            <w:noProof/>
            <w:webHidden/>
          </w:rPr>
          <w:fldChar w:fldCharType="end"/>
        </w:r>
      </w:hyperlink>
    </w:p>
    <w:p w14:paraId="22C764C0" w14:textId="77777777" w:rsidR="008E5A50" w:rsidRDefault="008E5A50">
      <w:pPr>
        <w:pStyle w:val="Spistreci2"/>
        <w:tabs>
          <w:tab w:val="left" w:pos="800"/>
          <w:tab w:val="right" w:leader="dot" w:pos="9060"/>
        </w:tabs>
        <w:rPr>
          <w:rFonts w:eastAsiaTheme="minorEastAsia" w:cstheme="minorBidi"/>
          <w:smallCaps w:val="0"/>
          <w:noProof/>
          <w:sz w:val="22"/>
          <w:szCs w:val="22"/>
          <w:lang w:eastAsia="pl-PL"/>
        </w:rPr>
      </w:pPr>
      <w:hyperlink w:anchor="_Toc531004665" w:history="1">
        <w:r w:rsidRPr="000C04F9">
          <w:rPr>
            <w:rStyle w:val="Hipercze"/>
            <w:noProof/>
          </w:rPr>
          <w:t>2.4</w:t>
        </w:r>
        <w:r>
          <w:rPr>
            <w:rFonts w:eastAsiaTheme="minorEastAsia" w:cstheme="minorBidi"/>
            <w:smallCaps w:val="0"/>
            <w:noProof/>
            <w:sz w:val="22"/>
            <w:szCs w:val="22"/>
            <w:lang w:eastAsia="pl-PL"/>
          </w:rPr>
          <w:tab/>
        </w:r>
        <w:r w:rsidRPr="000C04F9">
          <w:rPr>
            <w:rStyle w:val="Hipercze"/>
            <w:noProof/>
          </w:rPr>
          <w:t>Platforma Konsultacji Społecznych i Budżet Obywatelski</w:t>
        </w:r>
        <w:r>
          <w:rPr>
            <w:noProof/>
            <w:webHidden/>
          </w:rPr>
          <w:tab/>
        </w:r>
        <w:r>
          <w:rPr>
            <w:noProof/>
            <w:webHidden/>
          </w:rPr>
          <w:fldChar w:fldCharType="begin"/>
        </w:r>
        <w:r>
          <w:rPr>
            <w:noProof/>
            <w:webHidden/>
          </w:rPr>
          <w:instrText xml:space="preserve"> PAGEREF _Toc531004665 \h </w:instrText>
        </w:r>
        <w:r>
          <w:rPr>
            <w:noProof/>
            <w:webHidden/>
          </w:rPr>
        </w:r>
        <w:r>
          <w:rPr>
            <w:noProof/>
            <w:webHidden/>
          </w:rPr>
          <w:fldChar w:fldCharType="separate"/>
        </w:r>
        <w:r>
          <w:rPr>
            <w:noProof/>
            <w:webHidden/>
          </w:rPr>
          <w:t>43</w:t>
        </w:r>
        <w:r>
          <w:rPr>
            <w:noProof/>
            <w:webHidden/>
          </w:rPr>
          <w:fldChar w:fldCharType="end"/>
        </w:r>
      </w:hyperlink>
    </w:p>
    <w:p w14:paraId="5670DEE8" w14:textId="77777777" w:rsidR="008E5A50" w:rsidRDefault="008E5A50">
      <w:pPr>
        <w:pStyle w:val="Spistreci2"/>
        <w:tabs>
          <w:tab w:val="left" w:pos="800"/>
          <w:tab w:val="right" w:leader="dot" w:pos="9060"/>
        </w:tabs>
        <w:rPr>
          <w:rFonts w:eastAsiaTheme="minorEastAsia" w:cstheme="minorBidi"/>
          <w:smallCaps w:val="0"/>
          <w:noProof/>
          <w:sz w:val="22"/>
          <w:szCs w:val="22"/>
          <w:lang w:eastAsia="pl-PL"/>
        </w:rPr>
      </w:pPr>
      <w:hyperlink w:anchor="_Toc531004666" w:history="1">
        <w:r w:rsidRPr="000C04F9">
          <w:rPr>
            <w:rStyle w:val="Hipercze"/>
            <w:noProof/>
          </w:rPr>
          <w:t>2.5</w:t>
        </w:r>
        <w:r>
          <w:rPr>
            <w:rFonts w:eastAsiaTheme="minorEastAsia" w:cstheme="minorBidi"/>
            <w:smallCaps w:val="0"/>
            <w:noProof/>
            <w:sz w:val="22"/>
            <w:szCs w:val="22"/>
            <w:lang w:eastAsia="pl-PL"/>
          </w:rPr>
          <w:tab/>
        </w:r>
        <w:r w:rsidRPr="000C04F9">
          <w:rPr>
            <w:rStyle w:val="Hipercze"/>
            <w:noProof/>
          </w:rPr>
          <w:t>Systemy zasilające (dziedzinowe)</w:t>
        </w:r>
        <w:r>
          <w:rPr>
            <w:noProof/>
            <w:webHidden/>
          </w:rPr>
          <w:tab/>
        </w:r>
        <w:r>
          <w:rPr>
            <w:noProof/>
            <w:webHidden/>
          </w:rPr>
          <w:fldChar w:fldCharType="begin"/>
        </w:r>
        <w:r>
          <w:rPr>
            <w:noProof/>
            <w:webHidden/>
          </w:rPr>
          <w:instrText xml:space="preserve"> PAGEREF _Toc531004666 \h </w:instrText>
        </w:r>
        <w:r>
          <w:rPr>
            <w:noProof/>
            <w:webHidden/>
          </w:rPr>
        </w:r>
        <w:r>
          <w:rPr>
            <w:noProof/>
            <w:webHidden/>
          </w:rPr>
          <w:fldChar w:fldCharType="separate"/>
        </w:r>
        <w:r>
          <w:rPr>
            <w:noProof/>
            <w:webHidden/>
          </w:rPr>
          <w:t>44</w:t>
        </w:r>
        <w:r>
          <w:rPr>
            <w:noProof/>
            <w:webHidden/>
          </w:rPr>
          <w:fldChar w:fldCharType="end"/>
        </w:r>
      </w:hyperlink>
    </w:p>
    <w:p w14:paraId="43245D39" w14:textId="77777777" w:rsidR="008E5A50" w:rsidRDefault="008E5A50">
      <w:pPr>
        <w:pStyle w:val="Spistreci3"/>
        <w:tabs>
          <w:tab w:val="left" w:pos="1200"/>
          <w:tab w:val="right" w:leader="dot" w:pos="9060"/>
        </w:tabs>
        <w:rPr>
          <w:rFonts w:eastAsiaTheme="minorEastAsia" w:cstheme="minorBidi"/>
          <w:i w:val="0"/>
          <w:iCs w:val="0"/>
          <w:noProof/>
          <w:sz w:val="22"/>
          <w:szCs w:val="22"/>
          <w:lang w:eastAsia="pl-PL"/>
        </w:rPr>
      </w:pPr>
      <w:hyperlink w:anchor="_Toc531004667" w:history="1">
        <w:r w:rsidRPr="000C04F9">
          <w:rPr>
            <w:rStyle w:val="Hipercze"/>
            <w:noProof/>
          </w:rPr>
          <w:t>2.5.1</w:t>
        </w:r>
        <w:r>
          <w:rPr>
            <w:rFonts w:eastAsiaTheme="minorEastAsia" w:cstheme="minorBidi"/>
            <w:i w:val="0"/>
            <w:iCs w:val="0"/>
            <w:noProof/>
            <w:sz w:val="22"/>
            <w:szCs w:val="22"/>
            <w:lang w:eastAsia="pl-PL"/>
          </w:rPr>
          <w:tab/>
        </w:r>
        <w:r w:rsidRPr="000C04F9">
          <w:rPr>
            <w:rStyle w:val="Hipercze"/>
            <w:noProof/>
          </w:rPr>
          <w:t>System Finansowo-Budżetowy</w:t>
        </w:r>
        <w:r>
          <w:rPr>
            <w:noProof/>
            <w:webHidden/>
          </w:rPr>
          <w:tab/>
        </w:r>
        <w:r>
          <w:rPr>
            <w:noProof/>
            <w:webHidden/>
          </w:rPr>
          <w:fldChar w:fldCharType="begin"/>
        </w:r>
        <w:r>
          <w:rPr>
            <w:noProof/>
            <w:webHidden/>
          </w:rPr>
          <w:instrText xml:space="preserve"> PAGEREF _Toc531004667 \h </w:instrText>
        </w:r>
        <w:r>
          <w:rPr>
            <w:noProof/>
            <w:webHidden/>
          </w:rPr>
        </w:r>
        <w:r>
          <w:rPr>
            <w:noProof/>
            <w:webHidden/>
          </w:rPr>
          <w:fldChar w:fldCharType="separate"/>
        </w:r>
        <w:r>
          <w:rPr>
            <w:noProof/>
            <w:webHidden/>
          </w:rPr>
          <w:t>44</w:t>
        </w:r>
        <w:r>
          <w:rPr>
            <w:noProof/>
            <w:webHidden/>
          </w:rPr>
          <w:fldChar w:fldCharType="end"/>
        </w:r>
      </w:hyperlink>
    </w:p>
    <w:p w14:paraId="65191F9C" w14:textId="77777777" w:rsidR="008E5A50" w:rsidRDefault="008E5A50">
      <w:pPr>
        <w:pStyle w:val="Spistreci4"/>
        <w:tabs>
          <w:tab w:val="left" w:pos="1400"/>
          <w:tab w:val="right" w:leader="dot" w:pos="9060"/>
        </w:tabs>
        <w:rPr>
          <w:rFonts w:eastAsiaTheme="minorEastAsia" w:cstheme="minorBidi"/>
          <w:noProof/>
          <w:sz w:val="22"/>
          <w:szCs w:val="22"/>
          <w:lang w:eastAsia="pl-PL"/>
        </w:rPr>
      </w:pPr>
      <w:hyperlink w:anchor="_Toc531004668" w:history="1">
        <w:r w:rsidRPr="000C04F9">
          <w:rPr>
            <w:rStyle w:val="Hipercze"/>
            <w:noProof/>
          </w:rPr>
          <w:t>2.5.1.1</w:t>
        </w:r>
        <w:r>
          <w:rPr>
            <w:rFonts w:eastAsiaTheme="minorEastAsia" w:cstheme="minorBidi"/>
            <w:noProof/>
            <w:sz w:val="22"/>
            <w:szCs w:val="22"/>
            <w:lang w:eastAsia="pl-PL"/>
          </w:rPr>
          <w:tab/>
        </w:r>
        <w:r w:rsidRPr="000C04F9">
          <w:rPr>
            <w:rStyle w:val="Hipercze"/>
            <w:noProof/>
          </w:rPr>
          <w:t>Obsługa Finansowa Organu i Jednostki</w:t>
        </w:r>
        <w:r>
          <w:rPr>
            <w:noProof/>
            <w:webHidden/>
          </w:rPr>
          <w:tab/>
        </w:r>
        <w:r>
          <w:rPr>
            <w:noProof/>
            <w:webHidden/>
          </w:rPr>
          <w:fldChar w:fldCharType="begin"/>
        </w:r>
        <w:r>
          <w:rPr>
            <w:noProof/>
            <w:webHidden/>
          </w:rPr>
          <w:instrText xml:space="preserve"> PAGEREF _Toc531004668 \h </w:instrText>
        </w:r>
        <w:r>
          <w:rPr>
            <w:noProof/>
            <w:webHidden/>
          </w:rPr>
        </w:r>
        <w:r>
          <w:rPr>
            <w:noProof/>
            <w:webHidden/>
          </w:rPr>
          <w:fldChar w:fldCharType="separate"/>
        </w:r>
        <w:r>
          <w:rPr>
            <w:noProof/>
            <w:webHidden/>
          </w:rPr>
          <w:t>44</w:t>
        </w:r>
        <w:r>
          <w:rPr>
            <w:noProof/>
            <w:webHidden/>
          </w:rPr>
          <w:fldChar w:fldCharType="end"/>
        </w:r>
      </w:hyperlink>
    </w:p>
    <w:p w14:paraId="0FDE7D97" w14:textId="77777777" w:rsidR="008E5A50" w:rsidRDefault="008E5A50">
      <w:pPr>
        <w:pStyle w:val="Spistreci4"/>
        <w:tabs>
          <w:tab w:val="left" w:pos="1400"/>
          <w:tab w:val="right" w:leader="dot" w:pos="9060"/>
        </w:tabs>
        <w:rPr>
          <w:rFonts w:eastAsiaTheme="minorEastAsia" w:cstheme="minorBidi"/>
          <w:noProof/>
          <w:sz w:val="22"/>
          <w:szCs w:val="22"/>
          <w:lang w:eastAsia="pl-PL"/>
        </w:rPr>
      </w:pPr>
      <w:hyperlink w:anchor="_Toc531004669" w:history="1">
        <w:r w:rsidRPr="000C04F9">
          <w:rPr>
            <w:rStyle w:val="Hipercze"/>
            <w:noProof/>
          </w:rPr>
          <w:t>2.5.1.2</w:t>
        </w:r>
        <w:r>
          <w:rPr>
            <w:rFonts w:eastAsiaTheme="minorEastAsia" w:cstheme="minorBidi"/>
            <w:noProof/>
            <w:sz w:val="22"/>
            <w:szCs w:val="22"/>
            <w:lang w:eastAsia="pl-PL"/>
          </w:rPr>
          <w:tab/>
        </w:r>
        <w:r w:rsidRPr="000C04F9">
          <w:rPr>
            <w:rStyle w:val="Hipercze"/>
            <w:noProof/>
          </w:rPr>
          <w:t>Obsługa Budżetowa Organu i Jednostki</w:t>
        </w:r>
        <w:r>
          <w:rPr>
            <w:noProof/>
            <w:webHidden/>
          </w:rPr>
          <w:tab/>
        </w:r>
        <w:r>
          <w:rPr>
            <w:noProof/>
            <w:webHidden/>
          </w:rPr>
          <w:fldChar w:fldCharType="begin"/>
        </w:r>
        <w:r>
          <w:rPr>
            <w:noProof/>
            <w:webHidden/>
          </w:rPr>
          <w:instrText xml:space="preserve"> PAGEREF _Toc531004669 \h </w:instrText>
        </w:r>
        <w:r>
          <w:rPr>
            <w:noProof/>
            <w:webHidden/>
          </w:rPr>
        </w:r>
        <w:r>
          <w:rPr>
            <w:noProof/>
            <w:webHidden/>
          </w:rPr>
          <w:fldChar w:fldCharType="separate"/>
        </w:r>
        <w:r>
          <w:rPr>
            <w:noProof/>
            <w:webHidden/>
          </w:rPr>
          <w:t>45</w:t>
        </w:r>
        <w:r>
          <w:rPr>
            <w:noProof/>
            <w:webHidden/>
          </w:rPr>
          <w:fldChar w:fldCharType="end"/>
        </w:r>
      </w:hyperlink>
    </w:p>
    <w:p w14:paraId="6584BC21" w14:textId="77777777" w:rsidR="008E5A50" w:rsidRDefault="008E5A50">
      <w:pPr>
        <w:pStyle w:val="Spistreci4"/>
        <w:tabs>
          <w:tab w:val="left" w:pos="1400"/>
          <w:tab w:val="right" w:leader="dot" w:pos="9060"/>
        </w:tabs>
        <w:rPr>
          <w:rFonts w:eastAsiaTheme="minorEastAsia" w:cstheme="minorBidi"/>
          <w:noProof/>
          <w:sz w:val="22"/>
          <w:szCs w:val="22"/>
          <w:lang w:eastAsia="pl-PL"/>
        </w:rPr>
      </w:pPr>
      <w:hyperlink w:anchor="_Toc531004670" w:history="1">
        <w:r w:rsidRPr="000C04F9">
          <w:rPr>
            <w:rStyle w:val="Hipercze"/>
            <w:noProof/>
          </w:rPr>
          <w:t>2.5.1.3</w:t>
        </w:r>
        <w:r>
          <w:rPr>
            <w:rFonts w:eastAsiaTheme="minorEastAsia" w:cstheme="minorBidi"/>
            <w:noProof/>
            <w:sz w:val="22"/>
            <w:szCs w:val="22"/>
            <w:lang w:eastAsia="pl-PL"/>
          </w:rPr>
          <w:tab/>
        </w:r>
        <w:r w:rsidRPr="000C04F9">
          <w:rPr>
            <w:rStyle w:val="Hipercze"/>
            <w:noProof/>
          </w:rPr>
          <w:t>Obsługa Ewidencji VAT</w:t>
        </w:r>
        <w:r>
          <w:rPr>
            <w:noProof/>
            <w:webHidden/>
          </w:rPr>
          <w:tab/>
        </w:r>
        <w:r>
          <w:rPr>
            <w:noProof/>
            <w:webHidden/>
          </w:rPr>
          <w:fldChar w:fldCharType="begin"/>
        </w:r>
        <w:r>
          <w:rPr>
            <w:noProof/>
            <w:webHidden/>
          </w:rPr>
          <w:instrText xml:space="preserve"> PAGEREF _Toc531004670 \h </w:instrText>
        </w:r>
        <w:r>
          <w:rPr>
            <w:noProof/>
            <w:webHidden/>
          </w:rPr>
        </w:r>
        <w:r>
          <w:rPr>
            <w:noProof/>
            <w:webHidden/>
          </w:rPr>
          <w:fldChar w:fldCharType="separate"/>
        </w:r>
        <w:r>
          <w:rPr>
            <w:noProof/>
            <w:webHidden/>
          </w:rPr>
          <w:t>48</w:t>
        </w:r>
        <w:r>
          <w:rPr>
            <w:noProof/>
            <w:webHidden/>
          </w:rPr>
          <w:fldChar w:fldCharType="end"/>
        </w:r>
      </w:hyperlink>
    </w:p>
    <w:p w14:paraId="3032399F" w14:textId="77777777" w:rsidR="008E5A50" w:rsidRDefault="008E5A50">
      <w:pPr>
        <w:pStyle w:val="Spistreci4"/>
        <w:tabs>
          <w:tab w:val="left" w:pos="1400"/>
          <w:tab w:val="right" w:leader="dot" w:pos="9060"/>
        </w:tabs>
        <w:rPr>
          <w:rFonts w:eastAsiaTheme="minorEastAsia" w:cstheme="minorBidi"/>
          <w:noProof/>
          <w:sz w:val="22"/>
          <w:szCs w:val="22"/>
          <w:lang w:eastAsia="pl-PL"/>
        </w:rPr>
      </w:pPr>
      <w:hyperlink w:anchor="_Toc531004671" w:history="1">
        <w:r w:rsidRPr="000C04F9">
          <w:rPr>
            <w:rStyle w:val="Hipercze"/>
            <w:noProof/>
          </w:rPr>
          <w:t>2.5.1.4</w:t>
        </w:r>
        <w:r>
          <w:rPr>
            <w:rFonts w:eastAsiaTheme="minorEastAsia" w:cstheme="minorBidi"/>
            <w:noProof/>
            <w:sz w:val="22"/>
            <w:szCs w:val="22"/>
            <w:lang w:eastAsia="pl-PL"/>
          </w:rPr>
          <w:tab/>
        </w:r>
        <w:r w:rsidRPr="000C04F9">
          <w:rPr>
            <w:rStyle w:val="Hipercze"/>
            <w:noProof/>
          </w:rPr>
          <w:t>System Obsługi Kasy</w:t>
        </w:r>
        <w:r>
          <w:rPr>
            <w:noProof/>
            <w:webHidden/>
          </w:rPr>
          <w:tab/>
        </w:r>
        <w:r>
          <w:rPr>
            <w:noProof/>
            <w:webHidden/>
          </w:rPr>
          <w:fldChar w:fldCharType="begin"/>
        </w:r>
        <w:r>
          <w:rPr>
            <w:noProof/>
            <w:webHidden/>
          </w:rPr>
          <w:instrText xml:space="preserve"> PAGEREF _Toc531004671 \h </w:instrText>
        </w:r>
        <w:r>
          <w:rPr>
            <w:noProof/>
            <w:webHidden/>
          </w:rPr>
        </w:r>
        <w:r>
          <w:rPr>
            <w:noProof/>
            <w:webHidden/>
          </w:rPr>
          <w:fldChar w:fldCharType="separate"/>
        </w:r>
        <w:r>
          <w:rPr>
            <w:noProof/>
            <w:webHidden/>
          </w:rPr>
          <w:t>48</w:t>
        </w:r>
        <w:r>
          <w:rPr>
            <w:noProof/>
            <w:webHidden/>
          </w:rPr>
          <w:fldChar w:fldCharType="end"/>
        </w:r>
      </w:hyperlink>
    </w:p>
    <w:p w14:paraId="11D9575D" w14:textId="77777777" w:rsidR="008E5A50" w:rsidRDefault="008E5A50">
      <w:pPr>
        <w:pStyle w:val="Spistreci4"/>
        <w:tabs>
          <w:tab w:val="left" w:pos="1400"/>
          <w:tab w:val="right" w:leader="dot" w:pos="9060"/>
        </w:tabs>
        <w:rPr>
          <w:rFonts w:eastAsiaTheme="minorEastAsia" w:cstheme="minorBidi"/>
          <w:noProof/>
          <w:sz w:val="22"/>
          <w:szCs w:val="22"/>
          <w:lang w:eastAsia="pl-PL"/>
        </w:rPr>
      </w:pPr>
      <w:hyperlink w:anchor="_Toc531004672" w:history="1">
        <w:r w:rsidRPr="000C04F9">
          <w:rPr>
            <w:rStyle w:val="Hipercze"/>
            <w:noProof/>
          </w:rPr>
          <w:t>2.5.1.5</w:t>
        </w:r>
        <w:r>
          <w:rPr>
            <w:rFonts w:eastAsiaTheme="minorEastAsia" w:cstheme="minorBidi"/>
            <w:noProof/>
            <w:sz w:val="22"/>
            <w:szCs w:val="22"/>
            <w:lang w:eastAsia="pl-PL"/>
          </w:rPr>
          <w:tab/>
        </w:r>
        <w:r w:rsidRPr="000C04F9">
          <w:rPr>
            <w:rStyle w:val="Hipercze"/>
            <w:noProof/>
          </w:rPr>
          <w:t>Panel Konfiguracyjny</w:t>
        </w:r>
        <w:r>
          <w:rPr>
            <w:noProof/>
            <w:webHidden/>
          </w:rPr>
          <w:tab/>
        </w:r>
        <w:r>
          <w:rPr>
            <w:noProof/>
            <w:webHidden/>
          </w:rPr>
          <w:fldChar w:fldCharType="begin"/>
        </w:r>
        <w:r>
          <w:rPr>
            <w:noProof/>
            <w:webHidden/>
          </w:rPr>
          <w:instrText xml:space="preserve"> PAGEREF _Toc531004672 \h </w:instrText>
        </w:r>
        <w:r>
          <w:rPr>
            <w:noProof/>
            <w:webHidden/>
          </w:rPr>
        </w:r>
        <w:r>
          <w:rPr>
            <w:noProof/>
            <w:webHidden/>
          </w:rPr>
          <w:fldChar w:fldCharType="separate"/>
        </w:r>
        <w:r>
          <w:rPr>
            <w:noProof/>
            <w:webHidden/>
          </w:rPr>
          <w:t>49</w:t>
        </w:r>
        <w:r>
          <w:rPr>
            <w:noProof/>
            <w:webHidden/>
          </w:rPr>
          <w:fldChar w:fldCharType="end"/>
        </w:r>
      </w:hyperlink>
    </w:p>
    <w:p w14:paraId="59F95304" w14:textId="77777777" w:rsidR="008E5A50" w:rsidRDefault="008E5A50">
      <w:pPr>
        <w:pStyle w:val="Spistreci4"/>
        <w:tabs>
          <w:tab w:val="left" w:pos="1400"/>
          <w:tab w:val="right" w:leader="dot" w:pos="9060"/>
        </w:tabs>
        <w:rPr>
          <w:rFonts w:eastAsiaTheme="minorEastAsia" w:cstheme="minorBidi"/>
          <w:noProof/>
          <w:sz w:val="22"/>
          <w:szCs w:val="22"/>
          <w:lang w:eastAsia="pl-PL"/>
        </w:rPr>
      </w:pPr>
      <w:hyperlink w:anchor="_Toc531004673" w:history="1">
        <w:r w:rsidRPr="000C04F9">
          <w:rPr>
            <w:rStyle w:val="Hipercze"/>
            <w:noProof/>
          </w:rPr>
          <w:t>2.5.1.6</w:t>
        </w:r>
        <w:r>
          <w:rPr>
            <w:rFonts w:eastAsiaTheme="minorEastAsia" w:cstheme="minorBidi"/>
            <w:noProof/>
            <w:sz w:val="22"/>
            <w:szCs w:val="22"/>
            <w:lang w:eastAsia="pl-PL"/>
          </w:rPr>
          <w:tab/>
        </w:r>
        <w:r w:rsidRPr="000C04F9">
          <w:rPr>
            <w:rStyle w:val="Hipercze"/>
            <w:noProof/>
          </w:rPr>
          <w:t>Raportowanie System Finansowo - Budżetowy</w:t>
        </w:r>
        <w:r>
          <w:rPr>
            <w:noProof/>
            <w:webHidden/>
          </w:rPr>
          <w:tab/>
        </w:r>
        <w:r>
          <w:rPr>
            <w:noProof/>
            <w:webHidden/>
          </w:rPr>
          <w:fldChar w:fldCharType="begin"/>
        </w:r>
        <w:r>
          <w:rPr>
            <w:noProof/>
            <w:webHidden/>
          </w:rPr>
          <w:instrText xml:space="preserve"> PAGEREF _Toc531004673 \h </w:instrText>
        </w:r>
        <w:r>
          <w:rPr>
            <w:noProof/>
            <w:webHidden/>
          </w:rPr>
        </w:r>
        <w:r>
          <w:rPr>
            <w:noProof/>
            <w:webHidden/>
          </w:rPr>
          <w:fldChar w:fldCharType="separate"/>
        </w:r>
        <w:r>
          <w:rPr>
            <w:noProof/>
            <w:webHidden/>
          </w:rPr>
          <w:t>49</w:t>
        </w:r>
        <w:r>
          <w:rPr>
            <w:noProof/>
            <w:webHidden/>
          </w:rPr>
          <w:fldChar w:fldCharType="end"/>
        </w:r>
      </w:hyperlink>
    </w:p>
    <w:p w14:paraId="4CF29E30" w14:textId="77777777" w:rsidR="008E5A50" w:rsidRDefault="008E5A50">
      <w:pPr>
        <w:pStyle w:val="Spistreci4"/>
        <w:tabs>
          <w:tab w:val="left" w:pos="1400"/>
          <w:tab w:val="right" w:leader="dot" w:pos="9060"/>
        </w:tabs>
        <w:rPr>
          <w:rFonts w:eastAsiaTheme="minorEastAsia" w:cstheme="minorBidi"/>
          <w:noProof/>
          <w:sz w:val="22"/>
          <w:szCs w:val="22"/>
          <w:lang w:eastAsia="pl-PL"/>
        </w:rPr>
      </w:pPr>
      <w:hyperlink w:anchor="_Toc531004674" w:history="1">
        <w:r w:rsidRPr="000C04F9">
          <w:rPr>
            <w:rStyle w:val="Hipercze"/>
            <w:noProof/>
          </w:rPr>
          <w:t>2.5.1.7</w:t>
        </w:r>
        <w:r>
          <w:rPr>
            <w:rFonts w:eastAsiaTheme="minorEastAsia" w:cstheme="minorBidi"/>
            <w:noProof/>
            <w:sz w:val="22"/>
            <w:szCs w:val="22"/>
            <w:lang w:eastAsia="pl-PL"/>
          </w:rPr>
          <w:tab/>
        </w:r>
        <w:r w:rsidRPr="000C04F9">
          <w:rPr>
            <w:rStyle w:val="Hipercze"/>
            <w:noProof/>
          </w:rPr>
          <w:t>Rozrachunki System Finansowo - Budżetowy</w:t>
        </w:r>
        <w:r>
          <w:rPr>
            <w:noProof/>
            <w:webHidden/>
          </w:rPr>
          <w:tab/>
        </w:r>
        <w:r>
          <w:rPr>
            <w:noProof/>
            <w:webHidden/>
          </w:rPr>
          <w:fldChar w:fldCharType="begin"/>
        </w:r>
        <w:r>
          <w:rPr>
            <w:noProof/>
            <w:webHidden/>
          </w:rPr>
          <w:instrText xml:space="preserve"> PAGEREF _Toc531004674 \h </w:instrText>
        </w:r>
        <w:r>
          <w:rPr>
            <w:noProof/>
            <w:webHidden/>
          </w:rPr>
        </w:r>
        <w:r>
          <w:rPr>
            <w:noProof/>
            <w:webHidden/>
          </w:rPr>
          <w:fldChar w:fldCharType="separate"/>
        </w:r>
        <w:r>
          <w:rPr>
            <w:noProof/>
            <w:webHidden/>
          </w:rPr>
          <w:t>50</w:t>
        </w:r>
        <w:r>
          <w:rPr>
            <w:noProof/>
            <w:webHidden/>
          </w:rPr>
          <w:fldChar w:fldCharType="end"/>
        </w:r>
      </w:hyperlink>
    </w:p>
    <w:p w14:paraId="12AB7A32" w14:textId="77777777" w:rsidR="008E5A50" w:rsidRDefault="008E5A50">
      <w:pPr>
        <w:pStyle w:val="Spistreci4"/>
        <w:tabs>
          <w:tab w:val="left" w:pos="1400"/>
          <w:tab w:val="right" w:leader="dot" w:pos="9060"/>
        </w:tabs>
        <w:rPr>
          <w:rFonts w:eastAsiaTheme="minorEastAsia" w:cstheme="minorBidi"/>
          <w:noProof/>
          <w:sz w:val="22"/>
          <w:szCs w:val="22"/>
          <w:lang w:eastAsia="pl-PL"/>
        </w:rPr>
      </w:pPr>
      <w:hyperlink w:anchor="_Toc531004675" w:history="1">
        <w:r w:rsidRPr="000C04F9">
          <w:rPr>
            <w:rStyle w:val="Hipercze"/>
            <w:noProof/>
          </w:rPr>
          <w:t>2.5.1.8</w:t>
        </w:r>
        <w:r>
          <w:rPr>
            <w:rFonts w:eastAsiaTheme="minorEastAsia" w:cstheme="minorBidi"/>
            <w:noProof/>
            <w:sz w:val="22"/>
            <w:szCs w:val="22"/>
            <w:lang w:eastAsia="pl-PL"/>
          </w:rPr>
          <w:tab/>
        </w:r>
        <w:r w:rsidRPr="000C04F9">
          <w:rPr>
            <w:rStyle w:val="Hipercze"/>
            <w:noProof/>
          </w:rPr>
          <w:t>Sprawozdawczość Budżetowa</w:t>
        </w:r>
        <w:r>
          <w:rPr>
            <w:noProof/>
            <w:webHidden/>
          </w:rPr>
          <w:tab/>
        </w:r>
        <w:r>
          <w:rPr>
            <w:noProof/>
            <w:webHidden/>
          </w:rPr>
          <w:fldChar w:fldCharType="begin"/>
        </w:r>
        <w:r>
          <w:rPr>
            <w:noProof/>
            <w:webHidden/>
          </w:rPr>
          <w:instrText xml:space="preserve"> PAGEREF _Toc531004675 \h </w:instrText>
        </w:r>
        <w:r>
          <w:rPr>
            <w:noProof/>
            <w:webHidden/>
          </w:rPr>
        </w:r>
        <w:r>
          <w:rPr>
            <w:noProof/>
            <w:webHidden/>
          </w:rPr>
          <w:fldChar w:fldCharType="separate"/>
        </w:r>
        <w:r>
          <w:rPr>
            <w:noProof/>
            <w:webHidden/>
          </w:rPr>
          <w:t>50</w:t>
        </w:r>
        <w:r>
          <w:rPr>
            <w:noProof/>
            <w:webHidden/>
          </w:rPr>
          <w:fldChar w:fldCharType="end"/>
        </w:r>
      </w:hyperlink>
    </w:p>
    <w:p w14:paraId="577B9313" w14:textId="77777777" w:rsidR="008E5A50" w:rsidRDefault="008E5A50">
      <w:pPr>
        <w:pStyle w:val="Spistreci3"/>
        <w:tabs>
          <w:tab w:val="left" w:pos="1200"/>
          <w:tab w:val="right" w:leader="dot" w:pos="9060"/>
        </w:tabs>
        <w:rPr>
          <w:rFonts w:eastAsiaTheme="minorEastAsia" w:cstheme="minorBidi"/>
          <w:i w:val="0"/>
          <w:iCs w:val="0"/>
          <w:noProof/>
          <w:sz w:val="22"/>
          <w:szCs w:val="22"/>
          <w:lang w:eastAsia="pl-PL"/>
        </w:rPr>
      </w:pPr>
      <w:hyperlink w:anchor="_Toc531004676" w:history="1">
        <w:r w:rsidRPr="000C04F9">
          <w:rPr>
            <w:rStyle w:val="Hipercze"/>
            <w:noProof/>
          </w:rPr>
          <w:t>2.5.2</w:t>
        </w:r>
        <w:r>
          <w:rPr>
            <w:rFonts w:eastAsiaTheme="minorEastAsia" w:cstheme="minorBidi"/>
            <w:i w:val="0"/>
            <w:iCs w:val="0"/>
            <w:noProof/>
            <w:sz w:val="22"/>
            <w:szCs w:val="22"/>
            <w:lang w:eastAsia="pl-PL"/>
          </w:rPr>
          <w:tab/>
        </w:r>
        <w:r w:rsidRPr="000C04F9">
          <w:rPr>
            <w:rStyle w:val="Hipercze"/>
            <w:noProof/>
          </w:rPr>
          <w:t>System Podatków i Opłat Lokalnych</w:t>
        </w:r>
        <w:r>
          <w:rPr>
            <w:noProof/>
            <w:webHidden/>
          </w:rPr>
          <w:tab/>
        </w:r>
        <w:r>
          <w:rPr>
            <w:noProof/>
            <w:webHidden/>
          </w:rPr>
          <w:fldChar w:fldCharType="begin"/>
        </w:r>
        <w:r>
          <w:rPr>
            <w:noProof/>
            <w:webHidden/>
          </w:rPr>
          <w:instrText xml:space="preserve"> PAGEREF _Toc531004676 \h </w:instrText>
        </w:r>
        <w:r>
          <w:rPr>
            <w:noProof/>
            <w:webHidden/>
          </w:rPr>
        </w:r>
        <w:r>
          <w:rPr>
            <w:noProof/>
            <w:webHidden/>
          </w:rPr>
          <w:fldChar w:fldCharType="separate"/>
        </w:r>
        <w:r>
          <w:rPr>
            <w:noProof/>
            <w:webHidden/>
          </w:rPr>
          <w:t>50</w:t>
        </w:r>
        <w:r>
          <w:rPr>
            <w:noProof/>
            <w:webHidden/>
          </w:rPr>
          <w:fldChar w:fldCharType="end"/>
        </w:r>
      </w:hyperlink>
    </w:p>
    <w:p w14:paraId="3AC6219C" w14:textId="77777777" w:rsidR="008E5A50" w:rsidRDefault="008E5A50">
      <w:pPr>
        <w:pStyle w:val="Spistreci4"/>
        <w:tabs>
          <w:tab w:val="left" w:pos="1400"/>
          <w:tab w:val="right" w:leader="dot" w:pos="9060"/>
        </w:tabs>
        <w:rPr>
          <w:rFonts w:eastAsiaTheme="minorEastAsia" w:cstheme="minorBidi"/>
          <w:noProof/>
          <w:sz w:val="22"/>
          <w:szCs w:val="22"/>
          <w:lang w:eastAsia="pl-PL"/>
        </w:rPr>
      </w:pPr>
      <w:hyperlink w:anchor="_Toc531004677" w:history="1">
        <w:r w:rsidRPr="000C04F9">
          <w:rPr>
            <w:rStyle w:val="Hipercze"/>
            <w:noProof/>
          </w:rPr>
          <w:t>2.5.2.1</w:t>
        </w:r>
        <w:r>
          <w:rPr>
            <w:rFonts w:eastAsiaTheme="minorEastAsia" w:cstheme="minorBidi"/>
            <w:noProof/>
            <w:sz w:val="22"/>
            <w:szCs w:val="22"/>
            <w:lang w:eastAsia="pl-PL"/>
          </w:rPr>
          <w:tab/>
        </w:r>
        <w:r w:rsidRPr="000C04F9">
          <w:rPr>
            <w:rStyle w:val="Hipercze"/>
            <w:noProof/>
          </w:rPr>
          <w:t>Podatek od Nieruchomości, Rolny i Leśny</w:t>
        </w:r>
        <w:r>
          <w:rPr>
            <w:noProof/>
            <w:webHidden/>
          </w:rPr>
          <w:tab/>
        </w:r>
        <w:r>
          <w:rPr>
            <w:noProof/>
            <w:webHidden/>
          </w:rPr>
          <w:fldChar w:fldCharType="begin"/>
        </w:r>
        <w:r>
          <w:rPr>
            <w:noProof/>
            <w:webHidden/>
          </w:rPr>
          <w:instrText xml:space="preserve"> PAGEREF _Toc531004677 \h </w:instrText>
        </w:r>
        <w:r>
          <w:rPr>
            <w:noProof/>
            <w:webHidden/>
          </w:rPr>
        </w:r>
        <w:r>
          <w:rPr>
            <w:noProof/>
            <w:webHidden/>
          </w:rPr>
          <w:fldChar w:fldCharType="separate"/>
        </w:r>
        <w:r>
          <w:rPr>
            <w:noProof/>
            <w:webHidden/>
          </w:rPr>
          <w:t>50</w:t>
        </w:r>
        <w:r>
          <w:rPr>
            <w:noProof/>
            <w:webHidden/>
          </w:rPr>
          <w:fldChar w:fldCharType="end"/>
        </w:r>
      </w:hyperlink>
    </w:p>
    <w:p w14:paraId="5E04321D" w14:textId="77777777" w:rsidR="008E5A50" w:rsidRDefault="008E5A50">
      <w:pPr>
        <w:pStyle w:val="Spistreci4"/>
        <w:tabs>
          <w:tab w:val="left" w:pos="1400"/>
          <w:tab w:val="right" w:leader="dot" w:pos="9060"/>
        </w:tabs>
        <w:rPr>
          <w:rFonts w:eastAsiaTheme="minorEastAsia" w:cstheme="minorBidi"/>
          <w:noProof/>
          <w:sz w:val="22"/>
          <w:szCs w:val="22"/>
          <w:lang w:eastAsia="pl-PL"/>
        </w:rPr>
      </w:pPr>
      <w:hyperlink w:anchor="_Toc531004678" w:history="1">
        <w:r w:rsidRPr="000C04F9">
          <w:rPr>
            <w:rStyle w:val="Hipercze"/>
            <w:noProof/>
          </w:rPr>
          <w:t>2.5.2.2</w:t>
        </w:r>
        <w:r>
          <w:rPr>
            <w:rFonts w:eastAsiaTheme="minorEastAsia" w:cstheme="minorBidi"/>
            <w:noProof/>
            <w:sz w:val="22"/>
            <w:szCs w:val="22"/>
            <w:lang w:eastAsia="pl-PL"/>
          </w:rPr>
          <w:tab/>
        </w:r>
        <w:r w:rsidRPr="000C04F9">
          <w:rPr>
            <w:rStyle w:val="Hipercze"/>
            <w:noProof/>
          </w:rPr>
          <w:t>Podatek od Środku Transportowego</w:t>
        </w:r>
        <w:r>
          <w:rPr>
            <w:noProof/>
            <w:webHidden/>
          </w:rPr>
          <w:tab/>
        </w:r>
        <w:r>
          <w:rPr>
            <w:noProof/>
            <w:webHidden/>
          </w:rPr>
          <w:fldChar w:fldCharType="begin"/>
        </w:r>
        <w:r>
          <w:rPr>
            <w:noProof/>
            <w:webHidden/>
          </w:rPr>
          <w:instrText xml:space="preserve"> PAGEREF _Toc531004678 \h </w:instrText>
        </w:r>
        <w:r>
          <w:rPr>
            <w:noProof/>
            <w:webHidden/>
          </w:rPr>
        </w:r>
        <w:r>
          <w:rPr>
            <w:noProof/>
            <w:webHidden/>
          </w:rPr>
          <w:fldChar w:fldCharType="separate"/>
        </w:r>
        <w:r>
          <w:rPr>
            <w:noProof/>
            <w:webHidden/>
          </w:rPr>
          <w:t>52</w:t>
        </w:r>
        <w:r>
          <w:rPr>
            <w:noProof/>
            <w:webHidden/>
          </w:rPr>
          <w:fldChar w:fldCharType="end"/>
        </w:r>
      </w:hyperlink>
    </w:p>
    <w:p w14:paraId="62037792" w14:textId="77777777" w:rsidR="008E5A50" w:rsidRDefault="008E5A50">
      <w:pPr>
        <w:pStyle w:val="Spistreci4"/>
        <w:tabs>
          <w:tab w:val="left" w:pos="1400"/>
          <w:tab w:val="right" w:leader="dot" w:pos="9060"/>
        </w:tabs>
        <w:rPr>
          <w:rFonts w:eastAsiaTheme="minorEastAsia" w:cstheme="minorBidi"/>
          <w:noProof/>
          <w:sz w:val="22"/>
          <w:szCs w:val="22"/>
          <w:lang w:eastAsia="pl-PL"/>
        </w:rPr>
      </w:pPr>
      <w:hyperlink w:anchor="_Toc531004679" w:history="1">
        <w:r w:rsidRPr="000C04F9">
          <w:rPr>
            <w:rStyle w:val="Hipercze"/>
            <w:noProof/>
          </w:rPr>
          <w:t>2.5.2.3</w:t>
        </w:r>
        <w:r>
          <w:rPr>
            <w:rFonts w:eastAsiaTheme="minorEastAsia" w:cstheme="minorBidi"/>
            <w:noProof/>
            <w:sz w:val="22"/>
            <w:szCs w:val="22"/>
            <w:lang w:eastAsia="pl-PL"/>
          </w:rPr>
          <w:tab/>
        </w:r>
        <w:r w:rsidRPr="000C04F9">
          <w:rPr>
            <w:rStyle w:val="Hipercze"/>
            <w:noProof/>
          </w:rPr>
          <w:t>Podatek Akcyzowy</w:t>
        </w:r>
        <w:r>
          <w:rPr>
            <w:noProof/>
            <w:webHidden/>
          </w:rPr>
          <w:tab/>
        </w:r>
        <w:r>
          <w:rPr>
            <w:noProof/>
            <w:webHidden/>
          </w:rPr>
          <w:fldChar w:fldCharType="begin"/>
        </w:r>
        <w:r>
          <w:rPr>
            <w:noProof/>
            <w:webHidden/>
          </w:rPr>
          <w:instrText xml:space="preserve"> PAGEREF _Toc531004679 \h </w:instrText>
        </w:r>
        <w:r>
          <w:rPr>
            <w:noProof/>
            <w:webHidden/>
          </w:rPr>
        </w:r>
        <w:r>
          <w:rPr>
            <w:noProof/>
            <w:webHidden/>
          </w:rPr>
          <w:fldChar w:fldCharType="separate"/>
        </w:r>
        <w:r>
          <w:rPr>
            <w:noProof/>
            <w:webHidden/>
          </w:rPr>
          <w:t>53</w:t>
        </w:r>
        <w:r>
          <w:rPr>
            <w:noProof/>
            <w:webHidden/>
          </w:rPr>
          <w:fldChar w:fldCharType="end"/>
        </w:r>
      </w:hyperlink>
    </w:p>
    <w:p w14:paraId="3A0F119A" w14:textId="77777777" w:rsidR="008E5A50" w:rsidRDefault="008E5A50">
      <w:pPr>
        <w:pStyle w:val="Spistreci4"/>
        <w:tabs>
          <w:tab w:val="left" w:pos="1400"/>
          <w:tab w:val="right" w:leader="dot" w:pos="9060"/>
        </w:tabs>
        <w:rPr>
          <w:rFonts w:eastAsiaTheme="minorEastAsia" w:cstheme="minorBidi"/>
          <w:noProof/>
          <w:sz w:val="22"/>
          <w:szCs w:val="22"/>
          <w:lang w:eastAsia="pl-PL"/>
        </w:rPr>
      </w:pPr>
      <w:hyperlink w:anchor="_Toc531004680" w:history="1">
        <w:r w:rsidRPr="000C04F9">
          <w:rPr>
            <w:rStyle w:val="Hipercze"/>
            <w:noProof/>
          </w:rPr>
          <w:t>2.5.2.4</w:t>
        </w:r>
        <w:r>
          <w:rPr>
            <w:rFonts w:eastAsiaTheme="minorEastAsia" w:cstheme="minorBidi"/>
            <w:noProof/>
            <w:sz w:val="22"/>
            <w:szCs w:val="22"/>
            <w:lang w:eastAsia="pl-PL"/>
          </w:rPr>
          <w:tab/>
        </w:r>
        <w:r w:rsidRPr="000C04F9">
          <w:rPr>
            <w:rStyle w:val="Hipercze"/>
            <w:noProof/>
          </w:rPr>
          <w:t>Opłata za gospodarowanie odpadami komunalnymi</w:t>
        </w:r>
        <w:r>
          <w:rPr>
            <w:noProof/>
            <w:webHidden/>
          </w:rPr>
          <w:tab/>
        </w:r>
        <w:r>
          <w:rPr>
            <w:noProof/>
            <w:webHidden/>
          </w:rPr>
          <w:fldChar w:fldCharType="begin"/>
        </w:r>
        <w:r>
          <w:rPr>
            <w:noProof/>
            <w:webHidden/>
          </w:rPr>
          <w:instrText xml:space="preserve"> PAGEREF _Toc531004680 \h </w:instrText>
        </w:r>
        <w:r>
          <w:rPr>
            <w:noProof/>
            <w:webHidden/>
          </w:rPr>
        </w:r>
        <w:r>
          <w:rPr>
            <w:noProof/>
            <w:webHidden/>
          </w:rPr>
          <w:fldChar w:fldCharType="separate"/>
        </w:r>
        <w:r>
          <w:rPr>
            <w:noProof/>
            <w:webHidden/>
          </w:rPr>
          <w:t>54</w:t>
        </w:r>
        <w:r>
          <w:rPr>
            <w:noProof/>
            <w:webHidden/>
          </w:rPr>
          <w:fldChar w:fldCharType="end"/>
        </w:r>
      </w:hyperlink>
    </w:p>
    <w:p w14:paraId="6F231A8F" w14:textId="77777777" w:rsidR="008E5A50" w:rsidRDefault="008E5A50">
      <w:pPr>
        <w:pStyle w:val="Spistreci4"/>
        <w:tabs>
          <w:tab w:val="left" w:pos="1400"/>
          <w:tab w:val="right" w:leader="dot" w:pos="9060"/>
        </w:tabs>
        <w:rPr>
          <w:rFonts w:eastAsiaTheme="minorEastAsia" w:cstheme="minorBidi"/>
          <w:noProof/>
          <w:sz w:val="22"/>
          <w:szCs w:val="22"/>
          <w:lang w:eastAsia="pl-PL"/>
        </w:rPr>
      </w:pPr>
      <w:hyperlink w:anchor="_Toc531004681" w:history="1">
        <w:r w:rsidRPr="000C04F9">
          <w:rPr>
            <w:rStyle w:val="Hipercze"/>
            <w:noProof/>
          </w:rPr>
          <w:t>2.5.2.5</w:t>
        </w:r>
        <w:r>
          <w:rPr>
            <w:rFonts w:eastAsiaTheme="minorEastAsia" w:cstheme="minorBidi"/>
            <w:noProof/>
            <w:sz w:val="22"/>
            <w:szCs w:val="22"/>
            <w:lang w:eastAsia="pl-PL"/>
          </w:rPr>
          <w:tab/>
        </w:r>
        <w:r w:rsidRPr="000C04F9">
          <w:rPr>
            <w:rStyle w:val="Hipercze"/>
            <w:noProof/>
          </w:rPr>
          <w:t>Obsługa Dzierżaw</w:t>
        </w:r>
        <w:r>
          <w:rPr>
            <w:noProof/>
            <w:webHidden/>
          </w:rPr>
          <w:tab/>
        </w:r>
        <w:r>
          <w:rPr>
            <w:noProof/>
            <w:webHidden/>
          </w:rPr>
          <w:fldChar w:fldCharType="begin"/>
        </w:r>
        <w:r>
          <w:rPr>
            <w:noProof/>
            <w:webHidden/>
          </w:rPr>
          <w:instrText xml:space="preserve"> PAGEREF _Toc531004681 \h </w:instrText>
        </w:r>
        <w:r>
          <w:rPr>
            <w:noProof/>
            <w:webHidden/>
          </w:rPr>
        </w:r>
        <w:r>
          <w:rPr>
            <w:noProof/>
            <w:webHidden/>
          </w:rPr>
          <w:fldChar w:fldCharType="separate"/>
        </w:r>
        <w:r>
          <w:rPr>
            <w:noProof/>
            <w:webHidden/>
          </w:rPr>
          <w:t>55</w:t>
        </w:r>
        <w:r>
          <w:rPr>
            <w:noProof/>
            <w:webHidden/>
          </w:rPr>
          <w:fldChar w:fldCharType="end"/>
        </w:r>
      </w:hyperlink>
    </w:p>
    <w:p w14:paraId="30BEC315" w14:textId="77777777" w:rsidR="008E5A50" w:rsidRDefault="008E5A50">
      <w:pPr>
        <w:pStyle w:val="Spistreci4"/>
        <w:tabs>
          <w:tab w:val="left" w:pos="1400"/>
          <w:tab w:val="right" w:leader="dot" w:pos="9060"/>
        </w:tabs>
        <w:rPr>
          <w:rFonts w:eastAsiaTheme="minorEastAsia" w:cstheme="minorBidi"/>
          <w:noProof/>
          <w:sz w:val="22"/>
          <w:szCs w:val="22"/>
          <w:lang w:eastAsia="pl-PL"/>
        </w:rPr>
      </w:pPr>
      <w:hyperlink w:anchor="_Toc531004682" w:history="1">
        <w:r w:rsidRPr="000C04F9">
          <w:rPr>
            <w:rStyle w:val="Hipercze"/>
            <w:noProof/>
          </w:rPr>
          <w:t>2.5.2.6</w:t>
        </w:r>
        <w:r>
          <w:rPr>
            <w:rFonts w:eastAsiaTheme="minorEastAsia" w:cstheme="minorBidi"/>
            <w:noProof/>
            <w:sz w:val="22"/>
            <w:szCs w:val="22"/>
            <w:lang w:eastAsia="pl-PL"/>
          </w:rPr>
          <w:tab/>
        </w:r>
        <w:r w:rsidRPr="000C04F9">
          <w:rPr>
            <w:rStyle w:val="Hipercze"/>
            <w:noProof/>
          </w:rPr>
          <w:t>Obsługa Wieczystego Użytkowania</w:t>
        </w:r>
        <w:r>
          <w:rPr>
            <w:noProof/>
            <w:webHidden/>
          </w:rPr>
          <w:tab/>
        </w:r>
        <w:r>
          <w:rPr>
            <w:noProof/>
            <w:webHidden/>
          </w:rPr>
          <w:fldChar w:fldCharType="begin"/>
        </w:r>
        <w:r>
          <w:rPr>
            <w:noProof/>
            <w:webHidden/>
          </w:rPr>
          <w:instrText xml:space="preserve"> PAGEREF _Toc531004682 \h </w:instrText>
        </w:r>
        <w:r>
          <w:rPr>
            <w:noProof/>
            <w:webHidden/>
          </w:rPr>
        </w:r>
        <w:r>
          <w:rPr>
            <w:noProof/>
            <w:webHidden/>
          </w:rPr>
          <w:fldChar w:fldCharType="separate"/>
        </w:r>
        <w:r>
          <w:rPr>
            <w:noProof/>
            <w:webHidden/>
          </w:rPr>
          <w:t>56</w:t>
        </w:r>
        <w:r>
          <w:rPr>
            <w:noProof/>
            <w:webHidden/>
          </w:rPr>
          <w:fldChar w:fldCharType="end"/>
        </w:r>
      </w:hyperlink>
    </w:p>
    <w:p w14:paraId="214EBC18" w14:textId="77777777" w:rsidR="008E5A50" w:rsidRDefault="008E5A50">
      <w:pPr>
        <w:pStyle w:val="Spistreci4"/>
        <w:tabs>
          <w:tab w:val="left" w:pos="1400"/>
          <w:tab w:val="right" w:leader="dot" w:pos="9060"/>
        </w:tabs>
        <w:rPr>
          <w:rFonts w:eastAsiaTheme="minorEastAsia" w:cstheme="minorBidi"/>
          <w:noProof/>
          <w:sz w:val="22"/>
          <w:szCs w:val="22"/>
          <w:lang w:eastAsia="pl-PL"/>
        </w:rPr>
      </w:pPr>
      <w:hyperlink w:anchor="_Toc531004683" w:history="1">
        <w:r w:rsidRPr="000C04F9">
          <w:rPr>
            <w:rStyle w:val="Hipercze"/>
            <w:noProof/>
          </w:rPr>
          <w:t>2.5.2.7</w:t>
        </w:r>
        <w:r>
          <w:rPr>
            <w:rFonts w:eastAsiaTheme="minorEastAsia" w:cstheme="minorBidi"/>
            <w:noProof/>
            <w:sz w:val="22"/>
            <w:szCs w:val="22"/>
            <w:lang w:eastAsia="pl-PL"/>
          </w:rPr>
          <w:tab/>
        </w:r>
        <w:r w:rsidRPr="000C04F9">
          <w:rPr>
            <w:rStyle w:val="Hipercze"/>
            <w:noProof/>
          </w:rPr>
          <w:t>Obsługa Księgowości i Windykacji Podatkowej</w:t>
        </w:r>
        <w:r>
          <w:rPr>
            <w:noProof/>
            <w:webHidden/>
          </w:rPr>
          <w:tab/>
        </w:r>
        <w:r>
          <w:rPr>
            <w:noProof/>
            <w:webHidden/>
          </w:rPr>
          <w:fldChar w:fldCharType="begin"/>
        </w:r>
        <w:r>
          <w:rPr>
            <w:noProof/>
            <w:webHidden/>
          </w:rPr>
          <w:instrText xml:space="preserve"> PAGEREF _Toc531004683 \h </w:instrText>
        </w:r>
        <w:r>
          <w:rPr>
            <w:noProof/>
            <w:webHidden/>
          </w:rPr>
        </w:r>
        <w:r>
          <w:rPr>
            <w:noProof/>
            <w:webHidden/>
          </w:rPr>
          <w:fldChar w:fldCharType="separate"/>
        </w:r>
        <w:r>
          <w:rPr>
            <w:noProof/>
            <w:webHidden/>
          </w:rPr>
          <w:t>56</w:t>
        </w:r>
        <w:r>
          <w:rPr>
            <w:noProof/>
            <w:webHidden/>
          </w:rPr>
          <w:fldChar w:fldCharType="end"/>
        </w:r>
      </w:hyperlink>
    </w:p>
    <w:p w14:paraId="6492B8C9" w14:textId="77777777" w:rsidR="008E5A50" w:rsidRDefault="008E5A50">
      <w:pPr>
        <w:pStyle w:val="Spistreci4"/>
        <w:tabs>
          <w:tab w:val="left" w:pos="1400"/>
          <w:tab w:val="right" w:leader="dot" w:pos="9060"/>
        </w:tabs>
        <w:rPr>
          <w:rFonts w:eastAsiaTheme="minorEastAsia" w:cstheme="minorBidi"/>
          <w:noProof/>
          <w:sz w:val="22"/>
          <w:szCs w:val="22"/>
          <w:lang w:eastAsia="pl-PL"/>
        </w:rPr>
      </w:pPr>
      <w:hyperlink w:anchor="_Toc531004684" w:history="1">
        <w:r w:rsidRPr="000C04F9">
          <w:rPr>
            <w:rStyle w:val="Hipercze"/>
            <w:noProof/>
          </w:rPr>
          <w:t>2.5.2.8</w:t>
        </w:r>
        <w:r>
          <w:rPr>
            <w:rFonts w:eastAsiaTheme="minorEastAsia" w:cstheme="minorBidi"/>
            <w:noProof/>
            <w:sz w:val="22"/>
            <w:szCs w:val="22"/>
            <w:lang w:eastAsia="pl-PL"/>
          </w:rPr>
          <w:tab/>
        </w:r>
        <w:r w:rsidRPr="000C04F9">
          <w:rPr>
            <w:rStyle w:val="Hipercze"/>
            <w:noProof/>
          </w:rPr>
          <w:t>Obsługa Pozostałych Opłat Lokalnych</w:t>
        </w:r>
        <w:r>
          <w:rPr>
            <w:noProof/>
            <w:webHidden/>
          </w:rPr>
          <w:tab/>
        </w:r>
        <w:r>
          <w:rPr>
            <w:noProof/>
            <w:webHidden/>
          </w:rPr>
          <w:fldChar w:fldCharType="begin"/>
        </w:r>
        <w:r>
          <w:rPr>
            <w:noProof/>
            <w:webHidden/>
          </w:rPr>
          <w:instrText xml:space="preserve"> PAGEREF _Toc531004684 \h </w:instrText>
        </w:r>
        <w:r>
          <w:rPr>
            <w:noProof/>
            <w:webHidden/>
          </w:rPr>
        </w:r>
        <w:r>
          <w:rPr>
            <w:noProof/>
            <w:webHidden/>
          </w:rPr>
          <w:fldChar w:fldCharType="separate"/>
        </w:r>
        <w:r>
          <w:rPr>
            <w:noProof/>
            <w:webHidden/>
          </w:rPr>
          <w:t>60</w:t>
        </w:r>
        <w:r>
          <w:rPr>
            <w:noProof/>
            <w:webHidden/>
          </w:rPr>
          <w:fldChar w:fldCharType="end"/>
        </w:r>
      </w:hyperlink>
    </w:p>
    <w:p w14:paraId="6BC7EF94" w14:textId="77777777" w:rsidR="008E5A50" w:rsidRDefault="008E5A50">
      <w:pPr>
        <w:pStyle w:val="Spistreci3"/>
        <w:tabs>
          <w:tab w:val="left" w:pos="1200"/>
          <w:tab w:val="right" w:leader="dot" w:pos="9060"/>
        </w:tabs>
        <w:rPr>
          <w:rFonts w:eastAsiaTheme="minorEastAsia" w:cstheme="minorBidi"/>
          <w:i w:val="0"/>
          <w:iCs w:val="0"/>
          <w:noProof/>
          <w:sz w:val="22"/>
          <w:szCs w:val="22"/>
          <w:lang w:eastAsia="pl-PL"/>
        </w:rPr>
      </w:pPr>
      <w:hyperlink w:anchor="_Toc531004689" w:history="1">
        <w:r w:rsidRPr="000C04F9">
          <w:rPr>
            <w:rStyle w:val="Hipercze"/>
            <w:noProof/>
          </w:rPr>
          <w:t>2.5.3</w:t>
        </w:r>
        <w:r>
          <w:rPr>
            <w:rFonts w:eastAsiaTheme="minorEastAsia" w:cstheme="minorBidi"/>
            <w:i w:val="0"/>
            <w:iCs w:val="0"/>
            <w:noProof/>
            <w:sz w:val="22"/>
            <w:szCs w:val="22"/>
            <w:lang w:eastAsia="pl-PL"/>
          </w:rPr>
          <w:tab/>
        </w:r>
        <w:r w:rsidRPr="000C04F9">
          <w:rPr>
            <w:rStyle w:val="Hipercze"/>
            <w:noProof/>
          </w:rPr>
          <w:t>Środki Trwałe</w:t>
        </w:r>
        <w:r>
          <w:rPr>
            <w:noProof/>
            <w:webHidden/>
          </w:rPr>
          <w:tab/>
        </w:r>
        <w:r>
          <w:rPr>
            <w:noProof/>
            <w:webHidden/>
          </w:rPr>
          <w:fldChar w:fldCharType="begin"/>
        </w:r>
        <w:r>
          <w:rPr>
            <w:noProof/>
            <w:webHidden/>
          </w:rPr>
          <w:instrText xml:space="preserve"> PAGEREF _Toc531004689 \h </w:instrText>
        </w:r>
        <w:r>
          <w:rPr>
            <w:noProof/>
            <w:webHidden/>
          </w:rPr>
        </w:r>
        <w:r>
          <w:rPr>
            <w:noProof/>
            <w:webHidden/>
          </w:rPr>
          <w:fldChar w:fldCharType="separate"/>
        </w:r>
        <w:r>
          <w:rPr>
            <w:noProof/>
            <w:webHidden/>
          </w:rPr>
          <w:t>60</w:t>
        </w:r>
        <w:r>
          <w:rPr>
            <w:noProof/>
            <w:webHidden/>
          </w:rPr>
          <w:fldChar w:fldCharType="end"/>
        </w:r>
      </w:hyperlink>
    </w:p>
    <w:p w14:paraId="703EE491" w14:textId="77777777" w:rsidR="008E5A50" w:rsidRDefault="008E5A50">
      <w:pPr>
        <w:pStyle w:val="Spistreci3"/>
        <w:tabs>
          <w:tab w:val="left" w:pos="1200"/>
          <w:tab w:val="right" w:leader="dot" w:pos="9060"/>
        </w:tabs>
        <w:rPr>
          <w:rFonts w:eastAsiaTheme="minorEastAsia" w:cstheme="minorBidi"/>
          <w:i w:val="0"/>
          <w:iCs w:val="0"/>
          <w:noProof/>
          <w:sz w:val="22"/>
          <w:szCs w:val="22"/>
          <w:lang w:eastAsia="pl-PL"/>
        </w:rPr>
      </w:pPr>
      <w:hyperlink w:anchor="_Toc531004690" w:history="1">
        <w:r w:rsidRPr="000C04F9">
          <w:rPr>
            <w:rStyle w:val="Hipercze"/>
            <w:noProof/>
          </w:rPr>
          <w:t>2.5.4</w:t>
        </w:r>
        <w:r>
          <w:rPr>
            <w:rFonts w:eastAsiaTheme="minorEastAsia" w:cstheme="minorBidi"/>
            <w:i w:val="0"/>
            <w:iCs w:val="0"/>
            <w:noProof/>
            <w:sz w:val="22"/>
            <w:szCs w:val="22"/>
            <w:lang w:eastAsia="pl-PL"/>
          </w:rPr>
          <w:tab/>
        </w:r>
        <w:r w:rsidRPr="000C04F9">
          <w:rPr>
            <w:rStyle w:val="Hipercze"/>
            <w:noProof/>
          </w:rPr>
          <w:t>Platforma Danych Archiwalnych Online (DAO)</w:t>
        </w:r>
        <w:r>
          <w:rPr>
            <w:noProof/>
            <w:webHidden/>
          </w:rPr>
          <w:tab/>
        </w:r>
        <w:r>
          <w:rPr>
            <w:noProof/>
            <w:webHidden/>
          </w:rPr>
          <w:fldChar w:fldCharType="begin"/>
        </w:r>
        <w:r>
          <w:rPr>
            <w:noProof/>
            <w:webHidden/>
          </w:rPr>
          <w:instrText xml:space="preserve"> PAGEREF _Toc531004690 \h </w:instrText>
        </w:r>
        <w:r>
          <w:rPr>
            <w:noProof/>
            <w:webHidden/>
          </w:rPr>
        </w:r>
        <w:r>
          <w:rPr>
            <w:noProof/>
            <w:webHidden/>
          </w:rPr>
          <w:fldChar w:fldCharType="separate"/>
        </w:r>
        <w:r>
          <w:rPr>
            <w:noProof/>
            <w:webHidden/>
          </w:rPr>
          <w:t>62</w:t>
        </w:r>
        <w:r>
          <w:rPr>
            <w:noProof/>
            <w:webHidden/>
          </w:rPr>
          <w:fldChar w:fldCharType="end"/>
        </w:r>
      </w:hyperlink>
    </w:p>
    <w:p w14:paraId="37D38CC8" w14:textId="77777777" w:rsidR="008E5A50" w:rsidRDefault="008E5A50">
      <w:pPr>
        <w:pStyle w:val="Spistreci2"/>
        <w:tabs>
          <w:tab w:val="left" w:pos="800"/>
          <w:tab w:val="right" w:leader="dot" w:pos="9060"/>
        </w:tabs>
        <w:rPr>
          <w:rFonts w:eastAsiaTheme="minorEastAsia" w:cstheme="minorBidi"/>
          <w:smallCaps w:val="0"/>
          <w:noProof/>
          <w:sz w:val="22"/>
          <w:szCs w:val="22"/>
          <w:lang w:eastAsia="pl-PL"/>
        </w:rPr>
      </w:pPr>
      <w:hyperlink w:anchor="_Toc531004691" w:history="1">
        <w:r w:rsidRPr="000C04F9">
          <w:rPr>
            <w:rStyle w:val="Hipercze"/>
            <w:noProof/>
          </w:rPr>
          <w:t>2.6</w:t>
        </w:r>
        <w:r>
          <w:rPr>
            <w:rFonts w:eastAsiaTheme="minorEastAsia" w:cstheme="minorBidi"/>
            <w:smallCaps w:val="0"/>
            <w:noProof/>
            <w:sz w:val="22"/>
            <w:szCs w:val="22"/>
            <w:lang w:eastAsia="pl-PL"/>
          </w:rPr>
          <w:tab/>
        </w:r>
        <w:r w:rsidRPr="000C04F9">
          <w:rPr>
            <w:rStyle w:val="Hipercze"/>
            <w:noProof/>
          </w:rPr>
          <w:t>Szyna Usług (ESB)</w:t>
        </w:r>
        <w:r>
          <w:rPr>
            <w:noProof/>
            <w:webHidden/>
          </w:rPr>
          <w:tab/>
        </w:r>
        <w:r>
          <w:rPr>
            <w:noProof/>
            <w:webHidden/>
          </w:rPr>
          <w:fldChar w:fldCharType="begin"/>
        </w:r>
        <w:r>
          <w:rPr>
            <w:noProof/>
            <w:webHidden/>
          </w:rPr>
          <w:instrText xml:space="preserve"> PAGEREF _Toc531004691 \h </w:instrText>
        </w:r>
        <w:r>
          <w:rPr>
            <w:noProof/>
            <w:webHidden/>
          </w:rPr>
        </w:r>
        <w:r>
          <w:rPr>
            <w:noProof/>
            <w:webHidden/>
          </w:rPr>
          <w:fldChar w:fldCharType="separate"/>
        </w:r>
        <w:r>
          <w:rPr>
            <w:noProof/>
            <w:webHidden/>
          </w:rPr>
          <w:t>63</w:t>
        </w:r>
        <w:r>
          <w:rPr>
            <w:noProof/>
            <w:webHidden/>
          </w:rPr>
          <w:fldChar w:fldCharType="end"/>
        </w:r>
      </w:hyperlink>
    </w:p>
    <w:p w14:paraId="49CCA31B" w14:textId="77777777" w:rsidR="008E5A50" w:rsidRDefault="008E5A50">
      <w:pPr>
        <w:pStyle w:val="Spistreci2"/>
        <w:tabs>
          <w:tab w:val="left" w:pos="800"/>
          <w:tab w:val="right" w:leader="dot" w:pos="9060"/>
        </w:tabs>
        <w:rPr>
          <w:rFonts w:eastAsiaTheme="minorEastAsia" w:cstheme="minorBidi"/>
          <w:smallCaps w:val="0"/>
          <w:noProof/>
          <w:sz w:val="22"/>
          <w:szCs w:val="22"/>
          <w:lang w:eastAsia="pl-PL"/>
        </w:rPr>
      </w:pPr>
      <w:hyperlink w:anchor="_Toc531004692" w:history="1">
        <w:r w:rsidRPr="000C04F9">
          <w:rPr>
            <w:rStyle w:val="Hipercze"/>
            <w:noProof/>
          </w:rPr>
          <w:t>2.7</w:t>
        </w:r>
        <w:r>
          <w:rPr>
            <w:rFonts w:eastAsiaTheme="minorEastAsia" w:cstheme="minorBidi"/>
            <w:smallCaps w:val="0"/>
            <w:noProof/>
            <w:sz w:val="22"/>
            <w:szCs w:val="22"/>
            <w:lang w:eastAsia="pl-PL"/>
          </w:rPr>
          <w:tab/>
        </w:r>
        <w:r w:rsidRPr="000C04F9">
          <w:rPr>
            <w:rStyle w:val="Hipercze"/>
            <w:noProof/>
          </w:rPr>
          <w:t>System bazodanowy (SBD)</w:t>
        </w:r>
        <w:r>
          <w:rPr>
            <w:noProof/>
            <w:webHidden/>
          </w:rPr>
          <w:tab/>
        </w:r>
        <w:r>
          <w:rPr>
            <w:noProof/>
            <w:webHidden/>
          </w:rPr>
          <w:fldChar w:fldCharType="begin"/>
        </w:r>
        <w:r>
          <w:rPr>
            <w:noProof/>
            <w:webHidden/>
          </w:rPr>
          <w:instrText xml:space="preserve"> PAGEREF _Toc531004692 \h </w:instrText>
        </w:r>
        <w:r>
          <w:rPr>
            <w:noProof/>
            <w:webHidden/>
          </w:rPr>
        </w:r>
        <w:r>
          <w:rPr>
            <w:noProof/>
            <w:webHidden/>
          </w:rPr>
          <w:fldChar w:fldCharType="separate"/>
        </w:r>
        <w:r>
          <w:rPr>
            <w:noProof/>
            <w:webHidden/>
          </w:rPr>
          <w:t>64</w:t>
        </w:r>
        <w:r>
          <w:rPr>
            <w:noProof/>
            <w:webHidden/>
          </w:rPr>
          <w:fldChar w:fldCharType="end"/>
        </w:r>
      </w:hyperlink>
    </w:p>
    <w:p w14:paraId="4A9A2377" w14:textId="77777777" w:rsidR="008E5A50" w:rsidRDefault="008E5A50">
      <w:pPr>
        <w:pStyle w:val="Spistreci2"/>
        <w:tabs>
          <w:tab w:val="left" w:pos="800"/>
          <w:tab w:val="right" w:leader="dot" w:pos="9060"/>
        </w:tabs>
        <w:rPr>
          <w:rFonts w:eastAsiaTheme="minorEastAsia" w:cstheme="minorBidi"/>
          <w:smallCaps w:val="0"/>
          <w:noProof/>
          <w:sz w:val="22"/>
          <w:szCs w:val="22"/>
          <w:lang w:eastAsia="pl-PL"/>
        </w:rPr>
      </w:pPr>
      <w:hyperlink w:anchor="_Toc531004693" w:history="1">
        <w:r w:rsidRPr="000C04F9">
          <w:rPr>
            <w:rStyle w:val="Hipercze"/>
            <w:noProof/>
          </w:rPr>
          <w:t>2.8</w:t>
        </w:r>
        <w:r>
          <w:rPr>
            <w:rFonts w:eastAsiaTheme="minorEastAsia" w:cstheme="minorBidi"/>
            <w:smallCaps w:val="0"/>
            <w:noProof/>
            <w:sz w:val="22"/>
            <w:szCs w:val="22"/>
            <w:lang w:eastAsia="pl-PL"/>
          </w:rPr>
          <w:tab/>
        </w:r>
        <w:r w:rsidRPr="000C04F9">
          <w:rPr>
            <w:rStyle w:val="Hipercze"/>
            <w:noProof/>
          </w:rPr>
          <w:t>Aplikacja Mobilna (AM)</w:t>
        </w:r>
        <w:r>
          <w:rPr>
            <w:noProof/>
            <w:webHidden/>
          </w:rPr>
          <w:tab/>
        </w:r>
        <w:r>
          <w:rPr>
            <w:noProof/>
            <w:webHidden/>
          </w:rPr>
          <w:fldChar w:fldCharType="begin"/>
        </w:r>
        <w:r>
          <w:rPr>
            <w:noProof/>
            <w:webHidden/>
          </w:rPr>
          <w:instrText xml:space="preserve"> PAGEREF _Toc531004693 \h </w:instrText>
        </w:r>
        <w:r>
          <w:rPr>
            <w:noProof/>
            <w:webHidden/>
          </w:rPr>
        </w:r>
        <w:r>
          <w:rPr>
            <w:noProof/>
            <w:webHidden/>
          </w:rPr>
          <w:fldChar w:fldCharType="separate"/>
        </w:r>
        <w:r>
          <w:rPr>
            <w:noProof/>
            <w:webHidden/>
          </w:rPr>
          <w:t>68</w:t>
        </w:r>
        <w:r>
          <w:rPr>
            <w:noProof/>
            <w:webHidden/>
          </w:rPr>
          <w:fldChar w:fldCharType="end"/>
        </w:r>
      </w:hyperlink>
    </w:p>
    <w:p w14:paraId="164F7236" w14:textId="77777777" w:rsidR="008E5A50" w:rsidRDefault="008E5A50">
      <w:pPr>
        <w:pStyle w:val="Spistreci2"/>
        <w:tabs>
          <w:tab w:val="left" w:pos="800"/>
          <w:tab w:val="right" w:leader="dot" w:pos="9060"/>
        </w:tabs>
        <w:rPr>
          <w:rFonts w:eastAsiaTheme="minorEastAsia" w:cstheme="minorBidi"/>
          <w:smallCaps w:val="0"/>
          <w:noProof/>
          <w:sz w:val="22"/>
          <w:szCs w:val="22"/>
          <w:lang w:eastAsia="pl-PL"/>
        </w:rPr>
      </w:pPr>
      <w:hyperlink w:anchor="_Toc531004694" w:history="1">
        <w:r w:rsidRPr="000C04F9">
          <w:rPr>
            <w:rStyle w:val="Hipercze"/>
            <w:noProof/>
          </w:rPr>
          <w:t>2.9</w:t>
        </w:r>
        <w:r>
          <w:rPr>
            <w:rFonts w:eastAsiaTheme="minorEastAsia" w:cstheme="minorBidi"/>
            <w:smallCaps w:val="0"/>
            <w:noProof/>
            <w:sz w:val="22"/>
            <w:szCs w:val="22"/>
            <w:lang w:eastAsia="pl-PL"/>
          </w:rPr>
          <w:tab/>
        </w:r>
        <w:r w:rsidRPr="000C04F9">
          <w:rPr>
            <w:rStyle w:val="Hipercze"/>
            <w:noProof/>
          </w:rPr>
          <w:t>Wymagania wdrożeniowe</w:t>
        </w:r>
        <w:r>
          <w:rPr>
            <w:noProof/>
            <w:webHidden/>
          </w:rPr>
          <w:tab/>
        </w:r>
        <w:r>
          <w:rPr>
            <w:noProof/>
            <w:webHidden/>
          </w:rPr>
          <w:fldChar w:fldCharType="begin"/>
        </w:r>
        <w:r>
          <w:rPr>
            <w:noProof/>
            <w:webHidden/>
          </w:rPr>
          <w:instrText xml:space="preserve"> PAGEREF _Toc531004694 \h </w:instrText>
        </w:r>
        <w:r>
          <w:rPr>
            <w:noProof/>
            <w:webHidden/>
          </w:rPr>
        </w:r>
        <w:r>
          <w:rPr>
            <w:noProof/>
            <w:webHidden/>
          </w:rPr>
          <w:fldChar w:fldCharType="separate"/>
        </w:r>
        <w:r>
          <w:rPr>
            <w:noProof/>
            <w:webHidden/>
          </w:rPr>
          <w:t>69</w:t>
        </w:r>
        <w:r>
          <w:rPr>
            <w:noProof/>
            <w:webHidden/>
          </w:rPr>
          <w:fldChar w:fldCharType="end"/>
        </w:r>
      </w:hyperlink>
    </w:p>
    <w:p w14:paraId="00DD3D44" w14:textId="77777777" w:rsidR="008E5A50" w:rsidRDefault="008E5A50">
      <w:pPr>
        <w:pStyle w:val="Spistreci3"/>
        <w:tabs>
          <w:tab w:val="left" w:pos="1200"/>
          <w:tab w:val="right" w:leader="dot" w:pos="9060"/>
        </w:tabs>
        <w:rPr>
          <w:rFonts w:eastAsiaTheme="minorEastAsia" w:cstheme="minorBidi"/>
          <w:i w:val="0"/>
          <w:iCs w:val="0"/>
          <w:noProof/>
          <w:sz w:val="22"/>
          <w:szCs w:val="22"/>
          <w:lang w:eastAsia="pl-PL"/>
        </w:rPr>
      </w:pPr>
      <w:hyperlink w:anchor="_Toc531004695" w:history="1">
        <w:r w:rsidRPr="000C04F9">
          <w:rPr>
            <w:rStyle w:val="Hipercze"/>
            <w:noProof/>
          </w:rPr>
          <w:t>2.9.1</w:t>
        </w:r>
        <w:r>
          <w:rPr>
            <w:rFonts w:eastAsiaTheme="minorEastAsia" w:cstheme="minorBidi"/>
            <w:i w:val="0"/>
            <w:iCs w:val="0"/>
            <w:noProof/>
            <w:sz w:val="22"/>
            <w:szCs w:val="22"/>
            <w:lang w:eastAsia="pl-PL"/>
          </w:rPr>
          <w:tab/>
        </w:r>
        <w:r w:rsidRPr="000C04F9">
          <w:rPr>
            <w:rStyle w:val="Hipercze"/>
            <w:noProof/>
          </w:rPr>
          <w:t>Prace wdrożeniowe</w:t>
        </w:r>
        <w:r>
          <w:rPr>
            <w:noProof/>
            <w:webHidden/>
          </w:rPr>
          <w:tab/>
        </w:r>
        <w:r>
          <w:rPr>
            <w:noProof/>
            <w:webHidden/>
          </w:rPr>
          <w:fldChar w:fldCharType="begin"/>
        </w:r>
        <w:r>
          <w:rPr>
            <w:noProof/>
            <w:webHidden/>
          </w:rPr>
          <w:instrText xml:space="preserve"> PAGEREF _Toc531004695 \h </w:instrText>
        </w:r>
        <w:r>
          <w:rPr>
            <w:noProof/>
            <w:webHidden/>
          </w:rPr>
        </w:r>
        <w:r>
          <w:rPr>
            <w:noProof/>
            <w:webHidden/>
          </w:rPr>
          <w:fldChar w:fldCharType="separate"/>
        </w:r>
        <w:r>
          <w:rPr>
            <w:noProof/>
            <w:webHidden/>
          </w:rPr>
          <w:t>69</w:t>
        </w:r>
        <w:r>
          <w:rPr>
            <w:noProof/>
            <w:webHidden/>
          </w:rPr>
          <w:fldChar w:fldCharType="end"/>
        </w:r>
      </w:hyperlink>
    </w:p>
    <w:p w14:paraId="4283FD4B" w14:textId="77777777" w:rsidR="008E5A50" w:rsidRDefault="008E5A50">
      <w:pPr>
        <w:pStyle w:val="Spistreci3"/>
        <w:tabs>
          <w:tab w:val="left" w:pos="1200"/>
          <w:tab w:val="right" w:leader="dot" w:pos="9060"/>
        </w:tabs>
        <w:rPr>
          <w:rFonts w:eastAsiaTheme="minorEastAsia" w:cstheme="minorBidi"/>
          <w:i w:val="0"/>
          <w:iCs w:val="0"/>
          <w:noProof/>
          <w:sz w:val="22"/>
          <w:szCs w:val="22"/>
          <w:lang w:eastAsia="pl-PL"/>
        </w:rPr>
      </w:pPr>
      <w:hyperlink w:anchor="_Toc531004696" w:history="1">
        <w:r w:rsidRPr="000C04F9">
          <w:rPr>
            <w:rStyle w:val="Hipercze"/>
            <w:noProof/>
          </w:rPr>
          <w:t>2.9.2</w:t>
        </w:r>
        <w:r>
          <w:rPr>
            <w:rFonts w:eastAsiaTheme="minorEastAsia" w:cstheme="minorBidi"/>
            <w:i w:val="0"/>
            <w:iCs w:val="0"/>
            <w:noProof/>
            <w:sz w:val="22"/>
            <w:szCs w:val="22"/>
            <w:lang w:eastAsia="pl-PL"/>
          </w:rPr>
          <w:tab/>
        </w:r>
        <w:r w:rsidRPr="000C04F9">
          <w:rPr>
            <w:rStyle w:val="Hipercze"/>
            <w:noProof/>
          </w:rPr>
          <w:t>Szkolenia</w:t>
        </w:r>
        <w:r>
          <w:rPr>
            <w:noProof/>
            <w:webHidden/>
          </w:rPr>
          <w:tab/>
        </w:r>
        <w:r>
          <w:rPr>
            <w:noProof/>
            <w:webHidden/>
          </w:rPr>
          <w:fldChar w:fldCharType="begin"/>
        </w:r>
        <w:r>
          <w:rPr>
            <w:noProof/>
            <w:webHidden/>
          </w:rPr>
          <w:instrText xml:space="preserve"> PAGEREF _Toc531004696 \h </w:instrText>
        </w:r>
        <w:r>
          <w:rPr>
            <w:noProof/>
            <w:webHidden/>
          </w:rPr>
        </w:r>
        <w:r>
          <w:rPr>
            <w:noProof/>
            <w:webHidden/>
          </w:rPr>
          <w:fldChar w:fldCharType="separate"/>
        </w:r>
        <w:r>
          <w:rPr>
            <w:noProof/>
            <w:webHidden/>
          </w:rPr>
          <w:t>69</w:t>
        </w:r>
        <w:r>
          <w:rPr>
            <w:noProof/>
            <w:webHidden/>
          </w:rPr>
          <w:fldChar w:fldCharType="end"/>
        </w:r>
      </w:hyperlink>
    </w:p>
    <w:p w14:paraId="5C990ACD" w14:textId="77777777" w:rsidR="008E5A50" w:rsidRDefault="008E5A50">
      <w:pPr>
        <w:pStyle w:val="Spistreci3"/>
        <w:tabs>
          <w:tab w:val="left" w:pos="1200"/>
          <w:tab w:val="right" w:leader="dot" w:pos="9060"/>
        </w:tabs>
        <w:rPr>
          <w:rFonts w:eastAsiaTheme="minorEastAsia" w:cstheme="minorBidi"/>
          <w:i w:val="0"/>
          <w:iCs w:val="0"/>
          <w:noProof/>
          <w:sz w:val="22"/>
          <w:szCs w:val="22"/>
          <w:lang w:eastAsia="pl-PL"/>
        </w:rPr>
      </w:pPr>
      <w:hyperlink w:anchor="_Toc531004697" w:history="1">
        <w:r w:rsidRPr="000C04F9">
          <w:rPr>
            <w:rStyle w:val="Hipercze"/>
            <w:noProof/>
          </w:rPr>
          <w:t>2.9.3</w:t>
        </w:r>
        <w:r>
          <w:rPr>
            <w:rFonts w:eastAsiaTheme="minorEastAsia" w:cstheme="minorBidi"/>
            <w:i w:val="0"/>
            <w:iCs w:val="0"/>
            <w:noProof/>
            <w:sz w:val="22"/>
            <w:szCs w:val="22"/>
            <w:lang w:eastAsia="pl-PL"/>
          </w:rPr>
          <w:tab/>
        </w:r>
        <w:r w:rsidRPr="000C04F9">
          <w:rPr>
            <w:rStyle w:val="Hipercze"/>
            <w:noProof/>
          </w:rPr>
          <w:t>Formularze elektroniczne ePUAP</w:t>
        </w:r>
        <w:r>
          <w:rPr>
            <w:noProof/>
            <w:webHidden/>
          </w:rPr>
          <w:tab/>
        </w:r>
        <w:r>
          <w:rPr>
            <w:noProof/>
            <w:webHidden/>
          </w:rPr>
          <w:fldChar w:fldCharType="begin"/>
        </w:r>
        <w:r>
          <w:rPr>
            <w:noProof/>
            <w:webHidden/>
          </w:rPr>
          <w:instrText xml:space="preserve"> PAGEREF _Toc531004697 \h </w:instrText>
        </w:r>
        <w:r>
          <w:rPr>
            <w:noProof/>
            <w:webHidden/>
          </w:rPr>
        </w:r>
        <w:r>
          <w:rPr>
            <w:noProof/>
            <w:webHidden/>
          </w:rPr>
          <w:fldChar w:fldCharType="separate"/>
        </w:r>
        <w:r>
          <w:rPr>
            <w:noProof/>
            <w:webHidden/>
          </w:rPr>
          <w:t>70</w:t>
        </w:r>
        <w:r>
          <w:rPr>
            <w:noProof/>
            <w:webHidden/>
          </w:rPr>
          <w:fldChar w:fldCharType="end"/>
        </w:r>
      </w:hyperlink>
    </w:p>
    <w:p w14:paraId="764036A2" w14:textId="77777777" w:rsidR="008E5A50" w:rsidRDefault="008E5A50">
      <w:pPr>
        <w:pStyle w:val="Spistreci2"/>
        <w:tabs>
          <w:tab w:val="left" w:pos="800"/>
          <w:tab w:val="right" w:leader="dot" w:pos="9060"/>
        </w:tabs>
        <w:rPr>
          <w:rFonts w:eastAsiaTheme="minorEastAsia" w:cstheme="minorBidi"/>
          <w:smallCaps w:val="0"/>
          <w:noProof/>
          <w:sz w:val="22"/>
          <w:szCs w:val="22"/>
          <w:lang w:eastAsia="pl-PL"/>
        </w:rPr>
      </w:pPr>
      <w:hyperlink w:anchor="_Toc531004698" w:history="1">
        <w:r w:rsidRPr="000C04F9">
          <w:rPr>
            <w:rStyle w:val="Hipercze"/>
            <w:noProof/>
          </w:rPr>
          <w:t>2.10</w:t>
        </w:r>
        <w:r>
          <w:rPr>
            <w:rFonts w:eastAsiaTheme="minorEastAsia" w:cstheme="minorBidi"/>
            <w:smallCaps w:val="0"/>
            <w:noProof/>
            <w:sz w:val="22"/>
            <w:szCs w:val="22"/>
            <w:lang w:eastAsia="pl-PL"/>
          </w:rPr>
          <w:tab/>
        </w:r>
        <w:r w:rsidRPr="000C04F9">
          <w:rPr>
            <w:rStyle w:val="Hipercze"/>
            <w:noProof/>
          </w:rPr>
          <w:t>Wymagana dokumentacja</w:t>
        </w:r>
        <w:r>
          <w:rPr>
            <w:noProof/>
            <w:webHidden/>
          </w:rPr>
          <w:tab/>
        </w:r>
        <w:r>
          <w:rPr>
            <w:noProof/>
            <w:webHidden/>
          </w:rPr>
          <w:fldChar w:fldCharType="begin"/>
        </w:r>
        <w:r>
          <w:rPr>
            <w:noProof/>
            <w:webHidden/>
          </w:rPr>
          <w:instrText xml:space="preserve"> PAGEREF _Toc531004698 \h </w:instrText>
        </w:r>
        <w:r>
          <w:rPr>
            <w:noProof/>
            <w:webHidden/>
          </w:rPr>
        </w:r>
        <w:r>
          <w:rPr>
            <w:noProof/>
            <w:webHidden/>
          </w:rPr>
          <w:fldChar w:fldCharType="separate"/>
        </w:r>
        <w:r>
          <w:rPr>
            <w:noProof/>
            <w:webHidden/>
          </w:rPr>
          <w:t>73</w:t>
        </w:r>
        <w:r>
          <w:rPr>
            <w:noProof/>
            <w:webHidden/>
          </w:rPr>
          <w:fldChar w:fldCharType="end"/>
        </w:r>
      </w:hyperlink>
    </w:p>
    <w:p w14:paraId="187CCEBA" w14:textId="77777777" w:rsidR="008E5A50" w:rsidRDefault="008E5A50">
      <w:pPr>
        <w:pStyle w:val="Spistreci3"/>
        <w:tabs>
          <w:tab w:val="left" w:pos="1200"/>
          <w:tab w:val="right" w:leader="dot" w:pos="9060"/>
        </w:tabs>
        <w:rPr>
          <w:rFonts w:eastAsiaTheme="minorEastAsia" w:cstheme="minorBidi"/>
          <w:i w:val="0"/>
          <w:iCs w:val="0"/>
          <w:noProof/>
          <w:sz w:val="22"/>
          <w:szCs w:val="22"/>
          <w:lang w:eastAsia="pl-PL"/>
        </w:rPr>
      </w:pPr>
      <w:hyperlink w:anchor="_Toc531004699" w:history="1">
        <w:r w:rsidRPr="000C04F9">
          <w:rPr>
            <w:rStyle w:val="Hipercze"/>
            <w:noProof/>
          </w:rPr>
          <w:t>2.10.1</w:t>
        </w:r>
        <w:r>
          <w:rPr>
            <w:rFonts w:eastAsiaTheme="minorEastAsia" w:cstheme="minorBidi"/>
            <w:i w:val="0"/>
            <w:iCs w:val="0"/>
            <w:noProof/>
            <w:sz w:val="22"/>
            <w:szCs w:val="22"/>
            <w:lang w:eastAsia="pl-PL"/>
          </w:rPr>
          <w:tab/>
        </w:r>
        <w:r w:rsidRPr="000C04F9">
          <w:rPr>
            <w:rStyle w:val="Hipercze"/>
            <w:noProof/>
          </w:rPr>
          <w:t>Wymagania ogólne</w:t>
        </w:r>
        <w:r>
          <w:rPr>
            <w:noProof/>
            <w:webHidden/>
          </w:rPr>
          <w:tab/>
        </w:r>
        <w:r>
          <w:rPr>
            <w:noProof/>
            <w:webHidden/>
          </w:rPr>
          <w:fldChar w:fldCharType="begin"/>
        </w:r>
        <w:r>
          <w:rPr>
            <w:noProof/>
            <w:webHidden/>
          </w:rPr>
          <w:instrText xml:space="preserve"> PAGEREF _Toc531004699 \h </w:instrText>
        </w:r>
        <w:r>
          <w:rPr>
            <w:noProof/>
            <w:webHidden/>
          </w:rPr>
        </w:r>
        <w:r>
          <w:rPr>
            <w:noProof/>
            <w:webHidden/>
          </w:rPr>
          <w:fldChar w:fldCharType="separate"/>
        </w:r>
        <w:r>
          <w:rPr>
            <w:noProof/>
            <w:webHidden/>
          </w:rPr>
          <w:t>73</w:t>
        </w:r>
        <w:r>
          <w:rPr>
            <w:noProof/>
            <w:webHidden/>
          </w:rPr>
          <w:fldChar w:fldCharType="end"/>
        </w:r>
      </w:hyperlink>
    </w:p>
    <w:p w14:paraId="07138260" w14:textId="77777777" w:rsidR="008E5A50" w:rsidRDefault="008E5A50">
      <w:pPr>
        <w:pStyle w:val="Spistreci3"/>
        <w:tabs>
          <w:tab w:val="left" w:pos="1200"/>
          <w:tab w:val="right" w:leader="dot" w:pos="9060"/>
        </w:tabs>
        <w:rPr>
          <w:rFonts w:eastAsiaTheme="minorEastAsia" w:cstheme="minorBidi"/>
          <w:i w:val="0"/>
          <w:iCs w:val="0"/>
          <w:noProof/>
          <w:sz w:val="22"/>
          <w:szCs w:val="22"/>
          <w:lang w:eastAsia="pl-PL"/>
        </w:rPr>
      </w:pPr>
      <w:hyperlink w:anchor="_Toc531004700" w:history="1">
        <w:r w:rsidRPr="000C04F9">
          <w:rPr>
            <w:rStyle w:val="Hipercze"/>
            <w:noProof/>
          </w:rPr>
          <w:t>2.10.2</w:t>
        </w:r>
        <w:r>
          <w:rPr>
            <w:rFonts w:eastAsiaTheme="minorEastAsia" w:cstheme="minorBidi"/>
            <w:i w:val="0"/>
            <w:iCs w:val="0"/>
            <w:noProof/>
            <w:sz w:val="22"/>
            <w:szCs w:val="22"/>
            <w:lang w:eastAsia="pl-PL"/>
          </w:rPr>
          <w:tab/>
        </w:r>
        <w:r w:rsidRPr="000C04F9">
          <w:rPr>
            <w:rStyle w:val="Hipercze"/>
            <w:noProof/>
          </w:rPr>
          <w:t>Dokumentacja Administratora „Rozwiązania”</w:t>
        </w:r>
        <w:r>
          <w:rPr>
            <w:noProof/>
            <w:webHidden/>
          </w:rPr>
          <w:tab/>
        </w:r>
        <w:r>
          <w:rPr>
            <w:noProof/>
            <w:webHidden/>
          </w:rPr>
          <w:fldChar w:fldCharType="begin"/>
        </w:r>
        <w:r>
          <w:rPr>
            <w:noProof/>
            <w:webHidden/>
          </w:rPr>
          <w:instrText xml:space="preserve"> PAGEREF _Toc531004700 \h </w:instrText>
        </w:r>
        <w:r>
          <w:rPr>
            <w:noProof/>
            <w:webHidden/>
          </w:rPr>
        </w:r>
        <w:r>
          <w:rPr>
            <w:noProof/>
            <w:webHidden/>
          </w:rPr>
          <w:fldChar w:fldCharType="separate"/>
        </w:r>
        <w:r>
          <w:rPr>
            <w:noProof/>
            <w:webHidden/>
          </w:rPr>
          <w:t>74</w:t>
        </w:r>
        <w:r>
          <w:rPr>
            <w:noProof/>
            <w:webHidden/>
          </w:rPr>
          <w:fldChar w:fldCharType="end"/>
        </w:r>
      </w:hyperlink>
    </w:p>
    <w:p w14:paraId="127D5752" w14:textId="77777777" w:rsidR="008E5A50" w:rsidRDefault="008E5A50">
      <w:pPr>
        <w:pStyle w:val="Spistreci3"/>
        <w:tabs>
          <w:tab w:val="left" w:pos="1200"/>
          <w:tab w:val="right" w:leader="dot" w:pos="9060"/>
        </w:tabs>
        <w:rPr>
          <w:rFonts w:eastAsiaTheme="minorEastAsia" w:cstheme="minorBidi"/>
          <w:i w:val="0"/>
          <w:iCs w:val="0"/>
          <w:noProof/>
          <w:sz w:val="22"/>
          <w:szCs w:val="22"/>
          <w:lang w:eastAsia="pl-PL"/>
        </w:rPr>
      </w:pPr>
      <w:hyperlink w:anchor="_Toc531004701" w:history="1">
        <w:r w:rsidRPr="000C04F9">
          <w:rPr>
            <w:rStyle w:val="Hipercze"/>
            <w:noProof/>
          </w:rPr>
          <w:t>2.10.3</w:t>
        </w:r>
        <w:r>
          <w:rPr>
            <w:rFonts w:eastAsiaTheme="minorEastAsia" w:cstheme="minorBidi"/>
            <w:i w:val="0"/>
            <w:iCs w:val="0"/>
            <w:noProof/>
            <w:sz w:val="22"/>
            <w:szCs w:val="22"/>
            <w:lang w:eastAsia="pl-PL"/>
          </w:rPr>
          <w:tab/>
        </w:r>
        <w:r w:rsidRPr="000C04F9">
          <w:rPr>
            <w:rStyle w:val="Hipercze"/>
            <w:noProof/>
          </w:rPr>
          <w:t>Dokumentacja użytkownika „Rozwiązania”</w:t>
        </w:r>
        <w:r>
          <w:rPr>
            <w:noProof/>
            <w:webHidden/>
          </w:rPr>
          <w:tab/>
        </w:r>
        <w:r>
          <w:rPr>
            <w:noProof/>
            <w:webHidden/>
          </w:rPr>
          <w:fldChar w:fldCharType="begin"/>
        </w:r>
        <w:r>
          <w:rPr>
            <w:noProof/>
            <w:webHidden/>
          </w:rPr>
          <w:instrText xml:space="preserve"> PAGEREF _Toc531004701 \h </w:instrText>
        </w:r>
        <w:r>
          <w:rPr>
            <w:noProof/>
            <w:webHidden/>
          </w:rPr>
        </w:r>
        <w:r>
          <w:rPr>
            <w:noProof/>
            <w:webHidden/>
          </w:rPr>
          <w:fldChar w:fldCharType="separate"/>
        </w:r>
        <w:r>
          <w:rPr>
            <w:noProof/>
            <w:webHidden/>
          </w:rPr>
          <w:t>74</w:t>
        </w:r>
        <w:r>
          <w:rPr>
            <w:noProof/>
            <w:webHidden/>
          </w:rPr>
          <w:fldChar w:fldCharType="end"/>
        </w:r>
      </w:hyperlink>
    </w:p>
    <w:p w14:paraId="6D8BB256" w14:textId="77777777" w:rsidR="008E5A50" w:rsidRDefault="008E5A50">
      <w:pPr>
        <w:pStyle w:val="Spistreci3"/>
        <w:tabs>
          <w:tab w:val="left" w:pos="1200"/>
          <w:tab w:val="right" w:leader="dot" w:pos="9060"/>
        </w:tabs>
        <w:rPr>
          <w:rFonts w:eastAsiaTheme="minorEastAsia" w:cstheme="minorBidi"/>
          <w:i w:val="0"/>
          <w:iCs w:val="0"/>
          <w:noProof/>
          <w:sz w:val="22"/>
          <w:szCs w:val="22"/>
          <w:lang w:eastAsia="pl-PL"/>
        </w:rPr>
      </w:pPr>
      <w:hyperlink w:anchor="_Toc531004702" w:history="1">
        <w:r w:rsidRPr="000C04F9">
          <w:rPr>
            <w:rStyle w:val="Hipercze"/>
            <w:noProof/>
          </w:rPr>
          <w:t>2.10.4</w:t>
        </w:r>
        <w:r>
          <w:rPr>
            <w:rFonts w:eastAsiaTheme="minorEastAsia" w:cstheme="minorBidi"/>
            <w:i w:val="0"/>
            <w:iCs w:val="0"/>
            <w:noProof/>
            <w:sz w:val="22"/>
            <w:szCs w:val="22"/>
            <w:lang w:eastAsia="pl-PL"/>
          </w:rPr>
          <w:tab/>
        </w:r>
        <w:r w:rsidRPr="000C04F9">
          <w:rPr>
            <w:rStyle w:val="Hipercze"/>
            <w:noProof/>
          </w:rPr>
          <w:t>Dokumentacja powykonawcza „Rozwiązania”</w:t>
        </w:r>
        <w:r>
          <w:rPr>
            <w:noProof/>
            <w:webHidden/>
          </w:rPr>
          <w:tab/>
        </w:r>
        <w:r>
          <w:rPr>
            <w:noProof/>
            <w:webHidden/>
          </w:rPr>
          <w:fldChar w:fldCharType="begin"/>
        </w:r>
        <w:r>
          <w:rPr>
            <w:noProof/>
            <w:webHidden/>
          </w:rPr>
          <w:instrText xml:space="preserve"> PAGEREF _Toc531004702 \h </w:instrText>
        </w:r>
        <w:r>
          <w:rPr>
            <w:noProof/>
            <w:webHidden/>
          </w:rPr>
        </w:r>
        <w:r>
          <w:rPr>
            <w:noProof/>
            <w:webHidden/>
          </w:rPr>
          <w:fldChar w:fldCharType="separate"/>
        </w:r>
        <w:r>
          <w:rPr>
            <w:noProof/>
            <w:webHidden/>
          </w:rPr>
          <w:t>74</w:t>
        </w:r>
        <w:r>
          <w:rPr>
            <w:noProof/>
            <w:webHidden/>
          </w:rPr>
          <w:fldChar w:fldCharType="end"/>
        </w:r>
      </w:hyperlink>
    </w:p>
    <w:p w14:paraId="23458D5F" w14:textId="77777777" w:rsidR="008E5A50" w:rsidRDefault="008E5A50">
      <w:pPr>
        <w:pStyle w:val="Spistreci3"/>
        <w:tabs>
          <w:tab w:val="left" w:pos="1200"/>
          <w:tab w:val="right" w:leader="dot" w:pos="9060"/>
        </w:tabs>
        <w:rPr>
          <w:rFonts w:eastAsiaTheme="minorEastAsia" w:cstheme="minorBidi"/>
          <w:i w:val="0"/>
          <w:iCs w:val="0"/>
          <w:noProof/>
          <w:sz w:val="22"/>
          <w:szCs w:val="22"/>
          <w:lang w:eastAsia="pl-PL"/>
        </w:rPr>
      </w:pPr>
      <w:hyperlink w:anchor="_Toc531004703" w:history="1">
        <w:r w:rsidRPr="000C04F9">
          <w:rPr>
            <w:rStyle w:val="Hipercze"/>
            <w:noProof/>
          </w:rPr>
          <w:t>2.10.5</w:t>
        </w:r>
        <w:r>
          <w:rPr>
            <w:rFonts w:eastAsiaTheme="minorEastAsia" w:cstheme="minorBidi"/>
            <w:i w:val="0"/>
            <w:iCs w:val="0"/>
            <w:noProof/>
            <w:sz w:val="22"/>
            <w:szCs w:val="22"/>
            <w:lang w:eastAsia="pl-PL"/>
          </w:rPr>
          <w:tab/>
        </w:r>
        <w:r w:rsidRPr="000C04F9">
          <w:rPr>
            <w:rStyle w:val="Hipercze"/>
            <w:noProof/>
          </w:rPr>
          <w:t>Dokumentacja Migracji danych</w:t>
        </w:r>
        <w:r>
          <w:rPr>
            <w:noProof/>
            <w:webHidden/>
          </w:rPr>
          <w:tab/>
        </w:r>
        <w:r>
          <w:rPr>
            <w:noProof/>
            <w:webHidden/>
          </w:rPr>
          <w:fldChar w:fldCharType="begin"/>
        </w:r>
        <w:r>
          <w:rPr>
            <w:noProof/>
            <w:webHidden/>
          </w:rPr>
          <w:instrText xml:space="preserve"> PAGEREF _Toc531004703 \h </w:instrText>
        </w:r>
        <w:r>
          <w:rPr>
            <w:noProof/>
            <w:webHidden/>
          </w:rPr>
        </w:r>
        <w:r>
          <w:rPr>
            <w:noProof/>
            <w:webHidden/>
          </w:rPr>
          <w:fldChar w:fldCharType="separate"/>
        </w:r>
        <w:r>
          <w:rPr>
            <w:noProof/>
            <w:webHidden/>
          </w:rPr>
          <w:t>76</w:t>
        </w:r>
        <w:r>
          <w:rPr>
            <w:noProof/>
            <w:webHidden/>
          </w:rPr>
          <w:fldChar w:fldCharType="end"/>
        </w:r>
      </w:hyperlink>
    </w:p>
    <w:p w14:paraId="3E4D405E" w14:textId="77777777" w:rsidR="008E5A50" w:rsidRDefault="008E5A50">
      <w:pPr>
        <w:pStyle w:val="Spistreci1"/>
        <w:tabs>
          <w:tab w:val="left" w:pos="400"/>
          <w:tab w:val="right" w:leader="dot" w:pos="9060"/>
        </w:tabs>
        <w:rPr>
          <w:rFonts w:eastAsiaTheme="minorEastAsia" w:cstheme="minorBidi"/>
          <w:b w:val="0"/>
          <w:bCs w:val="0"/>
          <w:caps w:val="0"/>
          <w:noProof/>
          <w:sz w:val="22"/>
          <w:szCs w:val="22"/>
          <w:lang w:eastAsia="pl-PL"/>
        </w:rPr>
      </w:pPr>
      <w:hyperlink w:anchor="_Toc531004704" w:history="1">
        <w:r w:rsidRPr="000C04F9">
          <w:rPr>
            <w:rStyle w:val="Hipercze"/>
            <w:noProof/>
          </w:rPr>
          <w:t>3</w:t>
        </w:r>
        <w:r>
          <w:rPr>
            <w:rFonts w:eastAsiaTheme="minorEastAsia" w:cstheme="minorBidi"/>
            <w:b w:val="0"/>
            <w:bCs w:val="0"/>
            <w:caps w:val="0"/>
            <w:noProof/>
            <w:sz w:val="22"/>
            <w:szCs w:val="22"/>
            <w:lang w:eastAsia="pl-PL"/>
          </w:rPr>
          <w:tab/>
        </w:r>
        <w:r w:rsidRPr="000C04F9">
          <w:rPr>
            <w:rStyle w:val="Hipercze"/>
            <w:noProof/>
          </w:rPr>
          <w:t>Gwarancja i Asysta techniczna</w:t>
        </w:r>
        <w:r>
          <w:rPr>
            <w:noProof/>
            <w:webHidden/>
          </w:rPr>
          <w:tab/>
        </w:r>
        <w:r>
          <w:rPr>
            <w:noProof/>
            <w:webHidden/>
          </w:rPr>
          <w:fldChar w:fldCharType="begin"/>
        </w:r>
        <w:r>
          <w:rPr>
            <w:noProof/>
            <w:webHidden/>
          </w:rPr>
          <w:instrText xml:space="preserve"> PAGEREF _Toc531004704 \h </w:instrText>
        </w:r>
        <w:r>
          <w:rPr>
            <w:noProof/>
            <w:webHidden/>
          </w:rPr>
        </w:r>
        <w:r>
          <w:rPr>
            <w:noProof/>
            <w:webHidden/>
          </w:rPr>
          <w:fldChar w:fldCharType="separate"/>
        </w:r>
        <w:r>
          <w:rPr>
            <w:noProof/>
            <w:webHidden/>
          </w:rPr>
          <w:t>76</w:t>
        </w:r>
        <w:r>
          <w:rPr>
            <w:noProof/>
            <w:webHidden/>
          </w:rPr>
          <w:fldChar w:fldCharType="end"/>
        </w:r>
      </w:hyperlink>
    </w:p>
    <w:p w14:paraId="34AB1B3C" w14:textId="77777777" w:rsidR="008E5A50" w:rsidRDefault="008E5A50">
      <w:pPr>
        <w:pStyle w:val="Spistreci2"/>
        <w:tabs>
          <w:tab w:val="left" w:pos="800"/>
          <w:tab w:val="right" w:leader="dot" w:pos="9060"/>
        </w:tabs>
        <w:rPr>
          <w:rFonts w:eastAsiaTheme="minorEastAsia" w:cstheme="minorBidi"/>
          <w:smallCaps w:val="0"/>
          <w:noProof/>
          <w:sz w:val="22"/>
          <w:szCs w:val="22"/>
          <w:lang w:eastAsia="pl-PL"/>
        </w:rPr>
      </w:pPr>
      <w:hyperlink w:anchor="_Toc531004705" w:history="1">
        <w:r w:rsidRPr="000C04F9">
          <w:rPr>
            <w:rStyle w:val="Hipercze"/>
            <w:noProof/>
          </w:rPr>
          <w:t>3.1</w:t>
        </w:r>
        <w:r>
          <w:rPr>
            <w:rFonts w:eastAsiaTheme="minorEastAsia" w:cstheme="minorBidi"/>
            <w:smallCaps w:val="0"/>
            <w:noProof/>
            <w:sz w:val="22"/>
            <w:szCs w:val="22"/>
            <w:lang w:eastAsia="pl-PL"/>
          </w:rPr>
          <w:tab/>
        </w:r>
        <w:r w:rsidRPr="000C04F9">
          <w:rPr>
            <w:rStyle w:val="Hipercze"/>
            <w:noProof/>
          </w:rPr>
          <w:t>Gwarancja</w:t>
        </w:r>
        <w:r>
          <w:rPr>
            <w:noProof/>
            <w:webHidden/>
          </w:rPr>
          <w:tab/>
        </w:r>
        <w:r>
          <w:rPr>
            <w:noProof/>
            <w:webHidden/>
          </w:rPr>
          <w:fldChar w:fldCharType="begin"/>
        </w:r>
        <w:r>
          <w:rPr>
            <w:noProof/>
            <w:webHidden/>
          </w:rPr>
          <w:instrText xml:space="preserve"> PAGEREF _Toc531004705 \h </w:instrText>
        </w:r>
        <w:r>
          <w:rPr>
            <w:noProof/>
            <w:webHidden/>
          </w:rPr>
        </w:r>
        <w:r>
          <w:rPr>
            <w:noProof/>
            <w:webHidden/>
          </w:rPr>
          <w:fldChar w:fldCharType="separate"/>
        </w:r>
        <w:r>
          <w:rPr>
            <w:noProof/>
            <w:webHidden/>
          </w:rPr>
          <w:t>76</w:t>
        </w:r>
        <w:r>
          <w:rPr>
            <w:noProof/>
            <w:webHidden/>
          </w:rPr>
          <w:fldChar w:fldCharType="end"/>
        </w:r>
      </w:hyperlink>
    </w:p>
    <w:p w14:paraId="23409268" w14:textId="77777777" w:rsidR="008E5A50" w:rsidRDefault="008E5A50">
      <w:pPr>
        <w:pStyle w:val="Spistreci2"/>
        <w:tabs>
          <w:tab w:val="left" w:pos="800"/>
          <w:tab w:val="right" w:leader="dot" w:pos="9060"/>
        </w:tabs>
        <w:rPr>
          <w:rFonts w:eastAsiaTheme="minorEastAsia" w:cstheme="minorBidi"/>
          <w:smallCaps w:val="0"/>
          <w:noProof/>
          <w:sz w:val="22"/>
          <w:szCs w:val="22"/>
          <w:lang w:eastAsia="pl-PL"/>
        </w:rPr>
      </w:pPr>
      <w:hyperlink w:anchor="_Toc531004706" w:history="1">
        <w:r w:rsidRPr="000C04F9">
          <w:rPr>
            <w:rStyle w:val="Hipercze"/>
            <w:noProof/>
          </w:rPr>
          <w:t>3.2</w:t>
        </w:r>
        <w:r>
          <w:rPr>
            <w:rFonts w:eastAsiaTheme="minorEastAsia" w:cstheme="minorBidi"/>
            <w:smallCaps w:val="0"/>
            <w:noProof/>
            <w:sz w:val="22"/>
            <w:szCs w:val="22"/>
            <w:lang w:eastAsia="pl-PL"/>
          </w:rPr>
          <w:tab/>
        </w:r>
        <w:r w:rsidRPr="000C04F9">
          <w:rPr>
            <w:rStyle w:val="Hipercze"/>
            <w:noProof/>
          </w:rPr>
          <w:t>Asysta techniczna</w:t>
        </w:r>
        <w:r>
          <w:rPr>
            <w:noProof/>
            <w:webHidden/>
          </w:rPr>
          <w:tab/>
        </w:r>
        <w:r>
          <w:rPr>
            <w:noProof/>
            <w:webHidden/>
          </w:rPr>
          <w:fldChar w:fldCharType="begin"/>
        </w:r>
        <w:r>
          <w:rPr>
            <w:noProof/>
            <w:webHidden/>
          </w:rPr>
          <w:instrText xml:space="preserve"> PAGEREF _Toc531004706 \h </w:instrText>
        </w:r>
        <w:r>
          <w:rPr>
            <w:noProof/>
            <w:webHidden/>
          </w:rPr>
        </w:r>
        <w:r>
          <w:rPr>
            <w:noProof/>
            <w:webHidden/>
          </w:rPr>
          <w:fldChar w:fldCharType="separate"/>
        </w:r>
        <w:r>
          <w:rPr>
            <w:noProof/>
            <w:webHidden/>
          </w:rPr>
          <w:t>77</w:t>
        </w:r>
        <w:r>
          <w:rPr>
            <w:noProof/>
            <w:webHidden/>
          </w:rPr>
          <w:fldChar w:fldCharType="end"/>
        </w:r>
      </w:hyperlink>
    </w:p>
    <w:p w14:paraId="7F3D6FCD" w14:textId="77777777" w:rsidR="008E5A50" w:rsidRDefault="008E5A50">
      <w:pPr>
        <w:pStyle w:val="Spistreci1"/>
        <w:tabs>
          <w:tab w:val="left" w:pos="400"/>
          <w:tab w:val="right" w:leader="dot" w:pos="9060"/>
        </w:tabs>
        <w:rPr>
          <w:rFonts w:eastAsiaTheme="minorEastAsia" w:cstheme="minorBidi"/>
          <w:b w:val="0"/>
          <w:bCs w:val="0"/>
          <w:caps w:val="0"/>
          <w:noProof/>
          <w:sz w:val="22"/>
          <w:szCs w:val="22"/>
          <w:lang w:eastAsia="pl-PL"/>
        </w:rPr>
      </w:pPr>
      <w:hyperlink w:anchor="_Toc531004707" w:history="1">
        <w:r w:rsidRPr="000C04F9">
          <w:rPr>
            <w:rStyle w:val="Hipercze"/>
            <w:noProof/>
          </w:rPr>
          <w:t>4</w:t>
        </w:r>
        <w:r>
          <w:rPr>
            <w:rFonts w:eastAsiaTheme="minorEastAsia" w:cstheme="minorBidi"/>
            <w:b w:val="0"/>
            <w:bCs w:val="0"/>
            <w:caps w:val="0"/>
            <w:noProof/>
            <w:sz w:val="22"/>
            <w:szCs w:val="22"/>
            <w:lang w:eastAsia="pl-PL"/>
          </w:rPr>
          <w:tab/>
        </w:r>
        <w:r w:rsidRPr="000C04F9">
          <w:rPr>
            <w:rStyle w:val="Hipercze"/>
            <w:noProof/>
          </w:rPr>
          <w:t>Kod Źródłowy</w:t>
        </w:r>
        <w:r>
          <w:rPr>
            <w:noProof/>
            <w:webHidden/>
          </w:rPr>
          <w:tab/>
        </w:r>
        <w:r>
          <w:rPr>
            <w:noProof/>
            <w:webHidden/>
          </w:rPr>
          <w:fldChar w:fldCharType="begin"/>
        </w:r>
        <w:r>
          <w:rPr>
            <w:noProof/>
            <w:webHidden/>
          </w:rPr>
          <w:instrText xml:space="preserve"> PAGEREF _Toc531004707 \h </w:instrText>
        </w:r>
        <w:r>
          <w:rPr>
            <w:noProof/>
            <w:webHidden/>
          </w:rPr>
        </w:r>
        <w:r>
          <w:rPr>
            <w:noProof/>
            <w:webHidden/>
          </w:rPr>
          <w:fldChar w:fldCharType="separate"/>
        </w:r>
        <w:r>
          <w:rPr>
            <w:noProof/>
            <w:webHidden/>
          </w:rPr>
          <w:t>77</w:t>
        </w:r>
        <w:r>
          <w:rPr>
            <w:noProof/>
            <w:webHidden/>
          </w:rPr>
          <w:fldChar w:fldCharType="end"/>
        </w:r>
      </w:hyperlink>
    </w:p>
    <w:p w14:paraId="72F70B5F" w14:textId="77777777" w:rsidR="008E5A50" w:rsidRDefault="008E5A50">
      <w:pPr>
        <w:pStyle w:val="Spistreci1"/>
        <w:tabs>
          <w:tab w:val="left" w:pos="400"/>
          <w:tab w:val="right" w:leader="dot" w:pos="9060"/>
        </w:tabs>
        <w:rPr>
          <w:rFonts w:eastAsiaTheme="minorEastAsia" w:cstheme="minorBidi"/>
          <w:b w:val="0"/>
          <w:bCs w:val="0"/>
          <w:caps w:val="0"/>
          <w:noProof/>
          <w:sz w:val="22"/>
          <w:szCs w:val="22"/>
          <w:lang w:eastAsia="pl-PL"/>
        </w:rPr>
      </w:pPr>
      <w:hyperlink w:anchor="_Toc531004708" w:history="1">
        <w:r w:rsidRPr="000C04F9">
          <w:rPr>
            <w:rStyle w:val="Hipercze"/>
            <w:noProof/>
          </w:rPr>
          <w:t>5</w:t>
        </w:r>
        <w:r>
          <w:rPr>
            <w:rFonts w:eastAsiaTheme="minorEastAsia" w:cstheme="minorBidi"/>
            <w:b w:val="0"/>
            <w:bCs w:val="0"/>
            <w:caps w:val="0"/>
            <w:noProof/>
            <w:sz w:val="22"/>
            <w:szCs w:val="22"/>
            <w:lang w:eastAsia="pl-PL"/>
          </w:rPr>
          <w:tab/>
        </w:r>
        <w:r w:rsidRPr="000C04F9">
          <w:rPr>
            <w:rStyle w:val="Hipercze"/>
            <w:noProof/>
          </w:rPr>
          <w:t>Wymagania szczegółowe minimalne dla sprzętu ujętego w ramach przedmiotu zamówienia</w:t>
        </w:r>
        <w:r>
          <w:rPr>
            <w:noProof/>
            <w:webHidden/>
          </w:rPr>
          <w:tab/>
        </w:r>
        <w:r>
          <w:rPr>
            <w:noProof/>
            <w:webHidden/>
          </w:rPr>
          <w:fldChar w:fldCharType="begin"/>
        </w:r>
        <w:r>
          <w:rPr>
            <w:noProof/>
            <w:webHidden/>
          </w:rPr>
          <w:instrText xml:space="preserve"> PAGEREF _Toc531004708 \h </w:instrText>
        </w:r>
        <w:r>
          <w:rPr>
            <w:noProof/>
            <w:webHidden/>
          </w:rPr>
        </w:r>
        <w:r>
          <w:rPr>
            <w:noProof/>
            <w:webHidden/>
          </w:rPr>
          <w:fldChar w:fldCharType="separate"/>
        </w:r>
        <w:r>
          <w:rPr>
            <w:noProof/>
            <w:webHidden/>
          </w:rPr>
          <w:t>78</w:t>
        </w:r>
        <w:r>
          <w:rPr>
            <w:noProof/>
            <w:webHidden/>
          </w:rPr>
          <w:fldChar w:fldCharType="end"/>
        </w:r>
      </w:hyperlink>
    </w:p>
    <w:p w14:paraId="0A7C3E1E" w14:textId="77777777" w:rsidR="008E5A50" w:rsidRDefault="008E5A50">
      <w:pPr>
        <w:pStyle w:val="Spistreci2"/>
        <w:tabs>
          <w:tab w:val="left" w:pos="800"/>
          <w:tab w:val="right" w:leader="dot" w:pos="9060"/>
        </w:tabs>
        <w:rPr>
          <w:rFonts w:eastAsiaTheme="minorEastAsia" w:cstheme="minorBidi"/>
          <w:smallCaps w:val="0"/>
          <w:noProof/>
          <w:sz w:val="22"/>
          <w:szCs w:val="22"/>
          <w:lang w:eastAsia="pl-PL"/>
        </w:rPr>
      </w:pPr>
      <w:hyperlink w:anchor="_Toc531004709" w:history="1">
        <w:r w:rsidRPr="000C04F9">
          <w:rPr>
            <w:rStyle w:val="Hipercze"/>
            <w:noProof/>
          </w:rPr>
          <w:t>5.1</w:t>
        </w:r>
        <w:r>
          <w:rPr>
            <w:rFonts w:eastAsiaTheme="minorEastAsia" w:cstheme="minorBidi"/>
            <w:smallCaps w:val="0"/>
            <w:noProof/>
            <w:sz w:val="22"/>
            <w:szCs w:val="22"/>
            <w:lang w:eastAsia="pl-PL"/>
          </w:rPr>
          <w:tab/>
        </w:r>
        <w:r w:rsidRPr="000C04F9">
          <w:rPr>
            <w:rStyle w:val="Hipercze"/>
            <w:noProof/>
          </w:rPr>
          <w:t>Serwer – 1 szt.</w:t>
        </w:r>
        <w:r>
          <w:rPr>
            <w:noProof/>
            <w:webHidden/>
          </w:rPr>
          <w:tab/>
        </w:r>
        <w:r>
          <w:rPr>
            <w:noProof/>
            <w:webHidden/>
          </w:rPr>
          <w:fldChar w:fldCharType="begin"/>
        </w:r>
        <w:r>
          <w:rPr>
            <w:noProof/>
            <w:webHidden/>
          </w:rPr>
          <w:instrText xml:space="preserve"> PAGEREF _Toc531004709 \h </w:instrText>
        </w:r>
        <w:r>
          <w:rPr>
            <w:noProof/>
            <w:webHidden/>
          </w:rPr>
        </w:r>
        <w:r>
          <w:rPr>
            <w:noProof/>
            <w:webHidden/>
          </w:rPr>
          <w:fldChar w:fldCharType="separate"/>
        </w:r>
        <w:r>
          <w:rPr>
            <w:noProof/>
            <w:webHidden/>
          </w:rPr>
          <w:t>78</w:t>
        </w:r>
        <w:r>
          <w:rPr>
            <w:noProof/>
            <w:webHidden/>
          </w:rPr>
          <w:fldChar w:fldCharType="end"/>
        </w:r>
      </w:hyperlink>
    </w:p>
    <w:p w14:paraId="5B67A916" w14:textId="77777777" w:rsidR="008E5A50" w:rsidRDefault="008E5A50">
      <w:pPr>
        <w:pStyle w:val="Spistreci2"/>
        <w:tabs>
          <w:tab w:val="left" w:pos="800"/>
          <w:tab w:val="right" w:leader="dot" w:pos="9060"/>
        </w:tabs>
        <w:rPr>
          <w:rFonts w:eastAsiaTheme="minorEastAsia" w:cstheme="minorBidi"/>
          <w:smallCaps w:val="0"/>
          <w:noProof/>
          <w:sz w:val="22"/>
          <w:szCs w:val="22"/>
          <w:lang w:eastAsia="pl-PL"/>
        </w:rPr>
      </w:pPr>
      <w:hyperlink w:anchor="_Toc531004710" w:history="1">
        <w:r w:rsidRPr="000C04F9">
          <w:rPr>
            <w:rStyle w:val="Hipercze"/>
            <w:noProof/>
          </w:rPr>
          <w:t>5.2</w:t>
        </w:r>
        <w:r>
          <w:rPr>
            <w:rFonts w:eastAsiaTheme="minorEastAsia" w:cstheme="minorBidi"/>
            <w:smallCaps w:val="0"/>
            <w:noProof/>
            <w:sz w:val="22"/>
            <w:szCs w:val="22"/>
            <w:lang w:eastAsia="pl-PL"/>
          </w:rPr>
          <w:tab/>
        </w:r>
        <w:r w:rsidRPr="000C04F9">
          <w:rPr>
            <w:rStyle w:val="Hipercze"/>
            <w:noProof/>
          </w:rPr>
          <w:t>Macierz dyskowa – 1 szt.</w:t>
        </w:r>
        <w:r>
          <w:rPr>
            <w:noProof/>
            <w:webHidden/>
          </w:rPr>
          <w:tab/>
        </w:r>
        <w:r>
          <w:rPr>
            <w:noProof/>
            <w:webHidden/>
          </w:rPr>
          <w:fldChar w:fldCharType="begin"/>
        </w:r>
        <w:r>
          <w:rPr>
            <w:noProof/>
            <w:webHidden/>
          </w:rPr>
          <w:instrText xml:space="preserve"> PAGEREF _Toc531004710 \h </w:instrText>
        </w:r>
        <w:r>
          <w:rPr>
            <w:noProof/>
            <w:webHidden/>
          </w:rPr>
        </w:r>
        <w:r>
          <w:rPr>
            <w:noProof/>
            <w:webHidden/>
          </w:rPr>
          <w:fldChar w:fldCharType="separate"/>
        </w:r>
        <w:r>
          <w:rPr>
            <w:noProof/>
            <w:webHidden/>
          </w:rPr>
          <w:t>81</w:t>
        </w:r>
        <w:r>
          <w:rPr>
            <w:noProof/>
            <w:webHidden/>
          </w:rPr>
          <w:fldChar w:fldCharType="end"/>
        </w:r>
      </w:hyperlink>
    </w:p>
    <w:p w14:paraId="32CEA6EE" w14:textId="77777777" w:rsidR="008E5A50" w:rsidRDefault="008E5A50">
      <w:pPr>
        <w:pStyle w:val="Spistreci2"/>
        <w:tabs>
          <w:tab w:val="left" w:pos="800"/>
          <w:tab w:val="right" w:leader="dot" w:pos="9060"/>
        </w:tabs>
        <w:rPr>
          <w:rFonts w:eastAsiaTheme="minorEastAsia" w:cstheme="minorBidi"/>
          <w:smallCaps w:val="0"/>
          <w:noProof/>
          <w:sz w:val="22"/>
          <w:szCs w:val="22"/>
          <w:lang w:eastAsia="pl-PL"/>
        </w:rPr>
      </w:pPr>
      <w:hyperlink w:anchor="_Toc531004711" w:history="1">
        <w:r w:rsidRPr="000C04F9">
          <w:rPr>
            <w:rStyle w:val="Hipercze"/>
            <w:noProof/>
          </w:rPr>
          <w:t>5.3</w:t>
        </w:r>
        <w:r>
          <w:rPr>
            <w:rFonts w:eastAsiaTheme="minorEastAsia" w:cstheme="minorBidi"/>
            <w:smallCaps w:val="0"/>
            <w:noProof/>
            <w:sz w:val="22"/>
            <w:szCs w:val="22"/>
            <w:lang w:eastAsia="pl-PL"/>
          </w:rPr>
          <w:tab/>
        </w:r>
        <w:r w:rsidRPr="000C04F9">
          <w:rPr>
            <w:rStyle w:val="Hipercze"/>
            <w:noProof/>
          </w:rPr>
          <w:t>System Backupu – 1 szt.</w:t>
        </w:r>
        <w:r>
          <w:rPr>
            <w:noProof/>
            <w:webHidden/>
          </w:rPr>
          <w:tab/>
        </w:r>
        <w:r>
          <w:rPr>
            <w:noProof/>
            <w:webHidden/>
          </w:rPr>
          <w:fldChar w:fldCharType="begin"/>
        </w:r>
        <w:r>
          <w:rPr>
            <w:noProof/>
            <w:webHidden/>
          </w:rPr>
          <w:instrText xml:space="preserve"> PAGEREF _Toc531004711 \h </w:instrText>
        </w:r>
        <w:r>
          <w:rPr>
            <w:noProof/>
            <w:webHidden/>
          </w:rPr>
        </w:r>
        <w:r>
          <w:rPr>
            <w:noProof/>
            <w:webHidden/>
          </w:rPr>
          <w:fldChar w:fldCharType="separate"/>
        </w:r>
        <w:r>
          <w:rPr>
            <w:noProof/>
            <w:webHidden/>
          </w:rPr>
          <w:t>83</w:t>
        </w:r>
        <w:r>
          <w:rPr>
            <w:noProof/>
            <w:webHidden/>
          </w:rPr>
          <w:fldChar w:fldCharType="end"/>
        </w:r>
      </w:hyperlink>
    </w:p>
    <w:p w14:paraId="3CE6CE8E" w14:textId="77777777" w:rsidR="008E5A50" w:rsidRDefault="008E5A50">
      <w:pPr>
        <w:pStyle w:val="Spistreci2"/>
        <w:tabs>
          <w:tab w:val="left" w:pos="800"/>
          <w:tab w:val="right" w:leader="dot" w:pos="9060"/>
        </w:tabs>
        <w:rPr>
          <w:rFonts w:eastAsiaTheme="minorEastAsia" w:cstheme="minorBidi"/>
          <w:smallCaps w:val="0"/>
          <w:noProof/>
          <w:sz w:val="22"/>
          <w:szCs w:val="22"/>
          <w:lang w:eastAsia="pl-PL"/>
        </w:rPr>
      </w:pPr>
      <w:hyperlink w:anchor="_Toc531004712" w:history="1">
        <w:r w:rsidRPr="000C04F9">
          <w:rPr>
            <w:rStyle w:val="Hipercze"/>
            <w:noProof/>
          </w:rPr>
          <w:t>5.4</w:t>
        </w:r>
        <w:r>
          <w:rPr>
            <w:rFonts w:eastAsiaTheme="minorEastAsia" w:cstheme="minorBidi"/>
            <w:smallCaps w:val="0"/>
            <w:noProof/>
            <w:sz w:val="22"/>
            <w:szCs w:val="22"/>
            <w:lang w:eastAsia="pl-PL"/>
          </w:rPr>
          <w:tab/>
        </w:r>
        <w:r w:rsidRPr="000C04F9">
          <w:rPr>
            <w:rStyle w:val="Hipercze"/>
            <w:noProof/>
          </w:rPr>
          <w:t>Zasilacz awaryjny UPS – na urządzenia typu serwer – 1 szt.</w:t>
        </w:r>
        <w:r>
          <w:rPr>
            <w:noProof/>
            <w:webHidden/>
          </w:rPr>
          <w:tab/>
        </w:r>
        <w:r>
          <w:rPr>
            <w:noProof/>
            <w:webHidden/>
          </w:rPr>
          <w:fldChar w:fldCharType="begin"/>
        </w:r>
        <w:r>
          <w:rPr>
            <w:noProof/>
            <w:webHidden/>
          </w:rPr>
          <w:instrText xml:space="preserve"> PAGEREF _Toc531004712 \h </w:instrText>
        </w:r>
        <w:r>
          <w:rPr>
            <w:noProof/>
            <w:webHidden/>
          </w:rPr>
        </w:r>
        <w:r>
          <w:rPr>
            <w:noProof/>
            <w:webHidden/>
          </w:rPr>
          <w:fldChar w:fldCharType="separate"/>
        </w:r>
        <w:r>
          <w:rPr>
            <w:noProof/>
            <w:webHidden/>
          </w:rPr>
          <w:t>87</w:t>
        </w:r>
        <w:r>
          <w:rPr>
            <w:noProof/>
            <w:webHidden/>
          </w:rPr>
          <w:fldChar w:fldCharType="end"/>
        </w:r>
      </w:hyperlink>
    </w:p>
    <w:p w14:paraId="7D8EEC1B" w14:textId="77777777" w:rsidR="008E5A50" w:rsidRDefault="008E5A50">
      <w:pPr>
        <w:pStyle w:val="Spistreci2"/>
        <w:tabs>
          <w:tab w:val="left" w:pos="800"/>
          <w:tab w:val="right" w:leader="dot" w:pos="9060"/>
        </w:tabs>
        <w:rPr>
          <w:rFonts w:eastAsiaTheme="minorEastAsia" w:cstheme="minorBidi"/>
          <w:smallCaps w:val="0"/>
          <w:noProof/>
          <w:sz w:val="22"/>
          <w:szCs w:val="22"/>
          <w:lang w:eastAsia="pl-PL"/>
        </w:rPr>
      </w:pPr>
      <w:hyperlink w:anchor="_Toc531004713" w:history="1">
        <w:r w:rsidRPr="000C04F9">
          <w:rPr>
            <w:rStyle w:val="Hipercze"/>
            <w:noProof/>
          </w:rPr>
          <w:t>5.5</w:t>
        </w:r>
        <w:r>
          <w:rPr>
            <w:rFonts w:eastAsiaTheme="minorEastAsia" w:cstheme="minorBidi"/>
            <w:smallCaps w:val="0"/>
            <w:noProof/>
            <w:sz w:val="22"/>
            <w:szCs w:val="22"/>
            <w:lang w:eastAsia="pl-PL"/>
          </w:rPr>
          <w:tab/>
        </w:r>
        <w:r w:rsidRPr="000C04F9">
          <w:rPr>
            <w:rStyle w:val="Hipercze"/>
            <w:noProof/>
          </w:rPr>
          <w:t>Zestaw komputerowy – 21 szt.</w:t>
        </w:r>
        <w:r>
          <w:rPr>
            <w:noProof/>
            <w:webHidden/>
          </w:rPr>
          <w:tab/>
        </w:r>
        <w:r>
          <w:rPr>
            <w:noProof/>
            <w:webHidden/>
          </w:rPr>
          <w:fldChar w:fldCharType="begin"/>
        </w:r>
        <w:r>
          <w:rPr>
            <w:noProof/>
            <w:webHidden/>
          </w:rPr>
          <w:instrText xml:space="preserve"> PAGEREF _Toc531004713 \h </w:instrText>
        </w:r>
        <w:r>
          <w:rPr>
            <w:noProof/>
            <w:webHidden/>
          </w:rPr>
        </w:r>
        <w:r>
          <w:rPr>
            <w:noProof/>
            <w:webHidden/>
          </w:rPr>
          <w:fldChar w:fldCharType="separate"/>
        </w:r>
        <w:r>
          <w:rPr>
            <w:noProof/>
            <w:webHidden/>
          </w:rPr>
          <w:t>87</w:t>
        </w:r>
        <w:r>
          <w:rPr>
            <w:noProof/>
            <w:webHidden/>
          </w:rPr>
          <w:fldChar w:fldCharType="end"/>
        </w:r>
      </w:hyperlink>
    </w:p>
    <w:p w14:paraId="6F04D5CC" w14:textId="77777777" w:rsidR="008E5A50" w:rsidRDefault="008E5A50">
      <w:pPr>
        <w:pStyle w:val="Spistreci2"/>
        <w:tabs>
          <w:tab w:val="left" w:pos="800"/>
          <w:tab w:val="right" w:leader="dot" w:pos="9060"/>
        </w:tabs>
        <w:rPr>
          <w:rFonts w:eastAsiaTheme="minorEastAsia" w:cstheme="minorBidi"/>
          <w:smallCaps w:val="0"/>
          <w:noProof/>
          <w:sz w:val="22"/>
          <w:szCs w:val="22"/>
          <w:lang w:eastAsia="pl-PL"/>
        </w:rPr>
      </w:pPr>
      <w:hyperlink w:anchor="_Toc531004714" w:history="1">
        <w:r w:rsidRPr="000C04F9">
          <w:rPr>
            <w:rStyle w:val="Hipercze"/>
            <w:noProof/>
          </w:rPr>
          <w:t>5.6</w:t>
        </w:r>
        <w:r>
          <w:rPr>
            <w:rFonts w:eastAsiaTheme="minorEastAsia" w:cstheme="minorBidi"/>
            <w:smallCaps w:val="0"/>
            <w:noProof/>
            <w:sz w:val="22"/>
            <w:szCs w:val="22"/>
            <w:lang w:eastAsia="pl-PL"/>
          </w:rPr>
          <w:tab/>
        </w:r>
        <w:r w:rsidRPr="000C04F9">
          <w:rPr>
            <w:rStyle w:val="Hipercze"/>
            <w:noProof/>
          </w:rPr>
          <w:t>Komputer przenośny – Laptop – 3 szt.</w:t>
        </w:r>
        <w:r>
          <w:rPr>
            <w:noProof/>
            <w:webHidden/>
          </w:rPr>
          <w:tab/>
        </w:r>
        <w:r>
          <w:rPr>
            <w:noProof/>
            <w:webHidden/>
          </w:rPr>
          <w:fldChar w:fldCharType="begin"/>
        </w:r>
        <w:r>
          <w:rPr>
            <w:noProof/>
            <w:webHidden/>
          </w:rPr>
          <w:instrText xml:space="preserve"> PAGEREF _Toc531004714 \h </w:instrText>
        </w:r>
        <w:r>
          <w:rPr>
            <w:noProof/>
            <w:webHidden/>
          </w:rPr>
        </w:r>
        <w:r>
          <w:rPr>
            <w:noProof/>
            <w:webHidden/>
          </w:rPr>
          <w:fldChar w:fldCharType="separate"/>
        </w:r>
        <w:r>
          <w:rPr>
            <w:noProof/>
            <w:webHidden/>
          </w:rPr>
          <w:t>96</w:t>
        </w:r>
        <w:r>
          <w:rPr>
            <w:noProof/>
            <w:webHidden/>
          </w:rPr>
          <w:fldChar w:fldCharType="end"/>
        </w:r>
      </w:hyperlink>
    </w:p>
    <w:p w14:paraId="278AD50B" w14:textId="77777777" w:rsidR="008E5A50" w:rsidRDefault="008E5A50">
      <w:pPr>
        <w:pStyle w:val="Spistreci2"/>
        <w:tabs>
          <w:tab w:val="left" w:pos="800"/>
          <w:tab w:val="right" w:leader="dot" w:pos="9060"/>
        </w:tabs>
        <w:rPr>
          <w:rFonts w:eastAsiaTheme="minorEastAsia" w:cstheme="minorBidi"/>
          <w:smallCaps w:val="0"/>
          <w:noProof/>
          <w:sz w:val="22"/>
          <w:szCs w:val="22"/>
          <w:lang w:eastAsia="pl-PL"/>
        </w:rPr>
      </w:pPr>
      <w:hyperlink w:anchor="_Toc531004715" w:history="1">
        <w:r w:rsidRPr="000C04F9">
          <w:rPr>
            <w:rStyle w:val="Hipercze"/>
            <w:noProof/>
          </w:rPr>
          <w:t>5.7</w:t>
        </w:r>
        <w:r>
          <w:rPr>
            <w:rFonts w:eastAsiaTheme="minorEastAsia" w:cstheme="minorBidi"/>
            <w:smallCaps w:val="0"/>
            <w:noProof/>
            <w:sz w:val="22"/>
            <w:szCs w:val="22"/>
            <w:lang w:eastAsia="pl-PL"/>
          </w:rPr>
          <w:tab/>
        </w:r>
        <w:r w:rsidRPr="000C04F9">
          <w:rPr>
            <w:rStyle w:val="Hipercze"/>
            <w:noProof/>
          </w:rPr>
          <w:t>Zestaw dla Administratora – 1 szt.</w:t>
        </w:r>
        <w:r>
          <w:rPr>
            <w:noProof/>
            <w:webHidden/>
          </w:rPr>
          <w:tab/>
        </w:r>
        <w:r>
          <w:rPr>
            <w:noProof/>
            <w:webHidden/>
          </w:rPr>
          <w:fldChar w:fldCharType="begin"/>
        </w:r>
        <w:r>
          <w:rPr>
            <w:noProof/>
            <w:webHidden/>
          </w:rPr>
          <w:instrText xml:space="preserve"> PAGEREF _Toc531004715 \h </w:instrText>
        </w:r>
        <w:r>
          <w:rPr>
            <w:noProof/>
            <w:webHidden/>
          </w:rPr>
        </w:r>
        <w:r>
          <w:rPr>
            <w:noProof/>
            <w:webHidden/>
          </w:rPr>
          <w:fldChar w:fldCharType="separate"/>
        </w:r>
        <w:r>
          <w:rPr>
            <w:noProof/>
            <w:webHidden/>
          </w:rPr>
          <w:t>103</w:t>
        </w:r>
        <w:r>
          <w:rPr>
            <w:noProof/>
            <w:webHidden/>
          </w:rPr>
          <w:fldChar w:fldCharType="end"/>
        </w:r>
      </w:hyperlink>
    </w:p>
    <w:p w14:paraId="141BCA0F" w14:textId="77777777" w:rsidR="008E5A50" w:rsidRDefault="008E5A50">
      <w:pPr>
        <w:pStyle w:val="Spistreci2"/>
        <w:tabs>
          <w:tab w:val="left" w:pos="800"/>
          <w:tab w:val="right" w:leader="dot" w:pos="9060"/>
        </w:tabs>
        <w:rPr>
          <w:rFonts w:eastAsiaTheme="minorEastAsia" w:cstheme="minorBidi"/>
          <w:smallCaps w:val="0"/>
          <w:noProof/>
          <w:sz w:val="22"/>
          <w:szCs w:val="22"/>
          <w:lang w:eastAsia="pl-PL"/>
        </w:rPr>
      </w:pPr>
      <w:hyperlink w:anchor="_Toc531004716" w:history="1">
        <w:r w:rsidRPr="000C04F9">
          <w:rPr>
            <w:rStyle w:val="Hipercze"/>
            <w:noProof/>
          </w:rPr>
          <w:t>5.8</w:t>
        </w:r>
        <w:r>
          <w:rPr>
            <w:rFonts w:eastAsiaTheme="minorEastAsia" w:cstheme="minorBidi"/>
            <w:smallCaps w:val="0"/>
            <w:noProof/>
            <w:sz w:val="22"/>
            <w:szCs w:val="22"/>
            <w:lang w:eastAsia="pl-PL"/>
          </w:rPr>
          <w:tab/>
        </w:r>
        <w:r w:rsidRPr="000C04F9">
          <w:rPr>
            <w:rStyle w:val="Hipercze"/>
            <w:noProof/>
          </w:rPr>
          <w:t>Przełącznik centralny – 1 szt.</w:t>
        </w:r>
        <w:r>
          <w:rPr>
            <w:noProof/>
            <w:webHidden/>
          </w:rPr>
          <w:tab/>
        </w:r>
        <w:r>
          <w:rPr>
            <w:noProof/>
            <w:webHidden/>
          </w:rPr>
          <w:fldChar w:fldCharType="begin"/>
        </w:r>
        <w:r>
          <w:rPr>
            <w:noProof/>
            <w:webHidden/>
          </w:rPr>
          <w:instrText xml:space="preserve"> PAGEREF _Toc531004716 \h </w:instrText>
        </w:r>
        <w:r>
          <w:rPr>
            <w:noProof/>
            <w:webHidden/>
          </w:rPr>
        </w:r>
        <w:r>
          <w:rPr>
            <w:noProof/>
            <w:webHidden/>
          </w:rPr>
          <w:fldChar w:fldCharType="separate"/>
        </w:r>
        <w:r>
          <w:rPr>
            <w:noProof/>
            <w:webHidden/>
          </w:rPr>
          <w:t>107</w:t>
        </w:r>
        <w:r>
          <w:rPr>
            <w:noProof/>
            <w:webHidden/>
          </w:rPr>
          <w:fldChar w:fldCharType="end"/>
        </w:r>
      </w:hyperlink>
    </w:p>
    <w:p w14:paraId="09236ABC" w14:textId="77777777" w:rsidR="008E5A50" w:rsidRDefault="008E5A50">
      <w:pPr>
        <w:pStyle w:val="Spistreci2"/>
        <w:tabs>
          <w:tab w:val="left" w:pos="800"/>
          <w:tab w:val="right" w:leader="dot" w:pos="9060"/>
        </w:tabs>
        <w:rPr>
          <w:rFonts w:eastAsiaTheme="minorEastAsia" w:cstheme="minorBidi"/>
          <w:smallCaps w:val="0"/>
          <w:noProof/>
          <w:sz w:val="22"/>
          <w:szCs w:val="22"/>
          <w:lang w:eastAsia="pl-PL"/>
        </w:rPr>
      </w:pPr>
      <w:hyperlink w:anchor="_Toc531004717" w:history="1">
        <w:r w:rsidRPr="000C04F9">
          <w:rPr>
            <w:rStyle w:val="Hipercze"/>
            <w:noProof/>
          </w:rPr>
          <w:t>5.9</w:t>
        </w:r>
        <w:r>
          <w:rPr>
            <w:rFonts w:eastAsiaTheme="minorEastAsia" w:cstheme="minorBidi"/>
            <w:smallCaps w:val="0"/>
            <w:noProof/>
            <w:sz w:val="22"/>
            <w:szCs w:val="22"/>
            <w:lang w:eastAsia="pl-PL"/>
          </w:rPr>
          <w:tab/>
        </w:r>
        <w:r w:rsidRPr="000C04F9">
          <w:rPr>
            <w:rStyle w:val="Hipercze"/>
            <w:noProof/>
          </w:rPr>
          <w:t>Przełącznik dostępowy -7 szt.</w:t>
        </w:r>
        <w:r>
          <w:rPr>
            <w:noProof/>
            <w:webHidden/>
          </w:rPr>
          <w:tab/>
        </w:r>
        <w:r>
          <w:rPr>
            <w:noProof/>
            <w:webHidden/>
          </w:rPr>
          <w:fldChar w:fldCharType="begin"/>
        </w:r>
        <w:r>
          <w:rPr>
            <w:noProof/>
            <w:webHidden/>
          </w:rPr>
          <w:instrText xml:space="preserve"> PAGEREF _Toc531004717 \h </w:instrText>
        </w:r>
        <w:r>
          <w:rPr>
            <w:noProof/>
            <w:webHidden/>
          </w:rPr>
        </w:r>
        <w:r>
          <w:rPr>
            <w:noProof/>
            <w:webHidden/>
          </w:rPr>
          <w:fldChar w:fldCharType="separate"/>
        </w:r>
        <w:r>
          <w:rPr>
            <w:noProof/>
            <w:webHidden/>
          </w:rPr>
          <w:t>108</w:t>
        </w:r>
        <w:r>
          <w:rPr>
            <w:noProof/>
            <w:webHidden/>
          </w:rPr>
          <w:fldChar w:fldCharType="end"/>
        </w:r>
      </w:hyperlink>
    </w:p>
    <w:p w14:paraId="2EC25423" w14:textId="77777777" w:rsidR="008E5A50" w:rsidRDefault="008E5A50">
      <w:pPr>
        <w:pStyle w:val="Spistreci2"/>
        <w:tabs>
          <w:tab w:val="left" w:pos="800"/>
          <w:tab w:val="right" w:leader="dot" w:pos="9060"/>
        </w:tabs>
        <w:rPr>
          <w:rFonts w:eastAsiaTheme="minorEastAsia" w:cstheme="minorBidi"/>
          <w:smallCaps w:val="0"/>
          <w:noProof/>
          <w:sz w:val="22"/>
          <w:szCs w:val="22"/>
          <w:lang w:eastAsia="pl-PL"/>
        </w:rPr>
      </w:pPr>
      <w:hyperlink w:anchor="_Toc531004718" w:history="1">
        <w:r w:rsidRPr="000C04F9">
          <w:rPr>
            <w:rStyle w:val="Hipercze"/>
            <w:noProof/>
          </w:rPr>
          <w:t>5.10</w:t>
        </w:r>
        <w:r>
          <w:rPr>
            <w:rFonts w:eastAsiaTheme="minorEastAsia" w:cstheme="minorBidi"/>
            <w:smallCaps w:val="0"/>
            <w:noProof/>
            <w:sz w:val="22"/>
            <w:szCs w:val="22"/>
            <w:lang w:eastAsia="pl-PL"/>
          </w:rPr>
          <w:tab/>
        </w:r>
        <w:r w:rsidRPr="000C04F9">
          <w:rPr>
            <w:rStyle w:val="Hipercze"/>
            <w:noProof/>
          </w:rPr>
          <w:t>UTM Centralny (Typ I) – 2 szt.</w:t>
        </w:r>
        <w:r>
          <w:rPr>
            <w:noProof/>
            <w:webHidden/>
          </w:rPr>
          <w:tab/>
        </w:r>
        <w:r>
          <w:rPr>
            <w:noProof/>
            <w:webHidden/>
          </w:rPr>
          <w:fldChar w:fldCharType="begin"/>
        </w:r>
        <w:r>
          <w:rPr>
            <w:noProof/>
            <w:webHidden/>
          </w:rPr>
          <w:instrText xml:space="preserve"> PAGEREF _Toc531004718 \h </w:instrText>
        </w:r>
        <w:r>
          <w:rPr>
            <w:noProof/>
            <w:webHidden/>
          </w:rPr>
        </w:r>
        <w:r>
          <w:rPr>
            <w:noProof/>
            <w:webHidden/>
          </w:rPr>
          <w:fldChar w:fldCharType="separate"/>
        </w:r>
        <w:r>
          <w:rPr>
            <w:noProof/>
            <w:webHidden/>
          </w:rPr>
          <w:t>110</w:t>
        </w:r>
        <w:r>
          <w:rPr>
            <w:noProof/>
            <w:webHidden/>
          </w:rPr>
          <w:fldChar w:fldCharType="end"/>
        </w:r>
      </w:hyperlink>
    </w:p>
    <w:p w14:paraId="70229223" w14:textId="77777777" w:rsidR="008E5A50" w:rsidRDefault="008E5A50">
      <w:pPr>
        <w:pStyle w:val="Spistreci2"/>
        <w:tabs>
          <w:tab w:val="left" w:pos="800"/>
          <w:tab w:val="right" w:leader="dot" w:pos="9060"/>
        </w:tabs>
        <w:rPr>
          <w:rFonts w:eastAsiaTheme="minorEastAsia" w:cstheme="minorBidi"/>
          <w:smallCaps w:val="0"/>
          <w:noProof/>
          <w:sz w:val="22"/>
          <w:szCs w:val="22"/>
          <w:lang w:eastAsia="pl-PL"/>
        </w:rPr>
      </w:pPr>
      <w:hyperlink w:anchor="_Toc531004719" w:history="1">
        <w:r w:rsidRPr="000C04F9">
          <w:rPr>
            <w:rStyle w:val="Hipercze"/>
            <w:noProof/>
          </w:rPr>
          <w:t>5.11</w:t>
        </w:r>
        <w:r>
          <w:rPr>
            <w:rFonts w:eastAsiaTheme="minorEastAsia" w:cstheme="minorBidi"/>
            <w:smallCaps w:val="0"/>
            <w:noProof/>
            <w:sz w:val="22"/>
            <w:szCs w:val="22"/>
            <w:lang w:eastAsia="pl-PL"/>
          </w:rPr>
          <w:tab/>
        </w:r>
        <w:r w:rsidRPr="000C04F9">
          <w:rPr>
            <w:rStyle w:val="Hipercze"/>
            <w:noProof/>
          </w:rPr>
          <w:t>UTM dla Jednostek podległych (Typ II) – 7 szt.</w:t>
        </w:r>
        <w:r>
          <w:rPr>
            <w:noProof/>
            <w:webHidden/>
          </w:rPr>
          <w:tab/>
        </w:r>
        <w:r>
          <w:rPr>
            <w:noProof/>
            <w:webHidden/>
          </w:rPr>
          <w:fldChar w:fldCharType="begin"/>
        </w:r>
        <w:r>
          <w:rPr>
            <w:noProof/>
            <w:webHidden/>
          </w:rPr>
          <w:instrText xml:space="preserve"> PAGEREF _Toc531004719 \h </w:instrText>
        </w:r>
        <w:r>
          <w:rPr>
            <w:noProof/>
            <w:webHidden/>
          </w:rPr>
        </w:r>
        <w:r>
          <w:rPr>
            <w:noProof/>
            <w:webHidden/>
          </w:rPr>
          <w:fldChar w:fldCharType="separate"/>
        </w:r>
        <w:r>
          <w:rPr>
            <w:noProof/>
            <w:webHidden/>
          </w:rPr>
          <w:t>112</w:t>
        </w:r>
        <w:r>
          <w:rPr>
            <w:noProof/>
            <w:webHidden/>
          </w:rPr>
          <w:fldChar w:fldCharType="end"/>
        </w:r>
      </w:hyperlink>
    </w:p>
    <w:p w14:paraId="76575E30" w14:textId="063BE3E6" w:rsidR="001C5B0E" w:rsidRPr="00623A97" w:rsidRDefault="00845D56" w:rsidP="001C5B0E">
      <w:pPr>
        <w:spacing w:after="0" w:line="240" w:lineRule="auto"/>
        <w:rPr>
          <w:rFonts w:asciiTheme="minorHAnsi" w:hAnsiTheme="minorHAnsi" w:cs="Arial"/>
          <w:b/>
          <w:sz w:val="22"/>
          <w:szCs w:val="20"/>
        </w:rPr>
      </w:pPr>
      <w:r>
        <w:rPr>
          <w:rFonts w:asciiTheme="minorHAnsi" w:hAnsiTheme="minorHAnsi" w:cs="Arial"/>
          <w:b/>
          <w:bCs/>
          <w:i/>
          <w:caps/>
          <w:sz w:val="22"/>
          <w:szCs w:val="20"/>
        </w:rPr>
        <w:fldChar w:fldCharType="end"/>
      </w:r>
    </w:p>
    <w:p w14:paraId="10C560A2" w14:textId="77777777" w:rsidR="001C5B0E" w:rsidRPr="00623A97" w:rsidRDefault="001C5B0E">
      <w:pPr>
        <w:spacing w:after="160" w:line="259" w:lineRule="auto"/>
        <w:rPr>
          <w:rFonts w:asciiTheme="minorHAnsi" w:hAnsiTheme="minorHAnsi" w:cs="Arial"/>
          <w:b/>
          <w:bCs/>
          <w:kern w:val="36"/>
          <w:sz w:val="22"/>
          <w:szCs w:val="20"/>
          <w:lang w:eastAsia="pl-PL"/>
        </w:rPr>
      </w:pPr>
      <w:r w:rsidRPr="00623A97">
        <w:rPr>
          <w:rFonts w:asciiTheme="minorHAnsi" w:hAnsiTheme="minorHAnsi" w:cs="Arial"/>
          <w:sz w:val="22"/>
          <w:szCs w:val="20"/>
        </w:rPr>
        <w:br w:type="page"/>
      </w:r>
    </w:p>
    <w:p w14:paraId="7F18F0CD" w14:textId="3A86EDA5" w:rsidR="001C5B0E" w:rsidRPr="00845D56" w:rsidRDefault="00845D56" w:rsidP="00845D56">
      <w:pPr>
        <w:pStyle w:val="Nagwek1"/>
        <w:numPr>
          <w:ilvl w:val="0"/>
          <w:numId w:val="96"/>
        </w:numPr>
      </w:pPr>
      <w:bookmarkStart w:id="6" w:name="_Toc531004641"/>
      <w:r w:rsidRPr="00845D56">
        <w:lastRenderedPageBreak/>
        <w:t>WSTĘP</w:t>
      </w:r>
      <w:bookmarkEnd w:id="5"/>
      <w:bookmarkEnd w:id="6"/>
    </w:p>
    <w:p w14:paraId="7ADAF363" w14:textId="375F5217" w:rsidR="001C5B0E" w:rsidRDefault="001C5B0E" w:rsidP="001C5B0E">
      <w:pPr>
        <w:spacing w:after="0" w:line="240" w:lineRule="auto"/>
        <w:ind w:left="426"/>
        <w:jc w:val="both"/>
        <w:rPr>
          <w:rFonts w:asciiTheme="minorHAnsi" w:hAnsiTheme="minorHAnsi" w:cs="Arial"/>
          <w:sz w:val="22"/>
          <w:szCs w:val="20"/>
          <w:lang w:eastAsia="pl-PL"/>
        </w:rPr>
      </w:pPr>
      <w:r w:rsidRPr="009D6432">
        <w:rPr>
          <w:rFonts w:asciiTheme="minorHAnsi" w:hAnsiTheme="minorHAnsi" w:cs="Arial"/>
          <w:sz w:val="22"/>
          <w:szCs w:val="20"/>
          <w:lang w:eastAsia="pl-PL"/>
        </w:rPr>
        <w:t xml:space="preserve">Niniejszy </w:t>
      </w:r>
      <w:r w:rsidR="009D6432">
        <w:rPr>
          <w:rFonts w:asciiTheme="minorHAnsi" w:hAnsiTheme="minorHAnsi" w:cs="Arial"/>
          <w:sz w:val="22"/>
          <w:szCs w:val="20"/>
          <w:lang w:eastAsia="pl-PL"/>
        </w:rPr>
        <w:t>dokument</w:t>
      </w:r>
      <w:r w:rsidRPr="009D6432">
        <w:rPr>
          <w:rFonts w:asciiTheme="minorHAnsi" w:hAnsiTheme="minorHAnsi" w:cs="Arial"/>
          <w:sz w:val="22"/>
          <w:szCs w:val="20"/>
          <w:lang w:eastAsia="pl-PL"/>
        </w:rPr>
        <w:t xml:space="preserve"> określa minimalne wymagania dla </w:t>
      </w:r>
      <w:r w:rsidR="009D6432">
        <w:rPr>
          <w:rFonts w:asciiTheme="minorHAnsi" w:hAnsiTheme="minorHAnsi" w:cs="Arial"/>
          <w:sz w:val="22"/>
          <w:szCs w:val="20"/>
          <w:lang w:eastAsia="pl-PL"/>
        </w:rPr>
        <w:t>sprzętu komputerowego koniecznego do uruchomienia</w:t>
      </w:r>
      <w:r w:rsidR="009D6432" w:rsidRPr="009D6432">
        <w:rPr>
          <w:rFonts w:asciiTheme="minorHAnsi" w:hAnsiTheme="minorHAnsi" w:cs="Arial"/>
          <w:sz w:val="22"/>
          <w:szCs w:val="20"/>
          <w:lang w:eastAsia="pl-PL"/>
        </w:rPr>
        <w:t xml:space="preserve"> </w:t>
      </w:r>
      <w:r w:rsidR="009D6432">
        <w:rPr>
          <w:rFonts w:asciiTheme="minorHAnsi" w:hAnsiTheme="minorHAnsi" w:cs="Arial"/>
          <w:sz w:val="22"/>
          <w:szCs w:val="20"/>
          <w:lang w:eastAsia="pl-PL"/>
        </w:rPr>
        <w:t xml:space="preserve">e-usług oraz </w:t>
      </w:r>
      <w:r w:rsidRPr="009D6432">
        <w:rPr>
          <w:rFonts w:asciiTheme="minorHAnsi" w:hAnsiTheme="minorHAnsi" w:cs="Arial"/>
          <w:sz w:val="22"/>
          <w:szCs w:val="20"/>
          <w:lang w:eastAsia="pl-PL"/>
        </w:rPr>
        <w:t xml:space="preserve">platformy informatycznej, która powinna zostać uruchomiona </w:t>
      </w:r>
      <w:r w:rsidR="00623A97" w:rsidRPr="009D6432">
        <w:rPr>
          <w:rFonts w:asciiTheme="minorHAnsi" w:hAnsiTheme="minorHAnsi" w:cs="Arial"/>
          <w:sz w:val="22"/>
          <w:szCs w:val="20"/>
          <w:lang w:eastAsia="pl-PL"/>
        </w:rPr>
        <w:t xml:space="preserve">dla Gminy Radzymin </w:t>
      </w:r>
      <w:r w:rsidRPr="009D6432">
        <w:rPr>
          <w:rFonts w:asciiTheme="minorHAnsi" w:hAnsiTheme="minorHAnsi" w:cs="Arial"/>
          <w:sz w:val="22"/>
          <w:szCs w:val="20"/>
          <w:lang w:eastAsia="pl-PL"/>
        </w:rPr>
        <w:t xml:space="preserve">w ramach realizacji projektu </w:t>
      </w:r>
      <w:proofErr w:type="spellStart"/>
      <w:r w:rsidRPr="009D6432">
        <w:rPr>
          <w:rFonts w:asciiTheme="minorHAnsi" w:hAnsiTheme="minorHAnsi" w:cs="Arial"/>
          <w:sz w:val="22"/>
          <w:szCs w:val="20"/>
          <w:lang w:eastAsia="pl-PL"/>
        </w:rPr>
        <w:t>pn</w:t>
      </w:r>
      <w:proofErr w:type="spellEnd"/>
      <w:r w:rsidRPr="009D6432">
        <w:rPr>
          <w:rFonts w:asciiTheme="minorHAnsi" w:hAnsiTheme="minorHAnsi" w:cs="Arial"/>
          <w:sz w:val="22"/>
          <w:szCs w:val="20"/>
          <w:lang w:eastAsia="pl-PL"/>
        </w:rPr>
        <w:t xml:space="preserve">: </w:t>
      </w:r>
      <w:r w:rsidRPr="009D6432">
        <w:rPr>
          <w:rFonts w:asciiTheme="minorHAnsi" w:hAnsiTheme="minorHAnsi" w:cs="Arial"/>
          <w:i/>
          <w:sz w:val="22"/>
          <w:szCs w:val="20"/>
          <w:lang w:eastAsia="pl-PL"/>
        </w:rPr>
        <w:t>„</w:t>
      </w:r>
      <w:r w:rsidR="009D6432" w:rsidRPr="009D6432">
        <w:rPr>
          <w:rFonts w:asciiTheme="minorHAnsi" w:hAnsiTheme="minorHAnsi" w:cs="Arial"/>
          <w:b/>
          <w:i/>
          <w:sz w:val="22"/>
          <w:szCs w:val="20"/>
          <w:lang w:eastAsia="pl-PL"/>
        </w:rPr>
        <w:t>E-urząd – urząd przyjazny mieszkańcom</w:t>
      </w:r>
      <w:r w:rsidR="009D6432">
        <w:rPr>
          <w:rFonts w:asciiTheme="minorHAnsi" w:hAnsiTheme="minorHAnsi" w:cs="Arial"/>
          <w:i/>
          <w:sz w:val="22"/>
          <w:szCs w:val="20"/>
          <w:lang w:eastAsia="pl-PL"/>
        </w:rPr>
        <w:t>”</w:t>
      </w:r>
      <w:r w:rsidR="009D6432">
        <w:rPr>
          <w:rFonts w:asciiTheme="minorHAnsi" w:hAnsiTheme="minorHAnsi" w:cs="Arial"/>
          <w:sz w:val="22"/>
          <w:szCs w:val="20"/>
          <w:lang w:eastAsia="pl-PL"/>
        </w:rPr>
        <w:t xml:space="preserve"> </w:t>
      </w:r>
      <w:r w:rsidRPr="009D6432">
        <w:rPr>
          <w:rFonts w:asciiTheme="minorHAnsi" w:hAnsiTheme="minorHAnsi" w:cs="Arial"/>
          <w:sz w:val="22"/>
          <w:szCs w:val="20"/>
          <w:lang w:eastAsia="pl-PL"/>
        </w:rPr>
        <w:t>współfinansowanego przez Unię Europejską ze środków Europejskiego Funduszu Rozwoju regionalnego w ramach Regionalnego Programu Operacyjnego.</w:t>
      </w:r>
      <w:r w:rsidRPr="00623A97">
        <w:rPr>
          <w:rFonts w:asciiTheme="minorHAnsi" w:hAnsiTheme="minorHAnsi" w:cs="Arial"/>
          <w:sz w:val="22"/>
          <w:szCs w:val="20"/>
          <w:lang w:eastAsia="pl-PL"/>
        </w:rPr>
        <w:t xml:space="preserve"> </w:t>
      </w:r>
    </w:p>
    <w:p w14:paraId="789A5DCD" w14:textId="77777777" w:rsidR="00554380" w:rsidRDefault="00554380" w:rsidP="001C5B0E">
      <w:pPr>
        <w:spacing w:after="0" w:line="240" w:lineRule="auto"/>
        <w:ind w:left="426"/>
        <w:jc w:val="both"/>
        <w:rPr>
          <w:rFonts w:asciiTheme="minorHAnsi" w:hAnsiTheme="minorHAnsi" w:cs="Arial"/>
          <w:sz w:val="22"/>
          <w:szCs w:val="20"/>
          <w:lang w:eastAsia="pl-PL"/>
        </w:rPr>
      </w:pPr>
      <w:r>
        <w:rPr>
          <w:rFonts w:asciiTheme="minorHAnsi" w:hAnsiTheme="minorHAnsi" w:cs="Arial"/>
          <w:sz w:val="22"/>
          <w:szCs w:val="20"/>
          <w:lang w:eastAsia="pl-PL"/>
        </w:rPr>
        <w:t>Projekt pn.: „E-urząd – urząd przyjazny mieszkańcom” realizowany jest w partnerstwie przez: Gminę Wieliszew, Gminę Radzymin oraz Miasto Zielonka. Liderem Projektu jest Gmina Wieliszew.</w:t>
      </w:r>
    </w:p>
    <w:p w14:paraId="155E3401" w14:textId="77777777" w:rsidR="00554380" w:rsidRDefault="00554380" w:rsidP="001C5B0E">
      <w:pPr>
        <w:spacing w:after="0" w:line="240" w:lineRule="auto"/>
        <w:ind w:left="426"/>
        <w:jc w:val="both"/>
        <w:rPr>
          <w:rFonts w:asciiTheme="minorHAnsi" w:hAnsiTheme="minorHAnsi" w:cs="Arial"/>
          <w:sz w:val="22"/>
          <w:szCs w:val="20"/>
          <w:lang w:eastAsia="pl-PL"/>
        </w:rPr>
      </w:pPr>
      <w:r>
        <w:rPr>
          <w:rFonts w:asciiTheme="minorHAnsi" w:hAnsiTheme="minorHAnsi" w:cs="Arial"/>
          <w:sz w:val="22"/>
          <w:szCs w:val="20"/>
          <w:lang w:eastAsia="pl-PL"/>
        </w:rPr>
        <w:t>Niniejsze postępowanie jest częścią powyższego Projektu.</w:t>
      </w:r>
    </w:p>
    <w:p w14:paraId="3CFAF7D6" w14:textId="77777777" w:rsidR="000603A0" w:rsidRDefault="000603A0" w:rsidP="001C5B0E">
      <w:pPr>
        <w:spacing w:after="0" w:line="240" w:lineRule="auto"/>
        <w:ind w:left="426"/>
        <w:jc w:val="both"/>
        <w:rPr>
          <w:rFonts w:asciiTheme="minorHAnsi" w:hAnsiTheme="minorHAnsi" w:cs="Arial"/>
          <w:sz w:val="22"/>
          <w:szCs w:val="20"/>
          <w:lang w:eastAsia="pl-PL"/>
        </w:rPr>
      </w:pPr>
    </w:p>
    <w:p w14:paraId="115E0D2A" w14:textId="17B4D585" w:rsidR="00554380" w:rsidRDefault="000603A0" w:rsidP="001C5B0E">
      <w:pPr>
        <w:spacing w:after="0" w:line="240" w:lineRule="auto"/>
        <w:ind w:left="426"/>
        <w:jc w:val="both"/>
        <w:rPr>
          <w:rFonts w:asciiTheme="minorHAnsi" w:hAnsiTheme="minorHAnsi" w:cs="Arial"/>
          <w:sz w:val="22"/>
          <w:szCs w:val="20"/>
          <w:lang w:eastAsia="pl-PL"/>
        </w:rPr>
      </w:pPr>
      <w:r w:rsidRPr="000603A0">
        <w:rPr>
          <w:rFonts w:asciiTheme="minorHAnsi" w:hAnsiTheme="minorHAnsi" w:cs="Arial"/>
          <w:sz w:val="22"/>
          <w:szCs w:val="20"/>
          <w:lang w:eastAsia="pl-PL"/>
        </w:rPr>
        <w:t>W ramach</w:t>
      </w:r>
      <w:r>
        <w:rPr>
          <w:rFonts w:asciiTheme="minorHAnsi" w:hAnsiTheme="minorHAnsi" w:cs="Arial"/>
          <w:sz w:val="22"/>
          <w:szCs w:val="20"/>
          <w:lang w:eastAsia="pl-PL"/>
        </w:rPr>
        <w:t xml:space="preserve"> realizacji przedmiotowego Zamówienia</w:t>
      </w:r>
      <w:r w:rsidRPr="000603A0">
        <w:rPr>
          <w:rFonts w:asciiTheme="minorHAnsi" w:hAnsiTheme="minorHAnsi" w:cs="Arial"/>
          <w:sz w:val="22"/>
          <w:szCs w:val="20"/>
          <w:lang w:eastAsia="pl-PL"/>
        </w:rPr>
        <w:t xml:space="preserve"> wdrożony zostanie zintegrowany system teleinformatyczny, obejmujący zintegrowane systemy dziedzinowe, Elektroniczne Zarządzanie Dokumentami, Portal Interesanta itp. oraz e-usługi na</w:t>
      </w:r>
      <w:r>
        <w:rPr>
          <w:rFonts w:asciiTheme="minorHAnsi" w:hAnsiTheme="minorHAnsi" w:cs="Arial"/>
          <w:sz w:val="22"/>
          <w:szCs w:val="20"/>
          <w:lang w:eastAsia="pl-PL"/>
        </w:rPr>
        <w:t xml:space="preserve"> 3,</w:t>
      </w:r>
      <w:r w:rsidRPr="000603A0">
        <w:rPr>
          <w:rFonts w:asciiTheme="minorHAnsi" w:hAnsiTheme="minorHAnsi" w:cs="Arial"/>
          <w:sz w:val="22"/>
          <w:szCs w:val="20"/>
          <w:lang w:eastAsia="pl-PL"/>
        </w:rPr>
        <w:t xml:space="preserve"> 4 oraz 5 poziomie dojrzałości. Wdrożony system pozwoli na prowadzenie usług zgodnych z przepisami prawa dotyczącymi interoperacyjności, bezpieczeństwa oraz standardu dostępu dla niepełnosprawnych. W</w:t>
      </w:r>
      <w:r>
        <w:rPr>
          <w:rFonts w:asciiTheme="minorHAnsi" w:hAnsiTheme="minorHAnsi" w:cs="Arial"/>
          <w:sz w:val="22"/>
          <w:szCs w:val="20"/>
          <w:lang w:eastAsia="pl-PL"/>
        </w:rPr>
        <w:t>drożony</w:t>
      </w:r>
      <w:r w:rsidRPr="000603A0">
        <w:rPr>
          <w:rFonts w:asciiTheme="minorHAnsi" w:hAnsiTheme="minorHAnsi" w:cs="Arial"/>
          <w:sz w:val="22"/>
          <w:szCs w:val="20"/>
          <w:lang w:eastAsia="pl-PL"/>
        </w:rPr>
        <w:t xml:space="preserve"> system </w:t>
      </w:r>
      <w:r>
        <w:rPr>
          <w:rFonts w:asciiTheme="minorHAnsi" w:hAnsiTheme="minorHAnsi" w:cs="Arial"/>
          <w:sz w:val="22"/>
          <w:szCs w:val="20"/>
          <w:lang w:eastAsia="pl-PL"/>
        </w:rPr>
        <w:t>musi współpracować</w:t>
      </w:r>
      <w:r w:rsidRPr="000603A0">
        <w:rPr>
          <w:rFonts w:asciiTheme="minorHAnsi" w:hAnsiTheme="minorHAnsi" w:cs="Arial"/>
          <w:sz w:val="22"/>
          <w:szCs w:val="20"/>
          <w:lang w:eastAsia="pl-PL"/>
        </w:rPr>
        <w:t xml:space="preserve"> zarówno z komputerami typu desktop oraz urządzeniami mobilnymi typu laptop, tablet czy smartfon. W wyniku realizacji</w:t>
      </w:r>
      <w:r>
        <w:rPr>
          <w:rFonts w:asciiTheme="minorHAnsi" w:hAnsiTheme="minorHAnsi" w:cs="Arial"/>
          <w:sz w:val="22"/>
          <w:szCs w:val="20"/>
          <w:lang w:eastAsia="pl-PL"/>
        </w:rPr>
        <w:t xml:space="preserve"> niniejszej inwestycji</w:t>
      </w:r>
      <w:r w:rsidRPr="000603A0">
        <w:rPr>
          <w:rFonts w:asciiTheme="minorHAnsi" w:hAnsiTheme="minorHAnsi" w:cs="Arial"/>
          <w:sz w:val="22"/>
          <w:szCs w:val="20"/>
          <w:lang w:eastAsia="pl-PL"/>
        </w:rPr>
        <w:t xml:space="preserve">, Gmina </w:t>
      </w:r>
      <w:r>
        <w:rPr>
          <w:rFonts w:asciiTheme="minorHAnsi" w:hAnsiTheme="minorHAnsi" w:cs="Arial"/>
          <w:sz w:val="22"/>
          <w:szCs w:val="20"/>
          <w:lang w:eastAsia="pl-PL"/>
        </w:rPr>
        <w:t xml:space="preserve">Radzymin </w:t>
      </w:r>
      <w:r w:rsidRPr="000603A0">
        <w:rPr>
          <w:rFonts w:asciiTheme="minorHAnsi" w:hAnsiTheme="minorHAnsi" w:cs="Arial"/>
          <w:sz w:val="22"/>
          <w:szCs w:val="20"/>
          <w:lang w:eastAsia="pl-PL"/>
        </w:rPr>
        <w:t xml:space="preserve">zwiększy dostęp społeczeństwa do usług świadczonych drogą elektroniczną, zgodnych z obowiązującym prawodawstwem. </w:t>
      </w:r>
      <w:r w:rsidR="00554380">
        <w:rPr>
          <w:rFonts w:asciiTheme="minorHAnsi" w:hAnsiTheme="minorHAnsi" w:cs="Arial"/>
          <w:sz w:val="22"/>
          <w:szCs w:val="20"/>
          <w:lang w:eastAsia="pl-PL"/>
        </w:rPr>
        <w:t xml:space="preserve"> </w:t>
      </w:r>
    </w:p>
    <w:p w14:paraId="0F700AD0" w14:textId="77777777" w:rsidR="000603A0" w:rsidRDefault="000603A0" w:rsidP="001C5B0E">
      <w:pPr>
        <w:spacing w:after="0" w:line="240" w:lineRule="auto"/>
        <w:ind w:left="426"/>
        <w:jc w:val="both"/>
        <w:rPr>
          <w:rFonts w:asciiTheme="minorHAnsi" w:hAnsiTheme="minorHAnsi" w:cs="Arial"/>
          <w:sz w:val="22"/>
          <w:szCs w:val="20"/>
          <w:lang w:eastAsia="pl-PL"/>
        </w:rPr>
      </w:pPr>
    </w:p>
    <w:p w14:paraId="5B943AFF" w14:textId="1BF50C2C" w:rsidR="000603A0" w:rsidRPr="000603A0" w:rsidRDefault="000603A0" w:rsidP="000603A0">
      <w:pPr>
        <w:spacing w:after="0" w:line="240" w:lineRule="auto"/>
        <w:ind w:left="426"/>
        <w:jc w:val="both"/>
        <w:rPr>
          <w:rFonts w:asciiTheme="minorHAnsi" w:hAnsiTheme="minorHAnsi" w:cs="Arial"/>
          <w:sz w:val="22"/>
          <w:szCs w:val="20"/>
          <w:lang w:eastAsia="pl-PL"/>
        </w:rPr>
      </w:pPr>
      <w:r w:rsidRPr="000603A0">
        <w:rPr>
          <w:rFonts w:asciiTheme="minorHAnsi" w:hAnsiTheme="minorHAnsi" w:cs="Arial"/>
          <w:sz w:val="22"/>
          <w:szCs w:val="20"/>
          <w:lang w:eastAsia="pl-PL"/>
        </w:rPr>
        <w:t>W ramach projektu odbędą się poniższe działania</w:t>
      </w:r>
      <w:r>
        <w:rPr>
          <w:rFonts w:asciiTheme="minorHAnsi" w:hAnsiTheme="minorHAnsi" w:cs="Arial"/>
          <w:sz w:val="22"/>
          <w:szCs w:val="20"/>
          <w:lang w:eastAsia="pl-PL"/>
        </w:rPr>
        <w:t xml:space="preserve"> – zakup i wdrożenie</w:t>
      </w:r>
      <w:r w:rsidRPr="000603A0">
        <w:rPr>
          <w:rFonts w:asciiTheme="minorHAnsi" w:hAnsiTheme="minorHAnsi" w:cs="Arial"/>
          <w:sz w:val="22"/>
          <w:szCs w:val="20"/>
          <w:lang w:eastAsia="pl-PL"/>
        </w:rPr>
        <w:t>:</w:t>
      </w:r>
    </w:p>
    <w:p w14:paraId="418E7FAD" w14:textId="77777777" w:rsidR="000603A0" w:rsidRPr="000603A0" w:rsidRDefault="000603A0" w:rsidP="00D74FA7">
      <w:pPr>
        <w:numPr>
          <w:ilvl w:val="0"/>
          <w:numId w:val="100"/>
        </w:numPr>
        <w:spacing w:after="0" w:line="240" w:lineRule="auto"/>
        <w:jc w:val="both"/>
        <w:rPr>
          <w:rFonts w:asciiTheme="minorHAnsi" w:hAnsiTheme="minorHAnsi" w:cs="Arial"/>
          <w:sz w:val="22"/>
          <w:szCs w:val="20"/>
          <w:lang w:eastAsia="pl-PL"/>
        </w:rPr>
      </w:pPr>
      <w:r w:rsidRPr="000603A0">
        <w:rPr>
          <w:rFonts w:asciiTheme="minorHAnsi" w:hAnsiTheme="minorHAnsi" w:cs="Arial"/>
          <w:bCs/>
          <w:sz w:val="22"/>
          <w:szCs w:val="20"/>
          <w:lang w:eastAsia="pl-PL"/>
        </w:rPr>
        <w:t>Systemu elektronicznego zarządzania dokumentami (EZD),</w:t>
      </w:r>
    </w:p>
    <w:p w14:paraId="12C4F262" w14:textId="77777777" w:rsidR="000603A0" w:rsidRPr="000603A0" w:rsidRDefault="000603A0" w:rsidP="00D74FA7">
      <w:pPr>
        <w:numPr>
          <w:ilvl w:val="0"/>
          <w:numId w:val="100"/>
        </w:numPr>
        <w:spacing w:after="0" w:line="240" w:lineRule="auto"/>
        <w:jc w:val="both"/>
        <w:rPr>
          <w:rFonts w:asciiTheme="minorHAnsi" w:hAnsiTheme="minorHAnsi" w:cs="Arial"/>
          <w:sz w:val="22"/>
          <w:szCs w:val="20"/>
          <w:lang w:eastAsia="pl-PL"/>
        </w:rPr>
      </w:pPr>
      <w:r w:rsidRPr="000603A0">
        <w:rPr>
          <w:rFonts w:asciiTheme="minorHAnsi" w:hAnsiTheme="minorHAnsi" w:cs="Arial"/>
          <w:sz w:val="22"/>
          <w:szCs w:val="20"/>
          <w:lang w:eastAsia="pl-PL"/>
        </w:rPr>
        <w:t xml:space="preserve">Brokera integracyjnego umożliwiającego używanie profilu zaufanego </w:t>
      </w:r>
      <w:proofErr w:type="spellStart"/>
      <w:r w:rsidRPr="000603A0">
        <w:rPr>
          <w:rFonts w:asciiTheme="minorHAnsi" w:hAnsiTheme="minorHAnsi" w:cs="Arial"/>
          <w:sz w:val="22"/>
          <w:szCs w:val="20"/>
          <w:lang w:eastAsia="pl-PL"/>
        </w:rPr>
        <w:t>ePUAP</w:t>
      </w:r>
      <w:proofErr w:type="spellEnd"/>
      <w:r w:rsidRPr="000603A0">
        <w:rPr>
          <w:rFonts w:asciiTheme="minorHAnsi" w:hAnsiTheme="minorHAnsi" w:cs="Arial"/>
          <w:sz w:val="22"/>
          <w:szCs w:val="20"/>
          <w:lang w:eastAsia="pl-PL"/>
        </w:rPr>
        <w:t xml:space="preserve"> do podpisywania wniosków/formularzy w module obsługi interesanta,</w:t>
      </w:r>
    </w:p>
    <w:p w14:paraId="2893479C" w14:textId="77777777" w:rsidR="000603A0" w:rsidRPr="000603A0" w:rsidRDefault="000603A0" w:rsidP="00D74FA7">
      <w:pPr>
        <w:numPr>
          <w:ilvl w:val="0"/>
          <w:numId w:val="100"/>
        </w:numPr>
        <w:spacing w:after="0" w:line="240" w:lineRule="auto"/>
        <w:jc w:val="both"/>
        <w:rPr>
          <w:rFonts w:asciiTheme="minorHAnsi" w:hAnsiTheme="minorHAnsi" w:cs="Arial"/>
          <w:sz w:val="22"/>
          <w:szCs w:val="20"/>
          <w:lang w:eastAsia="pl-PL"/>
        </w:rPr>
      </w:pPr>
      <w:r w:rsidRPr="000603A0">
        <w:rPr>
          <w:rFonts w:asciiTheme="minorHAnsi" w:hAnsiTheme="minorHAnsi" w:cs="Arial"/>
          <w:sz w:val="22"/>
          <w:szCs w:val="20"/>
          <w:lang w:eastAsia="pl-PL"/>
        </w:rPr>
        <w:t>Systemów dziedzinowych umożliwiających obsługę systemów e-usług (systemy zasilające),</w:t>
      </w:r>
    </w:p>
    <w:p w14:paraId="352EF361" w14:textId="77777777" w:rsidR="000603A0" w:rsidRPr="000603A0" w:rsidRDefault="000603A0" w:rsidP="00D74FA7">
      <w:pPr>
        <w:numPr>
          <w:ilvl w:val="0"/>
          <w:numId w:val="100"/>
        </w:numPr>
        <w:spacing w:after="0" w:line="240" w:lineRule="auto"/>
        <w:jc w:val="both"/>
        <w:rPr>
          <w:rFonts w:asciiTheme="minorHAnsi" w:hAnsiTheme="minorHAnsi" w:cs="Arial"/>
          <w:sz w:val="22"/>
          <w:szCs w:val="20"/>
          <w:lang w:eastAsia="pl-PL"/>
        </w:rPr>
      </w:pPr>
      <w:r w:rsidRPr="000603A0">
        <w:rPr>
          <w:rFonts w:asciiTheme="minorHAnsi" w:hAnsiTheme="minorHAnsi" w:cs="Arial"/>
          <w:sz w:val="22"/>
          <w:szCs w:val="20"/>
          <w:lang w:eastAsia="pl-PL"/>
        </w:rPr>
        <w:t>Brokera integracyjnego umożliwiającego publikację w Biuletynie Informacji Publicznej rejestrów publicznych z poziomu systemu EZD,</w:t>
      </w:r>
    </w:p>
    <w:p w14:paraId="653BA38E" w14:textId="77777777" w:rsidR="000603A0" w:rsidRPr="000603A0" w:rsidRDefault="000603A0" w:rsidP="00D74FA7">
      <w:pPr>
        <w:numPr>
          <w:ilvl w:val="0"/>
          <w:numId w:val="100"/>
        </w:numPr>
        <w:spacing w:after="0" w:line="240" w:lineRule="auto"/>
        <w:jc w:val="both"/>
        <w:rPr>
          <w:rFonts w:asciiTheme="minorHAnsi" w:hAnsiTheme="minorHAnsi" w:cs="Arial"/>
          <w:sz w:val="22"/>
          <w:szCs w:val="20"/>
          <w:lang w:eastAsia="pl-PL"/>
        </w:rPr>
      </w:pPr>
      <w:r w:rsidRPr="000603A0">
        <w:rPr>
          <w:rFonts w:asciiTheme="minorHAnsi" w:hAnsiTheme="minorHAnsi" w:cs="Arial"/>
          <w:sz w:val="22"/>
          <w:szCs w:val="20"/>
          <w:lang w:eastAsia="pl-PL"/>
        </w:rPr>
        <w:t xml:space="preserve">Szyny usług integrującej usługi </w:t>
      </w:r>
      <w:proofErr w:type="spellStart"/>
      <w:r w:rsidRPr="000603A0">
        <w:rPr>
          <w:rFonts w:asciiTheme="minorHAnsi" w:hAnsiTheme="minorHAnsi" w:cs="Arial"/>
          <w:sz w:val="22"/>
          <w:szCs w:val="20"/>
          <w:lang w:eastAsia="pl-PL"/>
        </w:rPr>
        <w:t>ePUAP</w:t>
      </w:r>
      <w:proofErr w:type="spellEnd"/>
      <w:r w:rsidRPr="000603A0">
        <w:rPr>
          <w:rFonts w:asciiTheme="minorHAnsi" w:hAnsiTheme="minorHAnsi" w:cs="Arial"/>
          <w:sz w:val="22"/>
          <w:szCs w:val="20"/>
          <w:lang w:eastAsia="pl-PL"/>
        </w:rPr>
        <w:t xml:space="preserve">, EZD i systemy dziedzinowe np. automatyzację przepływu deklaracji podatkowych z platformy </w:t>
      </w:r>
      <w:proofErr w:type="spellStart"/>
      <w:r w:rsidRPr="000603A0">
        <w:rPr>
          <w:rFonts w:asciiTheme="minorHAnsi" w:hAnsiTheme="minorHAnsi" w:cs="Arial"/>
          <w:sz w:val="22"/>
          <w:szCs w:val="20"/>
          <w:lang w:eastAsia="pl-PL"/>
        </w:rPr>
        <w:t>ePUAP</w:t>
      </w:r>
      <w:proofErr w:type="spellEnd"/>
      <w:r w:rsidRPr="000603A0">
        <w:rPr>
          <w:rFonts w:asciiTheme="minorHAnsi" w:hAnsiTheme="minorHAnsi" w:cs="Arial"/>
          <w:sz w:val="22"/>
          <w:szCs w:val="20"/>
          <w:lang w:eastAsia="pl-PL"/>
        </w:rPr>
        <w:t>, EZD do systemów podatkowych,</w:t>
      </w:r>
    </w:p>
    <w:p w14:paraId="3BFE7E30" w14:textId="77777777" w:rsidR="000603A0" w:rsidRPr="000603A0" w:rsidRDefault="000603A0" w:rsidP="00D74FA7">
      <w:pPr>
        <w:numPr>
          <w:ilvl w:val="0"/>
          <w:numId w:val="100"/>
        </w:numPr>
        <w:spacing w:after="0" w:line="240" w:lineRule="auto"/>
        <w:jc w:val="both"/>
        <w:rPr>
          <w:rFonts w:asciiTheme="minorHAnsi" w:hAnsiTheme="minorHAnsi" w:cs="Arial"/>
          <w:sz w:val="22"/>
          <w:szCs w:val="20"/>
          <w:lang w:eastAsia="pl-PL"/>
        </w:rPr>
      </w:pPr>
      <w:r w:rsidRPr="000603A0">
        <w:rPr>
          <w:rFonts w:asciiTheme="minorHAnsi" w:hAnsiTheme="minorHAnsi" w:cs="Arial"/>
          <w:sz w:val="22"/>
          <w:szCs w:val="20"/>
          <w:lang w:eastAsia="pl-PL"/>
        </w:rPr>
        <w:t>Platformy usług publicznych udostępniającej dane z systemów dziedzinowych,</w:t>
      </w:r>
    </w:p>
    <w:p w14:paraId="2D3BDE17" w14:textId="25CC1AF2" w:rsidR="000603A0" w:rsidRPr="000603A0" w:rsidRDefault="000603A0" w:rsidP="00D74FA7">
      <w:pPr>
        <w:numPr>
          <w:ilvl w:val="0"/>
          <w:numId w:val="100"/>
        </w:numPr>
        <w:spacing w:after="0" w:line="240" w:lineRule="auto"/>
        <w:jc w:val="both"/>
        <w:rPr>
          <w:rFonts w:asciiTheme="minorHAnsi" w:hAnsiTheme="minorHAnsi" w:cs="Arial"/>
          <w:sz w:val="22"/>
          <w:szCs w:val="20"/>
          <w:lang w:eastAsia="pl-PL"/>
        </w:rPr>
      </w:pPr>
      <w:r>
        <w:rPr>
          <w:rFonts w:asciiTheme="minorHAnsi" w:hAnsiTheme="minorHAnsi" w:cs="Arial"/>
          <w:sz w:val="22"/>
          <w:szCs w:val="20"/>
          <w:lang w:eastAsia="pl-PL"/>
        </w:rPr>
        <w:t>Aplikacji mobilnej na 2</w:t>
      </w:r>
      <w:r w:rsidRPr="000603A0">
        <w:rPr>
          <w:rFonts w:asciiTheme="minorHAnsi" w:hAnsiTheme="minorHAnsi" w:cs="Arial"/>
          <w:sz w:val="22"/>
          <w:szCs w:val="20"/>
          <w:lang w:eastAsia="pl-PL"/>
        </w:rPr>
        <w:t xml:space="preserve"> platformy systemowe (Android, iOS) zintegrowanej z platformą usług publicznych,</w:t>
      </w:r>
    </w:p>
    <w:p w14:paraId="6CC3EC59" w14:textId="77777777" w:rsidR="000603A0" w:rsidRPr="000603A0" w:rsidRDefault="000603A0" w:rsidP="00D74FA7">
      <w:pPr>
        <w:numPr>
          <w:ilvl w:val="0"/>
          <w:numId w:val="100"/>
        </w:numPr>
        <w:spacing w:after="0" w:line="240" w:lineRule="auto"/>
        <w:jc w:val="both"/>
        <w:rPr>
          <w:rFonts w:asciiTheme="minorHAnsi" w:hAnsiTheme="minorHAnsi" w:cs="Arial"/>
          <w:sz w:val="22"/>
          <w:szCs w:val="20"/>
          <w:lang w:eastAsia="pl-PL"/>
        </w:rPr>
      </w:pPr>
      <w:r w:rsidRPr="000603A0">
        <w:rPr>
          <w:rFonts w:asciiTheme="minorHAnsi" w:hAnsiTheme="minorHAnsi" w:cs="Arial"/>
          <w:sz w:val="22"/>
          <w:szCs w:val="20"/>
          <w:lang w:eastAsia="pl-PL"/>
        </w:rPr>
        <w:t>Platformy konsultacji społecznych umożliwiającej komentowanie uchwał opublikowanych w formacie ZIPX (z systemu Legislator). Platforma pozwalająca na komentowanie np. planowanych inwestycji w formie forum,</w:t>
      </w:r>
    </w:p>
    <w:p w14:paraId="334F03ED" w14:textId="77777777" w:rsidR="000603A0" w:rsidRPr="000603A0" w:rsidRDefault="000603A0" w:rsidP="00D74FA7">
      <w:pPr>
        <w:numPr>
          <w:ilvl w:val="0"/>
          <w:numId w:val="100"/>
        </w:numPr>
        <w:spacing w:after="0" w:line="240" w:lineRule="auto"/>
        <w:jc w:val="both"/>
        <w:rPr>
          <w:rFonts w:asciiTheme="minorHAnsi" w:hAnsiTheme="minorHAnsi" w:cs="Arial"/>
          <w:sz w:val="22"/>
          <w:szCs w:val="20"/>
          <w:lang w:eastAsia="pl-PL"/>
        </w:rPr>
      </w:pPr>
      <w:r w:rsidRPr="000603A0">
        <w:rPr>
          <w:rFonts w:asciiTheme="minorHAnsi" w:hAnsiTheme="minorHAnsi" w:cs="Arial"/>
          <w:sz w:val="22"/>
          <w:szCs w:val="20"/>
          <w:lang w:eastAsia="pl-PL"/>
        </w:rPr>
        <w:t>Budżetu obywatelskiego – możliwość głosowania nad budżetem obywatelskim, możliwość ograniczenia głosowania dla mieszkańców gminy, miasta, dzielnicy,</w:t>
      </w:r>
    </w:p>
    <w:p w14:paraId="79565CA8" w14:textId="77777777" w:rsidR="000603A0" w:rsidRPr="000603A0" w:rsidRDefault="000603A0" w:rsidP="00D74FA7">
      <w:pPr>
        <w:numPr>
          <w:ilvl w:val="0"/>
          <w:numId w:val="100"/>
        </w:numPr>
        <w:spacing w:after="0" w:line="240" w:lineRule="auto"/>
        <w:jc w:val="both"/>
        <w:rPr>
          <w:rFonts w:asciiTheme="minorHAnsi" w:hAnsiTheme="minorHAnsi" w:cs="Arial"/>
          <w:sz w:val="22"/>
          <w:szCs w:val="20"/>
          <w:lang w:eastAsia="pl-PL"/>
        </w:rPr>
      </w:pPr>
      <w:r w:rsidRPr="000603A0">
        <w:rPr>
          <w:rFonts w:asciiTheme="minorHAnsi" w:hAnsiTheme="minorHAnsi" w:cs="Arial"/>
          <w:sz w:val="22"/>
          <w:szCs w:val="20"/>
          <w:lang w:eastAsia="pl-PL"/>
        </w:rPr>
        <w:t>E-przedszkola i e-obiadów,</w:t>
      </w:r>
    </w:p>
    <w:p w14:paraId="012D96C4" w14:textId="77777777" w:rsidR="000603A0" w:rsidRPr="000603A0" w:rsidRDefault="000603A0" w:rsidP="00D74FA7">
      <w:pPr>
        <w:numPr>
          <w:ilvl w:val="0"/>
          <w:numId w:val="100"/>
        </w:numPr>
        <w:spacing w:after="0" w:line="240" w:lineRule="auto"/>
        <w:jc w:val="both"/>
        <w:rPr>
          <w:rFonts w:asciiTheme="minorHAnsi" w:hAnsiTheme="minorHAnsi" w:cs="Arial"/>
          <w:sz w:val="22"/>
          <w:szCs w:val="20"/>
          <w:lang w:eastAsia="pl-PL"/>
        </w:rPr>
      </w:pPr>
      <w:r w:rsidRPr="000603A0">
        <w:rPr>
          <w:rFonts w:asciiTheme="minorHAnsi" w:hAnsiTheme="minorHAnsi" w:cs="Arial"/>
          <w:sz w:val="22"/>
          <w:szCs w:val="20"/>
          <w:lang w:eastAsia="pl-PL"/>
        </w:rPr>
        <w:t xml:space="preserve">Formularzy </w:t>
      </w:r>
      <w:proofErr w:type="spellStart"/>
      <w:r w:rsidRPr="000603A0">
        <w:rPr>
          <w:rFonts w:asciiTheme="minorHAnsi" w:hAnsiTheme="minorHAnsi" w:cs="Arial"/>
          <w:sz w:val="22"/>
          <w:szCs w:val="20"/>
          <w:lang w:eastAsia="pl-PL"/>
        </w:rPr>
        <w:t>ePUAP</w:t>
      </w:r>
      <w:proofErr w:type="spellEnd"/>
      <w:r w:rsidRPr="000603A0">
        <w:rPr>
          <w:rFonts w:asciiTheme="minorHAnsi" w:hAnsiTheme="minorHAnsi" w:cs="Arial"/>
          <w:sz w:val="22"/>
          <w:szCs w:val="20"/>
          <w:lang w:eastAsia="pl-PL"/>
        </w:rPr>
        <w:t>,</w:t>
      </w:r>
    </w:p>
    <w:p w14:paraId="4CFD88E3" w14:textId="77777777" w:rsidR="000603A0" w:rsidRPr="000603A0" w:rsidRDefault="000603A0" w:rsidP="00D74FA7">
      <w:pPr>
        <w:numPr>
          <w:ilvl w:val="0"/>
          <w:numId w:val="100"/>
        </w:numPr>
        <w:spacing w:after="0" w:line="240" w:lineRule="auto"/>
        <w:jc w:val="both"/>
        <w:rPr>
          <w:rFonts w:asciiTheme="minorHAnsi" w:hAnsiTheme="minorHAnsi" w:cs="Arial"/>
          <w:sz w:val="22"/>
          <w:szCs w:val="20"/>
          <w:lang w:eastAsia="pl-PL"/>
        </w:rPr>
      </w:pPr>
      <w:r w:rsidRPr="000603A0">
        <w:rPr>
          <w:rFonts w:asciiTheme="minorHAnsi" w:hAnsiTheme="minorHAnsi" w:cs="Arial"/>
          <w:sz w:val="22"/>
          <w:szCs w:val="20"/>
          <w:lang w:eastAsia="pl-PL"/>
        </w:rPr>
        <w:t>E-rezerwacji.</w:t>
      </w:r>
    </w:p>
    <w:p w14:paraId="585B8994" w14:textId="77777777" w:rsidR="000603A0" w:rsidRDefault="000603A0" w:rsidP="001C5B0E">
      <w:pPr>
        <w:spacing w:after="0" w:line="240" w:lineRule="auto"/>
        <w:ind w:left="426"/>
        <w:jc w:val="both"/>
        <w:rPr>
          <w:rFonts w:asciiTheme="minorHAnsi" w:hAnsiTheme="minorHAnsi" w:cs="Arial"/>
          <w:sz w:val="22"/>
          <w:szCs w:val="20"/>
          <w:lang w:eastAsia="pl-PL"/>
        </w:rPr>
      </w:pPr>
    </w:p>
    <w:p w14:paraId="59497F89" w14:textId="77777777" w:rsidR="000603A0" w:rsidRPr="000603A0" w:rsidRDefault="000603A0" w:rsidP="000603A0">
      <w:pPr>
        <w:spacing w:after="0" w:line="240" w:lineRule="auto"/>
        <w:ind w:left="426"/>
        <w:jc w:val="both"/>
        <w:rPr>
          <w:rFonts w:asciiTheme="minorHAnsi" w:hAnsiTheme="minorHAnsi" w:cs="Arial"/>
          <w:sz w:val="22"/>
          <w:szCs w:val="20"/>
          <w:lang w:eastAsia="pl-PL"/>
        </w:rPr>
      </w:pPr>
      <w:r w:rsidRPr="000603A0">
        <w:rPr>
          <w:rFonts w:asciiTheme="minorHAnsi" w:hAnsiTheme="minorHAnsi" w:cs="Arial"/>
          <w:sz w:val="22"/>
          <w:szCs w:val="20"/>
          <w:lang w:eastAsia="pl-PL"/>
        </w:rPr>
        <w:t>Przedmiot niniejszego zamówienia obejmuje:</w:t>
      </w: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0"/>
        <w:gridCol w:w="6615"/>
        <w:gridCol w:w="960"/>
        <w:gridCol w:w="960"/>
      </w:tblGrid>
      <w:tr w:rsidR="000603A0" w:rsidRPr="000603A0" w14:paraId="23CFAA98" w14:textId="77777777" w:rsidTr="000603A0">
        <w:trPr>
          <w:trHeight w:val="198"/>
        </w:trPr>
        <w:tc>
          <w:tcPr>
            <w:tcW w:w="600" w:type="dxa"/>
            <w:shd w:val="clear" w:color="000000" w:fill="B4C6E7"/>
            <w:vAlign w:val="center"/>
            <w:hideMark/>
          </w:tcPr>
          <w:p w14:paraId="537A41C6" w14:textId="77777777" w:rsidR="000603A0" w:rsidRPr="000603A0" w:rsidRDefault="000603A0" w:rsidP="000603A0">
            <w:pPr>
              <w:spacing w:after="0" w:line="240" w:lineRule="auto"/>
              <w:jc w:val="center"/>
              <w:rPr>
                <w:rFonts w:ascii="Arial Narrow" w:hAnsi="Arial Narrow"/>
                <w:b/>
                <w:bCs/>
                <w:color w:val="000000"/>
                <w:szCs w:val="20"/>
                <w:lang w:eastAsia="pl-PL"/>
              </w:rPr>
            </w:pPr>
            <w:r w:rsidRPr="000603A0">
              <w:rPr>
                <w:rFonts w:ascii="Arial Narrow" w:hAnsi="Arial Narrow"/>
                <w:b/>
                <w:bCs/>
                <w:color w:val="000000"/>
                <w:szCs w:val="20"/>
                <w:lang w:eastAsia="pl-PL"/>
              </w:rPr>
              <w:t>Lp.</w:t>
            </w:r>
          </w:p>
        </w:tc>
        <w:tc>
          <w:tcPr>
            <w:tcW w:w="6615" w:type="dxa"/>
            <w:shd w:val="clear" w:color="000000" w:fill="B4C6E7"/>
            <w:noWrap/>
            <w:vAlign w:val="center"/>
            <w:hideMark/>
          </w:tcPr>
          <w:p w14:paraId="143A2C10" w14:textId="77777777" w:rsidR="000603A0" w:rsidRPr="000603A0" w:rsidRDefault="000603A0" w:rsidP="000603A0">
            <w:pPr>
              <w:spacing w:after="0" w:line="240" w:lineRule="auto"/>
              <w:jc w:val="center"/>
              <w:rPr>
                <w:rFonts w:ascii="Arial Narrow" w:hAnsi="Arial Narrow"/>
                <w:b/>
                <w:bCs/>
                <w:color w:val="000000"/>
                <w:szCs w:val="20"/>
                <w:lang w:eastAsia="pl-PL"/>
              </w:rPr>
            </w:pPr>
            <w:r w:rsidRPr="000603A0">
              <w:rPr>
                <w:rFonts w:ascii="Arial Narrow" w:hAnsi="Arial Narrow"/>
                <w:b/>
                <w:bCs/>
                <w:color w:val="000000"/>
                <w:szCs w:val="20"/>
                <w:lang w:eastAsia="pl-PL"/>
              </w:rPr>
              <w:t>Przedmiot zamówienia</w:t>
            </w:r>
          </w:p>
        </w:tc>
        <w:tc>
          <w:tcPr>
            <w:tcW w:w="960" w:type="dxa"/>
            <w:shd w:val="clear" w:color="000000" w:fill="B4C6E7"/>
            <w:vAlign w:val="center"/>
            <w:hideMark/>
          </w:tcPr>
          <w:p w14:paraId="16B92134" w14:textId="77777777" w:rsidR="000603A0" w:rsidRPr="000603A0" w:rsidRDefault="000603A0" w:rsidP="000603A0">
            <w:pPr>
              <w:spacing w:after="0" w:line="240" w:lineRule="auto"/>
              <w:jc w:val="center"/>
              <w:rPr>
                <w:rFonts w:ascii="Arial Narrow" w:hAnsi="Arial Narrow"/>
                <w:b/>
                <w:bCs/>
                <w:color w:val="000000"/>
                <w:szCs w:val="20"/>
                <w:lang w:eastAsia="pl-PL"/>
              </w:rPr>
            </w:pPr>
            <w:r w:rsidRPr="000603A0">
              <w:rPr>
                <w:rFonts w:ascii="Arial Narrow" w:hAnsi="Arial Narrow"/>
                <w:b/>
                <w:bCs/>
                <w:color w:val="000000"/>
                <w:szCs w:val="20"/>
                <w:lang w:eastAsia="pl-PL"/>
              </w:rPr>
              <w:t>Ilość</w:t>
            </w:r>
          </w:p>
        </w:tc>
        <w:tc>
          <w:tcPr>
            <w:tcW w:w="960" w:type="dxa"/>
            <w:shd w:val="clear" w:color="000000" w:fill="B4C6E7"/>
            <w:vAlign w:val="center"/>
            <w:hideMark/>
          </w:tcPr>
          <w:p w14:paraId="573B94FE" w14:textId="77777777" w:rsidR="000603A0" w:rsidRPr="000603A0" w:rsidRDefault="000603A0" w:rsidP="000603A0">
            <w:pPr>
              <w:spacing w:after="0" w:line="240" w:lineRule="auto"/>
              <w:jc w:val="center"/>
              <w:rPr>
                <w:rFonts w:ascii="Arial Narrow" w:hAnsi="Arial Narrow"/>
                <w:b/>
                <w:bCs/>
                <w:color w:val="000000"/>
                <w:szCs w:val="20"/>
                <w:lang w:eastAsia="pl-PL"/>
              </w:rPr>
            </w:pPr>
            <w:r w:rsidRPr="000603A0">
              <w:rPr>
                <w:rFonts w:ascii="Arial Narrow" w:hAnsi="Arial Narrow"/>
                <w:b/>
                <w:bCs/>
                <w:color w:val="000000"/>
                <w:szCs w:val="20"/>
                <w:lang w:eastAsia="pl-PL"/>
              </w:rPr>
              <w:t>Jedn. miary</w:t>
            </w:r>
          </w:p>
        </w:tc>
      </w:tr>
      <w:tr w:rsidR="000603A0" w:rsidRPr="000603A0" w14:paraId="4EFA0888" w14:textId="77777777" w:rsidTr="000603A0">
        <w:trPr>
          <w:trHeight w:val="300"/>
        </w:trPr>
        <w:tc>
          <w:tcPr>
            <w:tcW w:w="600" w:type="dxa"/>
            <w:shd w:val="clear" w:color="000000" w:fill="C6E0B4"/>
            <w:vAlign w:val="center"/>
            <w:hideMark/>
          </w:tcPr>
          <w:p w14:paraId="70D04648" w14:textId="77777777" w:rsidR="000603A0" w:rsidRPr="000603A0" w:rsidRDefault="000603A0" w:rsidP="000603A0">
            <w:pPr>
              <w:spacing w:after="0" w:line="240" w:lineRule="auto"/>
              <w:jc w:val="center"/>
              <w:rPr>
                <w:rFonts w:ascii="Arial Narrow" w:hAnsi="Arial Narrow"/>
                <w:b/>
                <w:bCs/>
                <w:color w:val="000000"/>
                <w:szCs w:val="20"/>
                <w:lang w:eastAsia="pl-PL"/>
              </w:rPr>
            </w:pPr>
            <w:r w:rsidRPr="000603A0">
              <w:rPr>
                <w:rFonts w:ascii="Arial Narrow" w:hAnsi="Arial Narrow"/>
                <w:b/>
                <w:bCs/>
                <w:color w:val="000000"/>
                <w:szCs w:val="20"/>
                <w:lang w:eastAsia="pl-PL"/>
              </w:rPr>
              <w:t>1.</w:t>
            </w:r>
          </w:p>
        </w:tc>
        <w:tc>
          <w:tcPr>
            <w:tcW w:w="6615" w:type="dxa"/>
            <w:shd w:val="clear" w:color="000000" w:fill="C6E0B4"/>
            <w:vAlign w:val="center"/>
            <w:hideMark/>
          </w:tcPr>
          <w:p w14:paraId="012539C9" w14:textId="77777777" w:rsidR="000603A0" w:rsidRPr="000603A0" w:rsidRDefault="000603A0" w:rsidP="000603A0">
            <w:pPr>
              <w:spacing w:after="0" w:line="240" w:lineRule="auto"/>
              <w:rPr>
                <w:rFonts w:ascii="Calibri" w:hAnsi="Calibri"/>
                <w:b/>
                <w:bCs/>
                <w:color w:val="000000"/>
                <w:szCs w:val="20"/>
                <w:lang w:eastAsia="pl-PL"/>
              </w:rPr>
            </w:pPr>
            <w:r w:rsidRPr="000603A0">
              <w:rPr>
                <w:rFonts w:ascii="Calibri" w:hAnsi="Calibri"/>
                <w:b/>
                <w:bCs/>
                <w:color w:val="000000"/>
                <w:szCs w:val="20"/>
                <w:lang w:eastAsia="pl-PL"/>
              </w:rPr>
              <w:t>Zakup licencji i wdrożenie e-usług</w:t>
            </w:r>
          </w:p>
        </w:tc>
        <w:tc>
          <w:tcPr>
            <w:tcW w:w="960" w:type="dxa"/>
            <w:shd w:val="clear" w:color="000000" w:fill="C6E0B4"/>
            <w:vAlign w:val="center"/>
            <w:hideMark/>
          </w:tcPr>
          <w:p w14:paraId="0C2690CA" w14:textId="77777777" w:rsidR="000603A0" w:rsidRPr="000603A0" w:rsidRDefault="000603A0" w:rsidP="000603A0">
            <w:pPr>
              <w:spacing w:after="0" w:line="240" w:lineRule="auto"/>
              <w:jc w:val="center"/>
              <w:rPr>
                <w:rFonts w:ascii="Calibri" w:hAnsi="Calibri"/>
                <w:b/>
                <w:bCs/>
                <w:color w:val="000000"/>
                <w:szCs w:val="20"/>
                <w:lang w:eastAsia="pl-PL"/>
              </w:rPr>
            </w:pPr>
            <w:r w:rsidRPr="000603A0">
              <w:rPr>
                <w:rFonts w:ascii="Calibri" w:hAnsi="Calibri"/>
                <w:b/>
                <w:bCs/>
                <w:color w:val="000000"/>
                <w:szCs w:val="20"/>
                <w:lang w:eastAsia="pl-PL"/>
              </w:rPr>
              <w:t>1</w:t>
            </w:r>
          </w:p>
        </w:tc>
        <w:tc>
          <w:tcPr>
            <w:tcW w:w="960" w:type="dxa"/>
            <w:shd w:val="clear" w:color="000000" w:fill="C6E0B4"/>
            <w:vAlign w:val="center"/>
            <w:hideMark/>
          </w:tcPr>
          <w:p w14:paraId="3E8D54C6" w14:textId="77777777" w:rsidR="000603A0" w:rsidRPr="000603A0" w:rsidRDefault="000603A0" w:rsidP="000603A0">
            <w:pPr>
              <w:spacing w:after="0" w:line="240" w:lineRule="auto"/>
              <w:jc w:val="center"/>
              <w:rPr>
                <w:rFonts w:ascii="Calibri" w:hAnsi="Calibri"/>
                <w:b/>
                <w:bCs/>
                <w:color w:val="000000"/>
                <w:szCs w:val="20"/>
                <w:lang w:eastAsia="pl-PL"/>
              </w:rPr>
            </w:pPr>
            <w:proofErr w:type="spellStart"/>
            <w:r w:rsidRPr="000603A0">
              <w:rPr>
                <w:rFonts w:ascii="Calibri" w:hAnsi="Calibri"/>
                <w:b/>
                <w:bCs/>
                <w:color w:val="000000"/>
                <w:szCs w:val="20"/>
                <w:lang w:eastAsia="pl-PL"/>
              </w:rPr>
              <w:t>kpl</w:t>
            </w:r>
            <w:proofErr w:type="spellEnd"/>
            <w:r w:rsidRPr="000603A0">
              <w:rPr>
                <w:rFonts w:ascii="Calibri" w:hAnsi="Calibri"/>
                <w:b/>
                <w:bCs/>
                <w:color w:val="000000"/>
                <w:szCs w:val="20"/>
                <w:lang w:eastAsia="pl-PL"/>
              </w:rPr>
              <w:t>.</w:t>
            </w:r>
          </w:p>
        </w:tc>
      </w:tr>
      <w:tr w:rsidR="000603A0" w:rsidRPr="000603A0" w14:paraId="1BA887DB" w14:textId="77777777" w:rsidTr="000603A0">
        <w:trPr>
          <w:trHeight w:val="300"/>
        </w:trPr>
        <w:tc>
          <w:tcPr>
            <w:tcW w:w="600" w:type="dxa"/>
            <w:shd w:val="clear" w:color="000000" w:fill="C6E0B4"/>
            <w:vAlign w:val="center"/>
            <w:hideMark/>
          </w:tcPr>
          <w:p w14:paraId="69262E68" w14:textId="77777777" w:rsidR="000603A0" w:rsidRPr="000603A0" w:rsidRDefault="000603A0" w:rsidP="000603A0">
            <w:pPr>
              <w:spacing w:after="0" w:line="240" w:lineRule="auto"/>
              <w:jc w:val="center"/>
              <w:rPr>
                <w:rFonts w:ascii="Arial Narrow" w:hAnsi="Arial Narrow"/>
                <w:b/>
                <w:bCs/>
                <w:color w:val="000000"/>
                <w:szCs w:val="20"/>
                <w:lang w:eastAsia="pl-PL"/>
              </w:rPr>
            </w:pPr>
            <w:r w:rsidRPr="000603A0">
              <w:rPr>
                <w:rFonts w:ascii="Arial Narrow" w:hAnsi="Arial Narrow"/>
                <w:b/>
                <w:bCs/>
                <w:color w:val="000000"/>
                <w:szCs w:val="20"/>
                <w:lang w:eastAsia="pl-PL"/>
              </w:rPr>
              <w:t>2.</w:t>
            </w:r>
          </w:p>
        </w:tc>
        <w:tc>
          <w:tcPr>
            <w:tcW w:w="6615" w:type="dxa"/>
            <w:shd w:val="clear" w:color="000000" w:fill="C6E0B4"/>
            <w:vAlign w:val="center"/>
            <w:hideMark/>
          </w:tcPr>
          <w:p w14:paraId="78CF4649" w14:textId="77777777" w:rsidR="000603A0" w:rsidRPr="000603A0" w:rsidRDefault="000603A0" w:rsidP="000603A0">
            <w:pPr>
              <w:spacing w:after="0" w:line="240" w:lineRule="auto"/>
              <w:rPr>
                <w:rFonts w:ascii="Calibri" w:hAnsi="Calibri"/>
                <w:b/>
                <w:bCs/>
                <w:color w:val="000000"/>
                <w:szCs w:val="20"/>
                <w:lang w:eastAsia="pl-PL"/>
              </w:rPr>
            </w:pPr>
            <w:r w:rsidRPr="000603A0">
              <w:rPr>
                <w:rFonts w:ascii="Calibri" w:hAnsi="Calibri"/>
                <w:b/>
                <w:bCs/>
                <w:color w:val="000000"/>
                <w:szCs w:val="20"/>
                <w:lang w:eastAsia="pl-PL"/>
              </w:rPr>
              <w:t>Zakup sprzętu w tym:</w:t>
            </w:r>
          </w:p>
        </w:tc>
        <w:tc>
          <w:tcPr>
            <w:tcW w:w="960" w:type="dxa"/>
            <w:shd w:val="clear" w:color="000000" w:fill="C6E0B4"/>
            <w:vAlign w:val="center"/>
            <w:hideMark/>
          </w:tcPr>
          <w:p w14:paraId="42C85E0C" w14:textId="77777777" w:rsidR="000603A0" w:rsidRPr="000603A0" w:rsidRDefault="000603A0" w:rsidP="000603A0">
            <w:pPr>
              <w:spacing w:after="0" w:line="240" w:lineRule="auto"/>
              <w:jc w:val="center"/>
              <w:rPr>
                <w:rFonts w:ascii="Calibri" w:hAnsi="Calibri"/>
                <w:b/>
                <w:bCs/>
                <w:color w:val="000000"/>
                <w:szCs w:val="20"/>
                <w:lang w:eastAsia="pl-PL"/>
              </w:rPr>
            </w:pPr>
            <w:r w:rsidRPr="000603A0">
              <w:rPr>
                <w:rFonts w:ascii="Calibri" w:hAnsi="Calibri"/>
                <w:b/>
                <w:bCs/>
                <w:color w:val="000000"/>
                <w:szCs w:val="20"/>
                <w:lang w:eastAsia="pl-PL"/>
              </w:rPr>
              <w:t>1</w:t>
            </w:r>
          </w:p>
        </w:tc>
        <w:tc>
          <w:tcPr>
            <w:tcW w:w="960" w:type="dxa"/>
            <w:shd w:val="clear" w:color="000000" w:fill="C6E0B4"/>
            <w:vAlign w:val="center"/>
            <w:hideMark/>
          </w:tcPr>
          <w:p w14:paraId="1BCCD232" w14:textId="77777777" w:rsidR="000603A0" w:rsidRPr="000603A0" w:rsidRDefault="000603A0" w:rsidP="000603A0">
            <w:pPr>
              <w:spacing w:after="0" w:line="240" w:lineRule="auto"/>
              <w:jc w:val="center"/>
              <w:rPr>
                <w:rFonts w:ascii="Calibri" w:hAnsi="Calibri"/>
                <w:b/>
                <w:bCs/>
                <w:color w:val="000000"/>
                <w:szCs w:val="20"/>
                <w:lang w:eastAsia="pl-PL"/>
              </w:rPr>
            </w:pPr>
            <w:proofErr w:type="spellStart"/>
            <w:r w:rsidRPr="000603A0">
              <w:rPr>
                <w:rFonts w:ascii="Calibri" w:hAnsi="Calibri"/>
                <w:b/>
                <w:bCs/>
                <w:color w:val="000000"/>
                <w:szCs w:val="20"/>
                <w:lang w:eastAsia="pl-PL"/>
              </w:rPr>
              <w:t>kpl</w:t>
            </w:r>
            <w:proofErr w:type="spellEnd"/>
            <w:r w:rsidRPr="000603A0">
              <w:rPr>
                <w:rFonts w:ascii="Calibri" w:hAnsi="Calibri"/>
                <w:b/>
                <w:bCs/>
                <w:color w:val="000000"/>
                <w:szCs w:val="20"/>
                <w:lang w:eastAsia="pl-PL"/>
              </w:rPr>
              <w:t>.</w:t>
            </w:r>
          </w:p>
        </w:tc>
      </w:tr>
      <w:tr w:rsidR="000603A0" w:rsidRPr="000603A0" w14:paraId="79B77594" w14:textId="77777777" w:rsidTr="000603A0">
        <w:trPr>
          <w:trHeight w:val="300"/>
        </w:trPr>
        <w:tc>
          <w:tcPr>
            <w:tcW w:w="600" w:type="dxa"/>
            <w:shd w:val="clear" w:color="000000" w:fill="F2F2F2"/>
            <w:vAlign w:val="center"/>
            <w:hideMark/>
          </w:tcPr>
          <w:p w14:paraId="2B709F2C" w14:textId="77777777" w:rsidR="000603A0" w:rsidRPr="000603A0" w:rsidRDefault="000603A0" w:rsidP="000603A0">
            <w:pPr>
              <w:spacing w:after="0" w:line="240" w:lineRule="auto"/>
              <w:jc w:val="center"/>
              <w:rPr>
                <w:rFonts w:ascii="Arial Narrow" w:hAnsi="Arial Narrow"/>
                <w:b/>
                <w:bCs/>
                <w:color w:val="000000"/>
                <w:szCs w:val="20"/>
                <w:lang w:eastAsia="pl-PL"/>
              </w:rPr>
            </w:pPr>
            <w:r w:rsidRPr="000603A0">
              <w:rPr>
                <w:rFonts w:ascii="Arial Narrow" w:hAnsi="Arial Narrow"/>
                <w:b/>
                <w:bCs/>
                <w:color w:val="000000"/>
                <w:szCs w:val="20"/>
                <w:lang w:eastAsia="pl-PL"/>
              </w:rPr>
              <w:t>2.1</w:t>
            </w:r>
          </w:p>
        </w:tc>
        <w:tc>
          <w:tcPr>
            <w:tcW w:w="6615" w:type="dxa"/>
            <w:shd w:val="clear" w:color="000000" w:fill="F2F2F2"/>
            <w:vAlign w:val="center"/>
            <w:hideMark/>
          </w:tcPr>
          <w:p w14:paraId="1A9720D2"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Zestaw komputerowy</w:t>
            </w:r>
          </w:p>
        </w:tc>
        <w:tc>
          <w:tcPr>
            <w:tcW w:w="960" w:type="dxa"/>
            <w:shd w:val="clear" w:color="000000" w:fill="F2F2F2"/>
            <w:vAlign w:val="center"/>
            <w:hideMark/>
          </w:tcPr>
          <w:p w14:paraId="32D2D6DB"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21</w:t>
            </w:r>
          </w:p>
        </w:tc>
        <w:tc>
          <w:tcPr>
            <w:tcW w:w="960" w:type="dxa"/>
            <w:shd w:val="clear" w:color="000000" w:fill="F2F2F2"/>
            <w:vAlign w:val="center"/>
            <w:hideMark/>
          </w:tcPr>
          <w:p w14:paraId="5D895CBC"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szt.</w:t>
            </w:r>
          </w:p>
        </w:tc>
      </w:tr>
      <w:tr w:rsidR="000603A0" w:rsidRPr="000603A0" w14:paraId="3D3218D8" w14:textId="77777777" w:rsidTr="000603A0">
        <w:trPr>
          <w:trHeight w:val="300"/>
        </w:trPr>
        <w:tc>
          <w:tcPr>
            <w:tcW w:w="600" w:type="dxa"/>
            <w:shd w:val="clear" w:color="000000" w:fill="F2F2F2"/>
            <w:vAlign w:val="center"/>
            <w:hideMark/>
          </w:tcPr>
          <w:p w14:paraId="0E26B471" w14:textId="77777777" w:rsidR="000603A0" w:rsidRPr="000603A0" w:rsidRDefault="000603A0" w:rsidP="000603A0">
            <w:pPr>
              <w:spacing w:after="0" w:line="240" w:lineRule="auto"/>
              <w:jc w:val="center"/>
              <w:rPr>
                <w:rFonts w:ascii="Arial Narrow" w:hAnsi="Arial Narrow"/>
                <w:b/>
                <w:bCs/>
                <w:color w:val="000000"/>
                <w:szCs w:val="20"/>
                <w:lang w:eastAsia="pl-PL"/>
              </w:rPr>
            </w:pPr>
            <w:r w:rsidRPr="000603A0">
              <w:rPr>
                <w:rFonts w:ascii="Arial Narrow" w:hAnsi="Arial Narrow"/>
                <w:b/>
                <w:bCs/>
                <w:color w:val="000000"/>
                <w:szCs w:val="20"/>
                <w:lang w:eastAsia="pl-PL"/>
              </w:rPr>
              <w:t>2.2</w:t>
            </w:r>
          </w:p>
        </w:tc>
        <w:tc>
          <w:tcPr>
            <w:tcW w:w="6615" w:type="dxa"/>
            <w:shd w:val="clear" w:color="000000" w:fill="F2F2F2"/>
            <w:vAlign w:val="center"/>
            <w:hideMark/>
          </w:tcPr>
          <w:p w14:paraId="7DE50852"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Komputer przenośny</w:t>
            </w:r>
          </w:p>
        </w:tc>
        <w:tc>
          <w:tcPr>
            <w:tcW w:w="960" w:type="dxa"/>
            <w:shd w:val="clear" w:color="000000" w:fill="F2F2F2"/>
            <w:vAlign w:val="center"/>
            <w:hideMark/>
          </w:tcPr>
          <w:p w14:paraId="567D379C"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3</w:t>
            </w:r>
          </w:p>
        </w:tc>
        <w:tc>
          <w:tcPr>
            <w:tcW w:w="960" w:type="dxa"/>
            <w:shd w:val="clear" w:color="000000" w:fill="F2F2F2"/>
            <w:vAlign w:val="center"/>
            <w:hideMark/>
          </w:tcPr>
          <w:p w14:paraId="1CCB4566"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szt.</w:t>
            </w:r>
          </w:p>
        </w:tc>
      </w:tr>
      <w:tr w:rsidR="000603A0" w:rsidRPr="000603A0" w14:paraId="3563D2C9" w14:textId="77777777" w:rsidTr="000603A0">
        <w:trPr>
          <w:trHeight w:val="300"/>
        </w:trPr>
        <w:tc>
          <w:tcPr>
            <w:tcW w:w="600" w:type="dxa"/>
            <w:shd w:val="clear" w:color="000000" w:fill="F2F2F2"/>
            <w:vAlign w:val="center"/>
            <w:hideMark/>
          </w:tcPr>
          <w:p w14:paraId="45EFF88D" w14:textId="77777777" w:rsidR="000603A0" w:rsidRPr="000603A0" w:rsidRDefault="000603A0" w:rsidP="000603A0">
            <w:pPr>
              <w:spacing w:after="0" w:line="240" w:lineRule="auto"/>
              <w:jc w:val="center"/>
              <w:rPr>
                <w:rFonts w:ascii="Arial Narrow" w:hAnsi="Arial Narrow"/>
                <w:b/>
                <w:bCs/>
                <w:color w:val="000000"/>
                <w:szCs w:val="20"/>
                <w:lang w:eastAsia="pl-PL"/>
              </w:rPr>
            </w:pPr>
            <w:r w:rsidRPr="000603A0">
              <w:rPr>
                <w:rFonts w:ascii="Arial Narrow" w:hAnsi="Arial Narrow"/>
                <w:b/>
                <w:bCs/>
                <w:color w:val="000000"/>
                <w:szCs w:val="20"/>
                <w:lang w:eastAsia="pl-PL"/>
              </w:rPr>
              <w:t>2.3</w:t>
            </w:r>
          </w:p>
        </w:tc>
        <w:tc>
          <w:tcPr>
            <w:tcW w:w="6615" w:type="dxa"/>
            <w:shd w:val="clear" w:color="000000" w:fill="F2F2F2"/>
            <w:vAlign w:val="center"/>
            <w:hideMark/>
          </w:tcPr>
          <w:p w14:paraId="221F0A26"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Serwer</w:t>
            </w:r>
          </w:p>
        </w:tc>
        <w:tc>
          <w:tcPr>
            <w:tcW w:w="960" w:type="dxa"/>
            <w:shd w:val="clear" w:color="000000" w:fill="F2F2F2"/>
            <w:vAlign w:val="center"/>
            <w:hideMark/>
          </w:tcPr>
          <w:p w14:paraId="1BD50DE0"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1</w:t>
            </w:r>
          </w:p>
        </w:tc>
        <w:tc>
          <w:tcPr>
            <w:tcW w:w="960" w:type="dxa"/>
            <w:shd w:val="clear" w:color="000000" w:fill="F2F2F2"/>
            <w:vAlign w:val="center"/>
            <w:hideMark/>
          </w:tcPr>
          <w:p w14:paraId="57821B72"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szt.</w:t>
            </w:r>
          </w:p>
        </w:tc>
      </w:tr>
      <w:tr w:rsidR="000603A0" w:rsidRPr="000603A0" w14:paraId="590C6F8B" w14:textId="77777777" w:rsidTr="000603A0">
        <w:trPr>
          <w:trHeight w:val="300"/>
        </w:trPr>
        <w:tc>
          <w:tcPr>
            <w:tcW w:w="600" w:type="dxa"/>
            <w:shd w:val="clear" w:color="000000" w:fill="F2F2F2"/>
            <w:vAlign w:val="center"/>
            <w:hideMark/>
          </w:tcPr>
          <w:p w14:paraId="519A31D9" w14:textId="77777777" w:rsidR="000603A0" w:rsidRPr="000603A0" w:rsidRDefault="000603A0" w:rsidP="000603A0">
            <w:pPr>
              <w:spacing w:after="0" w:line="240" w:lineRule="auto"/>
              <w:jc w:val="center"/>
              <w:rPr>
                <w:rFonts w:ascii="Arial Narrow" w:hAnsi="Arial Narrow"/>
                <w:b/>
                <w:bCs/>
                <w:color w:val="000000"/>
                <w:szCs w:val="20"/>
                <w:lang w:eastAsia="pl-PL"/>
              </w:rPr>
            </w:pPr>
            <w:r w:rsidRPr="000603A0">
              <w:rPr>
                <w:rFonts w:ascii="Arial Narrow" w:hAnsi="Arial Narrow"/>
                <w:b/>
                <w:bCs/>
                <w:color w:val="000000"/>
                <w:szCs w:val="20"/>
                <w:lang w:eastAsia="pl-PL"/>
              </w:rPr>
              <w:t>2.4</w:t>
            </w:r>
          </w:p>
        </w:tc>
        <w:tc>
          <w:tcPr>
            <w:tcW w:w="6615" w:type="dxa"/>
            <w:shd w:val="clear" w:color="000000" w:fill="F2F2F2"/>
            <w:vAlign w:val="center"/>
            <w:hideMark/>
          </w:tcPr>
          <w:p w14:paraId="237740F4"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Macierz dyskowa</w:t>
            </w:r>
          </w:p>
        </w:tc>
        <w:tc>
          <w:tcPr>
            <w:tcW w:w="960" w:type="dxa"/>
            <w:shd w:val="clear" w:color="000000" w:fill="F2F2F2"/>
            <w:vAlign w:val="center"/>
            <w:hideMark/>
          </w:tcPr>
          <w:p w14:paraId="3103926E"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1</w:t>
            </w:r>
          </w:p>
        </w:tc>
        <w:tc>
          <w:tcPr>
            <w:tcW w:w="960" w:type="dxa"/>
            <w:shd w:val="clear" w:color="000000" w:fill="F2F2F2"/>
            <w:vAlign w:val="center"/>
            <w:hideMark/>
          </w:tcPr>
          <w:p w14:paraId="71154BDE"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szt.</w:t>
            </w:r>
          </w:p>
        </w:tc>
      </w:tr>
      <w:tr w:rsidR="000603A0" w:rsidRPr="000603A0" w14:paraId="52B14A2E" w14:textId="77777777" w:rsidTr="000603A0">
        <w:trPr>
          <w:trHeight w:val="300"/>
        </w:trPr>
        <w:tc>
          <w:tcPr>
            <w:tcW w:w="600" w:type="dxa"/>
            <w:shd w:val="clear" w:color="000000" w:fill="F2F2F2"/>
            <w:vAlign w:val="center"/>
            <w:hideMark/>
          </w:tcPr>
          <w:p w14:paraId="4D2016EA" w14:textId="77777777" w:rsidR="000603A0" w:rsidRPr="000603A0" w:rsidRDefault="000603A0" w:rsidP="000603A0">
            <w:pPr>
              <w:spacing w:after="0" w:line="240" w:lineRule="auto"/>
              <w:jc w:val="center"/>
              <w:rPr>
                <w:rFonts w:ascii="Arial Narrow" w:hAnsi="Arial Narrow"/>
                <w:b/>
                <w:bCs/>
                <w:color w:val="000000"/>
                <w:szCs w:val="20"/>
                <w:lang w:eastAsia="pl-PL"/>
              </w:rPr>
            </w:pPr>
            <w:r w:rsidRPr="000603A0">
              <w:rPr>
                <w:rFonts w:ascii="Arial Narrow" w:hAnsi="Arial Narrow"/>
                <w:b/>
                <w:bCs/>
                <w:color w:val="000000"/>
                <w:szCs w:val="20"/>
                <w:lang w:eastAsia="pl-PL"/>
              </w:rPr>
              <w:lastRenderedPageBreak/>
              <w:t>2.5</w:t>
            </w:r>
          </w:p>
        </w:tc>
        <w:tc>
          <w:tcPr>
            <w:tcW w:w="6615" w:type="dxa"/>
            <w:shd w:val="clear" w:color="000000" w:fill="F2F2F2"/>
            <w:vAlign w:val="center"/>
            <w:hideMark/>
          </w:tcPr>
          <w:p w14:paraId="631BECAB"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Backup</w:t>
            </w:r>
          </w:p>
        </w:tc>
        <w:tc>
          <w:tcPr>
            <w:tcW w:w="960" w:type="dxa"/>
            <w:shd w:val="clear" w:color="000000" w:fill="F2F2F2"/>
            <w:vAlign w:val="center"/>
            <w:hideMark/>
          </w:tcPr>
          <w:p w14:paraId="415337E9"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1</w:t>
            </w:r>
          </w:p>
        </w:tc>
        <w:tc>
          <w:tcPr>
            <w:tcW w:w="960" w:type="dxa"/>
            <w:shd w:val="clear" w:color="000000" w:fill="F2F2F2"/>
            <w:vAlign w:val="center"/>
            <w:hideMark/>
          </w:tcPr>
          <w:p w14:paraId="3094ACAE"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szt.</w:t>
            </w:r>
          </w:p>
        </w:tc>
      </w:tr>
      <w:tr w:rsidR="000603A0" w:rsidRPr="000603A0" w14:paraId="52487E7A" w14:textId="77777777" w:rsidTr="000603A0">
        <w:trPr>
          <w:trHeight w:val="300"/>
        </w:trPr>
        <w:tc>
          <w:tcPr>
            <w:tcW w:w="600" w:type="dxa"/>
            <w:shd w:val="clear" w:color="000000" w:fill="F2F2F2"/>
            <w:vAlign w:val="center"/>
            <w:hideMark/>
          </w:tcPr>
          <w:p w14:paraId="76779EAC" w14:textId="77777777" w:rsidR="000603A0" w:rsidRPr="000603A0" w:rsidRDefault="000603A0" w:rsidP="000603A0">
            <w:pPr>
              <w:spacing w:after="0" w:line="240" w:lineRule="auto"/>
              <w:jc w:val="center"/>
              <w:rPr>
                <w:rFonts w:ascii="Arial Narrow" w:hAnsi="Arial Narrow"/>
                <w:b/>
                <w:bCs/>
                <w:color w:val="000000"/>
                <w:szCs w:val="20"/>
                <w:lang w:eastAsia="pl-PL"/>
              </w:rPr>
            </w:pPr>
            <w:r w:rsidRPr="000603A0">
              <w:rPr>
                <w:rFonts w:ascii="Arial Narrow" w:hAnsi="Arial Narrow"/>
                <w:b/>
                <w:bCs/>
                <w:color w:val="000000"/>
                <w:szCs w:val="20"/>
                <w:lang w:eastAsia="pl-PL"/>
              </w:rPr>
              <w:t>2.6</w:t>
            </w:r>
          </w:p>
        </w:tc>
        <w:tc>
          <w:tcPr>
            <w:tcW w:w="6615" w:type="dxa"/>
            <w:shd w:val="clear" w:color="000000" w:fill="F2F2F2"/>
            <w:vAlign w:val="center"/>
            <w:hideMark/>
          </w:tcPr>
          <w:p w14:paraId="660F3620"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Wirtualizacja</w:t>
            </w:r>
          </w:p>
        </w:tc>
        <w:tc>
          <w:tcPr>
            <w:tcW w:w="960" w:type="dxa"/>
            <w:shd w:val="clear" w:color="000000" w:fill="F2F2F2"/>
            <w:vAlign w:val="center"/>
            <w:hideMark/>
          </w:tcPr>
          <w:p w14:paraId="709C5D63"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1</w:t>
            </w:r>
          </w:p>
        </w:tc>
        <w:tc>
          <w:tcPr>
            <w:tcW w:w="960" w:type="dxa"/>
            <w:shd w:val="clear" w:color="000000" w:fill="F2F2F2"/>
            <w:vAlign w:val="center"/>
            <w:hideMark/>
          </w:tcPr>
          <w:p w14:paraId="39B79128"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szt.</w:t>
            </w:r>
          </w:p>
        </w:tc>
      </w:tr>
      <w:tr w:rsidR="000603A0" w:rsidRPr="000603A0" w14:paraId="0D432691" w14:textId="77777777" w:rsidTr="000603A0">
        <w:trPr>
          <w:trHeight w:val="300"/>
        </w:trPr>
        <w:tc>
          <w:tcPr>
            <w:tcW w:w="600" w:type="dxa"/>
            <w:shd w:val="clear" w:color="000000" w:fill="F2F2F2"/>
            <w:vAlign w:val="center"/>
            <w:hideMark/>
          </w:tcPr>
          <w:p w14:paraId="4228EB15" w14:textId="77777777" w:rsidR="000603A0" w:rsidRPr="000603A0" w:rsidRDefault="000603A0" w:rsidP="000603A0">
            <w:pPr>
              <w:spacing w:after="0" w:line="240" w:lineRule="auto"/>
              <w:jc w:val="center"/>
              <w:rPr>
                <w:rFonts w:ascii="Arial Narrow" w:hAnsi="Arial Narrow"/>
                <w:b/>
                <w:bCs/>
                <w:color w:val="000000"/>
                <w:szCs w:val="20"/>
                <w:lang w:eastAsia="pl-PL"/>
              </w:rPr>
            </w:pPr>
            <w:r w:rsidRPr="000603A0">
              <w:rPr>
                <w:rFonts w:ascii="Arial Narrow" w:hAnsi="Arial Narrow"/>
                <w:b/>
                <w:bCs/>
                <w:color w:val="000000"/>
                <w:szCs w:val="20"/>
                <w:lang w:eastAsia="pl-PL"/>
              </w:rPr>
              <w:t>2.7</w:t>
            </w:r>
          </w:p>
        </w:tc>
        <w:tc>
          <w:tcPr>
            <w:tcW w:w="6615" w:type="dxa"/>
            <w:shd w:val="clear" w:color="000000" w:fill="F2F2F2"/>
            <w:vAlign w:val="center"/>
            <w:hideMark/>
          </w:tcPr>
          <w:p w14:paraId="36CF5986"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UPS do serwera i macierzy</w:t>
            </w:r>
          </w:p>
        </w:tc>
        <w:tc>
          <w:tcPr>
            <w:tcW w:w="960" w:type="dxa"/>
            <w:shd w:val="clear" w:color="000000" w:fill="F2F2F2"/>
            <w:vAlign w:val="center"/>
            <w:hideMark/>
          </w:tcPr>
          <w:p w14:paraId="4BAA3BCD"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1</w:t>
            </w:r>
          </w:p>
        </w:tc>
        <w:tc>
          <w:tcPr>
            <w:tcW w:w="960" w:type="dxa"/>
            <w:shd w:val="clear" w:color="000000" w:fill="F2F2F2"/>
            <w:vAlign w:val="center"/>
            <w:hideMark/>
          </w:tcPr>
          <w:p w14:paraId="5CC5044F"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szt.</w:t>
            </w:r>
          </w:p>
        </w:tc>
      </w:tr>
      <w:tr w:rsidR="000603A0" w:rsidRPr="000603A0" w14:paraId="75EF2F62" w14:textId="77777777" w:rsidTr="000603A0">
        <w:trPr>
          <w:trHeight w:val="300"/>
        </w:trPr>
        <w:tc>
          <w:tcPr>
            <w:tcW w:w="600" w:type="dxa"/>
            <w:shd w:val="clear" w:color="000000" w:fill="F2F2F2"/>
            <w:vAlign w:val="center"/>
            <w:hideMark/>
          </w:tcPr>
          <w:p w14:paraId="642B3050" w14:textId="77777777" w:rsidR="000603A0" w:rsidRPr="000603A0" w:rsidRDefault="000603A0" w:rsidP="000603A0">
            <w:pPr>
              <w:spacing w:after="0" w:line="240" w:lineRule="auto"/>
              <w:jc w:val="center"/>
              <w:rPr>
                <w:rFonts w:ascii="Arial Narrow" w:hAnsi="Arial Narrow"/>
                <w:b/>
                <w:bCs/>
                <w:color w:val="000000"/>
                <w:szCs w:val="20"/>
                <w:lang w:eastAsia="pl-PL"/>
              </w:rPr>
            </w:pPr>
            <w:r w:rsidRPr="000603A0">
              <w:rPr>
                <w:rFonts w:ascii="Arial Narrow" w:hAnsi="Arial Narrow"/>
                <w:b/>
                <w:bCs/>
                <w:color w:val="000000"/>
                <w:szCs w:val="20"/>
                <w:lang w:eastAsia="pl-PL"/>
              </w:rPr>
              <w:t>2.8</w:t>
            </w:r>
          </w:p>
        </w:tc>
        <w:tc>
          <w:tcPr>
            <w:tcW w:w="6615" w:type="dxa"/>
            <w:shd w:val="clear" w:color="000000" w:fill="F2F2F2"/>
            <w:vAlign w:val="center"/>
            <w:hideMark/>
          </w:tcPr>
          <w:p w14:paraId="67E94A45"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UTM centralny</w:t>
            </w:r>
          </w:p>
        </w:tc>
        <w:tc>
          <w:tcPr>
            <w:tcW w:w="960" w:type="dxa"/>
            <w:shd w:val="clear" w:color="000000" w:fill="F2F2F2"/>
            <w:vAlign w:val="center"/>
            <w:hideMark/>
          </w:tcPr>
          <w:p w14:paraId="7BD337C4"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1</w:t>
            </w:r>
          </w:p>
        </w:tc>
        <w:tc>
          <w:tcPr>
            <w:tcW w:w="960" w:type="dxa"/>
            <w:shd w:val="clear" w:color="000000" w:fill="F2F2F2"/>
            <w:vAlign w:val="center"/>
            <w:hideMark/>
          </w:tcPr>
          <w:p w14:paraId="710F6052"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szt.</w:t>
            </w:r>
          </w:p>
        </w:tc>
      </w:tr>
      <w:tr w:rsidR="000603A0" w:rsidRPr="000603A0" w14:paraId="0C36BFE2" w14:textId="77777777" w:rsidTr="000603A0">
        <w:trPr>
          <w:trHeight w:val="300"/>
        </w:trPr>
        <w:tc>
          <w:tcPr>
            <w:tcW w:w="600" w:type="dxa"/>
            <w:shd w:val="clear" w:color="000000" w:fill="F2F2F2"/>
            <w:vAlign w:val="center"/>
            <w:hideMark/>
          </w:tcPr>
          <w:p w14:paraId="73F9BDB5" w14:textId="77777777" w:rsidR="000603A0" w:rsidRPr="000603A0" w:rsidRDefault="000603A0" w:rsidP="000603A0">
            <w:pPr>
              <w:spacing w:after="0" w:line="240" w:lineRule="auto"/>
              <w:jc w:val="center"/>
              <w:rPr>
                <w:rFonts w:ascii="Arial Narrow" w:hAnsi="Arial Narrow"/>
                <w:b/>
                <w:bCs/>
                <w:color w:val="000000"/>
                <w:szCs w:val="20"/>
                <w:lang w:eastAsia="pl-PL"/>
              </w:rPr>
            </w:pPr>
            <w:r w:rsidRPr="000603A0">
              <w:rPr>
                <w:rFonts w:ascii="Arial Narrow" w:hAnsi="Arial Narrow"/>
                <w:b/>
                <w:bCs/>
                <w:color w:val="000000"/>
                <w:szCs w:val="20"/>
                <w:lang w:eastAsia="pl-PL"/>
              </w:rPr>
              <w:t>2.9</w:t>
            </w:r>
          </w:p>
        </w:tc>
        <w:tc>
          <w:tcPr>
            <w:tcW w:w="6615" w:type="dxa"/>
            <w:shd w:val="clear" w:color="000000" w:fill="F2F2F2"/>
            <w:vAlign w:val="center"/>
            <w:hideMark/>
          </w:tcPr>
          <w:p w14:paraId="4EEFB360"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Switch centralny</w:t>
            </w:r>
          </w:p>
        </w:tc>
        <w:tc>
          <w:tcPr>
            <w:tcW w:w="960" w:type="dxa"/>
            <w:shd w:val="clear" w:color="000000" w:fill="F2F2F2"/>
            <w:vAlign w:val="center"/>
            <w:hideMark/>
          </w:tcPr>
          <w:p w14:paraId="5CC155FF"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1</w:t>
            </w:r>
          </w:p>
        </w:tc>
        <w:tc>
          <w:tcPr>
            <w:tcW w:w="960" w:type="dxa"/>
            <w:shd w:val="clear" w:color="000000" w:fill="F2F2F2"/>
            <w:vAlign w:val="center"/>
            <w:hideMark/>
          </w:tcPr>
          <w:p w14:paraId="000CF59A"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szt.</w:t>
            </w:r>
          </w:p>
        </w:tc>
      </w:tr>
      <w:tr w:rsidR="000603A0" w:rsidRPr="000603A0" w14:paraId="2CA38423" w14:textId="77777777" w:rsidTr="000603A0">
        <w:trPr>
          <w:trHeight w:val="300"/>
        </w:trPr>
        <w:tc>
          <w:tcPr>
            <w:tcW w:w="600" w:type="dxa"/>
            <w:shd w:val="clear" w:color="000000" w:fill="F2F2F2"/>
            <w:vAlign w:val="center"/>
            <w:hideMark/>
          </w:tcPr>
          <w:p w14:paraId="2B6BF7A7" w14:textId="77777777" w:rsidR="000603A0" w:rsidRPr="000603A0" w:rsidRDefault="000603A0" w:rsidP="000603A0">
            <w:pPr>
              <w:spacing w:after="0" w:line="240" w:lineRule="auto"/>
              <w:jc w:val="center"/>
              <w:rPr>
                <w:rFonts w:ascii="Arial Narrow" w:hAnsi="Arial Narrow"/>
                <w:b/>
                <w:bCs/>
                <w:color w:val="000000"/>
                <w:szCs w:val="20"/>
                <w:lang w:eastAsia="pl-PL"/>
              </w:rPr>
            </w:pPr>
            <w:r w:rsidRPr="000603A0">
              <w:rPr>
                <w:rFonts w:ascii="Arial Narrow" w:hAnsi="Arial Narrow"/>
                <w:b/>
                <w:bCs/>
                <w:color w:val="000000"/>
                <w:szCs w:val="20"/>
                <w:lang w:eastAsia="pl-PL"/>
              </w:rPr>
              <w:t>2.10</w:t>
            </w:r>
          </w:p>
        </w:tc>
        <w:tc>
          <w:tcPr>
            <w:tcW w:w="6615" w:type="dxa"/>
            <w:shd w:val="clear" w:color="000000" w:fill="F2F2F2"/>
            <w:vAlign w:val="center"/>
            <w:hideMark/>
          </w:tcPr>
          <w:p w14:paraId="68088BCA"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 xml:space="preserve">UTM dla </w:t>
            </w:r>
            <w:proofErr w:type="spellStart"/>
            <w:r w:rsidRPr="000603A0">
              <w:rPr>
                <w:rFonts w:ascii="Calibri" w:hAnsi="Calibri"/>
                <w:i/>
                <w:iCs/>
                <w:color w:val="000000"/>
                <w:szCs w:val="20"/>
                <w:lang w:eastAsia="pl-PL"/>
              </w:rPr>
              <w:t>UMiG</w:t>
            </w:r>
            <w:proofErr w:type="spellEnd"/>
            <w:r w:rsidRPr="000603A0">
              <w:rPr>
                <w:rFonts w:ascii="Calibri" w:hAnsi="Calibri"/>
                <w:i/>
                <w:iCs/>
                <w:color w:val="000000"/>
                <w:szCs w:val="20"/>
                <w:lang w:eastAsia="pl-PL"/>
              </w:rPr>
              <w:t xml:space="preserve"> i jednostek podległych</w:t>
            </w:r>
          </w:p>
        </w:tc>
        <w:tc>
          <w:tcPr>
            <w:tcW w:w="960" w:type="dxa"/>
            <w:shd w:val="clear" w:color="000000" w:fill="F2F2F2"/>
            <w:vAlign w:val="center"/>
            <w:hideMark/>
          </w:tcPr>
          <w:p w14:paraId="2AE7AF02"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7</w:t>
            </w:r>
          </w:p>
        </w:tc>
        <w:tc>
          <w:tcPr>
            <w:tcW w:w="960" w:type="dxa"/>
            <w:shd w:val="clear" w:color="000000" w:fill="F2F2F2"/>
            <w:vAlign w:val="center"/>
            <w:hideMark/>
          </w:tcPr>
          <w:p w14:paraId="1531A56A"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szt.</w:t>
            </w:r>
          </w:p>
        </w:tc>
      </w:tr>
      <w:tr w:rsidR="000603A0" w:rsidRPr="000603A0" w14:paraId="43FB0DDB" w14:textId="77777777" w:rsidTr="000603A0">
        <w:trPr>
          <w:trHeight w:val="300"/>
        </w:trPr>
        <w:tc>
          <w:tcPr>
            <w:tcW w:w="600" w:type="dxa"/>
            <w:shd w:val="clear" w:color="000000" w:fill="F2F2F2"/>
            <w:vAlign w:val="center"/>
            <w:hideMark/>
          </w:tcPr>
          <w:p w14:paraId="18110823" w14:textId="77777777" w:rsidR="000603A0" w:rsidRPr="000603A0" w:rsidRDefault="000603A0" w:rsidP="000603A0">
            <w:pPr>
              <w:spacing w:after="0" w:line="240" w:lineRule="auto"/>
              <w:jc w:val="center"/>
              <w:rPr>
                <w:rFonts w:ascii="Arial Narrow" w:hAnsi="Arial Narrow"/>
                <w:b/>
                <w:bCs/>
                <w:color w:val="000000"/>
                <w:szCs w:val="20"/>
                <w:lang w:eastAsia="pl-PL"/>
              </w:rPr>
            </w:pPr>
            <w:r w:rsidRPr="000603A0">
              <w:rPr>
                <w:rFonts w:ascii="Arial Narrow" w:hAnsi="Arial Narrow"/>
                <w:b/>
                <w:bCs/>
                <w:color w:val="000000"/>
                <w:szCs w:val="20"/>
                <w:lang w:eastAsia="pl-PL"/>
              </w:rPr>
              <w:t>2.11</w:t>
            </w:r>
          </w:p>
        </w:tc>
        <w:tc>
          <w:tcPr>
            <w:tcW w:w="6615" w:type="dxa"/>
            <w:shd w:val="clear" w:color="000000" w:fill="F2F2F2"/>
            <w:vAlign w:val="center"/>
            <w:hideMark/>
          </w:tcPr>
          <w:p w14:paraId="6071DCE3"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Zestaw dla Administratora</w:t>
            </w:r>
          </w:p>
        </w:tc>
        <w:tc>
          <w:tcPr>
            <w:tcW w:w="960" w:type="dxa"/>
            <w:shd w:val="clear" w:color="000000" w:fill="F2F2F2"/>
            <w:vAlign w:val="center"/>
            <w:hideMark/>
          </w:tcPr>
          <w:p w14:paraId="0B33D6D2"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1</w:t>
            </w:r>
          </w:p>
        </w:tc>
        <w:tc>
          <w:tcPr>
            <w:tcW w:w="960" w:type="dxa"/>
            <w:shd w:val="clear" w:color="000000" w:fill="F2F2F2"/>
            <w:vAlign w:val="center"/>
            <w:hideMark/>
          </w:tcPr>
          <w:p w14:paraId="5EC4EE69"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szt.</w:t>
            </w:r>
          </w:p>
        </w:tc>
      </w:tr>
      <w:tr w:rsidR="000603A0" w:rsidRPr="000603A0" w14:paraId="5CD7A5F6" w14:textId="77777777" w:rsidTr="000603A0">
        <w:trPr>
          <w:trHeight w:val="300"/>
        </w:trPr>
        <w:tc>
          <w:tcPr>
            <w:tcW w:w="600" w:type="dxa"/>
            <w:shd w:val="clear" w:color="000000" w:fill="F2F2F2"/>
            <w:vAlign w:val="center"/>
            <w:hideMark/>
          </w:tcPr>
          <w:p w14:paraId="114F70FD" w14:textId="77777777" w:rsidR="000603A0" w:rsidRPr="000603A0" w:rsidRDefault="000603A0" w:rsidP="000603A0">
            <w:pPr>
              <w:spacing w:after="0" w:line="240" w:lineRule="auto"/>
              <w:jc w:val="center"/>
              <w:rPr>
                <w:rFonts w:ascii="Arial Narrow" w:hAnsi="Arial Narrow"/>
                <w:b/>
                <w:bCs/>
                <w:color w:val="000000"/>
                <w:szCs w:val="20"/>
                <w:lang w:eastAsia="pl-PL"/>
              </w:rPr>
            </w:pPr>
            <w:r w:rsidRPr="000603A0">
              <w:rPr>
                <w:rFonts w:ascii="Arial Narrow" w:hAnsi="Arial Narrow"/>
                <w:b/>
                <w:bCs/>
                <w:color w:val="000000"/>
                <w:szCs w:val="20"/>
                <w:lang w:eastAsia="pl-PL"/>
              </w:rPr>
              <w:t>2.12</w:t>
            </w:r>
          </w:p>
        </w:tc>
        <w:tc>
          <w:tcPr>
            <w:tcW w:w="6615" w:type="dxa"/>
            <w:shd w:val="clear" w:color="000000" w:fill="F2F2F2"/>
            <w:vAlign w:val="center"/>
            <w:hideMark/>
          </w:tcPr>
          <w:p w14:paraId="2FAE5900"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Przełączniki warstwy 2/3</w:t>
            </w:r>
          </w:p>
        </w:tc>
        <w:tc>
          <w:tcPr>
            <w:tcW w:w="960" w:type="dxa"/>
            <w:shd w:val="clear" w:color="000000" w:fill="F2F2F2"/>
            <w:vAlign w:val="center"/>
            <w:hideMark/>
          </w:tcPr>
          <w:p w14:paraId="4E992C97"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7</w:t>
            </w:r>
          </w:p>
        </w:tc>
        <w:tc>
          <w:tcPr>
            <w:tcW w:w="960" w:type="dxa"/>
            <w:shd w:val="clear" w:color="000000" w:fill="F2F2F2"/>
            <w:vAlign w:val="center"/>
            <w:hideMark/>
          </w:tcPr>
          <w:p w14:paraId="655083A8" w14:textId="77777777" w:rsidR="000603A0" w:rsidRPr="000603A0" w:rsidRDefault="000603A0" w:rsidP="000603A0">
            <w:pPr>
              <w:spacing w:after="0" w:line="240" w:lineRule="auto"/>
              <w:jc w:val="right"/>
              <w:rPr>
                <w:rFonts w:ascii="Calibri" w:hAnsi="Calibri"/>
                <w:i/>
                <w:iCs/>
                <w:color w:val="000000"/>
                <w:szCs w:val="20"/>
                <w:lang w:eastAsia="pl-PL"/>
              </w:rPr>
            </w:pPr>
            <w:r w:rsidRPr="000603A0">
              <w:rPr>
                <w:rFonts w:ascii="Calibri" w:hAnsi="Calibri"/>
                <w:i/>
                <w:iCs/>
                <w:color w:val="000000"/>
                <w:szCs w:val="20"/>
                <w:lang w:eastAsia="pl-PL"/>
              </w:rPr>
              <w:t>szt.</w:t>
            </w:r>
          </w:p>
        </w:tc>
      </w:tr>
      <w:tr w:rsidR="000603A0" w:rsidRPr="000603A0" w14:paraId="209F1A5A" w14:textId="77777777" w:rsidTr="000603A0">
        <w:trPr>
          <w:trHeight w:val="765"/>
        </w:trPr>
        <w:tc>
          <w:tcPr>
            <w:tcW w:w="600" w:type="dxa"/>
            <w:shd w:val="clear" w:color="000000" w:fill="C6E0B4"/>
            <w:vAlign w:val="center"/>
            <w:hideMark/>
          </w:tcPr>
          <w:p w14:paraId="5806B7B7" w14:textId="77777777" w:rsidR="000603A0" w:rsidRPr="000603A0" w:rsidRDefault="000603A0" w:rsidP="000603A0">
            <w:pPr>
              <w:spacing w:after="0" w:line="240" w:lineRule="auto"/>
              <w:jc w:val="center"/>
              <w:rPr>
                <w:rFonts w:ascii="Arial Narrow" w:hAnsi="Arial Narrow"/>
                <w:b/>
                <w:bCs/>
                <w:color w:val="000000"/>
                <w:szCs w:val="20"/>
                <w:lang w:eastAsia="pl-PL"/>
              </w:rPr>
            </w:pPr>
            <w:r w:rsidRPr="000603A0">
              <w:rPr>
                <w:rFonts w:ascii="Arial Narrow" w:hAnsi="Arial Narrow"/>
                <w:b/>
                <w:bCs/>
                <w:color w:val="000000"/>
                <w:szCs w:val="20"/>
                <w:lang w:eastAsia="pl-PL"/>
              </w:rPr>
              <w:t>3.</w:t>
            </w:r>
          </w:p>
        </w:tc>
        <w:tc>
          <w:tcPr>
            <w:tcW w:w="6615" w:type="dxa"/>
            <w:shd w:val="clear" w:color="000000" w:fill="C6E0B4"/>
            <w:vAlign w:val="center"/>
            <w:hideMark/>
          </w:tcPr>
          <w:p w14:paraId="14C2D029" w14:textId="0BDD5A4E" w:rsidR="000603A0" w:rsidRPr="000603A0" w:rsidRDefault="000603A0" w:rsidP="000603A0">
            <w:pPr>
              <w:spacing w:after="0" w:line="240" w:lineRule="auto"/>
              <w:rPr>
                <w:rFonts w:ascii="Calibri" w:hAnsi="Calibri"/>
                <w:b/>
                <w:bCs/>
                <w:color w:val="000000"/>
                <w:szCs w:val="20"/>
                <w:lang w:eastAsia="pl-PL"/>
              </w:rPr>
            </w:pPr>
            <w:r w:rsidRPr="000603A0">
              <w:rPr>
                <w:rFonts w:ascii="Calibri" w:hAnsi="Calibri"/>
                <w:b/>
                <w:bCs/>
                <w:color w:val="000000"/>
                <w:szCs w:val="20"/>
                <w:lang w:eastAsia="pl-PL"/>
              </w:rPr>
              <w:t>Zakup oprogramowania (System bazodanowy, operacyjny dla użytkowników do rozwiązania serwerowego)</w:t>
            </w:r>
          </w:p>
        </w:tc>
        <w:tc>
          <w:tcPr>
            <w:tcW w:w="960" w:type="dxa"/>
            <w:shd w:val="clear" w:color="000000" w:fill="C6E0B4"/>
            <w:vAlign w:val="center"/>
            <w:hideMark/>
          </w:tcPr>
          <w:p w14:paraId="10B85EDC" w14:textId="77777777" w:rsidR="000603A0" w:rsidRPr="000603A0" w:rsidRDefault="000603A0" w:rsidP="000603A0">
            <w:pPr>
              <w:spacing w:after="0" w:line="240" w:lineRule="auto"/>
              <w:jc w:val="center"/>
              <w:rPr>
                <w:rFonts w:ascii="Calibri" w:hAnsi="Calibri"/>
                <w:b/>
                <w:bCs/>
                <w:color w:val="000000"/>
                <w:szCs w:val="20"/>
                <w:lang w:eastAsia="pl-PL"/>
              </w:rPr>
            </w:pPr>
            <w:r w:rsidRPr="000603A0">
              <w:rPr>
                <w:rFonts w:ascii="Calibri" w:hAnsi="Calibri"/>
                <w:b/>
                <w:bCs/>
                <w:color w:val="000000"/>
                <w:szCs w:val="20"/>
                <w:lang w:eastAsia="pl-PL"/>
              </w:rPr>
              <w:t>1</w:t>
            </w:r>
          </w:p>
        </w:tc>
        <w:tc>
          <w:tcPr>
            <w:tcW w:w="960" w:type="dxa"/>
            <w:shd w:val="clear" w:color="000000" w:fill="C6E0B4"/>
            <w:vAlign w:val="center"/>
            <w:hideMark/>
          </w:tcPr>
          <w:p w14:paraId="0C1BC69D" w14:textId="77777777" w:rsidR="000603A0" w:rsidRPr="000603A0" w:rsidRDefault="000603A0" w:rsidP="000603A0">
            <w:pPr>
              <w:spacing w:after="0" w:line="240" w:lineRule="auto"/>
              <w:jc w:val="center"/>
              <w:rPr>
                <w:rFonts w:ascii="Calibri" w:hAnsi="Calibri"/>
                <w:b/>
                <w:bCs/>
                <w:color w:val="000000"/>
                <w:szCs w:val="20"/>
                <w:lang w:eastAsia="pl-PL"/>
              </w:rPr>
            </w:pPr>
            <w:proofErr w:type="spellStart"/>
            <w:r w:rsidRPr="000603A0">
              <w:rPr>
                <w:rFonts w:ascii="Calibri" w:hAnsi="Calibri"/>
                <w:b/>
                <w:bCs/>
                <w:color w:val="000000"/>
                <w:szCs w:val="20"/>
                <w:lang w:eastAsia="pl-PL"/>
              </w:rPr>
              <w:t>kpl</w:t>
            </w:r>
            <w:proofErr w:type="spellEnd"/>
            <w:r w:rsidRPr="000603A0">
              <w:rPr>
                <w:rFonts w:ascii="Calibri" w:hAnsi="Calibri"/>
                <w:b/>
                <w:bCs/>
                <w:color w:val="000000"/>
                <w:szCs w:val="20"/>
                <w:lang w:eastAsia="pl-PL"/>
              </w:rPr>
              <w:t>.</w:t>
            </w:r>
          </w:p>
        </w:tc>
      </w:tr>
    </w:tbl>
    <w:p w14:paraId="22328C3C" w14:textId="77777777" w:rsidR="000603A0" w:rsidRDefault="000603A0" w:rsidP="001C5B0E">
      <w:pPr>
        <w:spacing w:after="0" w:line="240" w:lineRule="auto"/>
        <w:ind w:left="426"/>
        <w:jc w:val="both"/>
        <w:rPr>
          <w:rFonts w:asciiTheme="minorHAnsi" w:hAnsiTheme="minorHAnsi" w:cs="Arial"/>
          <w:sz w:val="22"/>
          <w:szCs w:val="20"/>
          <w:lang w:eastAsia="pl-PL"/>
        </w:rPr>
      </w:pPr>
    </w:p>
    <w:p w14:paraId="4D9A9DB5" w14:textId="39F57AB4" w:rsidR="000603A0" w:rsidRPr="000603A0" w:rsidRDefault="000603A0" w:rsidP="000603A0">
      <w:pPr>
        <w:spacing w:before="120" w:after="120"/>
        <w:jc w:val="both"/>
        <w:rPr>
          <w:rFonts w:asciiTheme="minorHAnsi" w:hAnsiTheme="minorHAnsi"/>
          <w:sz w:val="22"/>
        </w:rPr>
      </w:pPr>
      <w:r w:rsidRPr="000603A0">
        <w:rPr>
          <w:rFonts w:asciiTheme="minorHAnsi" w:hAnsiTheme="minorHAnsi"/>
          <w:sz w:val="22"/>
        </w:rPr>
        <w:t xml:space="preserve">Na skutek realizacji niniejszej części zamówienia zostanie wdrożone </w:t>
      </w:r>
      <w:r w:rsidR="00B02102" w:rsidRPr="00B02102">
        <w:rPr>
          <w:rFonts w:asciiTheme="minorHAnsi" w:hAnsiTheme="minorHAnsi"/>
          <w:sz w:val="22"/>
        </w:rPr>
        <w:t>2</w:t>
      </w:r>
      <w:r w:rsidRPr="00B02102">
        <w:rPr>
          <w:rFonts w:asciiTheme="minorHAnsi" w:hAnsiTheme="minorHAnsi"/>
          <w:sz w:val="22"/>
        </w:rPr>
        <w:t>8 e-usług</w:t>
      </w:r>
      <w:r w:rsidRPr="000603A0">
        <w:rPr>
          <w:rFonts w:asciiTheme="minorHAnsi" w:hAnsiTheme="minorHAnsi"/>
          <w:sz w:val="22"/>
        </w:rPr>
        <w:t>, w tym:</w:t>
      </w:r>
    </w:p>
    <w:p w14:paraId="3FA11015" w14:textId="58F294F9" w:rsidR="000603A0" w:rsidRPr="000603A0" w:rsidRDefault="00512DCE" w:rsidP="00D74FA7">
      <w:pPr>
        <w:pStyle w:val="Default"/>
        <w:numPr>
          <w:ilvl w:val="0"/>
          <w:numId w:val="102"/>
        </w:numPr>
        <w:spacing w:before="120" w:after="120" w:line="276" w:lineRule="auto"/>
        <w:ind w:left="567"/>
        <w:jc w:val="both"/>
        <w:rPr>
          <w:rFonts w:asciiTheme="minorHAnsi" w:hAnsiTheme="minorHAnsi"/>
          <w:sz w:val="22"/>
          <w:szCs w:val="22"/>
        </w:rPr>
      </w:pPr>
      <w:r>
        <w:rPr>
          <w:rFonts w:asciiTheme="minorHAnsi" w:hAnsiTheme="minorHAnsi"/>
          <w:sz w:val="22"/>
          <w:szCs w:val="22"/>
          <w:u w:val="single"/>
        </w:rPr>
        <w:t>12</w:t>
      </w:r>
      <w:r w:rsidR="000603A0" w:rsidRPr="000603A0">
        <w:rPr>
          <w:rFonts w:asciiTheme="minorHAnsi" w:hAnsiTheme="minorHAnsi"/>
          <w:sz w:val="22"/>
          <w:szCs w:val="22"/>
          <w:u w:val="single"/>
        </w:rPr>
        <w:t xml:space="preserve"> e-usług na poziomie 5</w:t>
      </w:r>
      <w:r w:rsidR="000603A0" w:rsidRPr="000603A0">
        <w:rPr>
          <w:rFonts w:asciiTheme="minorHAnsi" w:hAnsiTheme="minorHAnsi"/>
          <w:sz w:val="22"/>
          <w:szCs w:val="22"/>
        </w:rPr>
        <w:t xml:space="preserve"> - Użytkownik ma możliwość załatwienie sprawy urzędowej drogą elektroniczną z jednoczesną personalizacją obsługi tj. automatyczne dostarczenie konkretnych usług, spersonalizowanych dla użytkownika i przez niego nie inicjowanych. Informowanie za pomocą e-mail, sms o konieczności dokonania wpłaty lub braku jej odnotowania w określonym terminie.</w:t>
      </w:r>
    </w:p>
    <w:p w14:paraId="20F2BB9D" w14:textId="47563625" w:rsidR="000603A0" w:rsidRPr="000603A0" w:rsidRDefault="00512DCE" w:rsidP="00D74FA7">
      <w:pPr>
        <w:pStyle w:val="Default"/>
        <w:numPr>
          <w:ilvl w:val="0"/>
          <w:numId w:val="102"/>
        </w:numPr>
        <w:spacing w:before="120" w:after="120" w:line="276" w:lineRule="auto"/>
        <w:ind w:left="567"/>
        <w:jc w:val="both"/>
        <w:rPr>
          <w:rFonts w:asciiTheme="minorHAnsi" w:hAnsiTheme="minorHAnsi"/>
          <w:sz w:val="22"/>
          <w:szCs w:val="22"/>
        </w:rPr>
      </w:pPr>
      <w:r>
        <w:rPr>
          <w:rFonts w:asciiTheme="minorHAnsi" w:hAnsiTheme="minorHAnsi"/>
          <w:sz w:val="22"/>
          <w:szCs w:val="22"/>
        </w:rPr>
        <w:t>13</w:t>
      </w:r>
      <w:r w:rsidR="000603A0" w:rsidRPr="000603A0">
        <w:rPr>
          <w:rFonts w:asciiTheme="minorHAnsi" w:hAnsiTheme="minorHAnsi"/>
          <w:sz w:val="22"/>
          <w:szCs w:val="22"/>
        </w:rPr>
        <w:t xml:space="preserve"> e-usługa na poziomie 4 - Użytkownik ma możliwość dostępu do formularzy online, możliwość zainicjowania sprawy drogą elektroniczną poprzez interaktywne wypełnienie i przesłanie dokumentów elektronicznych do jednostki oraz dokonania płatności</w:t>
      </w:r>
    </w:p>
    <w:p w14:paraId="1B14428A" w14:textId="6331F5E9" w:rsidR="000603A0" w:rsidRPr="000603A0" w:rsidRDefault="00D55E7F" w:rsidP="00D74FA7">
      <w:pPr>
        <w:pStyle w:val="Akapitzlist"/>
        <w:numPr>
          <w:ilvl w:val="0"/>
          <w:numId w:val="102"/>
        </w:numPr>
        <w:spacing w:before="120" w:after="120" w:line="276" w:lineRule="auto"/>
        <w:ind w:left="567" w:hanging="357"/>
        <w:jc w:val="both"/>
      </w:pPr>
      <w:r>
        <w:t>3</w:t>
      </w:r>
      <w:r w:rsidR="000603A0" w:rsidRPr="000603A0">
        <w:t xml:space="preserve"> e-usługi na poziomie 3 - Użytkownik ma możliwość dostępu do formularzy online, możliwość zainicjowania sprawy drogą elektroniczną poprzez interaktywne wypełnienie i przesłanie dokumentów elektronicznych do jednostki administracji publicznej drogą elektroniczną, Urząd  odpowiada na złożone dokumenty. </w:t>
      </w:r>
    </w:p>
    <w:p w14:paraId="73496D10" w14:textId="77777777" w:rsidR="000603A0" w:rsidRPr="000603A0" w:rsidRDefault="000603A0" w:rsidP="000603A0">
      <w:pPr>
        <w:spacing w:before="120" w:after="120"/>
        <w:jc w:val="both"/>
        <w:rPr>
          <w:rFonts w:asciiTheme="minorHAnsi" w:hAnsiTheme="minorHAnsi"/>
          <w:sz w:val="22"/>
        </w:rPr>
      </w:pPr>
    </w:p>
    <w:p w14:paraId="62EA0336" w14:textId="77777777" w:rsidR="000603A0" w:rsidRPr="000603A0" w:rsidRDefault="000603A0" w:rsidP="000603A0">
      <w:pPr>
        <w:spacing w:before="120" w:after="120"/>
        <w:jc w:val="both"/>
        <w:rPr>
          <w:rFonts w:asciiTheme="minorHAnsi" w:hAnsiTheme="minorHAnsi" w:cs="Arial Narrow"/>
          <w:sz w:val="22"/>
        </w:rPr>
      </w:pPr>
      <w:r w:rsidRPr="000603A0">
        <w:rPr>
          <w:rFonts w:asciiTheme="minorHAnsi" w:hAnsiTheme="minorHAnsi" w:cs="Arial Narrow"/>
          <w:sz w:val="22"/>
        </w:rPr>
        <w:t>Opisane poniżej wymagania stanowią zakres minimalnych oczekiwań Zamawiającego dla przedmiotu dostawy. Zamawiający dopuszcza równoważność rozwiązań:</w:t>
      </w:r>
    </w:p>
    <w:p w14:paraId="468A06F5" w14:textId="77777777" w:rsidR="000603A0" w:rsidRPr="000603A0" w:rsidRDefault="000603A0" w:rsidP="00D74FA7">
      <w:pPr>
        <w:numPr>
          <w:ilvl w:val="3"/>
          <w:numId w:val="101"/>
        </w:numPr>
        <w:tabs>
          <w:tab w:val="clear" w:pos="3225"/>
          <w:tab w:val="num" w:pos="900"/>
        </w:tabs>
        <w:spacing w:before="120" w:after="120"/>
        <w:ind w:left="900" w:hanging="360"/>
        <w:jc w:val="both"/>
        <w:rPr>
          <w:rFonts w:asciiTheme="minorHAnsi" w:hAnsiTheme="minorHAnsi" w:cs="Arial Narrow"/>
          <w:sz w:val="22"/>
        </w:rPr>
      </w:pPr>
      <w:r w:rsidRPr="000603A0">
        <w:rPr>
          <w:rFonts w:asciiTheme="minorHAnsi" w:hAnsiTheme="minorHAnsi" w:cs="Arial Narrow"/>
          <w:sz w:val="22"/>
        </w:rPr>
        <w:t>Wszędzie tam, gdzie przedmiot zamówienia jest opisany poprzez wskazanie znaków towarowych, patentów lub pochodzenia, Zamawiający dopuszcza zastosowanie przez Wykonawcę rozwiązań równoważnych w stosunku do opisanych w SIWZ, pod warunkiem, że będą one posiadały, co najmniej takie same lub lepsze parametry techniczne, funkcjonalne i nie obniżą określonych w SIWZ standardów.</w:t>
      </w:r>
    </w:p>
    <w:p w14:paraId="3839C4C3" w14:textId="77777777" w:rsidR="000603A0" w:rsidRPr="000603A0" w:rsidRDefault="000603A0" w:rsidP="00D74FA7">
      <w:pPr>
        <w:numPr>
          <w:ilvl w:val="3"/>
          <w:numId w:val="101"/>
        </w:numPr>
        <w:tabs>
          <w:tab w:val="clear" w:pos="3225"/>
          <w:tab w:val="num" w:pos="900"/>
        </w:tabs>
        <w:spacing w:before="120" w:after="120"/>
        <w:ind w:left="900" w:hanging="360"/>
        <w:jc w:val="both"/>
        <w:rPr>
          <w:rFonts w:asciiTheme="minorHAnsi" w:hAnsiTheme="minorHAnsi" w:cs="Arial Narrow"/>
          <w:sz w:val="22"/>
        </w:rPr>
      </w:pPr>
      <w:r w:rsidRPr="000603A0">
        <w:rPr>
          <w:rFonts w:asciiTheme="minorHAnsi" w:hAnsiTheme="minorHAnsi" w:cs="Arial Narrow"/>
          <w:sz w:val="22"/>
        </w:rPr>
        <w:t>W przypadku, gdy Wykonawca zaproponuje urządzenia, instalacje, materiały i inne elementy równoważne, zobowiązany jest wykonać i załączyć do oferty zestawienie wszystkich zaproponowanych urządzeń, instalacji, materiałów oraz innych elementów równoważnych i wykazać ich równoważność w stosunku do urządzeń, instalacji, materiałów i innych elementów opisanych w SIWZ, stanowiącej opis przedmiotu zamówienia ze wskazaniem nazwy, strony i pozycji, których dotyczy.</w:t>
      </w:r>
    </w:p>
    <w:p w14:paraId="1B3E4BED" w14:textId="77777777" w:rsidR="000603A0" w:rsidRPr="000603A0" w:rsidRDefault="000603A0" w:rsidP="00D74FA7">
      <w:pPr>
        <w:numPr>
          <w:ilvl w:val="3"/>
          <w:numId w:val="101"/>
        </w:numPr>
        <w:tabs>
          <w:tab w:val="clear" w:pos="3225"/>
          <w:tab w:val="num" w:pos="900"/>
        </w:tabs>
        <w:spacing w:before="120" w:after="120"/>
        <w:ind w:left="900" w:hanging="360"/>
        <w:jc w:val="both"/>
        <w:rPr>
          <w:rFonts w:asciiTheme="minorHAnsi" w:hAnsiTheme="minorHAnsi" w:cs="Arial Narrow"/>
          <w:sz w:val="22"/>
        </w:rPr>
      </w:pPr>
      <w:r w:rsidRPr="000603A0">
        <w:rPr>
          <w:rFonts w:asciiTheme="minorHAnsi" w:hAnsiTheme="minorHAnsi" w:cs="Arial Narrow"/>
          <w:sz w:val="22"/>
        </w:rPr>
        <w:t>Wszystkie zaproponowane przez Wykonawcę równoważne urządzenia, instalacje, materiały lub inne elementy muszą:</w:t>
      </w:r>
    </w:p>
    <w:p w14:paraId="3FF389D5" w14:textId="77777777" w:rsidR="000603A0" w:rsidRPr="000603A0" w:rsidRDefault="000603A0" w:rsidP="00D74FA7">
      <w:pPr>
        <w:numPr>
          <w:ilvl w:val="4"/>
          <w:numId w:val="101"/>
        </w:numPr>
        <w:tabs>
          <w:tab w:val="clear" w:pos="3600"/>
          <w:tab w:val="num" w:pos="1260"/>
        </w:tabs>
        <w:spacing w:before="120" w:after="120"/>
        <w:ind w:left="1260"/>
        <w:jc w:val="both"/>
        <w:rPr>
          <w:rFonts w:asciiTheme="minorHAnsi" w:hAnsiTheme="minorHAnsi" w:cs="Arial Narrow"/>
          <w:sz w:val="22"/>
        </w:rPr>
      </w:pPr>
      <w:r w:rsidRPr="000603A0">
        <w:rPr>
          <w:rFonts w:asciiTheme="minorHAnsi" w:hAnsiTheme="minorHAnsi" w:cs="Arial Narrow"/>
          <w:sz w:val="22"/>
        </w:rPr>
        <w:t>posiadać parametry techniczne i funkcjonalne nie gorsze od określonych w SIWZ,</w:t>
      </w:r>
    </w:p>
    <w:p w14:paraId="7CFB75D6" w14:textId="77777777" w:rsidR="000603A0" w:rsidRPr="000603A0" w:rsidRDefault="000603A0" w:rsidP="00D74FA7">
      <w:pPr>
        <w:numPr>
          <w:ilvl w:val="4"/>
          <w:numId w:val="101"/>
        </w:numPr>
        <w:tabs>
          <w:tab w:val="clear" w:pos="3600"/>
          <w:tab w:val="num" w:pos="1260"/>
        </w:tabs>
        <w:spacing w:before="120" w:after="120"/>
        <w:ind w:left="1260"/>
        <w:jc w:val="both"/>
        <w:rPr>
          <w:rFonts w:asciiTheme="minorHAnsi" w:hAnsiTheme="minorHAnsi" w:cs="Arial Narrow"/>
          <w:sz w:val="22"/>
        </w:rPr>
      </w:pPr>
      <w:r w:rsidRPr="000603A0">
        <w:rPr>
          <w:rFonts w:asciiTheme="minorHAnsi" w:hAnsiTheme="minorHAnsi" w:cs="Arial Narrow"/>
          <w:sz w:val="22"/>
        </w:rPr>
        <w:lastRenderedPageBreak/>
        <w:t>zapewniać pełną kompatybilność sprzętową i programową z rozwiązaniami określonymi w SIWZ,</w:t>
      </w:r>
    </w:p>
    <w:p w14:paraId="55E47B31" w14:textId="77777777" w:rsidR="000603A0" w:rsidRPr="000603A0" w:rsidRDefault="000603A0" w:rsidP="00D74FA7">
      <w:pPr>
        <w:numPr>
          <w:ilvl w:val="4"/>
          <w:numId w:val="101"/>
        </w:numPr>
        <w:tabs>
          <w:tab w:val="clear" w:pos="3600"/>
          <w:tab w:val="num" w:pos="1260"/>
        </w:tabs>
        <w:spacing w:before="120" w:after="120"/>
        <w:ind w:left="1260"/>
        <w:jc w:val="both"/>
        <w:rPr>
          <w:rFonts w:asciiTheme="minorHAnsi" w:hAnsiTheme="minorHAnsi" w:cs="Arial Narrow"/>
          <w:sz w:val="22"/>
        </w:rPr>
      </w:pPr>
      <w:r w:rsidRPr="000603A0">
        <w:rPr>
          <w:rFonts w:asciiTheme="minorHAnsi" w:hAnsiTheme="minorHAnsi" w:cs="Arial Narrow"/>
          <w:sz w:val="22"/>
        </w:rPr>
        <w:t>posiadać stosowne certyfikaty, świadectwa dopuszczenia oraz atesty.</w:t>
      </w:r>
    </w:p>
    <w:p w14:paraId="1BF2ED19" w14:textId="77777777" w:rsidR="000603A0" w:rsidRPr="00623A97" w:rsidRDefault="000603A0" w:rsidP="001C5B0E">
      <w:pPr>
        <w:spacing w:after="0" w:line="240" w:lineRule="auto"/>
        <w:ind w:left="426"/>
        <w:jc w:val="both"/>
        <w:rPr>
          <w:rFonts w:asciiTheme="minorHAnsi" w:hAnsiTheme="minorHAnsi" w:cs="Arial"/>
          <w:sz w:val="22"/>
          <w:szCs w:val="20"/>
          <w:lang w:eastAsia="pl-PL"/>
        </w:rPr>
      </w:pPr>
    </w:p>
    <w:p w14:paraId="3CB8142D" w14:textId="77777777" w:rsidR="001C5B0E" w:rsidRPr="00623A97" w:rsidRDefault="001C5B0E" w:rsidP="001C5B0E">
      <w:pPr>
        <w:spacing w:after="0" w:line="240" w:lineRule="auto"/>
        <w:rPr>
          <w:rFonts w:asciiTheme="minorHAnsi" w:hAnsiTheme="minorHAnsi" w:cs="Arial"/>
          <w:b/>
          <w:bCs/>
          <w:i/>
          <w:sz w:val="22"/>
          <w:szCs w:val="20"/>
        </w:rPr>
      </w:pPr>
      <w:bookmarkStart w:id="7" w:name="_Toc474310548"/>
    </w:p>
    <w:p w14:paraId="167E29C1" w14:textId="77777777" w:rsidR="00D55E7F" w:rsidRDefault="00D55E7F" w:rsidP="00D751E1">
      <w:pPr>
        <w:pStyle w:val="Nagwek2"/>
      </w:pPr>
      <w:bookmarkStart w:id="8" w:name="_Toc489518243"/>
      <w:bookmarkStart w:id="9" w:name="_Toc531004642"/>
      <w:r w:rsidRPr="00D55E7F">
        <w:t>Miejsce realizacji dostaw i usług</w:t>
      </w:r>
      <w:bookmarkEnd w:id="8"/>
      <w:bookmarkEnd w:id="9"/>
    </w:p>
    <w:p w14:paraId="0EB3DBAA" w14:textId="2698291F" w:rsidR="00D55E7F" w:rsidRDefault="00B02102" w:rsidP="00D55E7F">
      <w:pPr>
        <w:tabs>
          <w:tab w:val="left" w:pos="945"/>
        </w:tabs>
        <w:spacing w:after="0" w:line="240" w:lineRule="auto"/>
        <w:ind w:left="510"/>
        <w:jc w:val="both"/>
        <w:rPr>
          <w:rFonts w:asciiTheme="minorHAnsi" w:hAnsiTheme="minorHAnsi" w:cs="Arial"/>
          <w:sz w:val="22"/>
          <w:szCs w:val="20"/>
        </w:rPr>
      </w:pPr>
      <w:r>
        <w:rPr>
          <w:rFonts w:asciiTheme="minorHAnsi" w:hAnsiTheme="minorHAnsi" w:cs="Arial"/>
          <w:sz w:val="22"/>
          <w:szCs w:val="20"/>
        </w:rPr>
        <w:t xml:space="preserve">Głównym miejscem realizacji przedmiotowego Zamówienia będzie siedziba Zamawiającego tj. Urząd Miasta i Gminy Radzymin. Natomiast w pozostałych miejscach będzie dostarczona część sprzętu jak również będą uruchamiane dla poszczególnych jednostek poszczególne e-usługi. </w:t>
      </w:r>
      <w:r w:rsidRPr="001079BB">
        <w:rPr>
          <w:rFonts w:asciiTheme="minorHAnsi" w:hAnsiTheme="minorHAnsi" w:cs="Arial"/>
          <w:sz w:val="22"/>
          <w:szCs w:val="20"/>
        </w:rPr>
        <w:t>Szczegółowy wykaz zostanie zaprezentowany w dalszej części opracowania.</w:t>
      </w:r>
    </w:p>
    <w:p w14:paraId="7ECDE813" w14:textId="77777777" w:rsidR="00D55E7F" w:rsidRDefault="00D55E7F" w:rsidP="00D55E7F">
      <w:pPr>
        <w:tabs>
          <w:tab w:val="left" w:pos="945"/>
        </w:tabs>
        <w:spacing w:after="0" w:line="240" w:lineRule="auto"/>
        <w:ind w:left="510"/>
        <w:jc w:val="both"/>
        <w:rPr>
          <w:rFonts w:asciiTheme="minorHAnsi" w:hAnsiTheme="minorHAnsi" w:cs="Arial"/>
          <w:sz w:val="22"/>
          <w:szCs w:val="20"/>
        </w:rPr>
      </w:pPr>
    </w:p>
    <w:tbl>
      <w:tblPr>
        <w:tblStyle w:val="Tabela-Siatka"/>
        <w:tblW w:w="9209" w:type="dxa"/>
        <w:tblLayout w:type="fixed"/>
        <w:tblLook w:val="04A0" w:firstRow="1" w:lastRow="0" w:firstColumn="1" w:lastColumn="0" w:noHBand="0" w:noVBand="1"/>
      </w:tblPr>
      <w:tblGrid>
        <w:gridCol w:w="545"/>
        <w:gridCol w:w="5120"/>
        <w:gridCol w:w="3544"/>
      </w:tblGrid>
      <w:tr w:rsidR="007567C6" w:rsidRPr="007567C6" w14:paraId="2297B04F" w14:textId="77777777" w:rsidTr="008E5A50">
        <w:tc>
          <w:tcPr>
            <w:tcW w:w="545" w:type="dxa"/>
          </w:tcPr>
          <w:p w14:paraId="4860A5E4" w14:textId="77777777" w:rsidR="007567C6" w:rsidRPr="007567C6" w:rsidRDefault="007567C6" w:rsidP="0015748A">
            <w:pPr>
              <w:spacing w:after="0" w:line="240" w:lineRule="auto"/>
              <w:jc w:val="both"/>
              <w:rPr>
                <w:rFonts w:asciiTheme="minorHAnsi" w:hAnsiTheme="minorHAnsi"/>
                <w:b/>
                <w:sz w:val="22"/>
              </w:rPr>
            </w:pPr>
            <w:r w:rsidRPr="007567C6">
              <w:rPr>
                <w:rFonts w:asciiTheme="minorHAnsi" w:hAnsiTheme="minorHAnsi"/>
                <w:b/>
                <w:sz w:val="22"/>
              </w:rPr>
              <w:t>L.p.</w:t>
            </w:r>
          </w:p>
        </w:tc>
        <w:tc>
          <w:tcPr>
            <w:tcW w:w="5120" w:type="dxa"/>
          </w:tcPr>
          <w:p w14:paraId="3EC8F37F" w14:textId="77777777" w:rsidR="007567C6" w:rsidRPr="007567C6" w:rsidRDefault="007567C6" w:rsidP="0015748A">
            <w:pPr>
              <w:spacing w:after="0" w:line="240" w:lineRule="auto"/>
              <w:jc w:val="both"/>
              <w:rPr>
                <w:rFonts w:asciiTheme="minorHAnsi" w:hAnsiTheme="minorHAnsi"/>
                <w:b/>
                <w:sz w:val="22"/>
              </w:rPr>
            </w:pPr>
            <w:r w:rsidRPr="007567C6">
              <w:rPr>
                <w:rFonts w:asciiTheme="minorHAnsi" w:hAnsiTheme="minorHAnsi"/>
                <w:b/>
                <w:sz w:val="22"/>
              </w:rPr>
              <w:t>Nazwa</w:t>
            </w:r>
          </w:p>
        </w:tc>
        <w:tc>
          <w:tcPr>
            <w:tcW w:w="3544" w:type="dxa"/>
          </w:tcPr>
          <w:p w14:paraId="3E32168B" w14:textId="77777777" w:rsidR="007567C6" w:rsidRPr="007567C6" w:rsidRDefault="007567C6" w:rsidP="0015748A">
            <w:pPr>
              <w:spacing w:after="0" w:line="240" w:lineRule="auto"/>
              <w:jc w:val="both"/>
              <w:rPr>
                <w:rFonts w:asciiTheme="minorHAnsi" w:hAnsiTheme="minorHAnsi"/>
                <w:b/>
                <w:sz w:val="22"/>
              </w:rPr>
            </w:pPr>
            <w:r w:rsidRPr="007567C6">
              <w:rPr>
                <w:rFonts w:asciiTheme="minorHAnsi" w:hAnsiTheme="minorHAnsi"/>
                <w:b/>
                <w:sz w:val="22"/>
              </w:rPr>
              <w:t>Adres</w:t>
            </w:r>
          </w:p>
        </w:tc>
      </w:tr>
      <w:tr w:rsidR="007567C6" w:rsidRPr="007567C6" w14:paraId="098B3178" w14:textId="77777777" w:rsidTr="008E5A50">
        <w:tc>
          <w:tcPr>
            <w:tcW w:w="545" w:type="dxa"/>
          </w:tcPr>
          <w:p w14:paraId="30538A10" w14:textId="282412D4" w:rsidR="007567C6" w:rsidRPr="007567C6" w:rsidRDefault="007567C6" w:rsidP="00D74FA7">
            <w:pPr>
              <w:pStyle w:val="Akapitzlist"/>
              <w:numPr>
                <w:ilvl w:val="0"/>
                <w:numId w:val="103"/>
              </w:numPr>
              <w:spacing w:after="0" w:line="240" w:lineRule="auto"/>
              <w:ind w:left="0" w:firstLine="0"/>
              <w:jc w:val="both"/>
            </w:pPr>
          </w:p>
        </w:tc>
        <w:tc>
          <w:tcPr>
            <w:tcW w:w="5120" w:type="dxa"/>
          </w:tcPr>
          <w:p w14:paraId="0FE4469B" w14:textId="77777777" w:rsidR="007567C6" w:rsidRPr="007567C6" w:rsidRDefault="007567C6" w:rsidP="0015748A">
            <w:pPr>
              <w:spacing w:after="0" w:line="240" w:lineRule="auto"/>
              <w:jc w:val="both"/>
              <w:rPr>
                <w:rFonts w:asciiTheme="minorHAnsi" w:hAnsiTheme="minorHAnsi"/>
                <w:sz w:val="22"/>
              </w:rPr>
            </w:pPr>
            <w:r w:rsidRPr="007567C6">
              <w:rPr>
                <w:rFonts w:asciiTheme="minorHAnsi" w:hAnsiTheme="minorHAnsi"/>
                <w:sz w:val="22"/>
              </w:rPr>
              <w:t>Urząd Miasta i Gminy Radzymin</w:t>
            </w:r>
          </w:p>
        </w:tc>
        <w:tc>
          <w:tcPr>
            <w:tcW w:w="3544" w:type="dxa"/>
          </w:tcPr>
          <w:p w14:paraId="43756407" w14:textId="77777777" w:rsidR="007567C6" w:rsidRPr="007567C6" w:rsidRDefault="007567C6" w:rsidP="0015748A">
            <w:pPr>
              <w:spacing w:after="0" w:line="240" w:lineRule="auto"/>
              <w:jc w:val="both"/>
              <w:rPr>
                <w:rFonts w:asciiTheme="minorHAnsi" w:hAnsiTheme="minorHAnsi"/>
                <w:sz w:val="22"/>
              </w:rPr>
            </w:pPr>
            <w:r w:rsidRPr="007567C6">
              <w:rPr>
                <w:rFonts w:asciiTheme="minorHAnsi" w:hAnsiTheme="minorHAnsi" w:cs="Arial"/>
                <w:sz w:val="22"/>
                <w:shd w:val="clear" w:color="auto" w:fill="FFFFFF"/>
              </w:rPr>
              <w:t>Plac Tadeusza Kościuszki 2, 05-250 Radzymin</w:t>
            </w:r>
          </w:p>
        </w:tc>
      </w:tr>
      <w:tr w:rsidR="00B53ADC" w:rsidRPr="007567C6" w14:paraId="04A5932F" w14:textId="77777777" w:rsidTr="008E5A50">
        <w:tc>
          <w:tcPr>
            <w:tcW w:w="545" w:type="dxa"/>
          </w:tcPr>
          <w:p w14:paraId="251A0687" w14:textId="77777777" w:rsidR="00B53ADC" w:rsidRPr="007567C6" w:rsidRDefault="00B53ADC" w:rsidP="00D74FA7">
            <w:pPr>
              <w:pStyle w:val="Akapitzlist"/>
              <w:numPr>
                <w:ilvl w:val="0"/>
                <w:numId w:val="103"/>
              </w:numPr>
              <w:spacing w:after="0" w:line="240" w:lineRule="auto"/>
              <w:ind w:left="0" w:firstLine="0"/>
              <w:jc w:val="both"/>
            </w:pPr>
          </w:p>
        </w:tc>
        <w:tc>
          <w:tcPr>
            <w:tcW w:w="5120" w:type="dxa"/>
          </w:tcPr>
          <w:p w14:paraId="72793086" w14:textId="6BEE76F4" w:rsidR="00B53ADC" w:rsidRPr="007567C6" w:rsidRDefault="00B53ADC" w:rsidP="0015748A">
            <w:pPr>
              <w:spacing w:after="0" w:line="240" w:lineRule="auto"/>
              <w:jc w:val="both"/>
              <w:rPr>
                <w:rFonts w:asciiTheme="minorHAnsi" w:hAnsiTheme="minorHAnsi"/>
                <w:sz w:val="22"/>
              </w:rPr>
            </w:pPr>
            <w:r>
              <w:rPr>
                <w:rFonts w:asciiTheme="minorHAnsi" w:hAnsiTheme="minorHAnsi" w:cs="Arial"/>
                <w:sz w:val="22"/>
              </w:rPr>
              <w:t>Radzymiński Ośrodek Kultury i Sportu</w:t>
            </w:r>
            <w:r w:rsidR="002B0777">
              <w:rPr>
                <w:rFonts w:asciiTheme="minorHAnsi" w:hAnsiTheme="minorHAnsi" w:cs="Arial"/>
                <w:sz w:val="22"/>
              </w:rPr>
              <w:t xml:space="preserve"> (dalej również </w:t>
            </w:r>
            <w:proofErr w:type="spellStart"/>
            <w:r w:rsidR="002B0777">
              <w:rPr>
                <w:rFonts w:asciiTheme="minorHAnsi" w:hAnsiTheme="minorHAnsi" w:cs="Arial"/>
                <w:sz w:val="22"/>
              </w:rPr>
              <w:t>ROKiS</w:t>
            </w:r>
            <w:proofErr w:type="spellEnd"/>
            <w:r w:rsidR="002B0777">
              <w:rPr>
                <w:rFonts w:asciiTheme="minorHAnsi" w:hAnsiTheme="minorHAnsi" w:cs="Arial"/>
                <w:sz w:val="22"/>
              </w:rPr>
              <w:t>)</w:t>
            </w:r>
          </w:p>
        </w:tc>
        <w:tc>
          <w:tcPr>
            <w:tcW w:w="3544" w:type="dxa"/>
          </w:tcPr>
          <w:p w14:paraId="2E476976" w14:textId="230BCD41" w:rsidR="00B53ADC" w:rsidRPr="007567C6" w:rsidRDefault="00471A3E" w:rsidP="0015748A">
            <w:pPr>
              <w:spacing w:after="0" w:line="240" w:lineRule="auto"/>
              <w:jc w:val="both"/>
              <w:rPr>
                <w:rFonts w:asciiTheme="minorHAnsi" w:hAnsiTheme="minorHAnsi" w:cs="Arial"/>
                <w:sz w:val="22"/>
                <w:shd w:val="clear" w:color="auto" w:fill="FFFFFF"/>
              </w:rPr>
            </w:pPr>
            <w:r w:rsidRPr="00471A3E">
              <w:rPr>
                <w:rFonts w:asciiTheme="minorHAnsi" w:hAnsiTheme="minorHAnsi" w:cs="Arial"/>
                <w:sz w:val="22"/>
                <w:shd w:val="clear" w:color="auto" w:fill="FFFFFF"/>
              </w:rPr>
              <w:t>Al. Jana Pawła II 20,</w:t>
            </w:r>
            <w:r>
              <w:rPr>
                <w:rFonts w:asciiTheme="minorHAnsi" w:hAnsiTheme="minorHAnsi" w:cs="Arial"/>
                <w:sz w:val="22"/>
                <w:shd w:val="clear" w:color="auto" w:fill="FFFFFF"/>
              </w:rPr>
              <w:t xml:space="preserve"> </w:t>
            </w:r>
            <w:r w:rsidRPr="00471A3E">
              <w:rPr>
                <w:rFonts w:asciiTheme="minorHAnsi" w:hAnsiTheme="minorHAnsi" w:cs="Arial"/>
                <w:sz w:val="22"/>
                <w:shd w:val="clear" w:color="auto" w:fill="FFFFFF"/>
              </w:rPr>
              <w:t>05-250 Radzymin</w:t>
            </w:r>
          </w:p>
        </w:tc>
      </w:tr>
      <w:tr w:rsidR="00B53ADC" w:rsidRPr="007567C6" w14:paraId="700E31B7" w14:textId="77777777" w:rsidTr="008E5A50">
        <w:tc>
          <w:tcPr>
            <w:tcW w:w="545" w:type="dxa"/>
          </w:tcPr>
          <w:p w14:paraId="6DABC9EC" w14:textId="77777777" w:rsidR="00B53ADC" w:rsidRPr="007567C6" w:rsidRDefault="00B53ADC" w:rsidP="00D74FA7">
            <w:pPr>
              <w:pStyle w:val="Akapitzlist"/>
              <w:numPr>
                <w:ilvl w:val="0"/>
                <w:numId w:val="103"/>
              </w:numPr>
              <w:spacing w:after="0" w:line="240" w:lineRule="auto"/>
              <w:ind w:left="0" w:firstLine="0"/>
              <w:jc w:val="both"/>
            </w:pPr>
          </w:p>
        </w:tc>
        <w:tc>
          <w:tcPr>
            <w:tcW w:w="5120" w:type="dxa"/>
          </w:tcPr>
          <w:p w14:paraId="726E50CD" w14:textId="27F93EEB" w:rsidR="00B53ADC" w:rsidRPr="007567C6" w:rsidRDefault="00B53ADC" w:rsidP="0015748A">
            <w:pPr>
              <w:spacing w:after="0" w:line="240" w:lineRule="auto"/>
              <w:jc w:val="both"/>
              <w:rPr>
                <w:rFonts w:asciiTheme="minorHAnsi" w:hAnsiTheme="minorHAnsi"/>
                <w:sz w:val="22"/>
              </w:rPr>
            </w:pPr>
            <w:r>
              <w:rPr>
                <w:rFonts w:asciiTheme="minorHAnsi" w:hAnsiTheme="minorHAnsi"/>
                <w:sz w:val="22"/>
              </w:rPr>
              <w:t>Biblioteka Publiczna Miasta i Gminy Radzymin</w:t>
            </w:r>
            <w:r w:rsidR="002B0777">
              <w:rPr>
                <w:rFonts w:asciiTheme="minorHAnsi" w:hAnsiTheme="minorHAnsi"/>
                <w:sz w:val="22"/>
              </w:rPr>
              <w:t xml:space="preserve"> (dalej również </w:t>
            </w:r>
            <w:proofErr w:type="spellStart"/>
            <w:r w:rsidR="002B0777">
              <w:rPr>
                <w:rFonts w:asciiTheme="minorHAnsi" w:hAnsiTheme="minorHAnsi"/>
                <w:sz w:val="22"/>
              </w:rPr>
              <w:t>BPMiGR</w:t>
            </w:r>
            <w:proofErr w:type="spellEnd"/>
            <w:r w:rsidR="002B0777">
              <w:rPr>
                <w:rFonts w:asciiTheme="minorHAnsi" w:hAnsiTheme="minorHAnsi"/>
                <w:sz w:val="22"/>
              </w:rPr>
              <w:t>)</w:t>
            </w:r>
          </w:p>
        </w:tc>
        <w:tc>
          <w:tcPr>
            <w:tcW w:w="3544" w:type="dxa"/>
          </w:tcPr>
          <w:p w14:paraId="0D1EC23C" w14:textId="635D5899" w:rsidR="00B53ADC" w:rsidRPr="007567C6" w:rsidRDefault="00471A3E" w:rsidP="0015748A">
            <w:pPr>
              <w:spacing w:after="0" w:line="240" w:lineRule="auto"/>
              <w:jc w:val="both"/>
              <w:rPr>
                <w:rFonts w:asciiTheme="minorHAnsi" w:hAnsiTheme="minorHAnsi" w:cs="Arial"/>
                <w:sz w:val="22"/>
                <w:shd w:val="clear" w:color="auto" w:fill="FFFFFF"/>
              </w:rPr>
            </w:pPr>
            <w:r>
              <w:rPr>
                <w:rFonts w:asciiTheme="minorHAnsi" w:hAnsiTheme="minorHAnsi" w:cs="Arial"/>
                <w:sz w:val="22"/>
                <w:shd w:val="clear" w:color="auto" w:fill="FFFFFF"/>
              </w:rPr>
              <w:t xml:space="preserve">ul. </w:t>
            </w:r>
            <w:r w:rsidRPr="00471A3E">
              <w:rPr>
                <w:rFonts w:asciiTheme="minorHAnsi" w:hAnsiTheme="minorHAnsi" w:cs="Arial"/>
                <w:sz w:val="22"/>
                <w:shd w:val="clear" w:color="auto" w:fill="FFFFFF"/>
              </w:rPr>
              <w:t>Konstytucji 3 Maja 15, 05-250 Radzymin</w:t>
            </w:r>
          </w:p>
        </w:tc>
      </w:tr>
      <w:tr w:rsidR="007567C6" w:rsidRPr="007567C6" w14:paraId="07F849CD" w14:textId="77777777" w:rsidTr="008E5A50">
        <w:tc>
          <w:tcPr>
            <w:tcW w:w="545" w:type="dxa"/>
          </w:tcPr>
          <w:p w14:paraId="3BF582AA" w14:textId="0AF322DD" w:rsidR="007567C6" w:rsidRPr="007567C6" w:rsidRDefault="007567C6" w:rsidP="00D74FA7">
            <w:pPr>
              <w:pStyle w:val="Akapitzlist"/>
              <w:numPr>
                <w:ilvl w:val="0"/>
                <w:numId w:val="103"/>
              </w:numPr>
              <w:spacing w:after="0" w:line="240" w:lineRule="auto"/>
              <w:ind w:left="0" w:firstLine="0"/>
              <w:jc w:val="both"/>
            </w:pPr>
          </w:p>
        </w:tc>
        <w:tc>
          <w:tcPr>
            <w:tcW w:w="5120" w:type="dxa"/>
          </w:tcPr>
          <w:p w14:paraId="54A284D4" w14:textId="77777777" w:rsidR="007567C6" w:rsidRPr="007567C6" w:rsidRDefault="007567C6" w:rsidP="0015748A">
            <w:pPr>
              <w:spacing w:after="0" w:line="240" w:lineRule="auto"/>
              <w:jc w:val="both"/>
              <w:rPr>
                <w:rFonts w:asciiTheme="minorHAnsi" w:hAnsiTheme="minorHAnsi"/>
                <w:sz w:val="22"/>
              </w:rPr>
            </w:pPr>
            <w:r w:rsidRPr="007567C6">
              <w:rPr>
                <w:rStyle w:val="Pogrubienie"/>
                <w:rFonts w:asciiTheme="minorHAnsi" w:hAnsiTheme="minorHAnsi"/>
                <w:b w:val="0"/>
                <w:noProof/>
                <w:sz w:val="22"/>
              </w:rPr>
              <w:t>Ośrodek Pomocy Społecznej</w:t>
            </w:r>
          </w:p>
        </w:tc>
        <w:tc>
          <w:tcPr>
            <w:tcW w:w="3544" w:type="dxa"/>
          </w:tcPr>
          <w:p w14:paraId="79CEA762" w14:textId="77777777" w:rsidR="007567C6" w:rsidRPr="007567C6" w:rsidRDefault="007567C6" w:rsidP="0015748A">
            <w:pPr>
              <w:spacing w:after="0" w:line="240" w:lineRule="auto"/>
              <w:jc w:val="both"/>
              <w:rPr>
                <w:rFonts w:asciiTheme="minorHAnsi" w:hAnsiTheme="minorHAnsi"/>
                <w:sz w:val="22"/>
              </w:rPr>
            </w:pPr>
            <w:r w:rsidRPr="007567C6">
              <w:rPr>
                <w:rStyle w:val="Pogrubienie"/>
                <w:rFonts w:asciiTheme="minorHAnsi" w:hAnsiTheme="minorHAnsi"/>
                <w:b w:val="0"/>
                <w:noProof/>
                <w:sz w:val="22"/>
              </w:rPr>
              <w:t xml:space="preserve">ul. Konstytucji 3 Maja 19, </w:t>
            </w:r>
            <w:r w:rsidRPr="007567C6">
              <w:rPr>
                <w:rFonts w:asciiTheme="minorHAnsi" w:hAnsiTheme="minorHAnsi" w:cs="Arial"/>
                <w:sz w:val="22"/>
                <w:shd w:val="clear" w:color="auto" w:fill="FFFFFF"/>
              </w:rPr>
              <w:t>05-250 Radzymin</w:t>
            </w:r>
          </w:p>
        </w:tc>
      </w:tr>
      <w:tr w:rsidR="007567C6" w:rsidRPr="007567C6" w14:paraId="2C893E34" w14:textId="77777777" w:rsidTr="008E5A50">
        <w:tc>
          <w:tcPr>
            <w:tcW w:w="545" w:type="dxa"/>
          </w:tcPr>
          <w:p w14:paraId="29EB2978" w14:textId="77777777" w:rsidR="007567C6" w:rsidRPr="007567C6" w:rsidRDefault="007567C6" w:rsidP="00D74FA7">
            <w:pPr>
              <w:pStyle w:val="Akapitzlist"/>
              <w:numPr>
                <w:ilvl w:val="0"/>
                <w:numId w:val="103"/>
              </w:numPr>
              <w:spacing w:after="0" w:line="240" w:lineRule="auto"/>
              <w:ind w:left="0" w:firstLine="0"/>
              <w:jc w:val="both"/>
            </w:pPr>
          </w:p>
        </w:tc>
        <w:tc>
          <w:tcPr>
            <w:tcW w:w="5120" w:type="dxa"/>
          </w:tcPr>
          <w:p w14:paraId="3DA2A0F5" w14:textId="75DCA355" w:rsidR="007567C6" w:rsidRPr="007567C6" w:rsidRDefault="007567C6" w:rsidP="007567C6">
            <w:pPr>
              <w:spacing w:after="0" w:line="240" w:lineRule="auto"/>
              <w:jc w:val="both"/>
              <w:rPr>
                <w:rStyle w:val="Pogrubienie"/>
                <w:rFonts w:asciiTheme="minorHAnsi" w:hAnsiTheme="minorHAnsi"/>
                <w:b w:val="0"/>
                <w:noProof/>
                <w:sz w:val="22"/>
              </w:rPr>
            </w:pPr>
            <w:r w:rsidRPr="007567C6">
              <w:rPr>
                <w:rFonts w:asciiTheme="minorHAnsi" w:hAnsiTheme="minorHAnsi"/>
                <w:sz w:val="22"/>
              </w:rPr>
              <w:t>Centrum Usług Wspólnych</w:t>
            </w:r>
          </w:p>
        </w:tc>
        <w:tc>
          <w:tcPr>
            <w:tcW w:w="3544" w:type="dxa"/>
          </w:tcPr>
          <w:p w14:paraId="2305B1F8" w14:textId="2C72ED7D" w:rsidR="007567C6" w:rsidRPr="007567C6" w:rsidRDefault="007567C6" w:rsidP="007567C6">
            <w:pPr>
              <w:spacing w:after="0" w:line="240" w:lineRule="auto"/>
              <w:jc w:val="both"/>
              <w:rPr>
                <w:rStyle w:val="Pogrubienie"/>
                <w:rFonts w:asciiTheme="minorHAnsi" w:hAnsiTheme="minorHAnsi"/>
                <w:b w:val="0"/>
                <w:noProof/>
                <w:sz w:val="22"/>
              </w:rPr>
            </w:pPr>
            <w:r w:rsidRPr="007567C6">
              <w:rPr>
                <w:rFonts w:asciiTheme="minorHAnsi" w:hAnsiTheme="minorHAnsi"/>
                <w:sz w:val="22"/>
              </w:rPr>
              <w:t>ul. 11 Listopada 2, 05-250 Radzymin</w:t>
            </w:r>
          </w:p>
        </w:tc>
      </w:tr>
      <w:tr w:rsidR="007567C6" w:rsidRPr="007567C6" w14:paraId="3EC05A31" w14:textId="77777777" w:rsidTr="008E5A50">
        <w:tc>
          <w:tcPr>
            <w:tcW w:w="545" w:type="dxa"/>
          </w:tcPr>
          <w:p w14:paraId="5B33DFDD" w14:textId="2C8D3594" w:rsidR="007567C6" w:rsidRPr="007567C6" w:rsidRDefault="007567C6" w:rsidP="00D74FA7">
            <w:pPr>
              <w:pStyle w:val="Akapitzlist"/>
              <w:numPr>
                <w:ilvl w:val="0"/>
                <w:numId w:val="103"/>
              </w:numPr>
              <w:spacing w:after="0" w:line="240" w:lineRule="auto"/>
              <w:ind w:left="0" w:firstLine="0"/>
              <w:jc w:val="both"/>
            </w:pPr>
          </w:p>
        </w:tc>
        <w:tc>
          <w:tcPr>
            <w:tcW w:w="5120" w:type="dxa"/>
          </w:tcPr>
          <w:p w14:paraId="7020096F" w14:textId="227A331E" w:rsidR="007567C6" w:rsidRPr="007567C6" w:rsidRDefault="007567C6" w:rsidP="007567C6">
            <w:pPr>
              <w:spacing w:after="0" w:line="240" w:lineRule="auto"/>
              <w:jc w:val="both"/>
              <w:rPr>
                <w:rFonts w:asciiTheme="minorHAnsi" w:hAnsiTheme="minorHAnsi"/>
                <w:sz w:val="22"/>
              </w:rPr>
            </w:pPr>
            <w:r w:rsidRPr="007567C6">
              <w:rPr>
                <w:rFonts w:asciiTheme="minorHAnsi" w:hAnsiTheme="minorHAnsi"/>
                <w:sz w:val="22"/>
              </w:rPr>
              <w:t xml:space="preserve">Szkoła podstawowa nr 1 im. </w:t>
            </w:r>
            <w:proofErr w:type="spellStart"/>
            <w:r w:rsidRPr="007567C6">
              <w:rPr>
                <w:rFonts w:asciiTheme="minorHAnsi" w:hAnsiTheme="minorHAnsi"/>
                <w:sz w:val="22"/>
              </w:rPr>
              <w:t>ppłka</w:t>
            </w:r>
            <w:proofErr w:type="spellEnd"/>
            <w:r w:rsidRPr="007567C6">
              <w:rPr>
                <w:rFonts w:asciiTheme="minorHAnsi" w:hAnsiTheme="minorHAnsi"/>
                <w:sz w:val="22"/>
              </w:rPr>
              <w:t xml:space="preserve"> pilota Mariana Pisarka w Radzyminie</w:t>
            </w:r>
          </w:p>
        </w:tc>
        <w:tc>
          <w:tcPr>
            <w:tcW w:w="3544" w:type="dxa"/>
          </w:tcPr>
          <w:p w14:paraId="1816D399" w14:textId="4507BBD9" w:rsidR="007567C6" w:rsidRPr="007567C6" w:rsidRDefault="007567C6" w:rsidP="007567C6">
            <w:pPr>
              <w:spacing w:after="0" w:line="240" w:lineRule="auto"/>
              <w:jc w:val="both"/>
              <w:rPr>
                <w:rFonts w:asciiTheme="minorHAnsi" w:hAnsiTheme="minorHAnsi"/>
                <w:sz w:val="22"/>
              </w:rPr>
            </w:pPr>
            <w:r w:rsidRPr="007567C6">
              <w:rPr>
                <w:rFonts w:asciiTheme="minorHAnsi" w:hAnsiTheme="minorHAnsi"/>
                <w:sz w:val="22"/>
              </w:rPr>
              <w:t>ul. 11 Listopada 2, 05-250 Radzymin</w:t>
            </w:r>
          </w:p>
        </w:tc>
      </w:tr>
      <w:tr w:rsidR="007567C6" w:rsidRPr="007567C6" w14:paraId="6DBBA31C" w14:textId="77777777" w:rsidTr="008E5A50">
        <w:tc>
          <w:tcPr>
            <w:tcW w:w="545" w:type="dxa"/>
          </w:tcPr>
          <w:p w14:paraId="7450D9D2" w14:textId="404D3892" w:rsidR="007567C6" w:rsidRPr="007567C6" w:rsidRDefault="007567C6" w:rsidP="00D74FA7">
            <w:pPr>
              <w:pStyle w:val="Akapitzlist"/>
              <w:numPr>
                <w:ilvl w:val="0"/>
                <w:numId w:val="103"/>
              </w:numPr>
              <w:spacing w:after="0" w:line="240" w:lineRule="auto"/>
              <w:ind w:left="0" w:firstLine="0"/>
              <w:jc w:val="both"/>
            </w:pPr>
          </w:p>
        </w:tc>
        <w:tc>
          <w:tcPr>
            <w:tcW w:w="5120" w:type="dxa"/>
          </w:tcPr>
          <w:p w14:paraId="5CC14D31" w14:textId="22749FA5" w:rsidR="007567C6" w:rsidRPr="007567C6" w:rsidRDefault="007567C6" w:rsidP="007567C6">
            <w:pPr>
              <w:spacing w:after="0" w:line="240" w:lineRule="auto"/>
              <w:jc w:val="both"/>
              <w:rPr>
                <w:rFonts w:asciiTheme="minorHAnsi" w:hAnsiTheme="minorHAnsi"/>
                <w:sz w:val="22"/>
              </w:rPr>
            </w:pPr>
            <w:r w:rsidRPr="00A759E9">
              <w:rPr>
                <w:rFonts w:asciiTheme="minorHAnsi" w:hAnsiTheme="minorHAnsi"/>
                <w:sz w:val="22"/>
              </w:rPr>
              <w:t>Szkoła Podstawowa Nr 2 im. księżnej Eleonory Czartoryskiej w Radzyminie</w:t>
            </w:r>
          </w:p>
        </w:tc>
        <w:tc>
          <w:tcPr>
            <w:tcW w:w="3544" w:type="dxa"/>
          </w:tcPr>
          <w:p w14:paraId="7EBB2D09" w14:textId="5CBEE7B7" w:rsidR="007567C6" w:rsidRPr="007567C6" w:rsidRDefault="007567C6" w:rsidP="007567C6">
            <w:pPr>
              <w:spacing w:after="0" w:line="240" w:lineRule="auto"/>
              <w:jc w:val="both"/>
              <w:rPr>
                <w:rFonts w:asciiTheme="minorHAnsi" w:hAnsiTheme="minorHAnsi"/>
                <w:sz w:val="22"/>
              </w:rPr>
            </w:pPr>
            <w:r w:rsidRPr="00A759E9">
              <w:rPr>
                <w:rFonts w:asciiTheme="minorHAnsi" w:hAnsiTheme="minorHAnsi"/>
                <w:sz w:val="22"/>
              </w:rPr>
              <w:t>ul. M. Konopnickiej 24, 05-250 Radzymin</w:t>
            </w:r>
          </w:p>
        </w:tc>
      </w:tr>
      <w:tr w:rsidR="00A759E9" w:rsidRPr="007567C6" w14:paraId="3498B3A1" w14:textId="77777777" w:rsidTr="008E5A50">
        <w:tc>
          <w:tcPr>
            <w:tcW w:w="545" w:type="dxa"/>
          </w:tcPr>
          <w:p w14:paraId="2027A83F" w14:textId="77777777" w:rsidR="00A759E9" w:rsidRPr="007567C6" w:rsidRDefault="00A759E9" w:rsidP="00D74FA7">
            <w:pPr>
              <w:pStyle w:val="Akapitzlist"/>
              <w:numPr>
                <w:ilvl w:val="0"/>
                <w:numId w:val="103"/>
              </w:numPr>
              <w:spacing w:after="0" w:line="240" w:lineRule="auto"/>
              <w:ind w:left="0" w:firstLine="0"/>
              <w:jc w:val="both"/>
            </w:pPr>
          </w:p>
        </w:tc>
        <w:tc>
          <w:tcPr>
            <w:tcW w:w="5120" w:type="dxa"/>
          </w:tcPr>
          <w:p w14:paraId="2C6E2A7E" w14:textId="6D9840FF" w:rsidR="00A759E9" w:rsidRPr="007567C6" w:rsidRDefault="00A759E9" w:rsidP="00A759E9">
            <w:pPr>
              <w:spacing w:after="0" w:line="240" w:lineRule="auto"/>
              <w:jc w:val="both"/>
              <w:rPr>
                <w:rFonts w:asciiTheme="minorHAnsi" w:hAnsiTheme="minorHAnsi"/>
                <w:sz w:val="22"/>
              </w:rPr>
            </w:pPr>
            <w:r w:rsidRPr="007567C6">
              <w:rPr>
                <w:rStyle w:val="Pogrubienie"/>
                <w:rFonts w:asciiTheme="minorHAnsi" w:hAnsiTheme="minorHAnsi"/>
                <w:b w:val="0"/>
                <w:sz w:val="22"/>
                <w:shd w:val="clear" w:color="auto" w:fill="FFFFFF"/>
              </w:rPr>
              <w:t xml:space="preserve">Przedszkole nr 1 w Radzyminie </w:t>
            </w:r>
          </w:p>
        </w:tc>
        <w:tc>
          <w:tcPr>
            <w:tcW w:w="3544" w:type="dxa"/>
          </w:tcPr>
          <w:p w14:paraId="1960E0B1" w14:textId="05025DBE" w:rsidR="00A759E9" w:rsidRPr="007567C6" w:rsidRDefault="00A759E9" w:rsidP="00A759E9">
            <w:pPr>
              <w:spacing w:after="0" w:line="240" w:lineRule="auto"/>
              <w:jc w:val="both"/>
              <w:rPr>
                <w:rFonts w:asciiTheme="minorHAnsi" w:hAnsiTheme="minorHAnsi"/>
                <w:sz w:val="22"/>
              </w:rPr>
            </w:pPr>
            <w:r w:rsidRPr="007567C6">
              <w:rPr>
                <w:rStyle w:val="Pogrubienie"/>
                <w:rFonts w:asciiTheme="minorHAnsi" w:hAnsiTheme="minorHAnsi"/>
                <w:b w:val="0"/>
                <w:sz w:val="22"/>
                <w:shd w:val="clear" w:color="auto" w:fill="FFFFFF"/>
              </w:rPr>
              <w:t>ul. Batorego 10, 05-250 Radzymin</w:t>
            </w:r>
          </w:p>
        </w:tc>
      </w:tr>
      <w:tr w:rsidR="00A759E9" w:rsidRPr="007567C6" w14:paraId="3EBB27FA" w14:textId="77777777" w:rsidTr="008E5A50">
        <w:tc>
          <w:tcPr>
            <w:tcW w:w="545" w:type="dxa"/>
          </w:tcPr>
          <w:p w14:paraId="47896151" w14:textId="77777777" w:rsidR="00A759E9" w:rsidRPr="007567C6" w:rsidRDefault="00A759E9" w:rsidP="00D74FA7">
            <w:pPr>
              <w:pStyle w:val="Akapitzlist"/>
              <w:numPr>
                <w:ilvl w:val="0"/>
                <w:numId w:val="103"/>
              </w:numPr>
              <w:spacing w:after="0" w:line="240" w:lineRule="auto"/>
              <w:ind w:left="0" w:firstLine="0"/>
              <w:jc w:val="both"/>
            </w:pPr>
          </w:p>
        </w:tc>
        <w:tc>
          <w:tcPr>
            <w:tcW w:w="5120" w:type="dxa"/>
          </w:tcPr>
          <w:p w14:paraId="7C673A90" w14:textId="26CFDCC0" w:rsidR="00A759E9" w:rsidRPr="007567C6" w:rsidRDefault="00B3195B" w:rsidP="00A759E9">
            <w:pPr>
              <w:spacing w:after="0" w:line="240" w:lineRule="auto"/>
              <w:jc w:val="both"/>
              <w:rPr>
                <w:rFonts w:asciiTheme="minorHAnsi" w:hAnsiTheme="minorHAnsi"/>
                <w:sz w:val="22"/>
              </w:rPr>
            </w:pPr>
            <w:hyperlink r:id="rId7" w:tgtFrame="_blank" w:history="1">
              <w:r w:rsidR="00A759E9" w:rsidRPr="00B53ADC">
                <w:rPr>
                  <w:rFonts w:asciiTheme="minorHAnsi" w:hAnsiTheme="minorHAnsi"/>
                  <w:sz w:val="22"/>
                </w:rPr>
                <w:t>Przedszkole Nr 2 w Radzyminie</w:t>
              </w:r>
            </w:hyperlink>
          </w:p>
        </w:tc>
        <w:tc>
          <w:tcPr>
            <w:tcW w:w="3544" w:type="dxa"/>
          </w:tcPr>
          <w:p w14:paraId="1F3E93DC" w14:textId="54CE766A" w:rsidR="00A759E9" w:rsidRPr="007567C6" w:rsidRDefault="00A759E9" w:rsidP="00A759E9">
            <w:pPr>
              <w:spacing w:after="0" w:line="240" w:lineRule="auto"/>
              <w:jc w:val="both"/>
              <w:rPr>
                <w:rFonts w:asciiTheme="minorHAnsi" w:hAnsiTheme="minorHAnsi"/>
                <w:sz w:val="22"/>
              </w:rPr>
            </w:pPr>
            <w:r w:rsidRPr="00B53ADC">
              <w:rPr>
                <w:rFonts w:asciiTheme="minorHAnsi" w:hAnsiTheme="minorHAnsi"/>
                <w:sz w:val="22"/>
              </w:rPr>
              <w:t>ul. Witosa 78, 05-250 Radzymin</w:t>
            </w:r>
          </w:p>
        </w:tc>
      </w:tr>
      <w:tr w:rsidR="00A759E9" w:rsidRPr="007567C6" w14:paraId="63C54465" w14:textId="77777777" w:rsidTr="008E5A50">
        <w:tc>
          <w:tcPr>
            <w:tcW w:w="545" w:type="dxa"/>
          </w:tcPr>
          <w:p w14:paraId="6B01CE15" w14:textId="77777777" w:rsidR="00A759E9" w:rsidRPr="007567C6" w:rsidRDefault="00A759E9" w:rsidP="00D74FA7">
            <w:pPr>
              <w:pStyle w:val="Akapitzlist"/>
              <w:numPr>
                <w:ilvl w:val="0"/>
                <w:numId w:val="103"/>
              </w:numPr>
              <w:spacing w:after="0" w:line="240" w:lineRule="auto"/>
              <w:ind w:left="0" w:firstLine="0"/>
              <w:jc w:val="both"/>
            </w:pPr>
          </w:p>
        </w:tc>
        <w:tc>
          <w:tcPr>
            <w:tcW w:w="5120" w:type="dxa"/>
          </w:tcPr>
          <w:p w14:paraId="3F4BF1DE" w14:textId="5C06C242" w:rsidR="00A759E9" w:rsidRPr="007567C6" w:rsidRDefault="00A759E9" w:rsidP="00A759E9">
            <w:pPr>
              <w:spacing w:after="0" w:line="240" w:lineRule="auto"/>
              <w:jc w:val="both"/>
              <w:rPr>
                <w:rFonts w:asciiTheme="minorHAnsi" w:hAnsiTheme="minorHAnsi"/>
                <w:sz w:val="22"/>
              </w:rPr>
            </w:pPr>
            <w:r w:rsidRPr="007567C6">
              <w:rPr>
                <w:rFonts w:asciiTheme="minorHAnsi" w:hAnsiTheme="minorHAnsi"/>
                <w:sz w:val="22"/>
              </w:rPr>
              <w:t xml:space="preserve">Szkoła Podstawowa </w:t>
            </w:r>
            <w:r>
              <w:rPr>
                <w:rFonts w:asciiTheme="minorHAnsi" w:hAnsiTheme="minorHAnsi"/>
                <w:sz w:val="22"/>
              </w:rPr>
              <w:t xml:space="preserve">nr 1 </w:t>
            </w:r>
            <w:r w:rsidRPr="00B53ADC">
              <w:rPr>
                <w:rFonts w:asciiTheme="minorHAnsi" w:hAnsiTheme="minorHAnsi"/>
                <w:sz w:val="22"/>
              </w:rPr>
              <w:t>im. Marii Konopnickiej</w:t>
            </w:r>
            <w:r w:rsidRPr="007567C6">
              <w:rPr>
                <w:rFonts w:asciiTheme="minorHAnsi" w:hAnsiTheme="minorHAnsi"/>
                <w:sz w:val="22"/>
              </w:rPr>
              <w:t xml:space="preserve"> w Słupnie</w:t>
            </w:r>
          </w:p>
        </w:tc>
        <w:tc>
          <w:tcPr>
            <w:tcW w:w="3544" w:type="dxa"/>
          </w:tcPr>
          <w:p w14:paraId="5F8A9D66" w14:textId="0896D754" w:rsidR="00A759E9" w:rsidRPr="007567C6" w:rsidRDefault="00A759E9" w:rsidP="00A759E9">
            <w:pPr>
              <w:spacing w:after="0" w:line="240" w:lineRule="auto"/>
              <w:jc w:val="both"/>
              <w:rPr>
                <w:rFonts w:asciiTheme="minorHAnsi" w:hAnsiTheme="minorHAnsi"/>
                <w:sz w:val="22"/>
              </w:rPr>
            </w:pPr>
            <w:r w:rsidRPr="007567C6">
              <w:rPr>
                <w:rFonts w:asciiTheme="minorHAnsi" w:hAnsiTheme="minorHAnsi"/>
                <w:sz w:val="22"/>
              </w:rPr>
              <w:t>Al. Jana Pawła II 14, 05-250 Radzymin</w:t>
            </w:r>
          </w:p>
        </w:tc>
      </w:tr>
      <w:tr w:rsidR="00A759E9" w:rsidRPr="007567C6" w14:paraId="789D1A42" w14:textId="77777777" w:rsidTr="008E5A50">
        <w:tc>
          <w:tcPr>
            <w:tcW w:w="545" w:type="dxa"/>
          </w:tcPr>
          <w:p w14:paraId="5F97956D" w14:textId="77777777" w:rsidR="00A759E9" w:rsidRPr="007567C6" w:rsidRDefault="00A759E9" w:rsidP="00D74FA7">
            <w:pPr>
              <w:pStyle w:val="Akapitzlist"/>
              <w:numPr>
                <w:ilvl w:val="0"/>
                <w:numId w:val="103"/>
              </w:numPr>
              <w:spacing w:after="0" w:line="240" w:lineRule="auto"/>
              <w:ind w:left="0" w:firstLine="0"/>
              <w:jc w:val="both"/>
            </w:pPr>
          </w:p>
        </w:tc>
        <w:tc>
          <w:tcPr>
            <w:tcW w:w="5120" w:type="dxa"/>
          </w:tcPr>
          <w:p w14:paraId="554C681D" w14:textId="2507B21D" w:rsidR="00A759E9" w:rsidRPr="007567C6" w:rsidRDefault="00B3195B" w:rsidP="00A759E9">
            <w:pPr>
              <w:spacing w:after="0" w:line="240" w:lineRule="auto"/>
              <w:jc w:val="both"/>
              <w:rPr>
                <w:rFonts w:asciiTheme="minorHAnsi" w:hAnsiTheme="minorHAnsi"/>
                <w:sz w:val="22"/>
              </w:rPr>
            </w:pPr>
            <w:hyperlink r:id="rId8" w:tgtFrame="_blank" w:history="1">
              <w:r w:rsidR="00A759E9" w:rsidRPr="00B53ADC">
                <w:rPr>
                  <w:rFonts w:asciiTheme="minorHAnsi" w:hAnsiTheme="minorHAnsi"/>
                  <w:sz w:val="22"/>
                </w:rPr>
                <w:t>Szkoły Podstawowa Nr 2 im. Michaliny Chełmońskiej – Szczepankowskiej w Słupnie</w:t>
              </w:r>
            </w:hyperlink>
          </w:p>
        </w:tc>
        <w:tc>
          <w:tcPr>
            <w:tcW w:w="3544" w:type="dxa"/>
          </w:tcPr>
          <w:p w14:paraId="6F43017D" w14:textId="6309315A" w:rsidR="00A759E9" w:rsidRPr="007567C6" w:rsidRDefault="00A759E9" w:rsidP="00A759E9">
            <w:pPr>
              <w:spacing w:after="0" w:line="240" w:lineRule="auto"/>
              <w:jc w:val="both"/>
              <w:rPr>
                <w:rFonts w:asciiTheme="minorHAnsi" w:hAnsiTheme="minorHAnsi"/>
                <w:sz w:val="22"/>
              </w:rPr>
            </w:pPr>
            <w:r w:rsidRPr="00B53ADC">
              <w:rPr>
                <w:rFonts w:asciiTheme="minorHAnsi" w:hAnsiTheme="minorHAnsi"/>
                <w:sz w:val="22"/>
              </w:rPr>
              <w:t>ul. Szkolna 3, 05-250 Słupno</w:t>
            </w:r>
          </w:p>
        </w:tc>
      </w:tr>
      <w:tr w:rsidR="00A759E9" w:rsidRPr="007567C6" w14:paraId="45124623" w14:textId="77777777" w:rsidTr="008E5A50">
        <w:tc>
          <w:tcPr>
            <w:tcW w:w="545" w:type="dxa"/>
          </w:tcPr>
          <w:p w14:paraId="526D584A" w14:textId="6D800FA7" w:rsidR="00A759E9" w:rsidRPr="007567C6" w:rsidRDefault="00A759E9" w:rsidP="00D74FA7">
            <w:pPr>
              <w:pStyle w:val="Akapitzlist"/>
              <w:numPr>
                <w:ilvl w:val="0"/>
                <w:numId w:val="103"/>
              </w:numPr>
              <w:spacing w:after="0" w:line="240" w:lineRule="auto"/>
              <w:ind w:left="0" w:firstLine="0"/>
              <w:jc w:val="both"/>
            </w:pPr>
          </w:p>
        </w:tc>
        <w:tc>
          <w:tcPr>
            <w:tcW w:w="5120" w:type="dxa"/>
          </w:tcPr>
          <w:p w14:paraId="47E0F71C" w14:textId="798BC48C" w:rsidR="00A759E9" w:rsidRPr="007567C6" w:rsidRDefault="00A759E9" w:rsidP="00A759E9">
            <w:pPr>
              <w:spacing w:after="0" w:line="240" w:lineRule="auto"/>
              <w:jc w:val="both"/>
              <w:rPr>
                <w:rFonts w:asciiTheme="minorHAnsi" w:hAnsiTheme="minorHAnsi"/>
                <w:sz w:val="22"/>
              </w:rPr>
            </w:pPr>
            <w:r w:rsidRPr="00B53ADC">
              <w:rPr>
                <w:rFonts w:asciiTheme="minorHAnsi" w:hAnsiTheme="minorHAnsi"/>
                <w:sz w:val="22"/>
              </w:rPr>
              <w:t>Szkoła Podstawowa im. Prymasa Tysiąclecia w Nadmie </w:t>
            </w:r>
          </w:p>
        </w:tc>
        <w:tc>
          <w:tcPr>
            <w:tcW w:w="3544" w:type="dxa"/>
          </w:tcPr>
          <w:p w14:paraId="1C74BA0D" w14:textId="55D5655F" w:rsidR="00A759E9" w:rsidRPr="007567C6" w:rsidRDefault="00A759E9" w:rsidP="00A759E9">
            <w:pPr>
              <w:spacing w:after="0" w:line="240" w:lineRule="auto"/>
              <w:jc w:val="both"/>
              <w:rPr>
                <w:rFonts w:asciiTheme="minorHAnsi" w:hAnsiTheme="minorHAnsi"/>
                <w:sz w:val="22"/>
              </w:rPr>
            </w:pPr>
            <w:r w:rsidRPr="00B53ADC">
              <w:rPr>
                <w:rFonts w:asciiTheme="minorHAnsi" w:hAnsiTheme="minorHAnsi"/>
                <w:sz w:val="22"/>
              </w:rPr>
              <w:t>ul. Szkolna 7, 05-270 Nadma</w:t>
            </w:r>
          </w:p>
        </w:tc>
      </w:tr>
      <w:tr w:rsidR="00A759E9" w:rsidRPr="007567C6" w14:paraId="118D2FF9" w14:textId="77777777" w:rsidTr="008E5A50">
        <w:tc>
          <w:tcPr>
            <w:tcW w:w="545" w:type="dxa"/>
          </w:tcPr>
          <w:p w14:paraId="69197624" w14:textId="64E578F8" w:rsidR="00A759E9" w:rsidRPr="007567C6" w:rsidRDefault="00A759E9" w:rsidP="00D74FA7">
            <w:pPr>
              <w:pStyle w:val="Akapitzlist"/>
              <w:numPr>
                <w:ilvl w:val="0"/>
                <w:numId w:val="103"/>
              </w:numPr>
              <w:spacing w:after="0" w:line="240" w:lineRule="auto"/>
              <w:ind w:left="0" w:firstLine="0"/>
              <w:jc w:val="both"/>
            </w:pPr>
          </w:p>
        </w:tc>
        <w:tc>
          <w:tcPr>
            <w:tcW w:w="5120" w:type="dxa"/>
          </w:tcPr>
          <w:p w14:paraId="10D64395" w14:textId="2F561043" w:rsidR="00A759E9" w:rsidRPr="007567C6" w:rsidRDefault="00A759E9" w:rsidP="00A759E9">
            <w:pPr>
              <w:spacing w:after="0" w:line="240" w:lineRule="auto"/>
              <w:jc w:val="both"/>
              <w:rPr>
                <w:rFonts w:asciiTheme="minorHAnsi" w:hAnsiTheme="minorHAnsi"/>
                <w:sz w:val="22"/>
              </w:rPr>
            </w:pPr>
            <w:r w:rsidRPr="00A759E9">
              <w:rPr>
                <w:rFonts w:asciiTheme="minorHAnsi" w:hAnsiTheme="minorHAnsi"/>
                <w:sz w:val="22"/>
              </w:rPr>
              <w:t>Zespół Szkolno-Przedszkolnego im. Janiny Januszewskiej w Ciemnem</w:t>
            </w:r>
          </w:p>
        </w:tc>
        <w:tc>
          <w:tcPr>
            <w:tcW w:w="3544" w:type="dxa"/>
          </w:tcPr>
          <w:p w14:paraId="06EB7251" w14:textId="7833739B" w:rsidR="00A759E9" w:rsidRPr="007567C6" w:rsidRDefault="00A759E9" w:rsidP="00A759E9">
            <w:pPr>
              <w:spacing w:after="0" w:line="240" w:lineRule="auto"/>
              <w:jc w:val="both"/>
              <w:rPr>
                <w:rFonts w:asciiTheme="minorHAnsi" w:hAnsiTheme="minorHAnsi"/>
                <w:sz w:val="22"/>
              </w:rPr>
            </w:pPr>
            <w:r>
              <w:rPr>
                <w:rFonts w:asciiTheme="minorHAnsi" w:hAnsiTheme="minorHAnsi"/>
                <w:sz w:val="22"/>
              </w:rPr>
              <w:t xml:space="preserve">ul. </w:t>
            </w:r>
            <w:r w:rsidRPr="00A759E9">
              <w:rPr>
                <w:rFonts w:asciiTheme="minorHAnsi" w:hAnsiTheme="minorHAnsi"/>
                <w:sz w:val="22"/>
              </w:rPr>
              <w:t>Wołomińska 208</w:t>
            </w:r>
            <w:r>
              <w:rPr>
                <w:rFonts w:asciiTheme="minorHAnsi" w:hAnsiTheme="minorHAnsi"/>
                <w:sz w:val="22"/>
              </w:rPr>
              <w:t>,</w:t>
            </w:r>
            <w:r w:rsidRPr="00A759E9">
              <w:rPr>
                <w:rFonts w:asciiTheme="minorHAnsi" w:hAnsiTheme="minorHAnsi"/>
                <w:sz w:val="22"/>
              </w:rPr>
              <w:t xml:space="preserve"> 05-250 Ciemne</w:t>
            </w:r>
          </w:p>
        </w:tc>
      </w:tr>
      <w:tr w:rsidR="00A759E9" w:rsidRPr="007567C6" w14:paraId="2827FAD8" w14:textId="77777777" w:rsidTr="008E5A50">
        <w:tc>
          <w:tcPr>
            <w:tcW w:w="545" w:type="dxa"/>
          </w:tcPr>
          <w:p w14:paraId="70760CD1" w14:textId="525EB34F" w:rsidR="00A759E9" w:rsidRPr="007567C6" w:rsidRDefault="00A759E9" w:rsidP="00D74FA7">
            <w:pPr>
              <w:pStyle w:val="Akapitzlist"/>
              <w:numPr>
                <w:ilvl w:val="0"/>
                <w:numId w:val="103"/>
              </w:numPr>
              <w:spacing w:after="0" w:line="240" w:lineRule="auto"/>
              <w:ind w:left="0" w:firstLine="0"/>
              <w:jc w:val="both"/>
            </w:pPr>
          </w:p>
        </w:tc>
        <w:tc>
          <w:tcPr>
            <w:tcW w:w="5120" w:type="dxa"/>
          </w:tcPr>
          <w:p w14:paraId="7BD691F4" w14:textId="6F508DD0" w:rsidR="00A759E9" w:rsidRPr="007567C6" w:rsidRDefault="00B3195B" w:rsidP="00A759E9">
            <w:pPr>
              <w:spacing w:after="0" w:line="240" w:lineRule="auto"/>
              <w:jc w:val="both"/>
              <w:rPr>
                <w:rFonts w:asciiTheme="minorHAnsi" w:hAnsiTheme="minorHAnsi"/>
                <w:sz w:val="22"/>
              </w:rPr>
            </w:pPr>
            <w:hyperlink r:id="rId9" w:tgtFrame="_blank" w:history="1">
              <w:r w:rsidR="00A759E9" w:rsidRPr="00B53ADC">
                <w:rPr>
                  <w:rFonts w:asciiTheme="minorHAnsi" w:hAnsiTheme="minorHAnsi"/>
                  <w:sz w:val="22"/>
                </w:rPr>
                <w:t>Szkoła Podstawowa im. Armii Krajowej w Załubicach</w:t>
              </w:r>
            </w:hyperlink>
          </w:p>
        </w:tc>
        <w:tc>
          <w:tcPr>
            <w:tcW w:w="3544" w:type="dxa"/>
          </w:tcPr>
          <w:p w14:paraId="71AA2A5C" w14:textId="452E5A21" w:rsidR="00A759E9" w:rsidRPr="007567C6" w:rsidRDefault="00B53ADC" w:rsidP="00A759E9">
            <w:pPr>
              <w:spacing w:after="0" w:line="240" w:lineRule="auto"/>
              <w:jc w:val="both"/>
              <w:rPr>
                <w:rFonts w:asciiTheme="minorHAnsi" w:hAnsiTheme="minorHAnsi"/>
                <w:sz w:val="22"/>
              </w:rPr>
            </w:pPr>
            <w:r w:rsidRPr="00B53ADC">
              <w:rPr>
                <w:rFonts w:asciiTheme="minorHAnsi" w:hAnsiTheme="minorHAnsi"/>
                <w:sz w:val="22"/>
              </w:rPr>
              <w:t>ul. Mazowiecka 40 05-255 Stare Załubice</w:t>
            </w:r>
          </w:p>
        </w:tc>
      </w:tr>
    </w:tbl>
    <w:p w14:paraId="43E1CC1F" w14:textId="77777777" w:rsidR="007567C6" w:rsidRPr="00D55E7F" w:rsidRDefault="007567C6" w:rsidP="00D55E7F">
      <w:pPr>
        <w:tabs>
          <w:tab w:val="left" w:pos="945"/>
        </w:tabs>
        <w:spacing w:after="0" w:line="240" w:lineRule="auto"/>
        <w:ind w:left="510"/>
        <w:jc w:val="both"/>
        <w:rPr>
          <w:rFonts w:asciiTheme="minorHAnsi" w:hAnsiTheme="minorHAnsi" w:cs="Arial"/>
          <w:sz w:val="22"/>
          <w:szCs w:val="20"/>
        </w:rPr>
      </w:pPr>
    </w:p>
    <w:p w14:paraId="330DCD26" w14:textId="77777777" w:rsidR="00D55E7F" w:rsidRDefault="00D55E7F" w:rsidP="00D55E7F">
      <w:pPr>
        <w:tabs>
          <w:tab w:val="left" w:pos="945"/>
        </w:tabs>
        <w:spacing w:after="0" w:line="240" w:lineRule="auto"/>
        <w:ind w:left="510"/>
        <w:jc w:val="both"/>
        <w:rPr>
          <w:rFonts w:asciiTheme="minorHAnsi" w:hAnsiTheme="minorHAnsi" w:cs="Arial"/>
          <w:sz w:val="22"/>
          <w:szCs w:val="20"/>
        </w:rPr>
      </w:pPr>
    </w:p>
    <w:p w14:paraId="7E333D1F" w14:textId="77777777" w:rsidR="00D751E1" w:rsidRPr="00D751E1" w:rsidRDefault="00D751E1" w:rsidP="00D751E1">
      <w:pPr>
        <w:pStyle w:val="Nagwek2"/>
      </w:pPr>
      <w:bookmarkStart w:id="10" w:name="_Toc489518244"/>
      <w:bookmarkStart w:id="11" w:name="_Toc531004643"/>
      <w:r w:rsidRPr="00D751E1">
        <w:t>Termin i Harmonogram Wykonania Zamówienia</w:t>
      </w:r>
      <w:bookmarkEnd w:id="10"/>
      <w:bookmarkEnd w:id="11"/>
      <w:r w:rsidRPr="00D751E1">
        <w:t xml:space="preserve"> </w:t>
      </w:r>
    </w:p>
    <w:p w14:paraId="0EBCC567" w14:textId="5091372D" w:rsidR="00D751E1" w:rsidRPr="00472E00" w:rsidRDefault="00D751E1" w:rsidP="00D751E1">
      <w:pPr>
        <w:spacing w:before="120" w:after="120"/>
        <w:ind w:firstLine="709"/>
        <w:jc w:val="both"/>
        <w:rPr>
          <w:rFonts w:asciiTheme="minorHAnsi" w:hAnsiTheme="minorHAnsi"/>
          <w:sz w:val="22"/>
        </w:rPr>
      </w:pPr>
      <w:r w:rsidRPr="00472E00">
        <w:rPr>
          <w:rFonts w:asciiTheme="minorHAnsi" w:hAnsiTheme="minorHAnsi"/>
          <w:sz w:val="22"/>
        </w:rPr>
        <w:t xml:space="preserve">Przedmiot umowy musi być zrealizowany zgodnie z Harmonogramem maksymalnie w terminie </w:t>
      </w:r>
      <w:r w:rsidRPr="00472E00">
        <w:rPr>
          <w:rFonts w:asciiTheme="minorHAnsi" w:hAnsiTheme="minorHAnsi"/>
          <w:b/>
          <w:sz w:val="22"/>
        </w:rPr>
        <w:t>270 dni kalendarzowych</w:t>
      </w:r>
      <w:r w:rsidRPr="00472E00">
        <w:rPr>
          <w:rFonts w:asciiTheme="minorHAnsi" w:hAnsiTheme="minorHAnsi"/>
          <w:sz w:val="22"/>
        </w:rPr>
        <w:t xml:space="preserve"> od dnia podpisania umowy (9 miesięcy). </w:t>
      </w:r>
    </w:p>
    <w:p w14:paraId="7AEDACB3" w14:textId="77777777" w:rsidR="00D751E1" w:rsidRPr="00472E00" w:rsidRDefault="00D751E1" w:rsidP="00D751E1">
      <w:pPr>
        <w:spacing w:before="120" w:after="120"/>
        <w:jc w:val="both"/>
        <w:rPr>
          <w:rFonts w:asciiTheme="minorHAnsi" w:hAnsiTheme="minorHAnsi"/>
          <w:sz w:val="22"/>
        </w:rPr>
      </w:pPr>
      <w:r w:rsidRPr="00472E00">
        <w:rPr>
          <w:rFonts w:asciiTheme="minorHAnsi" w:hAnsiTheme="minorHAnsi"/>
          <w:sz w:val="22"/>
        </w:rPr>
        <w:t>Tabela 1. Harmonogram realizacji poszczególnych etapów realizacji zamówienia:</w:t>
      </w:r>
    </w:p>
    <w:tbl>
      <w:tblPr>
        <w:tblStyle w:val="Zwykatabela1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289"/>
        <w:gridCol w:w="5791"/>
        <w:gridCol w:w="1974"/>
      </w:tblGrid>
      <w:tr w:rsidR="00D751E1" w:rsidRPr="00472E00" w14:paraId="67216003" w14:textId="77777777" w:rsidTr="00157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 w:type="dxa"/>
          </w:tcPr>
          <w:p w14:paraId="0B073648" w14:textId="77777777" w:rsidR="00D751E1" w:rsidRPr="00472E00" w:rsidRDefault="00D751E1" w:rsidP="00472E00">
            <w:pPr>
              <w:spacing w:before="0" w:after="0"/>
              <w:rPr>
                <w:rFonts w:asciiTheme="minorHAnsi" w:hAnsiTheme="minorHAnsi"/>
                <w:sz w:val="22"/>
              </w:rPr>
            </w:pPr>
            <w:r w:rsidRPr="00472E00">
              <w:rPr>
                <w:rFonts w:asciiTheme="minorHAnsi" w:hAnsiTheme="minorHAnsi"/>
                <w:sz w:val="22"/>
              </w:rPr>
              <w:lastRenderedPageBreak/>
              <w:t>Lp.</w:t>
            </w:r>
          </w:p>
        </w:tc>
        <w:tc>
          <w:tcPr>
            <w:tcW w:w="5791" w:type="dxa"/>
          </w:tcPr>
          <w:p w14:paraId="2EBA2752" w14:textId="77777777" w:rsidR="00D751E1" w:rsidRPr="00472E00" w:rsidRDefault="00D751E1" w:rsidP="00472E00">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472E00">
              <w:rPr>
                <w:rFonts w:asciiTheme="minorHAnsi" w:hAnsiTheme="minorHAnsi"/>
                <w:sz w:val="22"/>
              </w:rPr>
              <w:t>Nazwa zadania</w:t>
            </w:r>
          </w:p>
        </w:tc>
        <w:tc>
          <w:tcPr>
            <w:tcW w:w="1974" w:type="dxa"/>
          </w:tcPr>
          <w:p w14:paraId="36835359" w14:textId="77777777" w:rsidR="00D751E1" w:rsidRPr="00472E00" w:rsidRDefault="00D751E1" w:rsidP="00472E00">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472E00">
              <w:rPr>
                <w:rFonts w:asciiTheme="minorHAnsi" w:hAnsiTheme="minorHAnsi"/>
                <w:sz w:val="22"/>
              </w:rPr>
              <w:t>Termin realizacji</w:t>
            </w:r>
            <w:r w:rsidRPr="00472E00">
              <w:rPr>
                <w:rStyle w:val="Odwoanieprzypisudolnego"/>
                <w:rFonts w:asciiTheme="minorHAnsi" w:hAnsiTheme="minorHAnsi"/>
                <w:sz w:val="22"/>
              </w:rPr>
              <w:footnoteReference w:id="1"/>
            </w:r>
          </w:p>
        </w:tc>
      </w:tr>
      <w:tr w:rsidR="00D751E1" w:rsidRPr="00472E00" w14:paraId="66427329" w14:textId="77777777" w:rsidTr="00157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 w:type="dxa"/>
          </w:tcPr>
          <w:p w14:paraId="066D3566" w14:textId="77777777" w:rsidR="00D751E1" w:rsidRPr="00472E00" w:rsidRDefault="00D751E1" w:rsidP="00472E00">
            <w:pPr>
              <w:spacing w:before="0" w:after="0"/>
              <w:rPr>
                <w:rFonts w:asciiTheme="minorHAnsi" w:hAnsiTheme="minorHAnsi"/>
                <w:sz w:val="22"/>
              </w:rPr>
            </w:pPr>
            <w:r w:rsidRPr="00472E00">
              <w:rPr>
                <w:rFonts w:asciiTheme="minorHAnsi" w:hAnsiTheme="minorHAnsi"/>
                <w:sz w:val="22"/>
              </w:rPr>
              <w:t>Etap I</w:t>
            </w:r>
          </w:p>
        </w:tc>
        <w:tc>
          <w:tcPr>
            <w:tcW w:w="5791" w:type="dxa"/>
          </w:tcPr>
          <w:p w14:paraId="26A64985" w14:textId="77777777" w:rsidR="00D751E1" w:rsidRPr="00472E00" w:rsidRDefault="00D751E1" w:rsidP="00472E00">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472E00">
              <w:rPr>
                <w:rFonts w:asciiTheme="minorHAnsi" w:hAnsiTheme="minorHAnsi"/>
                <w:sz w:val="22"/>
              </w:rPr>
              <w:t>Zakup sprzętu komputerowego i urządzeń</w:t>
            </w:r>
          </w:p>
        </w:tc>
        <w:tc>
          <w:tcPr>
            <w:tcW w:w="1974" w:type="dxa"/>
          </w:tcPr>
          <w:p w14:paraId="545F4763" w14:textId="40A8B28E" w:rsidR="00D751E1" w:rsidRPr="00472E00" w:rsidRDefault="009E0EC8" w:rsidP="00472E00">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2"/>
                <w:highlight w:val="yellow"/>
              </w:rPr>
            </w:pPr>
            <w:r w:rsidRPr="00472E00">
              <w:rPr>
                <w:rFonts w:asciiTheme="minorHAnsi" w:hAnsiTheme="minorHAnsi"/>
                <w:b/>
                <w:sz w:val="22"/>
              </w:rPr>
              <w:t>60 dni od podpisania umowy</w:t>
            </w:r>
            <w:r w:rsidR="00D751E1" w:rsidRPr="00472E00">
              <w:rPr>
                <w:rFonts w:asciiTheme="minorHAnsi" w:hAnsiTheme="minorHAnsi"/>
                <w:b/>
                <w:sz w:val="22"/>
              </w:rPr>
              <w:t>.</w:t>
            </w:r>
          </w:p>
        </w:tc>
      </w:tr>
      <w:tr w:rsidR="00D751E1" w:rsidRPr="00472E00" w14:paraId="48ADA33D" w14:textId="77777777" w:rsidTr="0015748A">
        <w:tc>
          <w:tcPr>
            <w:cnfStyle w:val="001000000000" w:firstRow="0" w:lastRow="0" w:firstColumn="1" w:lastColumn="0" w:oddVBand="0" w:evenVBand="0" w:oddHBand="0" w:evenHBand="0" w:firstRowFirstColumn="0" w:firstRowLastColumn="0" w:lastRowFirstColumn="0" w:lastRowLastColumn="0"/>
            <w:tcW w:w="1289" w:type="dxa"/>
          </w:tcPr>
          <w:p w14:paraId="1E48CFB4" w14:textId="77777777" w:rsidR="00D751E1" w:rsidRPr="00472E00" w:rsidRDefault="00D751E1" w:rsidP="00472E00">
            <w:pPr>
              <w:spacing w:before="0" w:after="0"/>
              <w:rPr>
                <w:rFonts w:asciiTheme="minorHAnsi" w:hAnsiTheme="minorHAnsi"/>
                <w:sz w:val="22"/>
              </w:rPr>
            </w:pPr>
            <w:r w:rsidRPr="00472E00">
              <w:rPr>
                <w:rFonts w:asciiTheme="minorHAnsi" w:hAnsiTheme="minorHAnsi"/>
                <w:sz w:val="22"/>
              </w:rPr>
              <w:t>Etap II</w:t>
            </w:r>
          </w:p>
        </w:tc>
        <w:tc>
          <w:tcPr>
            <w:tcW w:w="5791" w:type="dxa"/>
          </w:tcPr>
          <w:p w14:paraId="6A54DDC4" w14:textId="77777777" w:rsidR="00D751E1" w:rsidRPr="00472E00" w:rsidRDefault="00D751E1" w:rsidP="00472E00">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472E00">
              <w:rPr>
                <w:rFonts w:asciiTheme="minorHAnsi" w:hAnsiTheme="minorHAnsi"/>
                <w:sz w:val="22"/>
              </w:rPr>
              <w:t xml:space="preserve">Dostarczenie oprogramowania EBOI, EZD, wraz z Szyną Usług </w:t>
            </w:r>
          </w:p>
        </w:tc>
        <w:tc>
          <w:tcPr>
            <w:tcW w:w="1974" w:type="dxa"/>
          </w:tcPr>
          <w:p w14:paraId="54CC9CF1" w14:textId="5E055F4C" w:rsidR="00D751E1" w:rsidRPr="00472E00" w:rsidRDefault="00472E00" w:rsidP="00472E00">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
                <w:sz w:val="22"/>
              </w:rPr>
            </w:pPr>
            <w:r w:rsidRPr="00472E00">
              <w:rPr>
                <w:rFonts w:asciiTheme="minorHAnsi" w:hAnsiTheme="minorHAnsi"/>
                <w:b/>
                <w:sz w:val="22"/>
              </w:rPr>
              <w:t>9</w:t>
            </w:r>
            <w:r w:rsidR="009E0EC8" w:rsidRPr="00472E00">
              <w:rPr>
                <w:rFonts w:asciiTheme="minorHAnsi" w:hAnsiTheme="minorHAnsi"/>
                <w:b/>
                <w:sz w:val="22"/>
              </w:rPr>
              <w:t>0 dni od podpisania umowy</w:t>
            </w:r>
          </w:p>
        </w:tc>
      </w:tr>
      <w:tr w:rsidR="00D751E1" w:rsidRPr="00472E00" w14:paraId="4412409A" w14:textId="77777777" w:rsidTr="00157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 w:type="dxa"/>
          </w:tcPr>
          <w:p w14:paraId="485C4542" w14:textId="77777777" w:rsidR="00D751E1" w:rsidRPr="00472E00" w:rsidRDefault="00D751E1" w:rsidP="00472E00">
            <w:pPr>
              <w:spacing w:before="0" w:after="0"/>
              <w:rPr>
                <w:rFonts w:asciiTheme="minorHAnsi" w:hAnsiTheme="minorHAnsi"/>
                <w:sz w:val="22"/>
              </w:rPr>
            </w:pPr>
            <w:r w:rsidRPr="00472E00">
              <w:rPr>
                <w:rFonts w:asciiTheme="minorHAnsi" w:hAnsiTheme="minorHAnsi"/>
                <w:sz w:val="22"/>
              </w:rPr>
              <w:t>Etap III</w:t>
            </w:r>
          </w:p>
        </w:tc>
        <w:tc>
          <w:tcPr>
            <w:tcW w:w="5791" w:type="dxa"/>
          </w:tcPr>
          <w:p w14:paraId="16D9D69C" w14:textId="77777777" w:rsidR="00D751E1" w:rsidRPr="00472E00" w:rsidRDefault="00D751E1" w:rsidP="00472E00">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472E00">
              <w:rPr>
                <w:rFonts w:asciiTheme="minorHAnsi" w:hAnsiTheme="minorHAnsi"/>
                <w:sz w:val="22"/>
              </w:rPr>
              <w:t>Dostarczenie systemów dziedzinowych</w:t>
            </w:r>
          </w:p>
        </w:tc>
        <w:tc>
          <w:tcPr>
            <w:tcW w:w="1974" w:type="dxa"/>
          </w:tcPr>
          <w:p w14:paraId="3E0AEC26" w14:textId="47F93155" w:rsidR="00D751E1" w:rsidRPr="00472E00" w:rsidRDefault="00472E00" w:rsidP="00472E00">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2"/>
                <w:highlight w:val="yellow"/>
              </w:rPr>
            </w:pPr>
            <w:r w:rsidRPr="00472E00">
              <w:rPr>
                <w:rFonts w:asciiTheme="minorHAnsi" w:hAnsiTheme="minorHAnsi"/>
                <w:b/>
                <w:sz w:val="22"/>
              </w:rPr>
              <w:t>90 dni od podpisania umowy</w:t>
            </w:r>
          </w:p>
        </w:tc>
      </w:tr>
      <w:tr w:rsidR="00D751E1" w:rsidRPr="00472E00" w14:paraId="5084A34B" w14:textId="77777777" w:rsidTr="0015748A">
        <w:tc>
          <w:tcPr>
            <w:cnfStyle w:val="001000000000" w:firstRow="0" w:lastRow="0" w:firstColumn="1" w:lastColumn="0" w:oddVBand="0" w:evenVBand="0" w:oddHBand="0" w:evenHBand="0" w:firstRowFirstColumn="0" w:firstRowLastColumn="0" w:lastRowFirstColumn="0" w:lastRowLastColumn="0"/>
            <w:tcW w:w="1289" w:type="dxa"/>
          </w:tcPr>
          <w:p w14:paraId="0B4522C6" w14:textId="77777777" w:rsidR="00D751E1" w:rsidRPr="00472E00" w:rsidRDefault="00D751E1" w:rsidP="00472E00">
            <w:pPr>
              <w:spacing w:before="0" w:after="0"/>
              <w:rPr>
                <w:rFonts w:asciiTheme="minorHAnsi" w:hAnsiTheme="minorHAnsi"/>
                <w:sz w:val="22"/>
              </w:rPr>
            </w:pPr>
            <w:r w:rsidRPr="00472E00">
              <w:rPr>
                <w:rFonts w:asciiTheme="minorHAnsi" w:hAnsiTheme="minorHAnsi"/>
                <w:sz w:val="22"/>
              </w:rPr>
              <w:t>Etap IV</w:t>
            </w:r>
          </w:p>
        </w:tc>
        <w:tc>
          <w:tcPr>
            <w:tcW w:w="5791" w:type="dxa"/>
          </w:tcPr>
          <w:p w14:paraId="7653BCB3" w14:textId="77777777" w:rsidR="00D751E1" w:rsidRPr="00472E00" w:rsidRDefault="00D751E1" w:rsidP="00472E00">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472E00">
              <w:rPr>
                <w:rFonts w:asciiTheme="minorHAnsi" w:hAnsiTheme="minorHAnsi"/>
                <w:sz w:val="22"/>
              </w:rPr>
              <w:t>Wdrożenie oprogramowania EZD, EBOI (system Usług Elektronicznych) wraz z Szyną Usług, portalem informacyjnym i platformą usług publicznych;</w:t>
            </w:r>
          </w:p>
          <w:p w14:paraId="057B16C4" w14:textId="77777777" w:rsidR="00D751E1" w:rsidRPr="00472E00" w:rsidRDefault="00D751E1" w:rsidP="00472E00">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472E00">
              <w:rPr>
                <w:rFonts w:asciiTheme="minorHAnsi" w:hAnsiTheme="minorHAnsi"/>
                <w:sz w:val="22"/>
              </w:rPr>
              <w:t xml:space="preserve">Szkolenia użytkowników </w:t>
            </w:r>
          </w:p>
        </w:tc>
        <w:tc>
          <w:tcPr>
            <w:tcW w:w="1974" w:type="dxa"/>
          </w:tcPr>
          <w:p w14:paraId="5E251ADE" w14:textId="3A983B7A" w:rsidR="00D751E1" w:rsidRPr="00472E00" w:rsidRDefault="00472E00" w:rsidP="00472E00">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
                <w:sz w:val="22"/>
                <w:highlight w:val="yellow"/>
              </w:rPr>
            </w:pPr>
            <w:r w:rsidRPr="00472E00">
              <w:rPr>
                <w:rFonts w:asciiTheme="minorHAnsi" w:hAnsiTheme="minorHAnsi"/>
                <w:b/>
                <w:sz w:val="22"/>
              </w:rPr>
              <w:t>120 dni od zakończenia etapu II</w:t>
            </w:r>
          </w:p>
        </w:tc>
      </w:tr>
      <w:tr w:rsidR="00D751E1" w:rsidRPr="00472E00" w14:paraId="306B1E3F" w14:textId="77777777" w:rsidTr="00157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 w:type="dxa"/>
          </w:tcPr>
          <w:p w14:paraId="0B795CA0" w14:textId="77777777" w:rsidR="00D751E1" w:rsidRPr="00472E00" w:rsidRDefault="00D751E1" w:rsidP="00472E00">
            <w:pPr>
              <w:spacing w:before="0" w:after="0"/>
              <w:rPr>
                <w:rFonts w:asciiTheme="minorHAnsi" w:hAnsiTheme="minorHAnsi"/>
                <w:sz w:val="22"/>
              </w:rPr>
            </w:pPr>
            <w:r w:rsidRPr="00472E00">
              <w:rPr>
                <w:rFonts w:asciiTheme="minorHAnsi" w:hAnsiTheme="minorHAnsi"/>
                <w:sz w:val="22"/>
              </w:rPr>
              <w:t>Etap V</w:t>
            </w:r>
          </w:p>
        </w:tc>
        <w:tc>
          <w:tcPr>
            <w:tcW w:w="5791" w:type="dxa"/>
          </w:tcPr>
          <w:p w14:paraId="49E31A93" w14:textId="7421383D" w:rsidR="00D751E1" w:rsidRPr="00472E00" w:rsidRDefault="00472E00" w:rsidP="00472E00">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472E00">
              <w:rPr>
                <w:rFonts w:asciiTheme="minorHAnsi" w:hAnsiTheme="minorHAnsi"/>
                <w:sz w:val="22"/>
              </w:rPr>
              <w:t>Wdrożenie systemów</w:t>
            </w:r>
            <w:r w:rsidR="00D751E1" w:rsidRPr="00472E00">
              <w:rPr>
                <w:rFonts w:asciiTheme="minorHAnsi" w:hAnsiTheme="minorHAnsi"/>
                <w:sz w:val="22"/>
              </w:rPr>
              <w:t xml:space="preserve"> dzied</w:t>
            </w:r>
            <w:r w:rsidRPr="00472E00">
              <w:rPr>
                <w:rFonts w:asciiTheme="minorHAnsi" w:hAnsiTheme="minorHAnsi"/>
                <w:sz w:val="22"/>
              </w:rPr>
              <w:t>zinowych</w:t>
            </w:r>
            <w:r w:rsidR="00D751E1" w:rsidRPr="00472E00">
              <w:rPr>
                <w:rFonts w:asciiTheme="minorHAnsi" w:hAnsiTheme="minorHAnsi"/>
                <w:sz w:val="22"/>
              </w:rPr>
              <w:t xml:space="preserve"> wraz z migracją danych</w:t>
            </w:r>
            <w:r w:rsidR="00D751E1" w:rsidRPr="00472E00">
              <w:rPr>
                <w:rStyle w:val="Odwoanieprzypisudolnego"/>
                <w:rFonts w:asciiTheme="minorHAnsi" w:hAnsiTheme="minorHAnsi"/>
                <w:sz w:val="22"/>
              </w:rPr>
              <w:footnoteReference w:id="2"/>
            </w:r>
            <w:r w:rsidR="00D751E1" w:rsidRPr="00472E00">
              <w:rPr>
                <w:rFonts w:asciiTheme="minorHAnsi" w:hAnsiTheme="minorHAnsi"/>
                <w:sz w:val="22"/>
              </w:rPr>
              <w:t>.</w:t>
            </w:r>
          </w:p>
          <w:p w14:paraId="287F58F0" w14:textId="77777777" w:rsidR="00D751E1" w:rsidRPr="00472E00" w:rsidRDefault="00D751E1" w:rsidP="00472E00">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472E00">
              <w:rPr>
                <w:rFonts w:asciiTheme="minorHAnsi" w:hAnsiTheme="minorHAnsi"/>
                <w:sz w:val="22"/>
              </w:rPr>
              <w:t>Szkolenia użytkowników i administratorów</w:t>
            </w:r>
          </w:p>
        </w:tc>
        <w:tc>
          <w:tcPr>
            <w:tcW w:w="1974" w:type="dxa"/>
          </w:tcPr>
          <w:p w14:paraId="3883B95E" w14:textId="2D3DB8A6" w:rsidR="00D751E1" w:rsidRPr="00472E00" w:rsidRDefault="00472E00" w:rsidP="00472E00">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472E00">
              <w:rPr>
                <w:rFonts w:asciiTheme="minorHAnsi" w:hAnsiTheme="minorHAnsi"/>
                <w:b/>
                <w:sz w:val="22"/>
              </w:rPr>
              <w:t>150 dni od zakończenia etapu III</w:t>
            </w:r>
          </w:p>
        </w:tc>
      </w:tr>
      <w:tr w:rsidR="00D751E1" w:rsidRPr="00472E00" w14:paraId="4543950A" w14:textId="77777777" w:rsidTr="0015748A">
        <w:tc>
          <w:tcPr>
            <w:cnfStyle w:val="001000000000" w:firstRow="0" w:lastRow="0" w:firstColumn="1" w:lastColumn="0" w:oddVBand="0" w:evenVBand="0" w:oddHBand="0" w:evenHBand="0" w:firstRowFirstColumn="0" w:firstRowLastColumn="0" w:lastRowFirstColumn="0" w:lastRowLastColumn="0"/>
            <w:tcW w:w="1289" w:type="dxa"/>
          </w:tcPr>
          <w:p w14:paraId="18741B39" w14:textId="77777777" w:rsidR="00D751E1" w:rsidRPr="00472E00" w:rsidRDefault="00D751E1" w:rsidP="00472E00">
            <w:pPr>
              <w:spacing w:before="0" w:after="0"/>
              <w:rPr>
                <w:rFonts w:asciiTheme="minorHAnsi" w:hAnsiTheme="minorHAnsi"/>
                <w:sz w:val="22"/>
              </w:rPr>
            </w:pPr>
            <w:r w:rsidRPr="00472E00">
              <w:rPr>
                <w:rFonts w:asciiTheme="minorHAnsi" w:hAnsiTheme="minorHAnsi"/>
                <w:sz w:val="22"/>
              </w:rPr>
              <w:t>Etap VI</w:t>
            </w:r>
          </w:p>
        </w:tc>
        <w:tc>
          <w:tcPr>
            <w:tcW w:w="5791" w:type="dxa"/>
          </w:tcPr>
          <w:p w14:paraId="3945265C" w14:textId="77777777" w:rsidR="00D751E1" w:rsidRPr="00472E00" w:rsidRDefault="00D751E1" w:rsidP="00472E00">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472E00">
              <w:rPr>
                <w:rFonts w:asciiTheme="minorHAnsi" w:hAnsiTheme="minorHAnsi"/>
                <w:sz w:val="22"/>
              </w:rPr>
              <w:t xml:space="preserve">Integracja rozwiązań </w:t>
            </w:r>
          </w:p>
        </w:tc>
        <w:tc>
          <w:tcPr>
            <w:tcW w:w="1974" w:type="dxa"/>
          </w:tcPr>
          <w:p w14:paraId="2CDD6A4B" w14:textId="0D844499" w:rsidR="00D751E1" w:rsidRPr="00472E00" w:rsidRDefault="00472E00" w:rsidP="00472E00">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472E00">
              <w:rPr>
                <w:rFonts w:asciiTheme="minorHAnsi" w:hAnsiTheme="minorHAnsi"/>
                <w:b/>
                <w:sz w:val="22"/>
              </w:rPr>
              <w:t>30 dni od zakończenia etapu V</w:t>
            </w:r>
          </w:p>
        </w:tc>
      </w:tr>
    </w:tbl>
    <w:p w14:paraId="4CB979A6" w14:textId="77777777" w:rsidR="00D751E1" w:rsidRPr="00D751E1" w:rsidRDefault="00D751E1" w:rsidP="00D751E1">
      <w:pPr>
        <w:spacing w:before="120" w:after="120"/>
        <w:jc w:val="both"/>
        <w:rPr>
          <w:rFonts w:asciiTheme="minorHAnsi" w:hAnsiTheme="minorHAnsi"/>
        </w:rPr>
      </w:pPr>
    </w:p>
    <w:p w14:paraId="027CA70E" w14:textId="77777777" w:rsidR="00D751E1" w:rsidRPr="00D751E1" w:rsidRDefault="00D751E1" w:rsidP="00D751E1">
      <w:pPr>
        <w:spacing w:before="120" w:after="120"/>
        <w:ind w:firstLine="709"/>
        <w:jc w:val="both"/>
        <w:rPr>
          <w:rFonts w:asciiTheme="minorHAnsi" w:hAnsiTheme="minorHAnsi"/>
        </w:rPr>
      </w:pPr>
      <w:r w:rsidRPr="00D751E1">
        <w:rPr>
          <w:rFonts w:asciiTheme="minorHAnsi" w:hAnsiTheme="minorHAnsi"/>
        </w:rPr>
        <w:t>Przedmiot umowy będzie realizowany zgodnie z zatwierdzonym przez Zamawiającego Harmonogramem rzeczowo-finansowym z wyszczególnionymi datami granicznymi. Wykonawca zobowiązany jest przedłożyć Zamawiającemu do zatwierdzenia Harmonogram rzeczowo-finansowy dla wszystkich Zadań w terminie 7 dni od dnia podpisania umowy. Zamawiający zatwierdzi Harmonogram rzeczowo-finansowy w ciągu 5 dni roboczych od daty jego przedłożenia do zatwierdzenia. Na wniosek każdej ze stron po uzyskaniu wzajemnej akceptacji Harmonogram rzeczowo-finansowy może ulec zmianie pod warunkiem, że terminy końcowe realizacji poszczególnych elementów przedmiotu zamówienia przedstawione w Tabeli 1 – Harmonogram realizacji Etapów Projektu nie ulegną zmianie.</w:t>
      </w:r>
    </w:p>
    <w:p w14:paraId="5A5772E0" w14:textId="77777777" w:rsidR="00D751E1" w:rsidRPr="00D751E1" w:rsidRDefault="00D751E1" w:rsidP="00D55E7F">
      <w:pPr>
        <w:tabs>
          <w:tab w:val="left" w:pos="945"/>
        </w:tabs>
        <w:spacing w:after="0" w:line="240" w:lineRule="auto"/>
        <w:ind w:left="510"/>
        <w:jc w:val="both"/>
        <w:rPr>
          <w:rFonts w:asciiTheme="minorHAnsi" w:hAnsiTheme="minorHAnsi" w:cs="Arial"/>
          <w:sz w:val="22"/>
          <w:szCs w:val="20"/>
        </w:rPr>
      </w:pPr>
    </w:p>
    <w:p w14:paraId="3383FD14" w14:textId="77777777" w:rsidR="00D55E7F" w:rsidRPr="00D55E7F" w:rsidRDefault="00D55E7F" w:rsidP="00D55E7F">
      <w:pPr>
        <w:tabs>
          <w:tab w:val="left" w:pos="945"/>
        </w:tabs>
        <w:spacing w:after="0" w:line="240" w:lineRule="auto"/>
        <w:ind w:left="510"/>
        <w:jc w:val="both"/>
        <w:rPr>
          <w:rFonts w:asciiTheme="minorHAnsi" w:hAnsiTheme="minorHAnsi" w:cs="Arial"/>
          <w:sz w:val="22"/>
          <w:szCs w:val="20"/>
        </w:rPr>
      </w:pPr>
    </w:p>
    <w:p w14:paraId="7CEADBE2" w14:textId="77777777" w:rsidR="001C5B0E" w:rsidRPr="00D751E1" w:rsidRDefault="001C5B0E" w:rsidP="00D751E1">
      <w:pPr>
        <w:pStyle w:val="Nagwek2"/>
      </w:pPr>
      <w:bookmarkStart w:id="12" w:name="_Toc531004644"/>
      <w:r w:rsidRPr="00D751E1">
        <w:t>Posiadane oprogramowanie</w:t>
      </w:r>
      <w:bookmarkEnd w:id="12"/>
      <w:r w:rsidRPr="00D751E1">
        <w:t xml:space="preserve"> </w:t>
      </w:r>
    </w:p>
    <w:p w14:paraId="59026FA0" w14:textId="5EDD17FE" w:rsidR="001C5B0E" w:rsidRPr="00623A97" w:rsidRDefault="001C5B0E" w:rsidP="002B0777">
      <w:pPr>
        <w:tabs>
          <w:tab w:val="left" w:pos="945"/>
        </w:tabs>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W chwili obecnej w Urzędzie </w:t>
      </w:r>
      <w:r w:rsidR="0027159B" w:rsidRPr="00623A97">
        <w:rPr>
          <w:rFonts w:asciiTheme="minorHAnsi" w:hAnsiTheme="minorHAnsi" w:cs="Arial"/>
          <w:sz w:val="22"/>
          <w:szCs w:val="20"/>
        </w:rPr>
        <w:t xml:space="preserve">Miasta i </w:t>
      </w:r>
      <w:r w:rsidRPr="00623A97">
        <w:rPr>
          <w:rFonts w:asciiTheme="minorHAnsi" w:hAnsiTheme="minorHAnsi" w:cs="Arial"/>
          <w:sz w:val="22"/>
          <w:szCs w:val="20"/>
        </w:rPr>
        <w:t xml:space="preserve">Gminy </w:t>
      </w:r>
      <w:r w:rsidR="0027159B" w:rsidRPr="00623A97">
        <w:rPr>
          <w:rFonts w:asciiTheme="minorHAnsi" w:hAnsiTheme="minorHAnsi" w:cs="Arial"/>
          <w:sz w:val="22"/>
          <w:szCs w:val="20"/>
        </w:rPr>
        <w:t>Radzymin</w:t>
      </w:r>
      <w:r w:rsidR="009D6432">
        <w:rPr>
          <w:rFonts w:asciiTheme="minorHAnsi" w:hAnsiTheme="minorHAnsi" w:cs="Arial"/>
          <w:sz w:val="22"/>
          <w:szCs w:val="20"/>
        </w:rPr>
        <w:t>, Radzymińskim Ośrodku Kultury i Sportu oraz Bibliotece Publicznej Miasta i Gminy Radzymin</w:t>
      </w:r>
      <w:r w:rsidRPr="00623A97">
        <w:rPr>
          <w:rFonts w:asciiTheme="minorHAnsi" w:hAnsiTheme="minorHAnsi" w:cs="Arial"/>
          <w:sz w:val="22"/>
          <w:szCs w:val="20"/>
        </w:rPr>
        <w:t xml:space="preserve"> zainstalowane zostało poniższe oprogramowanie.</w:t>
      </w:r>
    </w:p>
    <w:p w14:paraId="07D5D461" w14:textId="77777777" w:rsidR="001C5B0E" w:rsidRPr="00623A97" w:rsidRDefault="001C5B0E" w:rsidP="001C5B0E">
      <w:pPr>
        <w:spacing w:after="0" w:line="240" w:lineRule="auto"/>
        <w:jc w:val="both"/>
        <w:rPr>
          <w:rFonts w:asciiTheme="minorHAnsi" w:hAnsiTheme="minorHAnsi" w:cs="Arial"/>
          <w:sz w:val="22"/>
          <w:szCs w:val="20"/>
        </w:rPr>
      </w:pPr>
    </w:p>
    <w:tbl>
      <w:tblPr>
        <w:tblW w:w="9173" w:type="dxa"/>
        <w:jc w:val="center"/>
        <w:tblLook w:val="04A0" w:firstRow="1" w:lastRow="0" w:firstColumn="1" w:lastColumn="0" w:noHBand="0" w:noVBand="1"/>
      </w:tblPr>
      <w:tblGrid>
        <w:gridCol w:w="4294"/>
        <w:gridCol w:w="4879"/>
      </w:tblGrid>
      <w:tr w:rsidR="0027159B" w:rsidRPr="00623A97" w14:paraId="0CD6950C" w14:textId="77777777" w:rsidTr="002B0777">
        <w:trPr>
          <w:jc w:val="center"/>
        </w:trPr>
        <w:tc>
          <w:tcPr>
            <w:tcW w:w="4294" w:type="dxa"/>
            <w:tcBorders>
              <w:top w:val="single" w:sz="4" w:space="0" w:color="auto"/>
              <w:left w:val="single" w:sz="4" w:space="0" w:color="auto"/>
              <w:bottom w:val="single" w:sz="4" w:space="0" w:color="auto"/>
              <w:right w:val="single" w:sz="4" w:space="0" w:color="auto"/>
            </w:tcBorders>
            <w:hideMark/>
          </w:tcPr>
          <w:p w14:paraId="7F877565" w14:textId="77777777" w:rsidR="0027159B" w:rsidRPr="00623A97" w:rsidRDefault="0027159B" w:rsidP="0027159B">
            <w:pPr>
              <w:pStyle w:val="Standard"/>
              <w:spacing w:after="0"/>
              <w:jc w:val="center"/>
              <w:rPr>
                <w:rFonts w:asciiTheme="minorHAnsi" w:hAnsiTheme="minorHAnsi" w:cs="Arial"/>
                <w:b/>
              </w:rPr>
            </w:pPr>
            <w:r w:rsidRPr="00623A97">
              <w:rPr>
                <w:rFonts w:asciiTheme="minorHAnsi" w:hAnsiTheme="minorHAnsi" w:cs="Arial"/>
                <w:b/>
              </w:rPr>
              <w:t>Rodzaj oprogramowania</w:t>
            </w:r>
          </w:p>
        </w:tc>
        <w:tc>
          <w:tcPr>
            <w:tcW w:w="4879" w:type="dxa"/>
            <w:tcBorders>
              <w:top w:val="single" w:sz="4" w:space="0" w:color="auto"/>
              <w:left w:val="single" w:sz="4" w:space="0" w:color="auto"/>
              <w:bottom w:val="single" w:sz="4" w:space="0" w:color="auto"/>
              <w:right w:val="single" w:sz="4" w:space="0" w:color="auto"/>
            </w:tcBorders>
            <w:hideMark/>
          </w:tcPr>
          <w:p w14:paraId="0AAF943D" w14:textId="77777777" w:rsidR="0027159B" w:rsidRPr="00623A97" w:rsidRDefault="0027159B" w:rsidP="0027159B">
            <w:pPr>
              <w:pStyle w:val="Standard"/>
              <w:spacing w:after="0"/>
              <w:jc w:val="center"/>
              <w:rPr>
                <w:rFonts w:asciiTheme="minorHAnsi" w:hAnsiTheme="minorHAnsi" w:cs="Arial"/>
                <w:b/>
              </w:rPr>
            </w:pPr>
            <w:r w:rsidRPr="00623A97">
              <w:rPr>
                <w:rFonts w:asciiTheme="minorHAnsi" w:hAnsiTheme="minorHAnsi" w:cs="Arial"/>
                <w:b/>
              </w:rPr>
              <w:t>Nazwa producenta</w:t>
            </w:r>
          </w:p>
        </w:tc>
      </w:tr>
      <w:tr w:rsidR="0027159B" w:rsidRPr="00623A97" w14:paraId="09130BF2" w14:textId="77777777" w:rsidTr="002B0777">
        <w:trPr>
          <w:jc w:val="center"/>
        </w:trPr>
        <w:tc>
          <w:tcPr>
            <w:tcW w:w="4294" w:type="dxa"/>
            <w:tcBorders>
              <w:top w:val="single" w:sz="4" w:space="0" w:color="auto"/>
              <w:left w:val="single" w:sz="4" w:space="0" w:color="auto"/>
              <w:bottom w:val="single" w:sz="4" w:space="0" w:color="auto"/>
              <w:right w:val="single" w:sz="4" w:space="0" w:color="auto"/>
            </w:tcBorders>
            <w:hideMark/>
          </w:tcPr>
          <w:p w14:paraId="1F209945" w14:textId="77777777" w:rsidR="0027159B" w:rsidRPr="00623A97" w:rsidRDefault="0027159B" w:rsidP="0027159B">
            <w:pPr>
              <w:pStyle w:val="Standard"/>
              <w:spacing w:after="0"/>
              <w:jc w:val="both"/>
              <w:rPr>
                <w:rFonts w:asciiTheme="minorHAnsi" w:hAnsiTheme="minorHAnsi" w:cs="Arial"/>
              </w:rPr>
            </w:pPr>
            <w:r w:rsidRPr="00623A97">
              <w:rPr>
                <w:rFonts w:asciiTheme="minorHAnsi" w:hAnsiTheme="minorHAnsi" w:cs="Arial"/>
              </w:rPr>
              <w:t>wymiar i rozliczenie podatku od nieruchomości, rolnego i leśnego dla gospodarstw rolnych i nie rolnych (pozostałych)</w:t>
            </w:r>
          </w:p>
        </w:tc>
        <w:tc>
          <w:tcPr>
            <w:tcW w:w="4879" w:type="dxa"/>
            <w:tcBorders>
              <w:top w:val="single" w:sz="4" w:space="0" w:color="auto"/>
              <w:left w:val="single" w:sz="4" w:space="0" w:color="auto"/>
              <w:bottom w:val="single" w:sz="4" w:space="0" w:color="auto"/>
              <w:right w:val="single" w:sz="4" w:space="0" w:color="auto"/>
            </w:tcBorders>
            <w:hideMark/>
          </w:tcPr>
          <w:p w14:paraId="40A4B07A" w14:textId="77777777" w:rsidR="0027159B" w:rsidRPr="00623A97" w:rsidRDefault="0027159B" w:rsidP="0027159B">
            <w:pPr>
              <w:pStyle w:val="Standard"/>
              <w:spacing w:after="0"/>
              <w:jc w:val="both"/>
              <w:rPr>
                <w:rFonts w:asciiTheme="minorHAnsi" w:hAnsiTheme="minorHAnsi" w:cs="Arial"/>
                <w:b/>
              </w:rPr>
            </w:pPr>
            <w:r w:rsidRPr="00623A97">
              <w:rPr>
                <w:rStyle w:val="Pogrubienie"/>
                <w:rFonts w:asciiTheme="minorHAnsi" w:hAnsiTheme="minorHAnsi" w:cs="Arial"/>
                <w:b w:val="0"/>
                <w:bdr w:val="none" w:sz="0" w:space="0" w:color="auto" w:frame="1"/>
                <w:shd w:val="clear" w:color="auto" w:fill="FFFFFF"/>
              </w:rPr>
              <w:t xml:space="preserve">U.I.INFO-SYSTEM Roman i Tadeusz Groszek </w:t>
            </w:r>
            <w:proofErr w:type="spellStart"/>
            <w:r w:rsidRPr="00623A97">
              <w:rPr>
                <w:rStyle w:val="Pogrubienie"/>
                <w:rFonts w:asciiTheme="minorHAnsi" w:hAnsiTheme="minorHAnsi" w:cs="Arial"/>
                <w:b w:val="0"/>
                <w:bdr w:val="none" w:sz="0" w:space="0" w:color="auto" w:frame="1"/>
                <w:shd w:val="clear" w:color="auto" w:fill="FFFFFF"/>
              </w:rPr>
              <w:t>sp.j</w:t>
            </w:r>
            <w:proofErr w:type="spellEnd"/>
            <w:r w:rsidRPr="00623A97">
              <w:rPr>
                <w:rStyle w:val="Pogrubienie"/>
                <w:rFonts w:asciiTheme="minorHAnsi" w:hAnsiTheme="minorHAnsi" w:cs="Arial"/>
                <w:b w:val="0"/>
                <w:bdr w:val="none" w:sz="0" w:space="0" w:color="auto" w:frame="1"/>
                <w:shd w:val="clear" w:color="auto" w:fill="FFFFFF"/>
              </w:rPr>
              <w:t>.</w:t>
            </w:r>
          </w:p>
        </w:tc>
      </w:tr>
      <w:tr w:rsidR="0027159B" w:rsidRPr="00623A97" w14:paraId="3BC99D92" w14:textId="77777777" w:rsidTr="002B0777">
        <w:trPr>
          <w:jc w:val="center"/>
        </w:trPr>
        <w:tc>
          <w:tcPr>
            <w:tcW w:w="4294" w:type="dxa"/>
            <w:tcBorders>
              <w:top w:val="single" w:sz="4" w:space="0" w:color="auto"/>
              <w:left w:val="single" w:sz="4" w:space="0" w:color="auto"/>
              <w:bottom w:val="single" w:sz="4" w:space="0" w:color="auto"/>
              <w:right w:val="single" w:sz="4" w:space="0" w:color="auto"/>
            </w:tcBorders>
            <w:hideMark/>
          </w:tcPr>
          <w:p w14:paraId="3ABDEB4D" w14:textId="77777777" w:rsidR="0027159B" w:rsidRPr="00623A97" w:rsidRDefault="0027159B" w:rsidP="0027159B">
            <w:pPr>
              <w:pStyle w:val="Standard"/>
              <w:spacing w:after="0"/>
              <w:jc w:val="both"/>
              <w:rPr>
                <w:rFonts w:asciiTheme="minorHAnsi" w:hAnsiTheme="minorHAnsi" w:cs="Arial"/>
              </w:rPr>
            </w:pPr>
            <w:r w:rsidRPr="00623A97">
              <w:rPr>
                <w:rFonts w:asciiTheme="minorHAnsi" w:hAnsiTheme="minorHAnsi" w:cs="Arial"/>
              </w:rPr>
              <w:t xml:space="preserve">rejestrowanie działalności gospodarczej, rejestrowanie zezwoleń na sprzedaż i podawanie napojów alkoholowych oraz do </w:t>
            </w:r>
            <w:r w:rsidRPr="00623A97">
              <w:rPr>
                <w:rFonts w:asciiTheme="minorHAnsi" w:hAnsiTheme="minorHAnsi" w:cs="Arial"/>
              </w:rPr>
              <w:lastRenderedPageBreak/>
              <w:t>prowadzenie ewidencji działalności gospodarczej i ewidencji opłat za zezwolenia na sprzedaż i podawanie napojów alkoholowych</w:t>
            </w:r>
          </w:p>
        </w:tc>
        <w:tc>
          <w:tcPr>
            <w:tcW w:w="4879" w:type="dxa"/>
            <w:tcBorders>
              <w:top w:val="single" w:sz="4" w:space="0" w:color="auto"/>
              <w:left w:val="single" w:sz="4" w:space="0" w:color="auto"/>
              <w:bottom w:val="single" w:sz="4" w:space="0" w:color="auto"/>
              <w:right w:val="single" w:sz="4" w:space="0" w:color="auto"/>
            </w:tcBorders>
            <w:hideMark/>
          </w:tcPr>
          <w:p w14:paraId="22F8BF24" w14:textId="77777777" w:rsidR="0027159B" w:rsidRPr="00623A97" w:rsidRDefault="0027159B" w:rsidP="0027159B">
            <w:pPr>
              <w:pStyle w:val="Standard"/>
              <w:spacing w:after="0"/>
              <w:jc w:val="both"/>
              <w:rPr>
                <w:rFonts w:asciiTheme="minorHAnsi" w:hAnsiTheme="minorHAnsi" w:cs="Arial"/>
              </w:rPr>
            </w:pPr>
            <w:r w:rsidRPr="00623A97">
              <w:rPr>
                <w:rFonts w:asciiTheme="minorHAnsi" w:hAnsiTheme="minorHAnsi" w:cs="Arial"/>
              </w:rPr>
              <w:lastRenderedPageBreak/>
              <w:t>CEIDG, Sputnik Software Sp. z o.o. (koncesje alkoholowe oraz prowadzenie działalności gospodarczej)</w:t>
            </w:r>
          </w:p>
        </w:tc>
      </w:tr>
      <w:tr w:rsidR="0027159B" w:rsidRPr="00623A97" w14:paraId="4103D16E" w14:textId="77777777" w:rsidTr="002B0777">
        <w:trPr>
          <w:jc w:val="center"/>
        </w:trPr>
        <w:tc>
          <w:tcPr>
            <w:tcW w:w="4294" w:type="dxa"/>
            <w:tcBorders>
              <w:top w:val="single" w:sz="4" w:space="0" w:color="auto"/>
              <w:left w:val="single" w:sz="4" w:space="0" w:color="auto"/>
              <w:bottom w:val="single" w:sz="4" w:space="0" w:color="auto"/>
              <w:right w:val="single" w:sz="4" w:space="0" w:color="auto"/>
            </w:tcBorders>
            <w:hideMark/>
          </w:tcPr>
          <w:p w14:paraId="40AECD8B" w14:textId="77777777" w:rsidR="0027159B" w:rsidRPr="00623A97" w:rsidRDefault="0027159B" w:rsidP="0027159B">
            <w:pPr>
              <w:pStyle w:val="Standard"/>
              <w:spacing w:after="0"/>
              <w:jc w:val="both"/>
              <w:rPr>
                <w:rFonts w:asciiTheme="minorHAnsi" w:hAnsiTheme="minorHAnsi" w:cs="Arial"/>
              </w:rPr>
            </w:pPr>
            <w:r w:rsidRPr="00623A97">
              <w:rPr>
                <w:rFonts w:asciiTheme="minorHAnsi" w:hAnsiTheme="minorHAnsi" w:cs="Arial"/>
              </w:rPr>
              <w:t>naliczanie i prowadzenie podatku od środków transportu</w:t>
            </w:r>
          </w:p>
        </w:tc>
        <w:tc>
          <w:tcPr>
            <w:tcW w:w="4879" w:type="dxa"/>
            <w:tcBorders>
              <w:top w:val="single" w:sz="4" w:space="0" w:color="auto"/>
              <w:left w:val="single" w:sz="4" w:space="0" w:color="auto"/>
              <w:bottom w:val="single" w:sz="4" w:space="0" w:color="auto"/>
              <w:right w:val="single" w:sz="4" w:space="0" w:color="auto"/>
            </w:tcBorders>
            <w:hideMark/>
          </w:tcPr>
          <w:p w14:paraId="0D102FBB" w14:textId="77777777" w:rsidR="0027159B" w:rsidRPr="00623A97" w:rsidRDefault="0027159B" w:rsidP="0027159B">
            <w:pPr>
              <w:pStyle w:val="Standard"/>
              <w:spacing w:after="0"/>
              <w:jc w:val="both"/>
              <w:rPr>
                <w:rFonts w:asciiTheme="minorHAnsi" w:hAnsiTheme="minorHAnsi" w:cs="Arial"/>
                <w:b/>
              </w:rPr>
            </w:pPr>
            <w:r w:rsidRPr="00623A97">
              <w:rPr>
                <w:rStyle w:val="Pogrubienie"/>
                <w:rFonts w:asciiTheme="minorHAnsi" w:hAnsiTheme="minorHAnsi" w:cs="Arial"/>
                <w:b w:val="0"/>
                <w:bdr w:val="none" w:sz="0" w:space="0" w:color="auto" w:frame="1"/>
                <w:shd w:val="clear" w:color="auto" w:fill="FFFFFF"/>
              </w:rPr>
              <w:t xml:space="preserve">U.I.INFO-SYSTEM Roman i Tadeusz Groszek </w:t>
            </w:r>
            <w:proofErr w:type="spellStart"/>
            <w:r w:rsidRPr="00623A97">
              <w:rPr>
                <w:rStyle w:val="Pogrubienie"/>
                <w:rFonts w:asciiTheme="minorHAnsi" w:hAnsiTheme="minorHAnsi" w:cs="Arial"/>
                <w:b w:val="0"/>
                <w:bdr w:val="none" w:sz="0" w:space="0" w:color="auto" w:frame="1"/>
                <w:shd w:val="clear" w:color="auto" w:fill="FFFFFF"/>
              </w:rPr>
              <w:t>sp.j</w:t>
            </w:r>
            <w:proofErr w:type="spellEnd"/>
            <w:r w:rsidRPr="00623A97">
              <w:rPr>
                <w:rStyle w:val="Pogrubienie"/>
                <w:rFonts w:asciiTheme="minorHAnsi" w:hAnsiTheme="minorHAnsi" w:cs="Arial"/>
                <w:b w:val="0"/>
                <w:bdr w:val="none" w:sz="0" w:space="0" w:color="auto" w:frame="1"/>
                <w:shd w:val="clear" w:color="auto" w:fill="FFFFFF"/>
              </w:rPr>
              <w:t>.</w:t>
            </w:r>
          </w:p>
        </w:tc>
      </w:tr>
      <w:tr w:rsidR="0027159B" w:rsidRPr="00623A97" w14:paraId="56763F3C" w14:textId="77777777" w:rsidTr="002B0777">
        <w:trPr>
          <w:jc w:val="center"/>
        </w:trPr>
        <w:tc>
          <w:tcPr>
            <w:tcW w:w="4294" w:type="dxa"/>
            <w:tcBorders>
              <w:top w:val="single" w:sz="4" w:space="0" w:color="auto"/>
              <w:left w:val="single" w:sz="4" w:space="0" w:color="auto"/>
              <w:bottom w:val="single" w:sz="4" w:space="0" w:color="auto"/>
              <w:right w:val="single" w:sz="4" w:space="0" w:color="auto"/>
            </w:tcBorders>
            <w:hideMark/>
          </w:tcPr>
          <w:p w14:paraId="4A864127" w14:textId="77777777" w:rsidR="0027159B" w:rsidRPr="00623A97" w:rsidRDefault="0027159B" w:rsidP="0027159B">
            <w:pPr>
              <w:pStyle w:val="Standard"/>
              <w:spacing w:after="0"/>
              <w:jc w:val="both"/>
              <w:rPr>
                <w:rFonts w:asciiTheme="minorHAnsi" w:hAnsiTheme="minorHAnsi" w:cs="Arial"/>
              </w:rPr>
            </w:pPr>
            <w:r w:rsidRPr="00623A97">
              <w:rPr>
                <w:rFonts w:asciiTheme="minorHAnsi" w:hAnsiTheme="minorHAnsi" w:cs="Arial"/>
              </w:rPr>
              <w:t>obsługa wpłat i wypłat</w:t>
            </w:r>
          </w:p>
        </w:tc>
        <w:tc>
          <w:tcPr>
            <w:tcW w:w="4879" w:type="dxa"/>
            <w:tcBorders>
              <w:top w:val="single" w:sz="4" w:space="0" w:color="auto"/>
              <w:left w:val="single" w:sz="4" w:space="0" w:color="auto"/>
              <w:bottom w:val="single" w:sz="4" w:space="0" w:color="auto"/>
              <w:right w:val="single" w:sz="4" w:space="0" w:color="auto"/>
            </w:tcBorders>
            <w:hideMark/>
          </w:tcPr>
          <w:p w14:paraId="1B7E46FE" w14:textId="77777777" w:rsidR="0027159B" w:rsidRPr="00623A97" w:rsidRDefault="0027159B" w:rsidP="0027159B">
            <w:pPr>
              <w:pStyle w:val="Standard"/>
              <w:spacing w:after="0"/>
              <w:jc w:val="both"/>
              <w:rPr>
                <w:rFonts w:asciiTheme="minorHAnsi" w:hAnsiTheme="minorHAnsi" w:cs="Arial"/>
                <w:b/>
              </w:rPr>
            </w:pPr>
            <w:r w:rsidRPr="00623A97">
              <w:rPr>
                <w:rStyle w:val="Pogrubienie"/>
                <w:rFonts w:asciiTheme="minorHAnsi" w:hAnsiTheme="minorHAnsi" w:cs="Arial"/>
                <w:b w:val="0"/>
                <w:bdr w:val="none" w:sz="0" w:space="0" w:color="auto" w:frame="1"/>
                <w:shd w:val="clear" w:color="auto" w:fill="FFFFFF"/>
              </w:rPr>
              <w:t xml:space="preserve">U.I.INFO-SYSTEM Roman i Tadeusz Groszek </w:t>
            </w:r>
            <w:proofErr w:type="spellStart"/>
            <w:r w:rsidRPr="00623A97">
              <w:rPr>
                <w:rStyle w:val="Pogrubienie"/>
                <w:rFonts w:asciiTheme="minorHAnsi" w:hAnsiTheme="minorHAnsi" w:cs="Arial"/>
                <w:b w:val="0"/>
                <w:bdr w:val="none" w:sz="0" w:space="0" w:color="auto" w:frame="1"/>
                <w:shd w:val="clear" w:color="auto" w:fill="FFFFFF"/>
              </w:rPr>
              <w:t>sp.j</w:t>
            </w:r>
            <w:proofErr w:type="spellEnd"/>
            <w:r w:rsidRPr="00623A97">
              <w:rPr>
                <w:rStyle w:val="Pogrubienie"/>
                <w:rFonts w:asciiTheme="minorHAnsi" w:hAnsiTheme="minorHAnsi" w:cs="Arial"/>
                <w:b w:val="0"/>
                <w:bdr w:val="none" w:sz="0" w:space="0" w:color="auto" w:frame="1"/>
                <w:shd w:val="clear" w:color="auto" w:fill="FFFFFF"/>
              </w:rPr>
              <w:t>.</w:t>
            </w:r>
          </w:p>
        </w:tc>
      </w:tr>
      <w:tr w:rsidR="0027159B" w:rsidRPr="00623A97" w14:paraId="304298D9" w14:textId="77777777" w:rsidTr="002B0777">
        <w:trPr>
          <w:jc w:val="center"/>
        </w:trPr>
        <w:tc>
          <w:tcPr>
            <w:tcW w:w="4294" w:type="dxa"/>
            <w:tcBorders>
              <w:top w:val="single" w:sz="4" w:space="0" w:color="auto"/>
              <w:left w:val="single" w:sz="4" w:space="0" w:color="auto"/>
              <w:bottom w:val="single" w:sz="4" w:space="0" w:color="auto"/>
              <w:right w:val="single" w:sz="4" w:space="0" w:color="auto"/>
            </w:tcBorders>
            <w:hideMark/>
          </w:tcPr>
          <w:p w14:paraId="1164CD25" w14:textId="77777777" w:rsidR="0027159B" w:rsidRPr="00623A97" w:rsidRDefault="0027159B" w:rsidP="0027159B">
            <w:pPr>
              <w:pStyle w:val="Standard"/>
              <w:spacing w:after="0" w:line="240" w:lineRule="auto"/>
              <w:jc w:val="both"/>
              <w:rPr>
                <w:rFonts w:asciiTheme="minorHAnsi" w:hAnsiTheme="minorHAnsi" w:cs="Arial"/>
              </w:rPr>
            </w:pPr>
            <w:r w:rsidRPr="00623A97">
              <w:rPr>
                <w:rFonts w:asciiTheme="minorHAnsi" w:hAnsiTheme="minorHAnsi" w:cs="Arial"/>
              </w:rPr>
              <w:t>system finansowo-księgowy</w:t>
            </w:r>
          </w:p>
        </w:tc>
        <w:tc>
          <w:tcPr>
            <w:tcW w:w="4879" w:type="dxa"/>
            <w:tcBorders>
              <w:top w:val="single" w:sz="4" w:space="0" w:color="auto"/>
              <w:left w:val="single" w:sz="4" w:space="0" w:color="auto"/>
              <w:bottom w:val="single" w:sz="4" w:space="0" w:color="auto"/>
              <w:right w:val="single" w:sz="4" w:space="0" w:color="auto"/>
            </w:tcBorders>
            <w:hideMark/>
          </w:tcPr>
          <w:p w14:paraId="631ED0F1" w14:textId="77777777" w:rsidR="0027159B" w:rsidRPr="00623A97" w:rsidRDefault="0027159B" w:rsidP="0027159B">
            <w:pPr>
              <w:pStyle w:val="Standard"/>
              <w:spacing w:after="0" w:line="240" w:lineRule="auto"/>
              <w:jc w:val="both"/>
              <w:rPr>
                <w:rFonts w:asciiTheme="minorHAnsi" w:hAnsiTheme="minorHAnsi" w:cs="Arial"/>
                <w:b/>
              </w:rPr>
            </w:pPr>
            <w:r w:rsidRPr="00623A97">
              <w:rPr>
                <w:rStyle w:val="Pogrubienie"/>
                <w:rFonts w:asciiTheme="minorHAnsi" w:hAnsiTheme="minorHAnsi" w:cs="Arial"/>
                <w:b w:val="0"/>
                <w:bdr w:val="none" w:sz="0" w:space="0" w:color="auto" w:frame="1"/>
                <w:shd w:val="clear" w:color="auto" w:fill="FFFFFF"/>
              </w:rPr>
              <w:t xml:space="preserve">U.I.INFO-SYSTEM Roman i Tadeusz Groszek </w:t>
            </w:r>
            <w:proofErr w:type="spellStart"/>
            <w:r w:rsidRPr="00623A97">
              <w:rPr>
                <w:rStyle w:val="Pogrubienie"/>
                <w:rFonts w:asciiTheme="minorHAnsi" w:hAnsiTheme="minorHAnsi" w:cs="Arial"/>
                <w:b w:val="0"/>
                <w:bdr w:val="none" w:sz="0" w:space="0" w:color="auto" w:frame="1"/>
                <w:shd w:val="clear" w:color="auto" w:fill="FFFFFF"/>
              </w:rPr>
              <w:t>sp.j</w:t>
            </w:r>
            <w:proofErr w:type="spellEnd"/>
            <w:r w:rsidRPr="00623A97">
              <w:rPr>
                <w:rStyle w:val="Pogrubienie"/>
                <w:rFonts w:asciiTheme="minorHAnsi" w:hAnsiTheme="minorHAnsi" w:cs="Arial"/>
                <w:b w:val="0"/>
                <w:bdr w:val="none" w:sz="0" w:space="0" w:color="auto" w:frame="1"/>
                <w:shd w:val="clear" w:color="auto" w:fill="FFFFFF"/>
              </w:rPr>
              <w:t>.</w:t>
            </w:r>
          </w:p>
        </w:tc>
      </w:tr>
      <w:tr w:rsidR="0027159B" w:rsidRPr="00623A97" w14:paraId="0920FFCD" w14:textId="77777777" w:rsidTr="002B0777">
        <w:trPr>
          <w:jc w:val="center"/>
        </w:trPr>
        <w:tc>
          <w:tcPr>
            <w:tcW w:w="4294" w:type="dxa"/>
            <w:tcBorders>
              <w:top w:val="single" w:sz="4" w:space="0" w:color="auto"/>
              <w:left w:val="single" w:sz="4" w:space="0" w:color="auto"/>
              <w:bottom w:val="single" w:sz="4" w:space="0" w:color="auto"/>
              <w:right w:val="single" w:sz="4" w:space="0" w:color="auto"/>
            </w:tcBorders>
            <w:hideMark/>
          </w:tcPr>
          <w:p w14:paraId="05EE9ADF" w14:textId="77777777" w:rsidR="0027159B" w:rsidRPr="00623A97" w:rsidRDefault="0027159B" w:rsidP="0027159B">
            <w:pPr>
              <w:pStyle w:val="Standard"/>
              <w:spacing w:after="0" w:line="240" w:lineRule="auto"/>
              <w:jc w:val="both"/>
              <w:rPr>
                <w:rFonts w:asciiTheme="minorHAnsi" w:hAnsiTheme="minorHAnsi" w:cs="Arial"/>
              </w:rPr>
            </w:pPr>
            <w:r w:rsidRPr="00623A97">
              <w:rPr>
                <w:rFonts w:asciiTheme="minorHAnsi" w:hAnsiTheme="minorHAnsi" w:cs="Arial"/>
              </w:rPr>
              <w:t>system kadrowo-płacowy</w:t>
            </w:r>
          </w:p>
        </w:tc>
        <w:tc>
          <w:tcPr>
            <w:tcW w:w="4879" w:type="dxa"/>
            <w:tcBorders>
              <w:top w:val="single" w:sz="4" w:space="0" w:color="auto"/>
              <w:left w:val="single" w:sz="4" w:space="0" w:color="auto"/>
              <w:bottom w:val="single" w:sz="4" w:space="0" w:color="auto"/>
              <w:right w:val="single" w:sz="4" w:space="0" w:color="auto"/>
            </w:tcBorders>
            <w:hideMark/>
          </w:tcPr>
          <w:p w14:paraId="2DB80EEA" w14:textId="77777777" w:rsidR="0027159B" w:rsidRPr="00623A97" w:rsidRDefault="0027159B" w:rsidP="0027159B">
            <w:pPr>
              <w:pStyle w:val="Standard"/>
              <w:spacing w:after="0" w:line="240" w:lineRule="auto"/>
              <w:jc w:val="both"/>
              <w:rPr>
                <w:rFonts w:asciiTheme="minorHAnsi" w:hAnsiTheme="minorHAnsi" w:cs="Arial"/>
                <w:b/>
              </w:rPr>
            </w:pPr>
            <w:r w:rsidRPr="00623A97">
              <w:rPr>
                <w:rStyle w:val="Pogrubienie"/>
                <w:rFonts w:asciiTheme="minorHAnsi" w:hAnsiTheme="minorHAnsi" w:cs="Arial"/>
                <w:b w:val="0"/>
                <w:bdr w:val="none" w:sz="0" w:space="0" w:color="auto" w:frame="1"/>
                <w:shd w:val="clear" w:color="auto" w:fill="FFFFFF"/>
              </w:rPr>
              <w:t xml:space="preserve">U.I.INFO-SYSTEM Roman i Tadeusz Groszek </w:t>
            </w:r>
            <w:proofErr w:type="spellStart"/>
            <w:r w:rsidRPr="00623A97">
              <w:rPr>
                <w:rStyle w:val="Pogrubienie"/>
                <w:rFonts w:asciiTheme="minorHAnsi" w:hAnsiTheme="minorHAnsi" w:cs="Arial"/>
                <w:b w:val="0"/>
                <w:bdr w:val="none" w:sz="0" w:space="0" w:color="auto" w:frame="1"/>
                <w:shd w:val="clear" w:color="auto" w:fill="FFFFFF"/>
              </w:rPr>
              <w:t>sp.j</w:t>
            </w:r>
            <w:proofErr w:type="spellEnd"/>
            <w:r w:rsidRPr="00623A97">
              <w:rPr>
                <w:rStyle w:val="Pogrubienie"/>
                <w:rFonts w:asciiTheme="minorHAnsi" w:hAnsiTheme="minorHAnsi" w:cs="Arial"/>
                <w:b w:val="0"/>
                <w:bdr w:val="none" w:sz="0" w:space="0" w:color="auto" w:frame="1"/>
                <w:shd w:val="clear" w:color="auto" w:fill="FFFFFF"/>
              </w:rPr>
              <w:t>.</w:t>
            </w:r>
          </w:p>
        </w:tc>
      </w:tr>
      <w:tr w:rsidR="0027159B" w:rsidRPr="00623A97" w14:paraId="7D2A64FF" w14:textId="77777777" w:rsidTr="002B0777">
        <w:trPr>
          <w:jc w:val="center"/>
        </w:trPr>
        <w:tc>
          <w:tcPr>
            <w:tcW w:w="4294" w:type="dxa"/>
            <w:tcBorders>
              <w:top w:val="single" w:sz="4" w:space="0" w:color="auto"/>
              <w:left w:val="single" w:sz="4" w:space="0" w:color="auto"/>
              <w:bottom w:val="single" w:sz="4" w:space="0" w:color="auto"/>
              <w:right w:val="single" w:sz="4" w:space="0" w:color="auto"/>
            </w:tcBorders>
            <w:hideMark/>
          </w:tcPr>
          <w:p w14:paraId="52021850" w14:textId="77777777" w:rsidR="0027159B" w:rsidRPr="00623A97" w:rsidRDefault="0027159B" w:rsidP="0027159B">
            <w:pPr>
              <w:pStyle w:val="Standard"/>
              <w:spacing w:after="0" w:line="240" w:lineRule="auto"/>
              <w:jc w:val="both"/>
              <w:rPr>
                <w:rFonts w:asciiTheme="minorHAnsi" w:hAnsiTheme="minorHAnsi" w:cs="Arial"/>
              </w:rPr>
            </w:pPr>
            <w:r w:rsidRPr="00623A97">
              <w:rPr>
                <w:rFonts w:asciiTheme="minorHAnsi" w:hAnsiTheme="minorHAnsi" w:cs="Arial"/>
              </w:rPr>
              <w:t>system budżetowy</w:t>
            </w:r>
          </w:p>
        </w:tc>
        <w:tc>
          <w:tcPr>
            <w:tcW w:w="4879" w:type="dxa"/>
            <w:tcBorders>
              <w:top w:val="single" w:sz="4" w:space="0" w:color="auto"/>
              <w:left w:val="single" w:sz="4" w:space="0" w:color="auto"/>
              <w:bottom w:val="single" w:sz="4" w:space="0" w:color="auto"/>
              <w:right w:val="single" w:sz="4" w:space="0" w:color="auto"/>
            </w:tcBorders>
            <w:hideMark/>
          </w:tcPr>
          <w:p w14:paraId="356BA1C9" w14:textId="77777777" w:rsidR="0027159B" w:rsidRPr="00623A97" w:rsidRDefault="0027159B" w:rsidP="0027159B">
            <w:pPr>
              <w:pStyle w:val="Standard"/>
              <w:spacing w:after="0" w:line="240" w:lineRule="auto"/>
              <w:jc w:val="both"/>
              <w:rPr>
                <w:rFonts w:asciiTheme="minorHAnsi" w:hAnsiTheme="minorHAnsi" w:cs="Arial"/>
                <w:b/>
              </w:rPr>
            </w:pPr>
            <w:r w:rsidRPr="00623A97">
              <w:rPr>
                <w:rStyle w:val="Pogrubienie"/>
                <w:rFonts w:asciiTheme="minorHAnsi" w:hAnsiTheme="minorHAnsi" w:cs="Arial"/>
                <w:b w:val="0"/>
                <w:bdr w:val="none" w:sz="0" w:space="0" w:color="auto" w:frame="1"/>
                <w:shd w:val="clear" w:color="auto" w:fill="FFFFFF"/>
              </w:rPr>
              <w:t xml:space="preserve">U.I.INFO-SYSTEM Roman i Tadeusz Groszek </w:t>
            </w:r>
            <w:proofErr w:type="spellStart"/>
            <w:r w:rsidRPr="00623A97">
              <w:rPr>
                <w:rStyle w:val="Pogrubienie"/>
                <w:rFonts w:asciiTheme="minorHAnsi" w:hAnsiTheme="minorHAnsi" w:cs="Arial"/>
                <w:b w:val="0"/>
                <w:bdr w:val="none" w:sz="0" w:space="0" w:color="auto" w:frame="1"/>
                <w:shd w:val="clear" w:color="auto" w:fill="FFFFFF"/>
              </w:rPr>
              <w:t>sp.j</w:t>
            </w:r>
            <w:proofErr w:type="spellEnd"/>
            <w:r w:rsidRPr="00623A97">
              <w:rPr>
                <w:rStyle w:val="Pogrubienie"/>
                <w:rFonts w:asciiTheme="minorHAnsi" w:hAnsiTheme="minorHAnsi" w:cs="Arial"/>
                <w:b w:val="0"/>
                <w:bdr w:val="none" w:sz="0" w:space="0" w:color="auto" w:frame="1"/>
                <w:shd w:val="clear" w:color="auto" w:fill="FFFFFF"/>
              </w:rPr>
              <w:t>.</w:t>
            </w:r>
          </w:p>
        </w:tc>
      </w:tr>
      <w:tr w:rsidR="0027159B" w:rsidRPr="00623A97" w14:paraId="0259CB26" w14:textId="77777777" w:rsidTr="002B0777">
        <w:trPr>
          <w:jc w:val="center"/>
        </w:trPr>
        <w:tc>
          <w:tcPr>
            <w:tcW w:w="4294" w:type="dxa"/>
            <w:tcBorders>
              <w:top w:val="single" w:sz="4" w:space="0" w:color="auto"/>
              <w:left w:val="single" w:sz="4" w:space="0" w:color="auto"/>
              <w:bottom w:val="single" w:sz="4" w:space="0" w:color="auto"/>
              <w:right w:val="single" w:sz="4" w:space="0" w:color="auto"/>
            </w:tcBorders>
          </w:tcPr>
          <w:p w14:paraId="5E7187B1" w14:textId="77777777" w:rsidR="0027159B" w:rsidRPr="00623A97" w:rsidRDefault="0027159B" w:rsidP="0027159B">
            <w:pPr>
              <w:pStyle w:val="Standard"/>
              <w:spacing w:after="0" w:line="240" w:lineRule="auto"/>
              <w:jc w:val="both"/>
              <w:rPr>
                <w:rFonts w:asciiTheme="minorHAnsi" w:hAnsiTheme="minorHAnsi" w:cs="Arial"/>
              </w:rPr>
            </w:pPr>
            <w:r w:rsidRPr="00623A97">
              <w:rPr>
                <w:rFonts w:asciiTheme="minorHAnsi" w:hAnsiTheme="minorHAnsi" w:cs="Arial"/>
              </w:rPr>
              <w:t>ewidencja ludności</w:t>
            </w:r>
          </w:p>
        </w:tc>
        <w:tc>
          <w:tcPr>
            <w:tcW w:w="4879" w:type="dxa"/>
            <w:tcBorders>
              <w:top w:val="single" w:sz="4" w:space="0" w:color="auto"/>
              <w:left w:val="single" w:sz="4" w:space="0" w:color="auto"/>
              <w:bottom w:val="single" w:sz="4" w:space="0" w:color="auto"/>
              <w:right w:val="single" w:sz="4" w:space="0" w:color="auto"/>
            </w:tcBorders>
          </w:tcPr>
          <w:p w14:paraId="446F7149" w14:textId="77777777" w:rsidR="0027159B" w:rsidRPr="00623A97" w:rsidRDefault="0027159B" w:rsidP="0027159B">
            <w:pPr>
              <w:pStyle w:val="Standard"/>
              <w:spacing w:after="0" w:line="240" w:lineRule="auto"/>
              <w:jc w:val="both"/>
              <w:rPr>
                <w:rStyle w:val="Pogrubienie"/>
                <w:rFonts w:asciiTheme="minorHAnsi" w:hAnsiTheme="minorHAnsi" w:cs="Arial"/>
                <w:b w:val="0"/>
                <w:bdr w:val="none" w:sz="0" w:space="0" w:color="auto" w:frame="1"/>
                <w:shd w:val="clear" w:color="auto" w:fill="FFFFFF"/>
              </w:rPr>
            </w:pPr>
            <w:r w:rsidRPr="00623A97">
              <w:rPr>
                <w:rStyle w:val="Pogrubienie"/>
                <w:rFonts w:asciiTheme="minorHAnsi" w:hAnsiTheme="minorHAnsi" w:cs="Arial"/>
                <w:b w:val="0"/>
                <w:bdr w:val="none" w:sz="0" w:space="0" w:color="auto" w:frame="1"/>
                <w:shd w:val="clear" w:color="auto" w:fill="FFFFFF"/>
              </w:rPr>
              <w:t>Teletechnika</w:t>
            </w:r>
          </w:p>
        </w:tc>
      </w:tr>
      <w:tr w:rsidR="0027159B" w:rsidRPr="00623A97" w14:paraId="496B5659" w14:textId="77777777" w:rsidTr="002B0777">
        <w:trPr>
          <w:jc w:val="center"/>
        </w:trPr>
        <w:tc>
          <w:tcPr>
            <w:tcW w:w="4294" w:type="dxa"/>
            <w:tcBorders>
              <w:top w:val="single" w:sz="4" w:space="0" w:color="auto"/>
              <w:left w:val="single" w:sz="4" w:space="0" w:color="auto"/>
              <w:bottom w:val="single" w:sz="4" w:space="0" w:color="auto"/>
              <w:right w:val="single" w:sz="4" w:space="0" w:color="auto"/>
            </w:tcBorders>
          </w:tcPr>
          <w:p w14:paraId="49D32B2C" w14:textId="77777777" w:rsidR="0027159B" w:rsidRPr="00623A97" w:rsidRDefault="0027159B" w:rsidP="0027159B">
            <w:pPr>
              <w:pStyle w:val="Standard"/>
              <w:spacing w:after="0" w:line="240" w:lineRule="auto"/>
              <w:jc w:val="both"/>
              <w:rPr>
                <w:rFonts w:asciiTheme="minorHAnsi" w:hAnsiTheme="minorHAnsi" w:cs="Arial"/>
              </w:rPr>
            </w:pPr>
            <w:r w:rsidRPr="00623A97">
              <w:rPr>
                <w:rFonts w:asciiTheme="minorHAnsi" w:hAnsiTheme="minorHAnsi" w:cs="Arial"/>
              </w:rPr>
              <w:t>prawo lokalne</w:t>
            </w:r>
          </w:p>
        </w:tc>
        <w:tc>
          <w:tcPr>
            <w:tcW w:w="4879" w:type="dxa"/>
            <w:tcBorders>
              <w:top w:val="single" w:sz="4" w:space="0" w:color="auto"/>
              <w:left w:val="single" w:sz="4" w:space="0" w:color="auto"/>
              <w:bottom w:val="single" w:sz="4" w:space="0" w:color="auto"/>
              <w:right w:val="single" w:sz="4" w:space="0" w:color="auto"/>
            </w:tcBorders>
            <w:hideMark/>
          </w:tcPr>
          <w:p w14:paraId="452C23EF" w14:textId="77777777" w:rsidR="0027159B" w:rsidRPr="00623A97" w:rsidRDefault="0027159B" w:rsidP="0027159B">
            <w:pPr>
              <w:pStyle w:val="Standard"/>
              <w:spacing w:after="0" w:line="240" w:lineRule="auto"/>
              <w:jc w:val="both"/>
              <w:rPr>
                <w:rFonts w:asciiTheme="minorHAnsi" w:hAnsiTheme="minorHAnsi" w:cs="Arial"/>
              </w:rPr>
            </w:pPr>
            <w:r w:rsidRPr="00623A97">
              <w:rPr>
                <w:rFonts w:asciiTheme="minorHAnsi" w:hAnsiTheme="minorHAnsi" w:cs="Arial"/>
              </w:rPr>
              <w:t>Lex-</w:t>
            </w:r>
            <w:proofErr w:type="spellStart"/>
            <w:r w:rsidRPr="00623A97">
              <w:rPr>
                <w:rFonts w:asciiTheme="minorHAnsi" w:hAnsiTheme="minorHAnsi" w:cs="Arial"/>
              </w:rPr>
              <w:t>Wolterkluver</w:t>
            </w:r>
            <w:proofErr w:type="spellEnd"/>
          </w:p>
        </w:tc>
      </w:tr>
      <w:tr w:rsidR="00625199" w:rsidRPr="00623A97" w14:paraId="6CFC8E7F" w14:textId="77777777" w:rsidTr="002B0777">
        <w:trPr>
          <w:jc w:val="center"/>
        </w:trPr>
        <w:tc>
          <w:tcPr>
            <w:tcW w:w="4294" w:type="dxa"/>
            <w:tcBorders>
              <w:top w:val="single" w:sz="4" w:space="0" w:color="auto"/>
              <w:left w:val="single" w:sz="4" w:space="0" w:color="auto"/>
              <w:bottom w:val="single" w:sz="4" w:space="0" w:color="auto"/>
              <w:right w:val="single" w:sz="4" w:space="0" w:color="auto"/>
            </w:tcBorders>
          </w:tcPr>
          <w:p w14:paraId="3E8C0FAD" w14:textId="7C49957B" w:rsidR="00625199" w:rsidRPr="00623A97" w:rsidRDefault="00625199" w:rsidP="0027159B">
            <w:pPr>
              <w:pStyle w:val="Standard"/>
              <w:spacing w:after="0" w:line="240" w:lineRule="auto"/>
              <w:jc w:val="both"/>
              <w:rPr>
                <w:rFonts w:asciiTheme="minorHAnsi" w:hAnsiTheme="minorHAnsi" w:cs="Arial"/>
              </w:rPr>
            </w:pPr>
            <w:r>
              <w:rPr>
                <w:rFonts w:asciiTheme="minorHAnsi" w:hAnsiTheme="minorHAnsi" w:cs="Arial"/>
              </w:rPr>
              <w:t>Wymiar i księgowość za odpady komunalne</w:t>
            </w:r>
          </w:p>
        </w:tc>
        <w:tc>
          <w:tcPr>
            <w:tcW w:w="4879" w:type="dxa"/>
            <w:tcBorders>
              <w:top w:val="single" w:sz="4" w:space="0" w:color="auto"/>
              <w:left w:val="single" w:sz="4" w:space="0" w:color="auto"/>
              <w:bottom w:val="single" w:sz="4" w:space="0" w:color="auto"/>
              <w:right w:val="single" w:sz="4" w:space="0" w:color="auto"/>
            </w:tcBorders>
          </w:tcPr>
          <w:p w14:paraId="1E42351E" w14:textId="489FC8AE" w:rsidR="00625199" w:rsidRPr="00623A97" w:rsidRDefault="00625199" w:rsidP="0027159B">
            <w:pPr>
              <w:pStyle w:val="Standard"/>
              <w:spacing w:after="0" w:line="240" w:lineRule="auto"/>
              <w:jc w:val="both"/>
              <w:rPr>
                <w:rFonts w:asciiTheme="minorHAnsi" w:hAnsiTheme="minorHAnsi" w:cs="Arial"/>
              </w:rPr>
            </w:pPr>
            <w:proofErr w:type="spellStart"/>
            <w:r>
              <w:rPr>
                <w:rFonts w:asciiTheme="minorHAnsi" w:hAnsiTheme="minorHAnsi" w:cs="Arial"/>
              </w:rPr>
              <w:t>Netproces</w:t>
            </w:r>
            <w:proofErr w:type="spellEnd"/>
            <w:r w:rsidR="00692C4C">
              <w:rPr>
                <w:rFonts w:asciiTheme="minorHAnsi" w:hAnsiTheme="minorHAnsi" w:cs="Arial"/>
              </w:rPr>
              <w:t xml:space="preserve"> Systemy Informatyczne</w:t>
            </w:r>
            <w:r>
              <w:rPr>
                <w:rFonts w:asciiTheme="minorHAnsi" w:hAnsiTheme="minorHAnsi" w:cs="Arial"/>
              </w:rPr>
              <w:t xml:space="preserve"> - </w:t>
            </w:r>
            <w:proofErr w:type="spellStart"/>
            <w:r>
              <w:rPr>
                <w:rFonts w:asciiTheme="minorHAnsi" w:hAnsiTheme="minorHAnsi" w:cs="Arial"/>
              </w:rPr>
              <w:t>Qnet</w:t>
            </w:r>
            <w:proofErr w:type="spellEnd"/>
          </w:p>
        </w:tc>
      </w:tr>
      <w:tr w:rsidR="009D6432" w:rsidRPr="00623A97" w14:paraId="10CDA534" w14:textId="77777777" w:rsidTr="002B0777">
        <w:trPr>
          <w:jc w:val="center"/>
        </w:trPr>
        <w:tc>
          <w:tcPr>
            <w:tcW w:w="4294" w:type="dxa"/>
            <w:tcBorders>
              <w:top w:val="single" w:sz="4" w:space="0" w:color="auto"/>
              <w:left w:val="single" w:sz="4" w:space="0" w:color="auto"/>
              <w:bottom w:val="single" w:sz="4" w:space="0" w:color="auto"/>
              <w:right w:val="single" w:sz="4" w:space="0" w:color="auto"/>
            </w:tcBorders>
          </w:tcPr>
          <w:p w14:paraId="1AA43BE1" w14:textId="08593AD7" w:rsidR="009D6432" w:rsidRPr="00623A97" w:rsidRDefault="00533CB6" w:rsidP="00533CB6">
            <w:pPr>
              <w:pStyle w:val="Standard"/>
              <w:spacing w:after="0" w:line="240" w:lineRule="auto"/>
              <w:jc w:val="both"/>
              <w:rPr>
                <w:rFonts w:asciiTheme="minorHAnsi" w:hAnsiTheme="minorHAnsi" w:cs="Arial"/>
              </w:rPr>
            </w:pPr>
            <w:r>
              <w:rPr>
                <w:rFonts w:asciiTheme="minorHAnsi" w:hAnsiTheme="minorHAnsi" w:cs="Arial"/>
              </w:rPr>
              <w:t>S</w:t>
            </w:r>
            <w:r w:rsidR="00C5097F">
              <w:rPr>
                <w:rFonts w:asciiTheme="minorHAnsi" w:hAnsiTheme="minorHAnsi" w:cs="Arial"/>
              </w:rPr>
              <w:t>ystem obsługi placówek oświatowych</w:t>
            </w:r>
            <w:r w:rsidR="00554380">
              <w:rPr>
                <w:rFonts w:asciiTheme="minorHAnsi" w:hAnsiTheme="minorHAnsi" w:cs="Arial"/>
              </w:rPr>
              <w:t xml:space="preserve"> </w:t>
            </w:r>
          </w:p>
        </w:tc>
        <w:tc>
          <w:tcPr>
            <w:tcW w:w="4879" w:type="dxa"/>
            <w:tcBorders>
              <w:top w:val="single" w:sz="4" w:space="0" w:color="auto"/>
              <w:left w:val="single" w:sz="4" w:space="0" w:color="auto"/>
              <w:bottom w:val="single" w:sz="4" w:space="0" w:color="auto"/>
              <w:right w:val="single" w:sz="4" w:space="0" w:color="auto"/>
            </w:tcBorders>
          </w:tcPr>
          <w:p w14:paraId="2999EAB3" w14:textId="333FEDE9" w:rsidR="009D6432" w:rsidRPr="00554380" w:rsidRDefault="00554380" w:rsidP="0027159B">
            <w:pPr>
              <w:pStyle w:val="Standard"/>
              <w:spacing w:after="0" w:line="240" w:lineRule="auto"/>
              <w:jc w:val="both"/>
              <w:rPr>
                <w:rFonts w:asciiTheme="minorHAnsi" w:hAnsiTheme="minorHAnsi" w:cs="Arial"/>
              </w:rPr>
            </w:pPr>
            <w:r w:rsidRPr="00554380">
              <w:rPr>
                <w:rFonts w:asciiTheme="minorHAnsi" w:hAnsiTheme="minorHAnsi" w:cs="Arial"/>
                <w:bCs/>
              </w:rPr>
              <w:t>Software Hub sp. z o.o.</w:t>
            </w:r>
          </w:p>
        </w:tc>
      </w:tr>
      <w:tr w:rsidR="00EA0D07" w:rsidRPr="00623A97" w14:paraId="21F53941" w14:textId="77777777" w:rsidTr="002B0777">
        <w:trPr>
          <w:jc w:val="center"/>
        </w:trPr>
        <w:tc>
          <w:tcPr>
            <w:tcW w:w="4294" w:type="dxa"/>
            <w:tcBorders>
              <w:top w:val="single" w:sz="4" w:space="0" w:color="auto"/>
              <w:left w:val="single" w:sz="4" w:space="0" w:color="auto"/>
              <w:bottom w:val="single" w:sz="4" w:space="0" w:color="auto"/>
              <w:right w:val="single" w:sz="4" w:space="0" w:color="auto"/>
            </w:tcBorders>
          </w:tcPr>
          <w:p w14:paraId="38E00292" w14:textId="191CE719" w:rsidR="00EA0D07" w:rsidRDefault="00A104EF" w:rsidP="00A104EF">
            <w:pPr>
              <w:pStyle w:val="Standard"/>
              <w:spacing w:after="0" w:line="240" w:lineRule="auto"/>
              <w:jc w:val="both"/>
              <w:rPr>
                <w:rFonts w:asciiTheme="minorHAnsi" w:hAnsiTheme="minorHAnsi" w:cs="Arial"/>
              </w:rPr>
            </w:pPr>
            <w:r>
              <w:rPr>
                <w:rFonts w:asciiTheme="minorHAnsi" w:hAnsiTheme="minorHAnsi" w:cs="Arial"/>
              </w:rPr>
              <w:t>System do obsługi Rady Gminy (e-sesja)</w:t>
            </w:r>
          </w:p>
        </w:tc>
        <w:tc>
          <w:tcPr>
            <w:tcW w:w="4879" w:type="dxa"/>
            <w:tcBorders>
              <w:top w:val="single" w:sz="4" w:space="0" w:color="auto"/>
              <w:left w:val="single" w:sz="4" w:space="0" w:color="auto"/>
              <w:bottom w:val="single" w:sz="4" w:space="0" w:color="auto"/>
              <w:right w:val="single" w:sz="4" w:space="0" w:color="auto"/>
            </w:tcBorders>
          </w:tcPr>
          <w:p w14:paraId="04CF5B7B" w14:textId="49C81729" w:rsidR="00EA0D07" w:rsidRPr="00554380" w:rsidRDefault="00A104EF" w:rsidP="0027159B">
            <w:pPr>
              <w:pStyle w:val="Standard"/>
              <w:spacing w:after="0" w:line="240" w:lineRule="auto"/>
              <w:jc w:val="both"/>
              <w:rPr>
                <w:rFonts w:asciiTheme="minorHAnsi" w:hAnsiTheme="minorHAnsi" w:cs="Arial"/>
                <w:bCs/>
              </w:rPr>
            </w:pPr>
            <w:r>
              <w:rPr>
                <w:rFonts w:asciiTheme="minorHAnsi" w:hAnsiTheme="minorHAnsi" w:cs="Arial"/>
                <w:bCs/>
              </w:rPr>
              <w:t xml:space="preserve">MW </w:t>
            </w:r>
            <w:proofErr w:type="spellStart"/>
            <w:r>
              <w:rPr>
                <w:rFonts w:asciiTheme="minorHAnsi" w:hAnsiTheme="minorHAnsi" w:cs="Arial"/>
                <w:bCs/>
              </w:rPr>
              <w:t>Concept</w:t>
            </w:r>
            <w:proofErr w:type="spellEnd"/>
            <w:r>
              <w:rPr>
                <w:rFonts w:asciiTheme="minorHAnsi" w:hAnsiTheme="minorHAnsi" w:cs="Arial"/>
                <w:bCs/>
              </w:rPr>
              <w:t xml:space="preserve"> sp. z o.o.</w:t>
            </w:r>
          </w:p>
        </w:tc>
      </w:tr>
      <w:tr w:rsidR="00C5097F" w:rsidRPr="00623A97" w14:paraId="53DB9EEE" w14:textId="77777777" w:rsidTr="002B0777">
        <w:trPr>
          <w:jc w:val="center"/>
        </w:trPr>
        <w:tc>
          <w:tcPr>
            <w:tcW w:w="4294" w:type="dxa"/>
            <w:tcBorders>
              <w:top w:val="single" w:sz="4" w:space="0" w:color="auto"/>
              <w:left w:val="single" w:sz="4" w:space="0" w:color="auto"/>
              <w:bottom w:val="single" w:sz="4" w:space="0" w:color="auto"/>
              <w:right w:val="single" w:sz="4" w:space="0" w:color="auto"/>
            </w:tcBorders>
          </w:tcPr>
          <w:p w14:paraId="3E12006E" w14:textId="0DE8FF23" w:rsidR="00C5097F" w:rsidRDefault="00C5097F" w:rsidP="0027159B">
            <w:pPr>
              <w:pStyle w:val="Standard"/>
              <w:spacing w:after="0" w:line="240" w:lineRule="auto"/>
              <w:jc w:val="both"/>
              <w:rPr>
                <w:rFonts w:asciiTheme="minorHAnsi" w:hAnsiTheme="minorHAnsi" w:cs="Arial"/>
              </w:rPr>
            </w:pPr>
            <w:r>
              <w:rPr>
                <w:rFonts w:asciiTheme="minorHAnsi" w:hAnsiTheme="minorHAnsi" w:cs="Arial"/>
              </w:rPr>
              <w:t xml:space="preserve">System rezerwacji biletów on-line </w:t>
            </w:r>
            <w:proofErr w:type="spellStart"/>
            <w:r w:rsidR="00554380">
              <w:rPr>
                <w:rFonts w:asciiTheme="minorHAnsi" w:hAnsiTheme="minorHAnsi" w:cs="Arial"/>
              </w:rPr>
              <w:t>Bookero</w:t>
            </w:r>
            <w:proofErr w:type="spellEnd"/>
            <w:r w:rsidR="00554380">
              <w:rPr>
                <w:rFonts w:asciiTheme="minorHAnsi" w:hAnsiTheme="minorHAnsi" w:cs="Arial"/>
              </w:rPr>
              <w:t xml:space="preserve"> </w:t>
            </w:r>
            <w:r>
              <w:rPr>
                <w:rFonts w:asciiTheme="minorHAnsi" w:hAnsiTheme="minorHAnsi" w:cs="Arial"/>
              </w:rPr>
              <w:t xml:space="preserve">w </w:t>
            </w:r>
            <w:proofErr w:type="spellStart"/>
            <w:r>
              <w:rPr>
                <w:rFonts w:asciiTheme="minorHAnsi" w:hAnsiTheme="minorHAnsi" w:cs="Arial"/>
              </w:rPr>
              <w:t>ROKiS</w:t>
            </w:r>
            <w:proofErr w:type="spellEnd"/>
          </w:p>
        </w:tc>
        <w:tc>
          <w:tcPr>
            <w:tcW w:w="4879" w:type="dxa"/>
            <w:tcBorders>
              <w:top w:val="single" w:sz="4" w:space="0" w:color="auto"/>
              <w:left w:val="single" w:sz="4" w:space="0" w:color="auto"/>
              <w:bottom w:val="single" w:sz="4" w:space="0" w:color="auto"/>
              <w:right w:val="single" w:sz="4" w:space="0" w:color="auto"/>
            </w:tcBorders>
          </w:tcPr>
          <w:p w14:paraId="53A74A56" w14:textId="455CBA26" w:rsidR="00C5097F" w:rsidRPr="00C5097F" w:rsidRDefault="00C5097F" w:rsidP="00554380">
            <w:pPr>
              <w:pStyle w:val="Standard"/>
              <w:spacing w:after="0" w:line="240" w:lineRule="auto"/>
              <w:jc w:val="both"/>
              <w:rPr>
                <w:rFonts w:asciiTheme="minorHAnsi" w:hAnsiTheme="minorHAnsi" w:cs="Arial"/>
              </w:rPr>
            </w:pPr>
            <w:r w:rsidRPr="00C5097F">
              <w:rPr>
                <w:rFonts w:asciiTheme="minorHAnsi" w:hAnsiTheme="minorHAnsi" w:cs="Arial"/>
                <w:bCs/>
              </w:rPr>
              <w:t xml:space="preserve">SAFI STUDIO Paweł Nowakowski  </w:t>
            </w:r>
          </w:p>
        </w:tc>
      </w:tr>
    </w:tbl>
    <w:p w14:paraId="5AEE3581" w14:textId="77777777" w:rsidR="0027159B" w:rsidRPr="00623A97" w:rsidRDefault="0027159B" w:rsidP="009D6432">
      <w:pPr>
        <w:tabs>
          <w:tab w:val="left" w:pos="945"/>
        </w:tabs>
        <w:spacing w:after="0" w:line="240" w:lineRule="auto"/>
        <w:ind w:left="510"/>
        <w:jc w:val="both"/>
        <w:rPr>
          <w:rFonts w:asciiTheme="minorHAnsi" w:hAnsiTheme="minorHAnsi" w:cs="Arial"/>
          <w:sz w:val="22"/>
          <w:szCs w:val="20"/>
        </w:rPr>
      </w:pPr>
    </w:p>
    <w:p w14:paraId="46879865" w14:textId="77777777" w:rsidR="0027159B" w:rsidRDefault="0027159B" w:rsidP="0015748A">
      <w:pPr>
        <w:tabs>
          <w:tab w:val="left" w:pos="945"/>
        </w:tabs>
        <w:spacing w:after="0" w:line="240" w:lineRule="auto"/>
        <w:jc w:val="both"/>
        <w:rPr>
          <w:rFonts w:asciiTheme="minorHAnsi" w:hAnsiTheme="minorHAnsi" w:cs="Arial"/>
          <w:sz w:val="22"/>
          <w:szCs w:val="20"/>
        </w:rPr>
      </w:pPr>
    </w:p>
    <w:p w14:paraId="38929B7C" w14:textId="190D1B9B" w:rsidR="0015748A" w:rsidRPr="0015748A" w:rsidRDefault="0015748A" w:rsidP="0015748A">
      <w:pPr>
        <w:pStyle w:val="Nagwek2"/>
      </w:pPr>
      <w:bookmarkStart w:id="13" w:name="_Toc531004645"/>
      <w:r w:rsidRPr="0015748A">
        <w:t>Opis ogólny przedmiotu zamówienia</w:t>
      </w:r>
      <w:bookmarkEnd w:id="13"/>
    </w:p>
    <w:p w14:paraId="4569FFBF" w14:textId="1D47CC0D" w:rsidR="0015748A" w:rsidRPr="005A5517" w:rsidRDefault="0015748A" w:rsidP="005A5517">
      <w:pPr>
        <w:tabs>
          <w:tab w:val="left" w:pos="709"/>
        </w:tabs>
        <w:spacing w:after="120" w:line="240" w:lineRule="auto"/>
        <w:jc w:val="both"/>
        <w:rPr>
          <w:rFonts w:asciiTheme="minorHAnsi" w:hAnsiTheme="minorHAnsi" w:cs="Arial"/>
          <w:sz w:val="22"/>
        </w:rPr>
      </w:pPr>
      <w:r w:rsidRPr="005A5517">
        <w:rPr>
          <w:rFonts w:asciiTheme="minorHAnsi" w:hAnsiTheme="minorHAnsi" w:cs="Arial"/>
          <w:sz w:val="22"/>
        </w:rPr>
        <w:t xml:space="preserve">Poniżej został przedstawiony opis poszczególnych </w:t>
      </w:r>
      <w:r w:rsidR="005A5517">
        <w:rPr>
          <w:rFonts w:asciiTheme="minorHAnsi" w:hAnsiTheme="minorHAnsi" w:cs="Arial"/>
          <w:sz w:val="22"/>
        </w:rPr>
        <w:t xml:space="preserve">elementów do wykonania </w:t>
      </w:r>
      <w:r w:rsidRPr="005A5517">
        <w:rPr>
          <w:rFonts w:asciiTheme="minorHAnsi" w:hAnsiTheme="minorHAnsi" w:cs="Arial"/>
          <w:sz w:val="22"/>
        </w:rPr>
        <w:t>w ramach</w:t>
      </w:r>
      <w:r w:rsidR="005A5517">
        <w:rPr>
          <w:rFonts w:asciiTheme="minorHAnsi" w:hAnsiTheme="minorHAnsi" w:cs="Arial"/>
          <w:sz w:val="22"/>
        </w:rPr>
        <w:t xml:space="preserve"> Zamówienia</w:t>
      </w:r>
      <w:r w:rsidRPr="005A5517">
        <w:rPr>
          <w:rFonts w:asciiTheme="minorHAnsi" w:hAnsiTheme="minorHAnsi" w:cs="Arial"/>
          <w:sz w:val="22"/>
        </w:rPr>
        <w:t>.</w:t>
      </w:r>
    </w:p>
    <w:p w14:paraId="0E852A77" w14:textId="77777777" w:rsidR="0015748A" w:rsidRPr="005A5517" w:rsidRDefault="0015748A" w:rsidP="005A5517">
      <w:pPr>
        <w:tabs>
          <w:tab w:val="left" w:pos="709"/>
        </w:tabs>
        <w:spacing w:after="120" w:line="240" w:lineRule="auto"/>
        <w:ind w:left="360"/>
        <w:jc w:val="both"/>
        <w:rPr>
          <w:rFonts w:asciiTheme="minorHAnsi" w:hAnsiTheme="minorHAnsi" w:cs="Arial"/>
          <w:sz w:val="22"/>
        </w:rPr>
      </w:pPr>
    </w:p>
    <w:p w14:paraId="25BAD62C" w14:textId="77777777" w:rsidR="0015748A" w:rsidRPr="005A5517" w:rsidRDefault="0015748A" w:rsidP="00D74FA7">
      <w:pPr>
        <w:pStyle w:val="Akapitzlist"/>
        <w:numPr>
          <w:ilvl w:val="0"/>
          <w:numId w:val="116"/>
        </w:numPr>
        <w:spacing w:after="120" w:line="240" w:lineRule="auto"/>
        <w:jc w:val="both"/>
        <w:rPr>
          <w:lang w:eastAsia="pl-PL"/>
        </w:rPr>
      </w:pPr>
      <w:r w:rsidRPr="005A5517">
        <w:rPr>
          <w:rFonts w:eastAsia="Times New Roman" w:cs="Times New Roman"/>
          <w:b/>
          <w:bCs/>
          <w:color w:val="000000"/>
          <w:lang w:eastAsia="pl-PL"/>
        </w:rPr>
        <w:t>System elektronicznego zarządzania dokumentami (EZD)</w:t>
      </w:r>
    </w:p>
    <w:p w14:paraId="0BB71FA4" w14:textId="5A6A5A3E" w:rsidR="0015748A" w:rsidRDefault="0015748A" w:rsidP="005A5517">
      <w:pPr>
        <w:spacing w:after="120" w:line="240" w:lineRule="auto"/>
        <w:ind w:firstLine="708"/>
        <w:jc w:val="both"/>
        <w:rPr>
          <w:rFonts w:asciiTheme="minorHAnsi" w:hAnsiTheme="minorHAnsi"/>
          <w:sz w:val="22"/>
          <w:lang w:eastAsia="pl-PL"/>
        </w:rPr>
      </w:pPr>
      <w:r w:rsidRPr="005A5517">
        <w:rPr>
          <w:rFonts w:asciiTheme="minorHAnsi" w:hAnsiTheme="minorHAnsi"/>
          <w:sz w:val="22"/>
          <w:lang w:eastAsia="pl-PL"/>
        </w:rPr>
        <w:t>System wykonywania czynno</w:t>
      </w:r>
      <w:r w:rsidRPr="005A5517">
        <w:rPr>
          <w:rFonts w:asciiTheme="minorHAnsi" w:eastAsia="TimesNewRoman" w:hAnsiTheme="minorHAnsi" w:cs="TimesNewRoman"/>
          <w:sz w:val="22"/>
          <w:lang w:eastAsia="pl-PL"/>
        </w:rPr>
        <w:t>ś</w:t>
      </w:r>
      <w:r w:rsidRPr="005A5517">
        <w:rPr>
          <w:rFonts w:asciiTheme="minorHAnsi" w:hAnsiTheme="minorHAnsi"/>
          <w:sz w:val="22"/>
          <w:lang w:eastAsia="pl-PL"/>
        </w:rPr>
        <w:t xml:space="preserve">ci kancelaryjnych, dokumentowania przebiegu załatwiania spraw i tworzenia dokumentacji w postaci elektronicznej, realizowany w ramach systemu teleinformatycznego. Umożliwi pracownikom Urzędu Miasta i Gminy Radzymin wraz z jednostkami podległymi, Biblioteki </w:t>
      </w:r>
      <w:r w:rsidR="005A5517">
        <w:rPr>
          <w:rFonts w:asciiTheme="minorHAnsi" w:hAnsiTheme="minorHAnsi"/>
          <w:sz w:val="22"/>
          <w:lang w:eastAsia="pl-PL"/>
        </w:rPr>
        <w:t xml:space="preserve">Publicznej </w:t>
      </w:r>
      <w:r w:rsidRPr="005A5517">
        <w:rPr>
          <w:rFonts w:asciiTheme="minorHAnsi" w:hAnsiTheme="minorHAnsi"/>
          <w:sz w:val="22"/>
          <w:lang w:eastAsia="pl-PL"/>
        </w:rPr>
        <w:t>Miasta i Gminy Radzymin, Radzymińskiego Ośrodka Kultury i Sportu  dostęp do umów, procedur wewnętrznych, korespondencji oraz dokumentów, a także będzie kontrolował przepływ dokumentacji, stan realizacji procesów, usprawniając w ten sposób obsługę klientów. System rozwiąże problem przepływu informacji, zarówno wewnątrz w Urzędzie Miast</w:t>
      </w:r>
      <w:r w:rsidR="00D85217">
        <w:rPr>
          <w:rFonts w:asciiTheme="minorHAnsi" w:hAnsiTheme="minorHAnsi"/>
          <w:sz w:val="22"/>
          <w:lang w:eastAsia="pl-PL"/>
        </w:rPr>
        <w:t xml:space="preserve">a i Gminy Radzymin, Bibliotece, </w:t>
      </w:r>
      <w:proofErr w:type="spellStart"/>
      <w:r w:rsidR="00D85217">
        <w:rPr>
          <w:rFonts w:asciiTheme="minorHAnsi" w:hAnsiTheme="minorHAnsi"/>
          <w:sz w:val="22"/>
          <w:lang w:eastAsia="pl-PL"/>
        </w:rPr>
        <w:t>ROKiS</w:t>
      </w:r>
      <w:proofErr w:type="spellEnd"/>
      <w:r w:rsidR="00D85217">
        <w:rPr>
          <w:rFonts w:asciiTheme="minorHAnsi" w:hAnsiTheme="minorHAnsi"/>
          <w:sz w:val="22"/>
          <w:lang w:eastAsia="pl-PL"/>
        </w:rPr>
        <w:t xml:space="preserve"> i innych</w:t>
      </w:r>
      <w:r w:rsidRPr="005A5517">
        <w:rPr>
          <w:rFonts w:asciiTheme="minorHAnsi" w:hAnsiTheme="minorHAnsi"/>
          <w:sz w:val="22"/>
          <w:lang w:eastAsia="pl-PL"/>
        </w:rPr>
        <w:t xml:space="preserve"> jednostkach podległych</w:t>
      </w:r>
      <w:r w:rsidR="00D85217">
        <w:rPr>
          <w:rFonts w:asciiTheme="minorHAnsi" w:hAnsiTheme="minorHAnsi"/>
          <w:sz w:val="22"/>
          <w:lang w:eastAsia="pl-PL"/>
        </w:rPr>
        <w:t xml:space="preserve"> w których będzie wdrożony</w:t>
      </w:r>
      <w:r w:rsidRPr="005A5517">
        <w:rPr>
          <w:rFonts w:asciiTheme="minorHAnsi" w:hAnsiTheme="minorHAnsi"/>
          <w:sz w:val="22"/>
          <w:lang w:eastAsia="pl-PL"/>
        </w:rPr>
        <w:t>, jak też pomiędzy gminą a interesantami.</w:t>
      </w:r>
    </w:p>
    <w:p w14:paraId="3E2ED336" w14:textId="1B4FAAB3" w:rsidR="005E279C" w:rsidRDefault="005E279C" w:rsidP="005E279C">
      <w:pPr>
        <w:spacing w:after="120" w:line="240" w:lineRule="auto"/>
        <w:jc w:val="both"/>
        <w:rPr>
          <w:rFonts w:asciiTheme="minorHAnsi" w:hAnsiTheme="minorHAnsi"/>
          <w:sz w:val="22"/>
          <w:lang w:eastAsia="pl-PL"/>
        </w:rPr>
      </w:pPr>
      <w:r>
        <w:rPr>
          <w:rFonts w:asciiTheme="minorHAnsi" w:hAnsiTheme="minorHAnsi"/>
          <w:sz w:val="22"/>
          <w:lang w:eastAsia="pl-PL"/>
        </w:rPr>
        <w:t>EZD musi zostać wdrożone i uruchomione w poniższych jednostkach organizacyjnych.</w:t>
      </w:r>
    </w:p>
    <w:tbl>
      <w:tblPr>
        <w:tblStyle w:val="Tabela-Siatka"/>
        <w:tblW w:w="9209" w:type="dxa"/>
        <w:tblLayout w:type="fixed"/>
        <w:tblLook w:val="04A0" w:firstRow="1" w:lastRow="0" w:firstColumn="1" w:lastColumn="0" w:noHBand="0" w:noVBand="1"/>
      </w:tblPr>
      <w:tblGrid>
        <w:gridCol w:w="545"/>
        <w:gridCol w:w="4412"/>
        <w:gridCol w:w="4252"/>
      </w:tblGrid>
      <w:tr w:rsidR="00D85217" w:rsidRPr="007567C6" w14:paraId="56A42476" w14:textId="77777777" w:rsidTr="00D85217">
        <w:tc>
          <w:tcPr>
            <w:tcW w:w="545" w:type="dxa"/>
          </w:tcPr>
          <w:p w14:paraId="180CC380" w14:textId="77777777" w:rsidR="00D85217" w:rsidRPr="007567C6" w:rsidRDefault="00D85217" w:rsidP="00BD4F37">
            <w:pPr>
              <w:spacing w:after="0" w:line="240" w:lineRule="auto"/>
              <w:jc w:val="both"/>
              <w:rPr>
                <w:rFonts w:asciiTheme="minorHAnsi" w:hAnsiTheme="minorHAnsi"/>
                <w:b/>
                <w:sz w:val="22"/>
              </w:rPr>
            </w:pPr>
            <w:r w:rsidRPr="007567C6">
              <w:rPr>
                <w:rFonts w:asciiTheme="minorHAnsi" w:hAnsiTheme="minorHAnsi"/>
                <w:b/>
                <w:sz w:val="22"/>
              </w:rPr>
              <w:t>L.p.</w:t>
            </w:r>
          </w:p>
        </w:tc>
        <w:tc>
          <w:tcPr>
            <w:tcW w:w="4412" w:type="dxa"/>
          </w:tcPr>
          <w:p w14:paraId="3CB4BC33" w14:textId="77777777" w:rsidR="00D85217" w:rsidRPr="007567C6" w:rsidRDefault="00D85217" w:rsidP="00BD4F37">
            <w:pPr>
              <w:spacing w:after="0" w:line="240" w:lineRule="auto"/>
              <w:jc w:val="both"/>
              <w:rPr>
                <w:rFonts w:asciiTheme="minorHAnsi" w:hAnsiTheme="minorHAnsi"/>
                <w:b/>
                <w:sz w:val="22"/>
              </w:rPr>
            </w:pPr>
            <w:r w:rsidRPr="007567C6">
              <w:rPr>
                <w:rFonts w:asciiTheme="minorHAnsi" w:hAnsiTheme="minorHAnsi"/>
                <w:b/>
                <w:sz w:val="22"/>
              </w:rPr>
              <w:t>Nazwa</w:t>
            </w:r>
          </w:p>
        </w:tc>
        <w:tc>
          <w:tcPr>
            <w:tcW w:w="4252" w:type="dxa"/>
          </w:tcPr>
          <w:p w14:paraId="7CA4BAEE" w14:textId="77777777" w:rsidR="00D85217" w:rsidRPr="007567C6" w:rsidRDefault="00D85217" w:rsidP="00BD4F37">
            <w:pPr>
              <w:spacing w:after="0" w:line="240" w:lineRule="auto"/>
              <w:jc w:val="both"/>
              <w:rPr>
                <w:rFonts w:asciiTheme="minorHAnsi" w:hAnsiTheme="minorHAnsi"/>
                <w:b/>
                <w:sz w:val="22"/>
              </w:rPr>
            </w:pPr>
            <w:r w:rsidRPr="007567C6">
              <w:rPr>
                <w:rFonts w:asciiTheme="minorHAnsi" w:hAnsiTheme="minorHAnsi"/>
                <w:b/>
                <w:sz w:val="22"/>
              </w:rPr>
              <w:t>Adres</w:t>
            </w:r>
          </w:p>
        </w:tc>
      </w:tr>
      <w:tr w:rsidR="00D85217" w:rsidRPr="007567C6" w14:paraId="6E283F0A" w14:textId="77777777" w:rsidTr="00D85217">
        <w:tc>
          <w:tcPr>
            <w:tcW w:w="545" w:type="dxa"/>
          </w:tcPr>
          <w:p w14:paraId="7217A133" w14:textId="77777777" w:rsidR="00D85217" w:rsidRPr="007567C6" w:rsidRDefault="00D85217" w:rsidP="00D74FA7">
            <w:pPr>
              <w:pStyle w:val="Akapitzlist"/>
              <w:numPr>
                <w:ilvl w:val="0"/>
                <w:numId w:val="115"/>
              </w:numPr>
              <w:spacing w:after="0" w:line="240" w:lineRule="auto"/>
              <w:ind w:left="0" w:firstLine="0"/>
              <w:jc w:val="both"/>
            </w:pPr>
          </w:p>
        </w:tc>
        <w:tc>
          <w:tcPr>
            <w:tcW w:w="4412" w:type="dxa"/>
          </w:tcPr>
          <w:p w14:paraId="0F9015AB" w14:textId="77777777" w:rsidR="00D85217" w:rsidRPr="007567C6" w:rsidRDefault="00D85217" w:rsidP="00BD4F37">
            <w:pPr>
              <w:spacing w:after="0" w:line="240" w:lineRule="auto"/>
              <w:jc w:val="both"/>
              <w:rPr>
                <w:rFonts w:asciiTheme="minorHAnsi" w:hAnsiTheme="minorHAnsi"/>
                <w:sz w:val="22"/>
              </w:rPr>
            </w:pPr>
            <w:r w:rsidRPr="007567C6">
              <w:rPr>
                <w:rFonts w:asciiTheme="minorHAnsi" w:hAnsiTheme="minorHAnsi"/>
                <w:sz w:val="22"/>
              </w:rPr>
              <w:t>Urząd Miasta i Gminy Radzymin</w:t>
            </w:r>
          </w:p>
        </w:tc>
        <w:tc>
          <w:tcPr>
            <w:tcW w:w="4252" w:type="dxa"/>
          </w:tcPr>
          <w:p w14:paraId="259C0994" w14:textId="77777777" w:rsidR="00D85217" w:rsidRPr="007567C6" w:rsidRDefault="00D85217" w:rsidP="00BD4F37">
            <w:pPr>
              <w:spacing w:after="0" w:line="240" w:lineRule="auto"/>
              <w:jc w:val="both"/>
              <w:rPr>
                <w:rFonts w:asciiTheme="minorHAnsi" w:hAnsiTheme="minorHAnsi"/>
                <w:sz w:val="22"/>
              </w:rPr>
            </w:pPr>
            <w:r w:rsidRPr="007567C6">
              <w:rPr>
                <w:rFonts w:asciiTheme="minorHAnsi" w:hAnsiTheme="minorHAnsi" w:cs="Arial"/>
                <w:sz w:val="22"/>
                <w:shd w:val="clear" w:color="auto" w:fill="FFFFFF"/>
              </w:rPr>
              <w:t>Plac Tadeusza Kościuszki 2, 05-250 Radzymin</w:t>
            </w:r>
          </w:p>
        </w:tc>
      </w:tr>
      <w:tr w:rsidR="00D85217" w:rsidRPr="007567C6" w14:paraId="6D7B5A57" w14:textId="77777777" w:rsidTr="00D85217">
        <w:tc>
          <w:tcPr>
            <w:tcW w:w="545" w:type="dxa"/>
          </w:tcPr>
          <w:p w14:paraId="19075F64" w14:textId="77777777" w:rsidR="00D85217" w:rsidRPr="007567C6" w:rsidRDefault="00D85217" w:rsidP="00D74FA7">
            <w:pPr>
              <w:pStyle w:val="Akapitzlist"/>
              <w:numPr>
                <w:ilvl w:val="0"/>
                <w:numId w:val="115"/>
              </w:numPr>
              <w:spacing w:after="0" w:line="240" w:lineRule="auto"/>
              <w:ind w:left="0" w:firstLine="0"/>
              <w:jc w:val="both"/>
            </w:pPr>
          </w:p>
        </w:tc>
        <w:tc>
          <w:tcPr>
            <w:tcW w:w="4412" w:type="dxa"/>
          </w:tcPr>
          <w:p w14:paraId="4AE34370" w14:textId="77777777" w:rsidR="00D85217" w:rsidRPr="007567C6" w:rsidRDefault="00D85217" w:rsidP="00BD4F37">
            <w:pPr>
              <w:spacing w:after="0" w:line="240" w:lineRule="auto"/>
              <w:jc w:val="both"/>
              <w:rPr>
                <w:rFonts w:asciiTheme="minorHAnsi" w:hAnsiTheme="minorHAnsi"/>
                <w:sz w:val="22"/>
              </w:rPr>
            </w:pPr>
            <w:r>
              <w:rPr>
                <w:rFonts w:asciiTheme="minorHAnsi" w:hAnsiTheme="minorHAnsi" w:cs="Arial"/>
                <w:sz w:val="22"/>
              </w:rPr>
              <w:t>Radzymiński Ośrodek Kultury i Sportu</w:t>
            </w:r>
          </w:p>
        </w:tc>
        <w:tc>
          <w:tcPr>
            <w:tcW w:w="4252" w:type="dxa"/>
          </w:tcPr>
          <w:p w14:paraId="0B9EFDCD" w14:textId="77777777" w:rsidR="00D85217" w:rsidRPr="007567C6" w:rsidRDefault="00D85217" w:rsidP="00BD4F37">
            <w:pPr>
              <w:spacing w:after="0" w:line="240" w:lineRule="auto"/>
              <w:jc w:val="both"/>
              <w:rPr>
                <w:rFonts w:asciiTheme="minorHAnsi" w:hAnsiTheme="minorHAnsi" w:cs="Arial"/>
                <w:sz w:val="22"/>
                <w:shd w:val="clear" w:color="auto" w:fill="FFFFFF"/>
              </w:rPr>
            </w:pPr>
            <w:r w:rsidRPr="00471A3E">
              <w:rPr>
                <w:rFonts w:asciiTheme="minorHAnsi" w:hAnsiTheme="minorHAnsi" w:cs="Arial"/>
                <w:sz w:val="22"/>
                <w:shd w:val="clear" w:color="auto" w:fill="FFFFFF"/>
              </w:rPr>
              <w:t>Al. Jana Pawła II 20,</w:t>
            </w:r>
            <w:r>
              <w:rPr>
                <w:rFonts w:asciiTheme="minorHAnsi" w:hAnsiTheme="minorHAnsi" w:cs="Arial"/>
                <w:sz w:val="22"/>
                <w:shd w:val="clear" w:color="auto" w:fill="FFFFFF"/>
              </w:rPr>
              <w:t xml:space="preserve"> </w:t>
            </w:r>
            <w:r w:rsidRPr="00471A3E">
              <w:rPr>
                <w:rFonts w:asciiTheme="minorHAnsi" w:hAnsiTheme="minorHAnsi" w:cs="Arial"/>
                <w:sz w:val="22"/>
                <w:shd w:val="clear" w:color="auto" w:fill="FFFFFF"/>
              </w:rPr>
              <w:t>05-250 Radzymin</w:t>
            </w:r>
          </w:p>
        </w:tc>
      </w:tr>
      <w:tr w:rsidR="00D85217" w:rsidRPr="007567C6" w14:paraId="3ADBD496" w14:textId="77777777" w:rsidTr="00D85217">
        <w:tc>
          <w:tcPr>
            <w:tcW w:w="545" w:type="dxa"/>
          </w:tcPr>
          <w:p w14:paraId="3045B6A4" w14:textId="77777777" w:rsidR="00D85217" w:rsidRPr="007567C6" w:rsidRDefault="00D85217" w:rsidP="00D74FA7">
            <w:pPr>
              <w:pStyle w:val="Akapitzlist"/>
              <w:numPr>
                <w:ilvl w:val="0"/>
                <w:numId w:val="115"/>
              </w:numPr>
              <w:spacing w:after="0" w:line="240" w:lineRule="auto"/>
              <w:ind w:left="0" w:firstLine="0"/>
              <w:jc w:val="both"/>
            </w:pPr>
          </w:p>
        </w:tc>
        <w:tc>
          <w:tcPr>
            <w:tcW w:w="4412" w:type="dxa"/>
          </w:tcPr>
          <w:p w14:paraId="7D7C6EF1" w14:textId="77777777" w:rsidR="00D85217" w:rsidRPr="007567C6" w:rsidRDefault="00D85217" w:rsidP="00BD4F37">
            <w:pPr>
              <w:spacing w:after="0" w:line="240" w:lineRule="auto"/>
              <w:jc w:val="both"/>
              <w:rPr>
                <w:rFonts w:asciiTheme="minorHAnsi" w:hAnsiTheme="minorHAnsi"/>
                <w:sz w:val="22"/>
              </w:rPr>
            </w:pPr>
            <w:r>
              <w:rPr>
                <w:rFonts w:asciiTheme="minorHAnsi" w:hAnsiTheme="minorHAnsi"/>
                <w:sz w:val="22"/>
              </w:rPr>
              <w:t>Biblioteka Publiczna Miasta i Gminy Radzymin</w:t>
            </w:r>
          </w:p>
        </w:tc>
        <w:tc>
          <w:tcPr>
            <w:tcW w:w="4252" w:type="dxa"/>
          </w:tcPr>
          <w:p w14:paraId="29B90AB0" w14:textId="77777777" w:rsidR="00D85217" w:rsidRPr="007567C6" w:rsidRDefault="00D85217" w:rsidP="00BD4F37">
            <w:pPr>
              <w:spacing w:after="0" w:line="240" w:lineRule="auto"/>
              <w:jc w:val="both"/>
              <w:rPr>
                <w:rFonts w:asciiTheme="minorHAnsi" w:hAnsiTheme="minorHAnsi" w:cs="Arial"/>
                <w:sz w:val="22"/>
                <w:shd w:val="clear" w:color="auto" w:fill="FFFFFF"/>
              </w:rPr>
            </w:pPr>
            <w:r>
              <w:rPr>
                <w:rFonts w:asciiTheme="minorHAnsi" w:hAnsiTheme="minorHAnsi" w:cs="Arial"/>
                <w:sz w:val="22"/>
                <w:shd w:val="clear" w:color="auto" w:fill="FFFFFF"/>
              </w:rPr>
              <w:t xml:space="preserve">ul. </w:t>
            </w:r>
            <w:r w:rsidRPr="00471A3E">
              <w:rPr>
                <w:rFonts w:asciiTheme="minorHAnsi" w:hAnsiTheme="minorHAnsi" w:cs="Arial"/>
                <w:sz w:val="22"/>
                <w:shd w:val="clear" w:color="auto" w:fill="FFFFFF"/>
              </w:rPr>
              <w:t>Konstytucji 3 Maja 15, 05-250 Radzymin</w:t>
            </w:r>
          </w:p>
        </w:tc>
      </w:tr>
      <w:tr w:rsidR="00D85217" w:rsidRPr="007567C6" w14:paraId="2B4F09BE" w14:textId="77777777" w:rsidTr="00D85217">
        <w:tc>
          <w:tcPr>
            <w:tcW w:w="545" w:type="dxa"/>
          </w:tcPr>
          <w:p w14:paraId="1E773F62" w14:textId="77777777" w:rsidR="00D85217" w:rsidRPr="007567C6" w:rsidRDefault="00D85217" w:rsidP="00D74FA7">
            <w:pPr>
              <w:pStyle w:val="Akapitzlist"/>
              <w:numPr>
                <w:ilvl w:val="0"/>
                <w:numId w:val="115"/>
              </w:numPr>
              <w:spacing w:after="0" w:line="240" w:lineRule="auto"/>
              <w:ind w:left="0" w:firstLine="0"/>
              <w:jc w:val="both"/>
            </w:pPr>
          </w:p>
        </w:tc>
        <w:tc>
          <w:tcPr>
            <w:tcW w:w="4412" w:type="dxa"/>
          </w:tcPr>
          <w:p w14:paraId="5FC7519D" w14:textId="77777777" w:rsidR="00D85217" w:rsidRPr="007567C6" w:rsidRDefault="00D85217" w:rsidP="00BD4F37">
            <w:pPr>
              <w:spacing w:after="0" w:line="240" w:lineRule="auto"/>
              <w:jc w:val="both"/>
              <w:rPr>
                <w:rFonts w:asciiTheme="minorHAnsi" w:hAnsiTheme="minorHAnsi"/>
                <w:sz w:val="22"/>
              </w:rPr>
            </w:pPr>
            <w:r w:rsidRPr="007567C6">
              <w:rPr>
                <w:rStyle w:val="Pogrubienie"/>
                <w:rFonts w:asciiTheme="minorHAnsi" w:hAnsiTheme="minorHAnsi"/>
                <w:b w:val="0"/>
                <w:noProof/>
                <w:sz w:val="22"/>
              </w:rPr>
              <w:t>Ośrodek Pomocy Społecznej</w:t>
            </w:r>
          </w:p>
        </w:tc>
        <w:tc>
          <w:tcPr>
            <w:tcW w:w="4252" w:type="dxa"/>
          </w:tcPr>
          <w:p w14:paraId="7C92EB05" w14:textId="77777777" w:rsidR="00D85217" w:rsidRPr="007567C6" w:rsidRDefault="00D85217" w:rsidP="00BD4F37">
            <w:pPr>
              <w:spacing w:after="0" w:line="240" w:lineRule="auto"/>
              <w:jc w:val="both"/>
              <w:rPr>
                <w:rFonts w:asciiTheme="minorHAnsi" w:hAnsiTheme="minorHAnsi"/>
                <w:sz w:val="22"/>
              </w:rPr>
            </w:pPr>
            <w:r w:rsidRPr="007567C6">
              <w:rPr>
                <w:rStyle w:val="Pogrubienie"/>
                <w:rFonts w:asciiTheme="minorHAnsi" w:hAnsiTheme="minorHAnsi"/>
                <w:b w:val="0"/>
                <w:noProof/>
                <w:sz w:val="22"/>
              </w:rPr>
              <w:t xml:space="preserve">ul. Konstytucji 3 Maja 19, </w:t>
            </w:r>
            <w:r w:rsidRPr="007567C6">
              <w:rPr>
                <w:rFonts w:asciiTheme="minorHAnsi" w:hAnsiTheme="minorHAnsi" w:cs="Arial"/>
                <w:sz w:val="22"/>
                <w:shd w:val="clear" w:color="auto" w:fill="FFFFFF"/>
              </w:rPr>
              <w:t>05-250 Radzymin</w:t>
            </w:r>
          </w:p>
        </w:tc>
      </w:tr>
      <w:tr w:rsidR="00D85217" w:rsidRPr="007567C6" w14:paraId="55650830" w14:textId="77777777" w:rsidTr="00D85217">
        <w:tc>
          <w:tcPr>
            <w:tcW w:w="545" w:type="dxa"/>
          </w:tcPr>
          <w:p w14:paraId="1235794B" w14:textId="77777777" w:rsidR="00D85217" w:rsidRPr="007567C6" w:rsidRDefault="00D85217" w:rsidP="00D74FA7">
            <w:pPr>
              <w:pStyle w:val="Akapitzlist"/>
              <w:numPr>
                <w:ilvl w:val="0"/>
                <w:numId w:val="115"/>
              </w:numPr>
              <w:spacing w:after="0" w:line="240" w:lineRule="auto"/>
              <w:ind w:left="0" w:firstLine="0"/>
              <w:jc w:val="both"/>
            </w:pPr>
          </w:p>
        </w:tc>
        <w:tc>
          <w:tcPr>
            <w:tcW w:w="4412" w:type="dxa"/>
          </w:tcPr>
          <w:p w14:paraId="287AFFB9" w14:textId="77777777" w:rsidR="00D85217" w:rsidRPr="007567C6" w:rsidRDefault="00D85217" w:rsidP="00BD4F37">
            <w:pPr>
              <w:spacing w:after="0" w:line="240" w:lineRule="auto"/>
              <w:jc w:val="both"/>
              <w:rPr>
                <w:rStyle w:val="Pogrubienie"/>
                <w:rFonts w:asciiTheme="minorHAnsi" w:hAnsiTheme="minorHAnsi"/>
                <w:b w:val="0"/>
                <w:noProof/>
                <w:sz w:val="22"/>
              </w:rPr>
            </w:pPr>
            <w:r w:rsidRPr="007567C6">
              <w:rPr>
                <w:rFonts w:asciiTheme="minorHAnsi" w:hAnsiTheme="minorHAnsi"/>
                <w:sz w:val="22"/>
              </w:rPr>
              <w:t>Centrum Usług Wspólnych</w:t>
            </w:r>
          </w:p>
        </w:tc>
        <w:tc>
          <w:tcPr>
            <w:tcW w:w="4252" w:type="dxa"/>
          </w:tcPr>
          <w:p w14:paraId="11B12F02" w14:textId="77777777" w:rsidR="00D85217" w:rsidRPr="007567C6" w:rsidRDefault="00D85217" w:rsidP="00BD4F37">
            <w:pPr>
              <w:spacing w:after="0" w:line="240" w:lineRule="auto"/>
              <w:jc w:val="both"/>
              <w:rPr>
                <w:rStyle w:val="Pogrubienie"/>
                <w:rFonts w:asciiTheme="minorHAnsi" w:hAnsiTheme="minorHAnsi"/>
                <w:b w:val="0"/>
                <w:noProof/>
                <w:sz w:val="22"/>
              </w:rPr>
            </w:pPr>
            <w:r w:rsidRPr="007567C6">
              <w:rPr>
                <w:rFonts w:asciiTheme="minorHAnsi" w:hAnsiTheme="minorHAnsi"/>
                <w:sz w:val="22"/>
              </w:rPr>
              <w:t>ul. 11 Listopada 2, 05-250 Radzymin</w:t>
            </w:r>
          </w:p>
        </w:tc>
      </w:tr>
    </w:tbl>
    <w:p w14:paraId="432FB3AD" w14:textId="77777777" w:rsidR="00D85217" w:rsidRPr="005A5517" w:rsidRDefault="00D85217" w:rsidP="00D85217">
      <w:pPr>
        <w:spacing w:after="120" w:line="240" w:lineRule="auto"/>
        <w:jc w:val="both"/>
        <w:rPr>
          <w:rFonts w:asciiTheme="minorHAnsi" w:hAnsiTheme="minorHAnsi"/>
          <w:sz w:val="22"/>
          <w:lang w:eastAsia="pl-PL"/>
        </w:rPr>
      </w:pPr>
    </w:p>
    <w:p w14:paraId="0B459F43" w14:textId="77777777" w:rsidR="0015748A" w:rsidRPr="005A5517" w:rsidRDefault="0015748A" w:rsidP="005A5517">
      <w:pPr>
        <w:autoSpaceDE w:val="0"/>
        <w:autoSpaceDN w:val="0"/>
        <w:adjustRightInd w:val="0"/>
        <w:spacing w:after="120" w:line="240" w:lineRule="auto"/>
        <w:jc w:val="both"/>
        <w:rPr>
          <w:rFonts w:asciiTheme="minorHAnsi" w:hAnsiTheme="minorHAnsi" w:cs="Calibri"/>
          <w:color w:val="000000"/>
          <w:sz w:val="22"/>
        </w:rPr>
      </w:pPr>
    </w:p>
    <w:p w14:paraId="08FB882A" w14:textId="77777777" w:rsidR="0015748A" w:rsidRPr="005A5517" w:rsidRDefault="0015748A" w:rsidP="00D74FA7">
      <w:pPr>
        <w:pStyle w:val="Akapitzlist"/>
        <w:numPr>
          <w:ilvl w:val="0"/>
          <w:numId w:val="116"/>
        </w:numPr>
        <w:spacing w:after="120" w:line="240" w:lineRule="auto"/>
        <w:jc w:val="both"/>
        <w:rPr>
          <w:b/>
          <w:lang w:eastAsia="pl-PL"/>
        </w:rPr>
      </w:pPr>
      <w:r w:rsidRPr="005A5517">
        <w:rPr>
          <w:b/>
          <w:lang w:eastAsia="pl-PL"/>
        </w:rPr>
        <w:t xml:space="preserve">Broker integracyjny umożliwiający używanie profilu zaufanego </w:t>
      </w:r>
      <w:proofErr w:type="spellStart"/>
      <w:r w:rsidRPr="005A5517">
        <w:rPr>
          <w:b/>
          <w:lang w:eastAsia="pl-PL"/>
        </w:rPr>
        <w:t>ePUAP</w:t>
      </w:r>
      <w:proofErr w:type="spellEnd"/>
      <w:r w:rsidRPr="005A5517">
        <w:rPr>
          <w:b/>
          <w:lang w:eastAsia="pl-PL"/>
        </w:rPr>
        <w:t xml:space="preserve"> do podpisywania wniosków/formularzy w module obsługi interesanta</w:t>
      </w:r>
    </w:p>
    <w:p w14:paraId="34A356ED" w14:textId="77777777" w:rsidR="0015748A" w:rsidRPr="005A5517" w:rsidRDefault="0015748A" w:rsidP="005A5517">
      <w:pPr>
        <w:autoSpaceDE w:val="0"/>
        <w:autoSpaceDN w:val="0"/>
        <w:adjustRightInd w:val="0"/>
        <w:spacing w:after="120" w:line="240" w:lineRule="auto"/>
        <w:ind w:firstLine="708"/>
        <w:jc w:val="both"/>
        <w:rPr>
          <w:rFonts w:asciiTheme="minorHAnsi" w:hAnsiTheme="minorHAnsi" w:cs="Calibri"/>
          <w:color w:val="000000"/>
          <w:sz w:val="22"/>
        </w:rPr>
      </w:pPr>
      <w:r w:rsidRPr="005A5517">
        <w:rPr>
          <w:rFonts w:asciiTheme="minorHAnsi" w:hAnsiTheme="minorHAnsi" w:cs="Calibri"/>
          <w:color w:val="000000"/>
          <w:sz w:val="22"/>
        </w:rPr>
        <w:t xml:space="preserve">Wdrożenie funkcji obsługi profilu zaufanego do podpisywania wniosków/formularzy w module obsługi interesanta pozwoli w sposób sprawny i automatyczny korzystać użytkownikowi z funkcjonalności/możliwości różnych systemów (aplikacji, platform, modułów): </w:t>
      </w:r>
    </w:p>
    <w:p w14:paraId="794A8741" w14:textId="77777777" w:rsidR="0015748A" w:rsidRPr="005A5517" w:rsidRDefault="0015748A" w:rsidP="00D74FA7">
      <w:pPr>
        <w:pStyle w:val="Akapitzlist"/>
        <w:numPr>
          <w:ilvl w:val="0"/>
          <w:numId w:val="106"/>
        </w:numPr>
        <w:autoSpaceDE w:val="0"/>
        <w:autoSpaceDN w:val="0"/>
        <w:adjustRightInd w:val="0"/>
        <w:spacing w:after="120" w:line="240" w:lineRule="auto"/>
        <w:jc w:val="both"/>
        <w:rPr>
          <w:rFonts w:cs="Calibri"/>
          <w:color w:val="000000"/>
        </w:rPr>
      </w:pPr>
      <w:proofErr w:type="spellStart"/>
      <w:r w:rsidRPr="005A5517">
        <w:rPr>
          <w:rFonts w:cs="Calibri"/>
          <w:color w:val="000000"/>
        </w:rPr>
        <w:lastRenderedPageBreak/>
        <w:t>ePUAP</w:t>
      </w:r>
      <w:proofErr w:type="spellEnd"/>
      <w:r w:rsidRPr="005A5517">
        <w:rPr>
          <w:rFonts w:cs="Calibri"/>
          <w:color w:val="000000"/>
        </w:rPr>
        <w:t xml:space="preserve">, </w:t>
      </w:r>
    </w:p>
    <w:p w14:paraId="3B33BB8E" w14:textId="77777777" w:rsidR="0015748A" w:rsidRPr="005A5517" w:rsidRDefault="0015748A" w:rsidP="00D74FA7">
      <w:pPr>
        <w:pStyle w:val="Akapitzlist"/>
        <w:numPr>
          <w:ilvl w:val="0"/>
          <w:numId w:val="106"/>
        </w:numPr>
        <w:autoSpaceDE w:val="0"/>
        <w:autoSpaceDN w:val="0"/>
        <w:adjustRightInd w:val="0"/>
        <w:spacing w:after="120" w:line="240" w:lineRule="auto"/>
        <w:jc w:val="both"/>
        <w:rPr>
          <w:rFonts w:cs="Calibri"/>
          <w:color w:val="000000"/>
        </w:rPr>
      </w:pPr>
      <w:r w:rsidRPr="005A5517">
        <w:rPr>
          <w:rFonts w:cs="Calibri"/>
          <w:color w:val="000000"/>
        </w:rPr>
        <w:t xml:space="preserve">systemów dziedzinowych wykorzystywanych przez Urząd. </w:t>
      </w:r>
    </w:p>
    <w:p w14:paraId="4AAF02A3" w14:textId="77777777" w:rsidR="0015748A" w:rsidRPr="005A5517" w:rsidRDefault="0015748A" w:rsidP="005A5517">
      <w:pPr>
        <w:spacing w:after="120" w:line="240" w:lineRule="auto"/>
        <w:ind w:firstLine="708"/>
        <w:jc w:val="both"/>
        <w:rPr>
          <w:rFonts w:asciiTheme="minorHAnsi" w:hAnsiTheme="minorHAnsi"/>
          <w:sz w:val="22"/>
        </w:rPr>
      </w:pPr>
      <w:r w:rsidRPr="005A5517">
        <w:rPr>
          <w:rFonts w:asciiTheme="minorHAnsi" w:hAnsiTheme="minorHAnsi" w:cs="Calibri"/>
          <w:color w:val="000000"/>
          <w:sz w:val="22"/>
        </w:rPr>
        <w:t xml:space="preserve">Platforma usług publicznych będzie nie tylko miejscem udostępniania e-usług, ale także miejscem, w którym będą umieszczane informacje o świadczonych e-usługach i działaniach Urzędu </w:t>
      </w:r>
      <w:r w:rsidRPr="005A5517">
        <w:rPr>
          <w:rFonts w:asciiTheme="minorHAnsi" w:hAnsiTheme="minorHAnsi"/>
          <w:sz w:val="22"/>
        </w:rPr>
        <w:t xml:space="preserve">czy informacji o Gminie Radzymin. Każdy obywatel, firma, gospodarstwo domowe będą mogli założyć na nim swoje konto – profil interesanta. Na portalu będzie umieszczony walidowany formularz, który po uzupełnieniu zostanie przesłany do upoważnionego pracownika Urzędu. Logowanie do Portalu będzie się odbywało za pośrednictwem konta </w:t>
      </w:r>
      <w:proofErr w:type="spellStart"/>
      <w:r w:rsidRPr="005A5517">
        <w:rPr>
          <w:rFonts w:asciiTheme="minorHAnsi" w:hAnsiTheme="minorHAnsi"/>
          <w:sz w:val="22"/>
        </w:rPr>
        <w:t>ePUAP</w:t>
      </w:r>
      <w:proofErr w:type="spellEnd"/>
      <w:r w:rsidRPr="005A5517">
        <w:rPr>
          <w:rFonts w:asciiTheme="minorHAnsi" w:hAnsiTheme="minorHAnsi"/>
          <w:sz w:val="22"/>
        </w:rPr>
        <w:t xml:space="preserve">, tzw. pojedyncze logowanie (ang. single </w:t>
      </w:r>
      <w:proofErr w:type="spellStart"/>
      <w:r w:rsidRPr="005A5517">
        <w:rPr>
          <w:rFonts w:asciiTheme="minorHAnsi" w:hAnsiTheme="minorHAnsi"/>
          <w:sz w:val="22"/>
        </w:rPr>
        <w:t>sign</w:t>
      </w:r>
      <w:proofErr w:type="spellEnd"/>
      <w:r w:rsidRPr="005A5517">
        <w:rPr>
          <w:rFonts w:asciiTheme="minorHAnsi" w:hAnsiTheme="minorHAnsi"/>
          <w:sz w:val="22"/>
        </w:rPr>
        <w:t xml:space="preserve">-on, SSO). Użytkownik po zalogowaniu będzie miał dostęp do elektronicznych formularzy. Możliwe będzie również dodanie, modyfikacja formularzy lub przekierowanie na odpowiedni formularz w portalu </w:t>
      </w:r>
      <w:proofErr w:type="spellStart"/>
      <w:r w:rsidRPr="005A5517">
        <w:rPr>
          <w:rFonts w:asciiTheme="minorHAnsi" w:hAnsiTheme="minorHAnsi"/>
          <w:sz w:val="22"/>
        </w:rPr>
        <w:t>ePUAP</w:t>
      </w:r>
      <w:proofErr w:type="spellEnd"/>
      <w:r w:rsidRPr="005A5517">
        <w:rPr>
          <w:rFonts w:asciiTheme="minorHAnsi" w:hAnsiTheme="minorHAnsi"/>
          <w:sz w:val="22"/>
        </w:rPr>
        <w:t xml:space="preserve">. Formularze będą w sposób automatyczny uzupełnione danymi z profilu – konta oraz danymi z innych systemów, w tym systemów dziedzinowych Urzędu, z bazy danych Urzędu. Uwierzytelniane lub podpisywane elektronicznych dokumentów będzie realizowane poprzez zaufany profil </w:t>
      </w:r>
      <w:proofErr w:type="spellStart"/>
      <w:r w:rsidRPr="005A5517">
        <w:rPr>
          <w:rFonts w:asciiTheme="minorHAnsi" w:hAnsiTheme="minorHAnsi"/>
          <w:sz w:val="22"/>
        </w:rPr>
        <w:t>ePUAP</w:t>
      </w:r>
      <w:proofErr w:type="spellEnd"/>
      <w:r w:rsidRPr="005A5517">
        <w:rPr>
          <w:rFonts w:asciiTheme="minorHAnsi" w:hAnsiTheme="minorHAnsi"/>
          <w:sz w:val="22"/>
        </w:rPr>
        <w:t xml:space="preserve"> i składane za pośrednictwem </w:t>
      </w:r>
      <w:proofErr w:type="spellStart"/>
      <w:r w:rsidRPr="005A5517">
        <w:rPr>
          <w:rFonts w:asciiTheme="minorHAnsi" w:hAnsiTheme="minorHAnsi"/>
          <w:sz w:val="22"/>
        </w:rPr>
        <w:t>ePUAP</w:t>
      </w:r>
      <w:proofErr w:type="spellEnd"/>
      <w:r w:rsidRPr="005A5517">
        <w:rPr>
          <w:rFonts w:asciiTheme="minorHAnsi" w:hAnsiTheme="minorHAnsi"/>
          <w:sz w:val="22"/>
        </w:rPr>
        <w:t>.</w:t>
      </w:r>
    </w:p>
    <w:p w14:paraId="37050F11" w14:textId="77777777" w:rsidR="0015748A" w:rsidRPr="005A5517" w:rsidRDefault="0015748A" w:rsidP="005A5517">
      <w:pPr>
        <w:spacing w:after="120" w:line="240" w:lineRule="auto"/>
        <w:jc w:val="both"/>
        <w:rPr>
          <w:rFonts w:asciiTheme="minorHAnsi" w:hAnsiTheme="minorHAnsi"/>
          <w:b/>
          <w:sz w:val="22"/>
          <w:lang w:eastAsia="pl-PL"/>
        </w:rPr>
      </w:pPr>
    </w:p>
    <w:p w14:paraId="581FCF93" w14:textId="77777777" w:rsidR="0015748A" w:rsidRPr="005A5517" w:rsidRDefault="0015748A" w:rsidP="00D74FA7">
      <w:pPr>
        <w:pStyle w:val="Akapitzlist"/>
        <w:numPr>
          <w:ilvl w:val="0"/>
          <w:numId w:val="116"/>
        </w:numPr>
        <w:spacing w:after="120" w:line="240" w:lineRule="auto"/>
        <w:ind w:left="709" w:hanging="283"/>
        <w:jc w:val="both"/>
        <w:rPr>
          <w:b/>
          <w:lang w:eastAsia="pl-PL"/>
        </w:rPr>
      </w:pPr>
      <w:r w:rsidRPr="005A5517">
        <w:rPr>
          <w:b/>
          <w:lang w:eastAsia="pl-PL"/>
        </w:rPr>
        <w:t>Systemy dziedzinowe umożliwiające obsługę systemów e-usług (systemy zasilające)</w:t>
      </w:r>
    </w:p>
    <w:p w14:paraId="576B106B" w14:textId="554BA2E1" w:rsidR="0015748A" w:rsidRPr="005A5517" w:rsidRDefault="0015748A" w:rsidP="005A5517">
      <w:pPr>
        <w:spacing w:after="120" w:line="240" w:lineRule="auto"/>
        <w:ind w:firstLine="709"/>
        <w:jc w:val="both"/>
        <w:rPr>
          <w:rFonts w:asciiTheme="minorHAnsi" w:hAnsiTheme="minorHAnsi"/>
          <w:sz w:val="22"/>
          <w:lang w:eastAsia="pl-PL"/>
        </w:rPr>
      </w:pPr>
      <w:r w:rsidRPr="005A5517">
        <w:rPr>
          <w:rFonts w:asciiTheme="minorHAnsi" w:hAnsiTheme="minorHAnsi"/>
          <w:sz w:val="22"/>
          <w:lang w:eastAsia="pl-PL"/>
        </w:rPr>
        <w:t xml:space="preserve">W ramach portalu wymagana jest wymiana lub modernizacja (dostosowanie) systemów dziedzinowych działających wewnątrz Urzędu. Elektroniczne usługi publiczne, które dostarczają informacje zarówno ogólne, czy też spersonalizowane wymagają rozwinięcia funkcjonalności dotychczas użytkowanych systemów. Dojrzałe usługi elektroniczne, których wykonanie jest założone muszą bazować na aktualnych danych przy zapewnieniu bezpieczeństwa i integralności wykorzystywanych danych. W celu uproszczenia i ujednolicenia architektury informatycznej Urzędu, </w:t>
      </w:r>
      <w:proofErr w:type="spellStart"/>
      <w:r w:rsidRPr="005A5517">
        <w:rPr>
          <w:rFonts w:asciiTheme="minorHAnsi" w:hAnsiTheme="minorHAnsi"/>
          <w:sz w:val="22"/>
          <w:lang w:eastAsia="pl-PL"/>
        </w:rPr>
        <w:t>BPMiGR</w:t>
      </w:r>
      <w:proofErr w:type="spellEnd"/>
      <w:r w:rsidRPr="005A5517">
        <w:rPr>
          <w:rFonts w:asciiTheme="minorHAnsi" w:hAnsiTheme="minorHAnsi"/>
          <w:sz w:val="22"/>
          <w:lang w:eastAsia="pl-PL"/>
        </w:rPr>
        <w:t xml:space="preserve">, </w:t>
      </w:r>
      <w:proofErr w:type="spellStart"/>
      <w:r w:rsidRPr="005A5517">
        <w:rPr>
          <w:rFonts w:asciiTheme="minorHAnsi" w:hAnsiTheme="minorHAnsi"/>
          <w:sz w:val="22"/>
          <w:lang w:eastAsia="pl-PL"/>
        </w:rPr>
        <w:t>ROKiS</w:t>
      </w:r>
      <w:proofErr w:type="spellEnd"/>
      <w:r w:rsidRPr="005A5517">
        <w:rPr>
          <w:rFonts w:asciiTheme="minorHAnsi" w:hAnsiTheme="minorHAnsi"/>
          <w:sz w:val="22"/>
          <w:lang w:eastAsia="pl-PL"/>
        </w:rPr>
        <w:t xml:space="preserve"> oraz jednostek podległych rekomendowana jest integracja obecnych aplikacji dziedzinowych, tak aby mógł powstać zintegrowany system dziedzinowy, oparty o nowoczesne i efektywne technologie, obejmujący wszystkie obszary funkcjonowania Urzędu </w:t>
      </w:r>
      <w:proofErr w:type="spellStart"/>
      <w:r w:rsidRPr="005A5517">
        <w:rPr>
          <w:rFonts w:asciiTheme="minorHAnsi" w:hAnsiTheme="minorHAnsi"/>
          <w:sz w:val="22"/>
          <w:lang w:eastAsia="pl-PL"/>
        </w:rPr>
        <w:t>BPMiGR</w:t>
      </w:r>
      <w:proofErr w:type="spellEnd"/>
      <w:r w:rsidRPr="005A5517">
        <w:rPr>
          <w:rFonts w:asciiTheme="minorHAnsi" w:hAnsiTheme="minorHAnsi"/>
          <w:sz w:val="22"/>
          <w:lang w:eastAsia="pl-PL"/>
        </w:rPr>
        <w:t xml:space="preserve">, </w:t>
      </w:r>
      <w:proofErr w:type="spellStart"/>
      <w:r w:rsidRPr="005A5517">
        <w:rPr>
          <w:rFonts w:asciiTheme="minorHAnsi" w:hAnsiTheme="minorHAnsi"/>
          <w:sz w:val="22"/>
          <w:lang w:eastAsia="pl-PL"/>
        </w:rPr>
        <w:t>ROKiS</w:t>
      </w:r>
      <w:proofErr w:type="spellEnd"/>
      <w:r w:rsidRPr="005A5517">
        <w:rPr>
          <w:rFonts w:asciiTheme="minorHAnsi" w:hAnsiTheme="minorHAnsi"/>
          <w:sz w:val="22"/>
          <w:lang w:eastAsia="pl-PL"/>
        </w:rPr>
        <w:t xml:space="preserve"> i jednostek podległych, w tym realizację elektronicznych usług publicznych i przeznaczony do wspomagania prac wszystkich obszarów zarządzania w Urzędzie. </w:t>
      </w:r>
    </w:p>
    <w:p w14:paraId="4161C6CB" w14:textId="77777777" w:rsidR="0015748A" w:rsidRPr="005A5517" w:rsidRDefault="0015748A" w:rsidP="005A5517">
      <w:pPr>
        <w:spacing w:after="120" w:line="240" w:lineRule="auto"/>
        <w:ind w:firstLine="709"/>
        <w:jc w:val="both"/>
        <w:rPr>
          <w:rFonts w:asciiTheme="minorHAnsi" w:hAnsiTheme="minorHAnsi"/>
          <w:sz w:val="22"/>
          <w:lang w:eastAsia="pl-PL"/>
        </w:rPr>
      </w:pPr>
    </w:p>
    <w:p w14:paraId="5F141F21" w14:textId="77777777" w:rsidR="0015748A" w:rsidRPr="00085A13" w:rsidRDefault="0015748A" w:rsidP="00D74FA7">
      <w:pPr>
        <w:pStyle w:val="Akapitzlist"/>
        <w:numPr>
          <w:ilvl w:val="0"/>
          <w:numId w:val="116"/>
        </w:numPr>
        <w:spacing w:after="120" w:line="240" w:lineRule="auto"/>
        <w:jc w:val="both"/>
        <w:rPr>
          <w:b/>
          <w:lang w:eastAsia="pl-PL"/>
        </w:rPr>
      </w:pPr>
      <w:r w:rsidRPr="00085A13">
        <w:rPr>
          <w:b/>
          <w:lang w:eastAsia="pl-PL"/>
        </w:rPr>
        <w:t>Broker integracyjny umożliwiający publikację w Biuletynie Informacji Publicznej rejestrów publicznych z poziomu systemu EZD</w:t>
      </w:r>
    </w:p>
    <w:p w14:paraId="21FB1679" w14:textId="77777777" w:rsidR="0015748A" w:rsidRPr="005A5517" w:rsidRDefault="0015748A" w:rsidP="005A5517">
      <w:pPr>
        <w:spacing w:after="120" w:line="240" w:lineRule="auto"/>
        <w:ind w:firstLine="709"/>
        <w:jc w:val="both"/>
        <w:rPr>
          <w:rFonts w:asciiTheme="minorHAnsi" w:hAnsiTheme="minorHAnsi"/>
          <w:sz w:val="22"/>
          <w:lang w:eastAsia="pl-PL"/>
        </w:rPr>
      </w:pPr>
      <w:r w:rsidRPr="005A5517">
        <w:rPr>
          <w:rFonts w:asciiTheme="minorHAnsi" w:hAnsiTheme="minorHAnsi"/>
          <w:sz w:val="22"/>
          <w:lang w:eastAsia="pl-PL"/>
        </w:rPr>
        <w:t xml:space="preserve">W ramach projektu powstanie moduł, który możliwi publikację posiadanych rejestrów publicznych w Biuletynie Informacji Publicznej z poziomu wdrożonego systemu Elektronicznego Zarządzania Dokumentacją. Pozwoli to w sposób automatyczny przenosić wybrane rejestry bezpośrednio do Biuletynu Informacji Publicznej, co znacznie ułatwi pracę pracownikom Urzędu Miasta i Gminy Radzymin oraz pozwoli zaoszczędzić czas na wykonanie tych czynności w sposób ręczny. </w:t>
      </w:r>
    </w:p>
    <w:p w14:paraId="3899DF7F" w14:textId="77777777" w:rsidR="0015748A" w:rsidRPr="005A5517" w:rsidRDefault="0015748A" w:rsidP="005A5517">
      <w:pPr>
        <w:spacing w:after="120" w:line="240" w:lineRule="auto"/>
        <w:jc w:val="both"/>
        <w:rPr>
          <w:rFonts w:asciiTheme="minorHAnsi" w:hAnsiTheme="minorHAnsi"/>
          <w:sz w:val="22"/>
          <w:lang w:eastAsia="pl-PL"/>
        </w:rPr>
      </w:pPr>
    </w:p>
    <w:p w14:paraId="021FE62E" w14:textId="77777777" w:rsidR="0015748A" w:rsidRPr="005A5517" w:rsidRDefault="0015748A" w:rsidP="00D74FA7">
      <w:pPr>
        <w:pStyle w:val="Akapitzlist"/>
        <w:numPr>
          <w:ilvl w:val="0"/>
          <w:numId w:val="116"/>
        </w:numPr>
        <w:spacing w:after="120" w:line="240" w:lineRule="auto"/>
        <w:jc w:val="both"/>
        <w:rPr>
          <w:b/>
          <w:lang w:eastAsia="pl-PL"/>
        </w:rPr>
      </w:pPr>
      <w:r w:rsidRPr="005A5517">
        <w:rPr>
          <w:b/>
          <w:lang w:eastAsia="pl-PL"/>
        </w:rPr>
        <w:t xml:space="preserve">Szyna usług integrująca usługi </w:t>
      </w:r>
      <w:proofErr w:type="spellStart"/>
      <w:r w:rsidRPr="005A5517">
        <w:rPr>
          <w:b/>
          <w:lang w:eastAsia="pl-PL"/>
        </w:rPr>
        <w:t>ePUAP</w:t>
      </w:r>
      <w:proofErr w:type="spellEnd"/>
      <w:r w:rsidRPr="005A5517">
        <w:rPr>
          <w:b/>
          <w:lang w:eastAsia="pl-PL"/>
        </w:rPr>
        <w:t xml:space="preserve">, EZD i systemy dziedzinowe np. automatyzację przepływu deklaracji podatkowych z platformy </w:t>
      </w:r>
      <w:proofErr w:type="spellStart"/>
      <w:r w:rsidRPr="005A5517">
        <w:rPr>
          <w:b/>
          <w:lang w:eastAsia="pl-PL"/>
        </w:rPr>
        <w:t>ePUAP</w:t>
      </w:r>
      <w:proofErr w:type="spellEnd"/>
      <w:r w:rsidRPr="005A5517">
        <w:rPr>
          <w:b/>
          <w:lang w:eastAsia="pl-PL"/>
        </w:rPr>
        <w:t>, EZD do systemów podatkowych</w:t>
      </w:r>
    </w:p>
    <w:p w14:paraId="1CCE1A6D" w14:textId="1E2B8E67" w:rsidR="0015748A" w:rsidRPr="005A5517" w:rsidRDefault="0015748A" w:rsidP="005A5517">
      <w:pPr>
        <w:spacing w:after="120" w:line="240" w:lineRule="auto"/>
        <w:ind w:firstLine="708"/>
        <w:jc w:val="both"/>
        <w:rPr>
          <w:rFonts w:asciiTheme="minorHAnsi" w:hAnsiTheme="minorHAnsi"/>
          <w:sz w:val="22"/>
        </w:rPr>
      </w:pPr>
      <w:r w:rsidRPr="005A5517">
        <w:rPr>
          <w:rFonts w:asciiTheme="minorHAnsi" w:hAnsiTheme="minorHAnsi"/>
          <w:sz w:val="22"/>
        </w:rPr>
        <w:t xml:space="preserve">Aby zrealizować możliwość świadczenia elektronicznych usług publicznych koniecznym jest połączenie wdrażanych w Urzędzie, </w:t>
      </w:r>
      <w:proofErr w:type="spellStart"/>
      <w:r w:rsidR="00085A13">
        <w:rPr>
          <w:rFonts w:asciiTheme="minorHAnsi" w:hAnsiTheme="minorHAnsi" w:cs="Calibri"/>
          <w:color w:val="000000"/>
          <w:sz w:val="22"/>
        </w:rPr>
        <w:t>BP</w:t>
      </w:r>
      <w:r w:rsidRPr="005A5517">
        <w:rPr>
          <w:rFonts w:asciiTheme="minorHAnsi" w:hAnsiTheme="minorHAnsi" w:cs="Calibri"/>
          <w:color w:val="000000"/>
          <w:sz w:val="22"/>
        </w:rPr>
        <w:t>MiGR</w:t>
      </w:r>
      <w:proofErr w:type="spellEnd"/>
      <w:r w:rsidRPr="005A5517">
        <w:rPr>
          <w:rFonts w:asciiTheme="minorHAnsi" w:hAnsiTheme="minorHAnsi" w:cs="Calibri"/>
          <w:color w:val="000000"/>
          <w:sz w:val="22"/>
        </w:rPr>
        <w:t xml:space="preserve">, </w:t>
      </w:r>
      <w:proofErr w:type="spellStart"/>
      <w:r w:rsidRPr="005A5517">
        <w:rPr>
          <w:rFonts w:asciiTheme="minorHAnsi" w:hAnsiTheme="minorHAnsi" w:cs="Calibri"/>
          <w:color w:val="000000"/>
          <w:sz w:val="22"/>
        </w:rPr>
        <w:t>ROKiS</w:t>
      </w:r>
      <w:proofErr w:type="spellEnd"/>
      <w:r w:rsidRPr="005A5517">
        <w:rPr>
          <w:rFonts w:asciiTheme="minorHAnsi" w:hAnsiTheme="minorHAnsi" w:cs="Calibri"/>
          <w:color w:val="000000"/>
          <w:sz w:val="22"/>
        </w:rPr>
        <w:t xml:space="preserve">, </w:t>
      </w:r>
      <w:r w:rsidRPr="005A5517">
        <w:rPr>
          <w:rFonts w:asciiTheme="minorHAnsi" w:hAnsiTheme="minorHAnsi"/>
          <w:sz w:val="22"/>
        </w:rPr>
        <w:t xml:space="preserve">jednostkach podległych systemów i rozwiązań informatycznych, w tym zintegrowanego systemu w obszarze finansowo-księgowym oraz obszarze związanym z opłatami i należnościami mieszkańców wobec Gminy Radzymin z posiadanym przez Urząd systemem obiegu dokumentów oraz z platformą usługowo-płatniczą (zintegrowaną z platformą </w:t>
      </w:r>
      <w:proofErr w:type="spellStart"/>
      <w:r w:rsidRPr="005A5517">
        <w:rPr>
          <w:rFonts w:asciiTheme="minorHAnsi" w:hAnsiTheme="minorHAnsi"/>
          <w:sz w:val="22"/>
        </w:rPr>
        <w:t>ePUAP</w:t>
      </w:r>
      <w:proofErr w:type="spellEnd"/>
      <w:r w:rsidRPr="005A5517">
        <w:rPr>
          <w:rFonts w:asciiTheme="minorHAnsi" w:hAnsiTheme="minorHAnsi"/>
          <w:sz w:val="22"/>
        </w:rPr>
        <w:t xml:space="preserve"> oraz systemem płatności elektronicznych). Zakup licencji ma celu automatyzację procesu przepływu deklaracji podatkowych z platformy </w:t>
      </w:r>
      <w:proofErr w:type="spellStart"/>
      <w:r w:rsidRPr="005A5517">
        <w:rPr>
          <w:rFonts w:asciiTheme="minorHAnsi" w:hAnsiTheme="minorHAnsi"/>
          <w:sz w:val="22"/>
        </w:rPr>
        <w:t>ePUAP</w:t>
      </w:r>
      <w:proofErr w:type="spellEnd"/>
      <w:r w:rsidRPr="005A5517">
        <w:rPr>
          <w:rFonts w:asciiTheme="minorHAnsi" w:hAnsiTheme="minorHAnsi"/>
          <w:sz w:val="22"/>
        </w:rPr>
        <w:t>, EZD do systemów podatkowych.</w:t>
      </w:r>
    </w:p>
    <w:p w14:paraId="29D8856B" w14:textId="77777777" w:rsidR="0015748A" w:rsidRPr="005A5517" w:rsidRDefault="0015748A" w:rsidP="005A5517">
      <w:pPr>
        <w:spacing w:after="120" w:line="240" w:lineRule="auto"/>
        <w:ind w:firstLine="708"/>
        <w:jc w:val="both"/>
        <w:rPr>
          <w:rFonts w:asciiTheme="minorHAnsi" w:hAnsiTheme="minorHAnsi"/>
          <w:sz w:val="22"/>
        </w:rPr>
      </w:pPr>
      <w:r w:rsidRPr="005A5517">
        <w:rPr>
          <w:rFonts w:asciiTheme="minorHAnsi" w:hAnsiTheme="minorHAnsi"/>
          <w:sz w:val="22"/>
        </w:rPr>
        <w:t>Portal na którym zostanie uruchomiona e-usługa będzie pełnił rolę komunikatora poprzez integrację z systemem obiegu dokumentów, co umożliwi dwustronną wymianę informacji w kontekście danego rozrachunku, w tym inicjowanie korespondencji z podatnikiem przez Urząd.</w:t>
      </w:r>
    </w:p>
    <w:p w14:paraId="007604A5" w14:textId="77777777" w:rsidR="0015748A" w:rsidRPr="005A5517" w:rsidRDefault="0015748A" w:rsidP="005A5517">
      <w:pPr>
        <w:spacing w:after="120" w:line="240" w:lineRule="auto"/>
        <w:jc w:val="both"/>
        <w:rPr>
          <w:rFonts w:asciiTheme="minorHAnsi" w:hAnsiTheme="minorHAnsi"/>
          <w:sz w:val="22"/>
        </w:rPr>
      </w:pPr>
    </w:p>
    <w:p w14:paraId="4A9CCE03" w14:textId="77777777" w:rsidR="0015748A" w:rsidRPr="005A5517" w:rsidRDefault="0015748A" w:rsidP="00D74FA7">
      <w:pPr>
        <w:pStyle w:val="Akapitzlist"/>
        <w:numPr>
          <w:ilvl w:val="0"/>
          <w:numId w:val="116"/>
        </w:numPr>
        <w:spacing w:after="120" w:line="240" w:lineRule="auto"/>
        <w:jc w:val="both"/>
        <w:rPr>
          <w:b/>
          <w:lang w:eastAsia="pl-PL"/>
        </w:rPr>
      </w:pPr>
      <w:r w:rsidRPr="005A5517">
        <w:rPr>
          <w:b/>
          <w:lang w:eastAsia="pl-PL"/>
        </w:rPr>
        <w:t>Platforma usług publicznych udostępniająca dane z systemów dziedzinowych</w:t>
      </w:r>
    </w:p>
    <w:p w14:paraId="7C981909" w14:textId="77777777" w:rsidR="0015748A" w:rsidRPr="005A5517" w:rsidRDefault="0015748A" w:rsidP="005A5517">
      <w:pPr>
        <w:spacing w:after="120" w:line="240" w:lineRule="auto"/>
        <w:ind w:firstLine="708"/>
        <w:jc w:val="both"/>
        <w:rPr>
          <w:rFonts w:asciiTheme="minorHAnsi" w:hAnsiTheme="minorHAnsi"/>
          <w:sz w:val="22"/>
        </w:rPr>
      </w:pPr>
      <w:r w:rsidRPr="005A5517">
        <w:rPr>
          <w:rFonts w:asciiTheme="minorHAnsi" w:hAnsiTheme="minorHAnsi"/>
          <w:sz w:val="22"/>
        </w:rPr>
        <w:t xml:space="preserve">Platforma e-usług publicznych, realizowana jako portal internetowy stanowić będzie front - end całego rozwiązania oferującego e-usługi publiczne w oparciu o dane przetwarzane w systemach dziedzinowych stanowiących </w:t>
      </w:r>
      <w:proofErr w:type="spellStart"/>
      <w:r w:rsidRPr="005A5517">
        <w:rPr>
          <w:rFonts w:asciiTheme="minorHAnsi" w:hAnsiTheme="minorHAnsi"/>
          <w:sz w:val="22"/>
        </w:rPr>
        <w:t>back</w:t>
      </w:r>
      <w:proofErr w:type="spellEnd"/>
      <w:r w:rsidRPr="005A5517">
        <w:rPr>
          <w:rFonts w:asciiTheme="minorHAnsi" w:hAnsiTheme="minorHAnsi"/>
          <w:sz w:val="22"/>
        </w:rPr>
        <w:t>-end rozwiązania. Zadaniem portalu będzie zapewnienie elektronicznej komunikacji Urzędu z interesantami, obywatelami i firmami. Oferowane E-usługi związane będą z m. in. możliwością prowadzenia przez interesanta rozliczeń finansowych drogą elektroniczną z Urzędem oraz udostępnieniem interesantowi jego danych, np. wglądu w historię jego rozliczeń finansowych z Urzędem. Platforma e-usług publicznych zakłada zaawansowaną interakcję internauty (interesanta) z systemem. Żadna z opisywanych e-usług nie jest rozwiązaniem pasywnym, tzn. udostępniającym informacje bez aktywnego działania użytkownika. Poszczególne e-usługi różnią się poziomem interakcji, przy czym większość e-usług zakłada rozbudowane interakcje człowieka z systemem w ramach realizacji e-usługi.</w:t>
      </w:r>
    </w:p>
    <w:p w14:paraId="560CE276" w14:textId="07E46ED8" w:rsidR="0015748A" w:rsidRPr="005A5517" w:rsidRDefault="00085A13" w:rsidP="005A5517">
      <w:pPr>
        <w:autoSpaceDE w:val="0"/>
        <w:autoSpaceDN w:val="0"/>
        <w:adjustRightInd w:val="0"/>
        <w:spacing w:after="120" w:line="240" w:lineRule="auto"/>
        <w:ind w:firstLine="708"/>
        <w:jc w:val="both"/>
        <w:rPr>
          <w:rFonts w:asciiTheme="minorHAnsi" w:hAnsiTheme="minorHAnsi" w:cs="Calibri"/>
          <w:color w:val="000000"/>
          <w:sz w:val="22"/>
        </w:rPr>
      </w:pPr>
      <w:r>
        <w:rPr>
          <w:rFonts w:asciiTheme="minorHAnsi" w:hAnsiTheme="minorHAnsi" w:cs="Calibri"/>
          <w:color w:val="000000"/>
          <w:sz w:val="22"/>
        </w:rPr>
        <w:t>P</w:t>
      </w:r>
      <w:r w:rsidR="0015748A" w:rsidRPr="005A5517">
        <w:rPr>
          <w:rFonts w:asciiTheme="minorHAnsi" w:hAnsiTheme="minorHAnsi" w:cs="Calibri"/>
          <w:color w:val="000000"/>
          <w:sz w:val="22"/>
        </w:rPr>
        <w:t xml:space="preserve">ortal będzie współpracował, integrował i wspierał rozwój: </w:t>
      </w:r>
    </w:p>
    <w:p w14:paraId="4758A8B3" w14:textId="32FA3423" w:rsidR="0015748A" w:rsidRPr="005A5517" w:rsidRDefault="0015748A" w:rsidP="00D74FA7">
      <w:pPr>
        <w:pStyle w:val="Akapitzlist"/>
        <w:numPr>
          <w:ilvl w:val="0"/>
          <w:numId w:val="117"/>
        </w:numPr>
        <w:autoSpaceDE w:val="0"/>
        <w:autoSpaceDN w:val="0"/>
        <w:adjustRightInd w:val="0"/>
        <w:spacing w:after="120" w:line="240" w:lineRule="auto"/>
        <w:jc w:val="both"/>
        <w:rPr>
          <w:rFonts w:cs="Calibri"/>
          <w:color w:val="000000"/>
        </w:rPr>
      </w:pPr>
      <w:r w:rsidRPr="005A5517">
        <w:rPr>
          <w:rFonts w:cs="Calibri"/>
          <w:color w:val="000000"/>
        </w:rPr>
        <w:t xml:space="preserve">Elektronicznych platform usług publicznych na szczeblu krajowym takich jak </w:t>
      </w:r>
      <w:proofErr w:type="spellStart"/>
      <w:r w:rsidRPr="005A5517">
        <w:rPr>
          <w:rFonts w:cs="Calibri"/>
          <w:color w:val="000000"/>
        </w:rPr>
        <w:t>ePUAP</w:t>
      </w:r>
      <w:proofErr w:type="spellEnd"/>
      <w:r w:rsidRPr="005A5517">
        <w:rPr>
          <w:rFonts w:cs="Calibri"/>
          <w:color w:val="000000"/>
        </w:rPr>
        <w:t xml:space="preserve">. Portal wykorzystuje do uwierzytelniania się w serwisie profil zaufany gdzie dzięki usłudze oferowanej za pomocą </w:t>
      </w:r>
      <w:proofErr w:type="spellStart"/>
      <w:r w:rsidRPr="005A5517">
        <w:rPr>
          <w:rFonts w:cs="Calibri"/>
          <w:color w:val="000000"/>
        </w:rPr>
        <w:t>ePUAP</w:t>
      </w:r>
      <w:proofErr w:type="spellEnd"/>
      <w:r w:rsidRPr="005A5517">
        <w:rPr>
          <w:rFonts w:cs="Calibri"/>
          <w:color w:val="000000"/>
        </w:rPr>
        <w:t xml:space="preserve"> – „Single </w:t>
      </w:r>
      <w:proofErr w:type="spellStart"/>
      <w:r w:rsidRPr="005A5517">
        <w:rPr>
          <w:rFonts w:cs="Calibri"/>
          <w:color w:val="000000"/>
        </w:rPr>
        <w:t>Sign</w:t>
      </w:r>
      <w:proofErr w:type="spellEnd"/>
      <w:r w:rsidRPr="005A5517">
        <w:rPr>
          <w:rFonts w:cs="Calibri"/>
          <w:color w:val="000000"/>
        </w:rPr>
        <w:t xml:space="preserve"> On” użytkownicy mogą uzyskać dostęp do portalu w zakresie swoich informacji spersonalizowanych. Z drugiej strony poprzez odnośniki do wyżej wymienionych platform użytkownik zostanie przekierowany bezpośrednio do konkretnych formularzy umożliwiających mu wykorzystanie niniejszych platform do przesłania informacji dla urzędu. </w:t>
      </w:r>
    </w:p>
    <w:p w14:paraId="2F4CC115" w14:textId="77777777" w:rsidR="0015748A" w:rsidRPr="005A5517" w:rsidRDefault="0015748A" w:rsidP="00D74FA7">
      <w:pPr>
        <w:pStyle w:val="Akapitzlist"/>
        <w:numPr>
          <w:ilvl w:val="0"/>
          <w:numId w:val="117"/>
        </w:numPr>
        <w:autoSpaceDE w:val="0"/>
        <w:autoSpaceDN w:val="0"/>
        <w:adjustRightInd w:val="0"/>
        <w:spacing w:after="120" w:line="240" w:lineRule="auto"/>
        <w:jc w:val="both"/>
        <w:rPr>
          <w:rFonts w:cs="Calibri"/>
          <w:color w:val="000000"/>
        </w:rPr>
      </w:pPr>
      <w:r w:rsidRPr="005A5517">
        <w:rPr>
          <w:rFonts w:cs="Calibri"/>
          <w:color w:val="000000"/>
        </w:rPr>
        <w:t xml:space="preserve">Systemów dziedzinowych działających wewnątrz urzędu. </w:t>
      </w:r>
    </w:p>
    <w:p w14:paraId="2E98053E" w14:textId="77777777" w:rsidR="0015748A" w:rsidRPr="005A5517" w:rsidRDefault="0015748A" w:rsidP="005A5517">
      <w:pPr>
        <w:spacing w:after="120" w:line="240" w:lineRule="auto"/>
        <w:ind w:firstLine="708"/>
        <w:jc w:val="both"/>
        <w:rPr>
          <w:rFonts w:asciiTheme="minorHAnsi" w:hAnsiTheme="minorHAnsi" w:cs="Calibri"/>
          <w:color w:val="000000"/>
          <w:sz w:val="22"/>
        </w:rPr>
      </w:pPr>
      <w:r w:rsidRPr="005A5517">
        <w:rPr>
          <w:rFonts w:asciiTheme="minorHAnsi" w:hAnsiTheme="minorHAnsi" w:cs="Calibri"/>
          <w:color w:val="000000"/>
          <w:sz w:val="22"/>
        </w:rPr>
        <w:t>Integracja e-usług z zewnętrznymi systemami informatycznymi oraz z wewnętrznymi systemami dziedzinowymi Urzędu stworzy możliwość dokonania wszystkich czynności niezbędnych do załatwienia danej sprawy urzędowej drogą elektroniczną - od uzyskania informacji, poprzez pobranie odpowiednio spersonalizowanych formularzy i odesłanie ich drogą internetową.</w:t>
      </w:r>
    </w:p>
    <w:p w14:paraId="190DE15C" w14:textId="77777777" w:rsidR="0015748A" w:rsidRPr="005A5517" w:rsidRDefault="0015748A" w:rsidP="005A5517">
      <w:pPr>
        <w:spacing w:after="120" w:line="240" w:lineRule="auto"/>
        <w:ind w:firstLine="360"/>
        <w:jc w:val="both"/>
        <w:rPr>
          <w:rFonts w:asciiTheme="minorHAnsi" w:eastAsia="Calibri" w:hAnsiTheme="minorHAnsi"/>
          <w:sz w:val="22"/>
          <w:lang w:eastAsia="pl-PL"/>
        </w:rPr>
      </w:pPr>
      <w:r w:rsidRPr="005A5517">
        <w:rPr>
          <w:rFonts w:asciiTheme="minorHAnsi" w:eastAsia="Calibri" w:hAnsiTheme="minorHAnsi"/>
          <w:sz w:val="22"/>
          <w:lang w:eastAsia="pl-PL"/>
        </w:rPr>
        <w:t>Wymagania ogólne dla dostarczanego rozwiązania:</w:t>
      </w:r>
    </w:p>
    <w:p w14:paraId="448B44FD" w14:textId="77777777" w:rsidR="0015748A" w:rsidRPr="005A5517" w:rsidRDefault="0015748A" w:rsidP="005A5517">
      <w:pPr>
        <w:spacing w:after="120" w:line="240" w:lineRule="auto"/>
        <w:ind w:left="360"/>
        <w:jc w:val="both"/>
        <w:rPr>
          <w:rFonts w:asciiTheme="minorHAnsi" w:eastAsia="Calibri" w:hAnsiTheme="minorHAnsi" w:cs="Calibri"/>
          <w:color w:val="000000"/>
          <w:sz w:val="22"/>
          <w:u w:val="single"/>
        </w:rPr>
      </w:pPr>
      <w:r w:rsidRPr="005A5517">
        <w:rPr>
          <w:rFonts w:asciiTheme="minorHAnsi" w:eastAsia="Calibri" w:hAnsiTheme="minorHAnsi" w:cs="Calibri"/>
          <w:color w:val="000000"/>
          <w:sz w:val="22"/>
          <w:u w:val="single"/>
        </w:rPr>
        <w:t>PUP E-Usługi</w:t>
      </w:r>
    </w:p>
    <w:p w14:paraId="2DE26B16" w14:textId="77777777" w:rsidR="0015748A" w:rsidRPr="005A5517" w:rsidRDefault="0015748A" w:rsidP="00D74FA7">
      <w:pPr>
        <w:numPr>
          <w:ilvl w:val="0"/>
          <w:numId w:val="107"/>
        </w:numPr>
        <w:spacing w:after="120" w:line="240" w:lineRule="auto"/>
        <w:ind w:left="1418"/>
        <w:contextualSpacing/>
        <w:jc w:val="both"/>
        <w:rPr>
          <w:rFonts w:asciiTheme="minorHAnsi" w:eastAsia="Calibri" w:hAnsiTheme="minorHAnsi" w:cs="Calibri"/>
          <w:color w:val="000000"/>
          <w:sz w:val="22"/>
        </w:rPr>
      </w:pPr>
      <w:r w:rsidRPr="005A5517">
        <w:rPr>
          <w:rFonts w:asciiTheme="minorHAnsi" w:eastAsia="Calibri" w:hAnsiTheme="minorHAnsi" w:cs="Calibri"/>
          <w:color w:val="000000"/>
          <w:sz w:val="22"/>
        </w:rPr>
        <w:t>PUP wykorzystuje elementy architektury opartej na usługach (ang. Service-</w:t>
      </w:r>
      <w:proofErr w:type="spellStart"/>
      <w:r w:rsidRPr="005A5517">
        <w:rPr>
          <w:rFonts w:asciiTheme="minorHAnsi" w:eastAsia="Calibri" w:hAnsiTheme="minorHAnsi" w:cs="Calibri"/>
          <w:color w:val="000000"/>
          <w:sz w:val="22"/>
        </w:rPr>
        <w:t>Oriented</w:t>
      </w:r>
      <w:proofErr w:type="spellEnd"/>
      <w:r w:rsidRPr="005A5517">
        <w:rPr>
          <w:rFonts w:asciiTheme="minorHAnsi" w:eastAsia="Calibri" w:hAnsiTheme="minorHAnsi" w:cs="Calibri"/>
          <w:color w:val="000000"/>
          <w:sz w:val="22"/>
        </w:rPr>
        <w:t xml:space="preserve"> Architecture, SOA). </w:t>
      </w:r>
    </w:p>
    <w:p w14:paraId="62330847" w14:textId="77777777" w:rsidR="0015748A" w:rsidRPr="005A5517" w:rsidRDefault="0015748A" w:rsidP="00D74FA7">
      <w:pPr>
        <w:numPr>
          <w:ilvl w:val="0"/>
          <w:numId w:val="107"/>
        </w:numPr>
        <w:spacing w:after="120" w:line="240" w:lineRule="auto"/>
        <w:ind w:left="1418"/>
        <w:contextualSpacing/>
        <w:jc w:val="both"/>
        <w:rPr>
          <w:rFonts w:asciiTheme="minorHAnsi" w:eastAsia="Calibri" w:hAnsiTheme="minorHAnsi" w:cs="Calibri"/>
          <w:color w:val="000000"/>
          <w:sz w:val="22"/>
        </w:rPr>
      </w:pPr>
      <w:r w:rsidRPr="005A5517">
        <w:rPr>
          <w:rFonts w:asciiTheme="minorHAnsi" w:eastAsia="Calibri" w:hAnsiTheme="minorHAnsi" w:cs="Calibri"/>
          <w:color w:val="000000"/>
          <w:sz w:val="22"/>
        </w:rPr>
        <w:t xml:space="preserve">PUP zapewnia komunikację z ESP </w:t>
      </w:r>
      <w:proofErr w:type="spellStart"/>
      <w:r w:rsidRPr="005A5517">
        <w:rPr>
          <w:rFonts w:asciiTheme="minorHAnsi" w:eastAsia="Calibri" w:hAnsiTheme="minorHAnsi" w:cs="Calibri"/>
          <w:color w:val="000000"/>
          <w:sz w:val="22"/>
        </w:rPr>
        <w:t>ePUAP</w:t>
      </w:r>
      <w:proofErr w:type="spellEnd"/>
      <w:r w:rsidRPr="005A5517">
        <w:rPr>
          <w:rFonts w:asciiTheme="minorHAnsi" w:eastAsia="Calibri" w:hAnsiTheme="minorHAnsi" w:cs="Calibri"/>
          <w:color w:val="000000"/>
          <w:sz w:val="22"/>
        </w:rPr>
        <w:t xml:space="preserve"> oraz wykorzystuje usługę ESP platformy </w:t>
      </w:r>
      <w:proofErr w:type="spellStart"/>
      <w:r w:rsidRPr="005A5517">
        <w:rPr>
          <w:rFonts w:asciiTheme="minorHAnsi" w:eastAsia="Calibri" w:hAnsiTheme="minorHAnsi" w:cs="Calibri"/>
          <w:color w:val="000000"/>
          <w:sz w:val="22"/>
        </w:rPr>
        <w:t>ePUAP</w:t>
      </w:r>
      <w:proofErr w:type="spellEnd"/>
      <w:r w:rsidRPr="005A5517">
        <w:rPr>
          <w:rFonts w:asciiTheme="minorHAnsi" w:eastAsia="Calibri" w:hAnsiTheme="minorHAnsi" w:cs="Calibri"/>
          <w:color w:val="000000"/>
          <w:sz w:val="22"/>
        </w:rPr>
        <w:t xml:space="preserve">.  Klient raz zalogowany do PUP danymi </w:t>
      </w:r>
      <w:proofErr w:type="spellStart"/>
      <w:r w:rsidRPr="005A5517">
        <w:rPr>
          <w:rFonts w:asciiTheme="minorHAnsi" w:eastAsia="Calibri" w:hAnsiTheme="minorHAnsi" w:cs="Calibri"/>
          <w:color w:val="000000"/>
          <w:sz w:val="22"/>
        </w:rPr>
        <w:t>ePUAP</w:t>
      </w:r>
      <w:proofErr w:type="spellEnd"/>
      <w:r w:rsidRPr="005A5517">
        <w:rPr>
          <w:rFonts w:asciiTheme="minorHAnsi" w:eastAsia="Calibri" w:hAnsiTheme="minorHAnsi" w:cs="Calibri"/>
          <w:color w:val="000000"/>
          <w:sz w:val="22"/>
        </w:rPr>
        <w:t xml:space="preserve"> nie powinien logować się ponownie do platformy </w:t>
      </w:r>
      <w:proofErr w:type="spellStart"/>
      <w:r w:rsidRPr="005A5517">
        <w:rPr>
          <w:rFonts w:asciiTheme="minorHAnsi" w:eastAsia="Calibri" w:hAnsiTheme="minorHAnsi" w:cs="Calibri"/>
          <w:color w:val="000000"/>
          <w:sz w:val="22"/>
        </w:rPr>
        <w:t>ePUAP</w:t>
      </w:r>
      <w:proofErr w:type="spellEnd"/>
      <w:r w:rsidRPr="005A5517">
        <w:rPr>
          <w:rFonts w:asciiTheme="minorHAnsi" w:eastAsia="Calibri" w:hAnsiTheme="minorHAnsi" w:cs="Calibri"/>
          <w:color w:val="000000"/>
          <w:sz w:val="22"/>
        </w:rPr>
        <w:t>.</w:t>
      </w:r>
    </w:p>
    <w:p w14:paraId="5AD16B1A" w14:textId="77777777" w:rsidR="0015748A" w:rsidRPr="005A5517" w:rsidRDefault="0015748A" w:rsidP="00D74FA7">
      <w:pPr>
        <w:numPr>
          <w:ilvl w:val="0"/>
          <w:numId w:val="107"/>
        </w:numPr>
        <w:spacing w:after="120" w:line="240" w:lineRule="auto"/>
        <w:ind w:left="1418"/>
        <w:contextualSpacing/>
        <w:jc w:val="both"/>
        <w:rPr>
          <w:rFonts w:asciiTheme="minorHAnsi" w:eastAsia="Calibri" w:hAnsiTheme="minorHAnsi" w:cs="Calibri"/>
          <w:color w:val="000000"/>
          <w:sz w:val="22"/>
        </w:rPr>
      </w:pPr>
      <w:r w:rsidRPr="005A5517">
        <w:rPr>
          <w:rFonts w:asciiTheme="minorHAnsi" w:eastAsia="Calibri" w:hAnsiTheme="minorHAnsi" w:cs="Calibri"/>
          <w:color w:val="000000"/>
          <w:sz w:val="22"/>
        </w:rPr>
        <w:t xml:space="preserve">PUP musi umożliwiać założenie konta Klienta poprzez system EZD oraz poprzez interfejs PUP dostępny przez stronę www. Konto powinno być wykorzystywane w celu uwierzytelniania Klienta celem dostępu np. do informacji na temat sprawy. </w:t>
      </w:r>
    </w:p>
    <w:p w14:paraId="2F06A015" w14:textId="77777777" w:rsidR="0015748A" w:rsidRPr="005A5517" w:rsidRDefault="0015748A" w:rsidP="00D74FA7">
      <w:pPr>
        <w:numPr>
          <w:ilvl w:val="0"/>
          <w:numId w:val="107"/>
        </w:numPr>
        <w:spacing w:after="120" w:line="240" w:lineRule="auto"/>
        <w:ind w:left="1418"/>
        <w:contextualSpacing/>
        <w:jc w:val="both"/>
        <w:rPr>
          <w:rFonts w:asciiTheme="minorHAnsi" w:eastAsia="Calibri" w:hAnsiTheme="minorHAnsi" w:cs="Calibri"/>
          <w:color w:val="000000"/>
          <w:sz w:val="22"/>
        </w:rPr>
      </w:pPr>
      <w:r w:rsidRPr="005A5517">
        <w:rPr>
          <w:rFonts w:asciiTheme="minorHAnsi" w:eastAsia="Calibri" w:hAnsiTheme="minorHAnsi" w:cs="Calibri"/>
          <w:color w:val="000000"/>
          <w:sz w:val="22"/>
        </w:rPr>
        <w:t>PUP pozwala rozróżniać Klientów na osoby fizyczne, osoby prawne i podmioty gospodarcze (firmy).</w:t>
      </w:r>
    </w:p>
    <w:p w14:paraId="3CE69B2C" w14:textId="77777777" w:rsidR="0015748A" w:rsidRPr="005A5517" w:rsidRDefault="0015748A" w:rsidP="00D74FA7">
      <w:pPr>
        <w:numPr>
          <w:ilvl w:val="0"/>
          <w:numId w:val="107"/>
        </w:numPr>
        <w:spacing w:after="120" w:line="240" w:lineRule="auto"/>
        <w:ind w:left="1418"/>
        <w:contextualSpacing/>
        <w:jc w:val="both"/>
        <w:rPr>
          <w:rFonts w:asciiTheme="minorHAnsi" w:eastAsia="Calibri" w:hAnsiTheme="minorHAnsi" w:cs="Calibri"/>
          <w:color w:val="000000"/>
          <w:sz w:val="22"/>
        </w:rPr>
      </w:pPr>
      <w:r w:rsidRPr="005A5517">
        <w:rPr>
          <w:rFonts w:asciiTheme="minorHAnsi" w:eastAsia="Calibri" w:hAnsiTheme="minorHAnsi" w:cs="Calibri"/>
          <w:color w:val="000000"/>
          <w:sz w:val="22"/>
        </w:rPr>
        <w:t xml:space="preserve">PUP musi integrować się z platformą </w:t>
      </w:r>
      <w:proofErr w:type="spellStart"/>
      <w:r w:rsidRPr="005A5517">
        <w:rPr>
          <w:rFonts w:asciiTheme="minorHAnsi" w:eastAsia="Calibri" w:hAnsiTheme="minorHAnsi" w:cs="Calibri"/>
          <w:color w:val="000000"/>
          <w:sz w:val="22"/>
        </w:rPr>
        <w:t>ePUAP</w:t>
      </w:r>
      <w:proofErr w:type="spellEnd"/>
      <w:r w:rsidRPr="005A5517">
        <w:rPr>
          <w:rFonts w:asciiTheme="minorHAnsi" w:eastAsia="Calibri" w:hAnsiTheme="minorHAnsi" w:cs="Calibri"/>
          <w:color w:val="000000"/>
          <w:sz w:val="22"/>
        </w:rPr>
        <w:t xml:space="preserve"> (logowanie </w:t>
      </w:r>
      <w:proofErr w:type="spellStart"/>
      <w:r w:rsidRPr="005A5517">
        <w:rPr>
          <w:rFonts w:asciiTheme="minorHAnsi" w:eastAsia="Calibri" w:hAnsiTheme="minorHAnsi" w:cs="Calibri"/>
          <w:color w:val="000000"/>
          <w:sz w:val="22"/>
        </w:rPr>
        <w:t>ePUAP</w:t>
      </w:r>
      <w:proofErr w:type="spellEnd"/>
      <w:r w:rsidRPr="005A5517">
        <w:rPr>
          <w:rFonts w:asciiTheme="minorHAnsi" w:eastAsia="Calibri" w:hAnsiTheme="minorHAnsi" w:cs="Calibri"/>
          <w:color w:val="000000"/>
          <w:sz w:val="22"/>
        </w:rPr>
        <w:t xml:space="preserve">, logowanie profilem zaufanym, pobieranie e-usług </w:t>
      </w:r>
      <w:proofErr w:type="spellStart"/>
      <w:r w:rsidRPr="005A5517">
        <w:rPr>
          <w:rFonts w:asciiTheme="minorHAnsi" w:eastAsia="Calibri" w:hAnsiTheme="minorHAnsi" w:cs="Calibri"/>
          <w:color w:val="000000"/>
          <w:sz w:val="22"/>
        </w:rPr>
        <w:t>ePUAP</w:t>
      </w:r>
      <w:proofErr w:type="spellEnd"/>
      <w:r w:rsidRPr="005A5517">
        <w:rPr>
          <w:rFonts w:asciiTheme="minorHAnsi" w:eastAsia="Calibri" w:hAnsiTheme="minorHAnsi" w:cs="Calibri"/>
          <w:color w:val="000000"/>
          <w:sz w:val="22"/>
        </w:rPr>
        <w:t xml:space="preserve">, synchronizacja formularzy </w:t>
      </w:r>
      <w:proofErr w:type="spellStart"/>
      <w:r w:rsidRPr="005A5517">
        <w:rPr>
          <w:rFonts w:asciiTheme="minorHAnsi" w:eastAsia="Calibri" w:hAnsiTheme="minorHAnsi" w:cs="Calibri"/>
          <w:color w:val="000000"/>
          <w:sz w:val="22"/>
        </w:rPr>
        <w:t>ePUAP</w:t>
      </w:r>
      <w:proofErr w:type="spellEnd"/>
      <w:r w:rsidRPr="005A5517">
        <w:rPr>
          <w:rFonts w:asciiTheme="minorHAnsi" w:eastAsia="Calibri" w:hAnsiTheme="minorHAnsi" w:cs="Calibri"/>
          <w:color w:val="000000"/>
          <w:sz w:val="22"/>
        </w:rPr>
        <w:t>).</w:t>
      </w:r>
    </w:p>
    <w:p w14:paraId="07CB7AC2" w14:textId="77777777" w:rsidR="0015748A" w:rsidRPr="005A5517" w:rsidRDefault="0015748A" w:rsidP="00D74FA7">
      <w:pPr>
        <w:numPr>
          <w:ilvl w:val="0"/>
          <w:numId w:val="107"/>
        </w:numPr>
        <w:spacing w:after="120" w:line="240" w:lineRule="auto"/>
        <w:ind w:left="1418"/>
        <w:contextualSpacing/>
        <w:jc w:val="both"/>
        <w:rPr>
          <w:rFonts w:asciiTheme="minorHAnsi" w:eastAsia="Calibri" w:hAnsiTheme="minorHAnsi" w:cs="Calibri"/>
          <w:color w:val="000000"/>
          <w:sz w:val="22"/>
        </w:rPr>
      </w:pPr>
      <w:r w:rsidRPr="005A5517">
        <w:rPr>
          <w:rFonts w:asciiTheme="minorHAnsi" w:eastAsia="Calibri" w:hAnsiTheme="minorHAnsi" w:cs="Calibri"/>
          <w:color w:val="000000"/>
          <w:sz w:val="22"/>
        </w:rPr>
        <w:t xml:space="preserve">PUP powinien współpracować z </w:t>
      </w:r>
      <w:proofErr w:type="spellStart"/>
      <w:r w:rsidRPr="005A5517">
        <w:rPr>
          <w:rFonts w:asciiTheme="minorHAnsi" w:eastAsia="Calibri" w:hAnsiTheme="minorHAnsi" w:cs="Calibri"/>
          <w:color w:val="000000"/>
          <w:sz w:val="22"/>
        </w:rPr>
        <w:t>ePłatności</w:t>
      </w:r>
      <w:proofErr w:type="spellEnd"/>
      <w:r w:rsidRPr="005A5517">
        <w:rPr>
          <w:rFonts w:asciiTheme="minorHAnsi" w:eastAsia="Calibri" w:hAnsiTheme="minorHAnsi" w:cs="Calibri"/>
          <w:color w:val="000000"/>
          <w:sz w:val="22"/>
        </w:rPr>
        <w:t xml:space="preserve"> zgodnie z opisem zawartym w </w:t>
      </w:r>
      <w:proofErr w:type="spellStart"/>
      <w:r w:rsidRPr="005A5517">
        <w:rPr>
          <w:rFonts w:asciiTheme="minorHAnsi" w:eastAsia="Calibri" w:hAnsiTheme="minorHAnsi" w:cs="Calibri"/>
          <w:color w:val="000000"/>
          <w:sz w:val="22"/>
        </w:rPr>
        <w:t>ninijeszym</w:t>
      </w:r>
      <w:proofErr w:type="spellEnd"/>
      <w:r w:rsidRPr="005A5517">
        <w:rPr>
          <w:rFonts w:asciiTheme="minorHAnsi" w:eastAsia="Calibri" w:hAnsiTheme="minorHAnsi" w:cs="Calibri"/>
          <w:color w:val="000000"/>
          <w:sz w:val="22"/>
        </w:rPr>
        <w:t xml:space="preserve"> dokumencie.</w:t>
      </w:r>
    </w:p>
    <w:p w14:paraId="094E6A61" w14:textId="77777777" w:rsidR="0015748A" w:rsidRPr="005A5517" w:rsidRDefault="0015748A" w:rsidP="00D74FA7">
      <w:pPr>
        <w:numPr>
          <w:ilvl w:val="0"/>
          <w:numId w:val="107"/>
        </w:numPr>
        <w:spacing w:after="120" w:line="240" w:lineRule="auto"/>
        <w:ind w:left="1418"/>
        <w:contextualSpacing/>
        <w:jc w:val="both"/>
        <w:rPr>
          <w:rFonts w:asciiTheme="minorHAnsi" w:eastAsia="Calibri" w:hAnsiTheme="minorHAnsi" w:cs="Calibri"/>
          <w:color w:val="000000"/>
          <w:sz w:val="22"/>
        </w:rPr>
      </w:pPr>
      <w:r w:rsidRPr="005A5517">
        <w:rPr>
          <w:rFonts w:asciiTheme="minorHAnsi" w:eastAsia="Calibri" w:hAnsiTheme="minorHAnsi" w:cs="Calibri"/>
          <w:color w:val="000000"/>
          <w:sz w:val="22"/>
        </w:rPr>
        <w:t>PUP musi być zgodny ze standardem WCAG 2.0.</w:t>
      </w:r>
    </w:p>
    <w:p w14:paraId="281710A2" w14:textId="77777777" w:rsidR="0015748A" w:rsidRPr="005A5517" w:rsidRDefault="0015748A" w:rsidP="005A5517">
      <w:pPr>
        <w:spacing w:after="120" w:line="240" w:lineRule="auto"/>
        <w:ind w:firstLine="360"/>
        <w:jc w:val="both"/>
        <w:rPr>
          <w:rFonts w:asciiTheme="minorHAnsi" w:eastAsia="Calibri" w:hAnsiTheme="minorHAnsi" w:cs="Calibri"/>
          <w:color w:val="000000"/>
          <w:sz w:val="22"/>
          <w:u w:val="single"/>
        </w:rPr>
      </w:pPr>
      <w:proofErr w:type="spellStart"/>
      <w:r w:rsidRPr="005A5517">
        <w:rPr>
          <w:rFonts w:asciiTheme="minorHAnsi" w:eastAsia="Calibri" w:hAnsiTheme="minorHAnsi" w:cs="Calibri"/>
          <w:color w:val="000000"/>
          <w:sz w:val="22"/>
          <w:u w:val="single"/>
        </w:rPr>
        <w:t>ePłatności</w:t>
      </w:r>
      <w:proofErr w:type="spellEnd"/>
    </w:p>
    <w:p w14:paraId="17E5EC59" w14:textId="77777777" w:rsidR="0015748A" w:rsidRPr="005A5517" w:rsidRDefault="0015748A" w:rsidP="00D74FA7">
      <w:pPr>
        <w:numPr>
          <w:ilvl w:val="0"/>
          <w:numId w:val="107"/>
        </w:numPr>
        <w:spacing w:after="120" w:line="240" w:lineRule="auto"/>
        <w:ind w:left="1418"/>
        <w:contextualSpacing/>
        <w:jc w:val="both"/>
        <w:rPr>
          <w:rFonts w:asciiTheme="minorHAnsi" w:eastAsia="Calibri" w:hAnsiTheme="minorHAnsi" w:cs="Calibri"/>
          <w:color w:val="000000"/>
          <w:sz w:val="22"/>
        </w:rPr>
      </w:pPr>
      <w:proofErr w:type="spellStart"/>
      <w:r w:rsidRPr="005A5517">
        <w:rPr>
          <w:rFonts w:asciiTheme="minorHAnsi" w:eastAsia="Calibri" w:hAnsiTheme="minorHAnsi" w:cs="Calibri"/>
          <w:color w:val="000000"/>
          <w:sz w:val="22"/>
        </w:rPr>
        <w:t>ePłatności</w:t>
      </w:r>
      <w:proofErr w:type="spellEnd"/>
      <w:r w:rsidRPr="005A5517">
        <w:rPr>
          <w:rFonts w:asciiTheme="minorHAnsi" w:eastAsia="Calibri" w:hAnsiTheme="minorHAnsi" w:cs="Calibri"/>
          <w:color w:val="000000"/>
          <w:sz w:val="22"/>
        </w:rPr>
        <w:t xml:space="preserve"> powinien współpracować z PUP w zakresie dokonywania wpłat z tytułu opłat generowanych z poziomu systemów dziedzinowych pozwalając na uregulowanie drogą elektroniczną opłat skarbowych, opłat za czynności urzędowe oraz innych opłat w zakresie realizowanych Usług Elektronicznych.</w:t>
      </w:r>
    </w:p>
    <w:p w14:paraId="1AEAD5E8" w14:textId="77777777" w:rsidR="0015748A" w:rsidRPr="005A5517" w:rsidRDefault="0015748A" w:rsidP="005A5517">
      <w:pPr>
        <w:spacing w:after="120" w:line="240" w:lineRule="auto"/>
        <w:ind w:left="1418" w:firstLine="708"/>
        <w:jc w:val="both"/>
        <w:rPr>
          <w:rFonts w:asciiTheme="minorHAnsi" w:eastAsia="Calibri" w:hAnsiTheme="minorHAnsi" w:cs="Calibri"/>
          <w:color w:val="000000"/>
          <w:sz w:val="22"/>
          <w:u w:val="single"/>
        </w:rPr>
      </w:pPr>
      <w:r w:rsidRPr="005A5517">
        <w:rPr>
          <w:rFonts w:asciiTheme="minorHAnsi" w:eastAsia="Calibri" w:hAnsiTheme="minorHAnsi" w:cs="Calibri"/>
          <w:color w:val="000000"/>
          <w:sz w:val="22"/>
          <w:u w:val="single"/>
        </w:rPr>
        <w:t>System Autoryzacji i Rozliczeń</w:t>
      </w:r>
    </w:p>
    <w:p w14:paraId="3E1CE80B" w14:textId="2FC329C4" w:rsidR="0015748A" w:rsidRPr="005A5517" w:rsidRDefault="0015748A" w:rsidP="00D74FA7">
      <w:pPr>
        <w:numPr>
          <w:ilvl w:val="0"/>
          <w:numId w:val="108"/>
        </w:numPr>
        <w:spacing w:after="120" w:line="240" w:lineRule="auto"/>
        <w:ind w:left="1418"/>
        <w:contextualSpacing/>
        <w:jc w:val="both"/>
        <w:rPr>
          <w:rFonts w:asciiTheme="minorHAnsi" w:eastAsia="Calibri" w:hAnsiTheme="minorHAnsi" w:cs="Calibri"/>
          <w:color w:val="000000"/>
          <w:sz w:val="22"/>
        </w:rPr>
      </w:pPr>
      <w:proofErr w:type="spellStart"/>
      <w:r w:rsidRPr="005A5517">
        <w:rPr>
          <w:rFonts w:asciiTheme="minorHAnsi" w:eastAsia="Calibri" w:hAnsiTheme="minorHAnsi" w:cs="Calibri"/>
          <w:color w:val="000000"/>
          <w:sz w:val="22"/>
        </w:rPr>
        <w:lastRenderedPageBreak/>
        <w:t>SAiR</w:t>
      </w:r>
      <w:proofErr w:type="spellEnd"/>
      <w:r w:rsidRPr="005A5517">
        <w:rPr>
          <w:rFonts w:asciiTheme="minorHAnsi" w:eastAsia="Calibri" w:hAnsiTheme="minorHAnsi" w:cs="Calibri"/>
          <w:color w:val="000000"/>
          <w:sz w:val="22"/>
        </w:rPr>
        <w:t xml:space="preserve"> jest aplikacją informatyczną umożliwiającą Klientom uiszczenie płatności na rzecz Odbiorcy z wykorzystaniem </w:t>
      </w:r>
      <w:r w:rsidR="00085A13">
        <w:rPr>
          <w:rFonts w:asciiTheme="minorHAnsi" w:eastAsia="Calibri" w:hAnsiTheme="minorHAnsi" w:cs="Calibri"/>
          <w:color w:val="000000"/>
          <w:sz w:val="22"/>
        </w:rPr>
        <w:t>Instrumentów Płatniczych.</w:t>
      </w:r>
    </w:p>
    <w:p w14:paraId="7F00F712" w14:textId="77777777" w:rsidR="0015748A" w:rsidRPr="005A5517" w:rsidRDefault="0015748A" w:rsidP="005A5517">
      <w:pPr>
        <w:spacing w:after="120" w:line="240" w:lineRule="auto"/>
        <w:ind w:firstLine="360"/>
        <w:jc w:val="both"/>
        <w:rPr>
          <w:rFonts w:asciiTheme="minorHAnsi" w:eastAsia="Calibri" w:hAnsiTheme="minorHAnsi" w:cs="Calibri"/>
          <w:color w:val="000000"/>
          <w:sz w:val="22"/>
          <w:u w:val="single"/>
        </w:rPr>
      </w:pPr>
      <w:proofErr w:type="spellStart"/>
      <w:r w:rsidRPr="005A5517">
        <w:rPr>
          <w:rFonts w:asciiTheme="minorHAnsi" w:eastAsia="Calibri" w:hAnsiTheme="minorHAnsi" w:cs="Calibri"/>
          <w:color w:val="000000"/>
          <w:sz w:val="22"/>
          <w:u w:val="single"/>
        </w:rPr>
        <w:t>eSprawy</w:t>
      </w:r>
      <w:proofErr w:type="spellEnd"/>
    </w:p>
    <w:p w14:paraId="63135B3B" w14:textId="77777777" w:rsidR="0015748A" w:rsidRPr="005A5517" w:rsidRDefault="0015748A" w:rsidP="00D74FA7">
      <w:pPr>
        <w:numPr>
          <w:ilvl w:val="0"/>
          <w:numId w:val="109"/>
        </w:numPr>
        <w:spacing w:after="120" w:line="240" w:lineRule="auto"/>
        <w:ind w:left="1418"/>
        <w:contextualSpacing/>
        <w:jc w:val="both"/>
        <w:rPr>
          <w:rFonts w:asciiTheme="minorHAnsi" w:eastAsia="Calibri" w:hAnsiTheme="minorHAnsi" w:cs="Calibri"/>
          <w:color w:val="000000"/>
          <w:sz w:val="22"/>
        </w:rPr>
      </w:pPr>
      <w:proofErr w:type="spellStart"/>
      <w:r w:rsidRPr="005A5517">
        <w:rPr>
          <w:rFonts w:asciiTheme="minorHAnsi" w:eastAsia="Calibri" w:hAnsiTheme="minorHAnsi" w:cs="Calibri"/>
          <w:color w:val="000000"/>
          <w:sz w:val="22"/>
        </w:rPr>
        <w:t>eSprawy</w:t>
      </w:r>
      <w:proofErr w:type="spellEnd"/>
      <w:r w:rsidRPr="005A5517">
        <w:rPr>
          <w:rFonts w:asciiTheme="minorHAnsi" w:eastAsia="Calibri" w:hAnsiTheme="minorHAnsi" w:cs="Calibri"/>
          <w:color w:val="000000"/>
          <w:sz w:val="22"/>
        </w:rPr>
        <w:t xml:space="preserve"> powinien w pełni współpracować z PUP.</w:t>
      </w:r>
    </w:p>
    <w:p w14:paraId="681997A9" w14:textId="77777777" w:rsidR="00085A13" w:rsidRDefault="0015748A" w:rsidP="00D74FA7">
      <w:pPr>
        <w:numPr>
          <w:ilvl w:val="0"/>
          <w:numId w:val="109"/>
        </w:numPr>
        <w:spacing w:after="120" w:line="240" w:lineRule="auto"/>
        <w:ind w:left="1418"/>
        <w:contextualSpacing/>
        <w:jc w:val="both"/>
        <w:rPr>
          <w:rFonts w:asciiTheme="minorHAnsi" w:eastAsia="Calibri" w:hAnsiTheme="minorHAnsi" w:cs="Calibri"/>
          <w:color w:val="000000"/>
          <w:sz w:val="22"/>
        </w:rPr>
      </w:pPr>
      <w:proofErr w:type="spellStart"/>
      <w:r w:rsidRPr="005A5517">
        <w:rPr>
          <w:rFonts w:asciiTheme="minorHAnsi" w:eastAsia="Calibri" w:hAnsiTheme="minorHAnsi" w:cs="Calibri"/>
          <w:color w:val="000000"/>
          <w:sz w:val="22"/>
        </w:rPr>
        <w:t>eSprawy</w:t>
      </w:r>
      <w:proofErr w:type="spellEnd"/>
      <w:r w:rsidRPr="005A5517">
        <w:rPr>
          <w:rFonts w:asciiTheme="minorHAnsi" w:eastAsia="Calibri" w:hAnsiTheme="minorHAnsi" w:cs="Calibri"/>
          <w:color w:val="000000"/>
          <w:sz w:val="22"/>
        </w:rPr>
        <w:t xml:space="preserve"> pozwala na udostępnienie (po uwierzytelnieniu Klienta) informacji o prowadzonej sprawie. </w:t>
      </w:r>
    </w:p>
    <w:p w14:paraId="532C5A0E" w14:textId="38DC1E90" w:rsidR="0015748A" w:rsidRPr="005A5517" w:rsidRDefault="0015748A" w:rsidP="00D74FA7">
      <w:pPr>
        <w:numPr>
          <w:ilvl w:val="0"/>
          <w:numId w:val="109"/>
        </w:numPr>
        <w:spacing w:after="120" w:line="240" w:lineRule="auto"/>
        <w:ind w:left="1418"/>
        <w:contextualSpacing/>
        <w:jc w:val="both"/>
        <w:rPr>
          <w:rFonts w:asciiTheme="minorHAnsi" w:eastAsia="Calibri" w:hAnsiTheme="minorHAnsi" w:cs="Calibri"/>
          <w:color w:val="000000"/>
          <w:sz w:val="22"/>
        </w:rPr>
      </w:pPr>
      <w:proofErr w:type="spellStart"/>
      <w:r w:rsidRPr="005A5517">
        <w:rPr>
          <w:rFonts w:asciiTheme="minorHAnsi" w:eastAsia="Calibri" w:hAnsiTheme="minorHAnsi" w:cs="Calibri"/>
          <w:color w:val="000000"/>
          <w:sz w:val="22"/>
        </w:rPr>
        <w:t>eSprawy</w:t>
      </w:r>
      <w:proofErr w:type="spellEnd"/>
      <w:r w:rsidRPr="005A5517">
        <w:rPr>
          <w:rFonts w:asciiTheme="minorHAnsi" w:eastAsia="Calibri" w:hAnsiTheme="minorHAnsi" w:cs="Calibri"/>
          <w:color w:val="000000"/>
          <w:sz w:val="22"/>
        </w:rPr>
        <w:t xml:space="preserve"> będzie bezpośrednio zintegrowany z Systemem EZD  w celu pobierania danych danej sprawy.</w:t>
      </w:r>
    </w:p>
    <w:p w14:paraId="6787A6B9" w14:textId="77777777" w:rsidR="0015748A" w:rsidRPr="005A5517" w:rsidRDefault="0015748A" w:rsidP="00D74FA7">
      <w:pPr>
        <w:numPr>
          <w:ilvl w:val="0"/>
          <w:numId w:val="110"/>
        </w:numPr>
        <w:spacing w:after="120" w:line="240" w:lineRule="auto"/>
        <w:ind w:left="1418"/>
        <w:contextualSpacing/>
        <w:jc w:val="both"/>
        <w:rPr>
          <w:rFonts w:asciiTheme="minorHAnsi" w:eastAsia="Calibri" w:hAnsiTheme="minorHAnsi" w:cs="Calibri"/>
          <w:color w:val="000000"/>
          <w:sz w:val="22"/>
        </w:rPr>
      </w:pPr>
      <w:proofErr w:type="spellStart"/>
      <w:r w:rsidRPr="005A5517">
        <w:rPr>
          <w:rFonts w:asciiTheme="minorHAnsi" w:eastAsia="Calibri" w:hAnsiTheme="minorHAnsi" w:cs="Calibri"/>
          <w:color w:val="000000"/>
          <w:sz w:val="22"/>
        </w:rPr>
        <w:t>eSprawy</w:t>
      </w:r>
      <w:proofErr w:type="spellEnd"/>
      <w:r w:rsidRPr="005A5517">
        <w:rPr>
          <w:rFonts w:asciiTheme="minorHAnsi" w:eastAsia="Calibri" w:hAnsiTheme="minorHAnsi" w:cs="Calibri"/>
          <w:color w:val="000000"/>
          <w:sz w:val="22"/>
        </w:rPr>
        <w:t xml:space="preserve"> będzie pozwalał Klientowi na złożenie wniosku i zainicjowanie sprawy, usługa powinna być realizowana bezpośrednio przez platformę </w:t>
      </w:r>
      <w:proofErr w:type="spellStart"/>
      <w:r w:rsidRPr="005A5517">
        <w:rPr>
          <w:rFonts w:asciiTheme="minorHAnsi" w:eastAsia="Calibri" w:hAnsiTheme="minorHAnsi" w:cs="Calibri"/>
          <w:color w:val="000000"/>
          <w:sz w:val="22"/>
        </w:rPr>
        <w:t>ePUAP</w:t>
      </w:r>
      <w:proofErr w:type="spellEnd"/>
      <w:r w:rsidRPr="005A5517">
        <w:rPr>
          <w:rFonts w:asciiTheme="minorHAnsi" w:eastAsia="Calibri" w:hAnsiTheme="minorHAnsi" w:cs="Calibri"/>
          <w:color w:val="000000"/>
          <w:sz w:val="22"/>
        </w:rPr>
        <w:t xml:space="preserve"> gdzie Klient powinien mieć możliwość podpisywania wniosków/formularzy zaufanym profilem </w:t>
      </w:r>
      <w:proofErr w:type="spellStart"/>
      <w:r w:rsidRPr="005A5517">
        <w:rPr>
          <w:rFonts w:asciiTheme="minorHAnsi" w:eastAsia="Calibri" w:hAnsiTheme="minorHAnsi" w:cs="Calibri"/>
          <w:color w:val="000000"/>
          <w:sz w:val="22"/>
        </w:rPr>
        <w:t>ePUAP</w:t>
      </w:r>
      <w:proofErr w:type="spellEnd"/>
      <w:r w:rsidRPr="005A5517">
        <w:rPr>
          <w:rFonts w:asciiTheme="minorHAnsi" w:eastAsia="Calibri" w:hAnsiTheme="minorHAnsi" w:cs="Calibri"/>
          <w:color w:val="000000"/>
          <w:sz w:val="22"/>
        </w:rPr>
        <w:t>.</w:t>
      </w:r>
    </w:p>
    <w:p w14:paraId="4884F155" w14:textId="77777777" w:rsidR="0015748A" w:rsidRPr="005A5517" w:rsidRDefault="0015748A" w:rsidP="005A5517">
      <w:pPr>
        <w:spacing w:after="120" w:line="240" w:lineRule="auto"/>
        <w:ind w:firstLine="360"/>
        <w:jc w:val="both"/>
        <w:rPr>
          <w:rFonts w:asciiTheme="minorHAnsi" w:eastAsia="Calibri" w:hAnsiTheme="minorHAnsi" w:cs="Calibri"/>
          <w:color w:val="000000"/>
          <w:sz w:val="22"/>
          <w:u w:val="single"/>
        </w:rPr>
      </w:pPr>
      <w:proofErr w:type="spellStart"/>
      <w:r w:rsidRPr="005A5517">
        <w:rPr>
          <w:rFonts w:asciiTheme="minorHAnsi" w:eastAsia="Calibri" w:hAnsiTheme="minorHAnsi" w:cs="Calibri"/>
          <w:color w:val="000000"/>
          <w:sz w:val="22"/>
          <w:u w:val="single"/>
        </w:rPr>
        <w:t>ePodatki</w:t>
      </w:r>
      <w:proofErr w:type="spellEnd"/>
    </w:p>
    <w:p w14:paraId="2F2B2119" w14:textId="77777777" w:rsidR="0015748A" w:rsidRPr="005A5517" w:rsidRDefault="0015748A" w:rsidP="00D74FA7">
      <w:pPr>
        <w:numPr>
          <w:ilvl w:val="0"/>
          <w:numId w:val="111"/>
        </w:numPr>
        <w:spacing w:after="120" w:line="240" w:lineRule="auto"/>
        <w:ind w:left="1418"/>
        <w:contextualSpacing/>
        <w:jc w:val="both"/>
        <w:rPr>
          <w:rFonts w:asciiTheme="minorHAnsi" w:eastAsia="Calibri" w:hAnsiTheme="minorHAnsi" w:cs="Calibri"/>
          <w:color w:val="000000"/>
          <w:sz w:val="22"/>
        </w:rPr>
      </w:pPr>
      <w:proofErr w:type="spellStart"/>
      <w:r w:rsidRPr="005A5517">
        <w:rPr>
          <w:rFonts w:asciiTheme="minorHAnsi" w:eastAsia="Calibri" w:hAnsiTheme="minorHAnsi" w:cs="Calibri"/>
          <w:color w:val="000000"/>
          <w:sz w:val="22"/>
        </w:rPr>
        <w:t>ePodatki</w:t>
      </w:r>
      <w:proofErr w:type="spellEnd"/>
      <w:r w:rsidRPr="005A5517">
        <w:rPr>
          <w:rFonts w:asciiTheme="minorHAnsi" w:eastAsia="Calibri" w:hAnsiTheme="minorHAnsi" w:cs="Calibri"/>
          <w:color w:val="000000"/>
          <w:sz w:val="22"/>
        </w:rPr>
        <w:t xml:space="preserve"> udostępnia informacje (dla Klienta) generowane z systemów dziedzinowych podatkowych (wymiar, naliczone opłaty) wraz z możliwością wnoszenia opłat drogą elektroniczną (zgodnie z opisem modułu </w:t>
      </w:r>
      <w:proofErr w:type="spellStart"/>
      <w:r w:rsidRPr="005A5517">
        <w:rPr>
          <w:rFonts w:asciiTheme="minorHAnsi" w:eastAsia="Calibri" w:hAnsiTheme="minorHAnsi" w:cs="Calibri"/>
          <w:color w:val="000000"/>
          <w:sz w:val="22"/>
        </w:rPr>
        <w:t>ePłatności</w:t>
      </w:r>
      <w:proofErr w:type="spellEnd"/>
      <w:r w:rsidRPr="005A5517">
        <w:rPr>
          <w:rFonts w:asciiTheme="minorHAnsi" w:eastAsia="Calibri" w:hAnsiTheme="minorHAnsi" w:cs="Calibri"/>
          <w:color w:val="000000"/>
          <w:sz w:val="22"/>
        </w:rPr>
        <w:t>).</w:t>
      </w:r>
    </w:p>
    <w:p w14:paraId="24A1800B" w14:textId="77777777" w:rsidR="0015748A" w:rsidRPr="005A5517" w:rsidRDefault="0015748A" w:rsidP="00D74FA7">
      <w:pPr>
        <w:numPr>
          <w:ilvl w:val="0"/>
          <w:numId w:val="111"/>
        </w:numPr>
        <w:spacing w:after="120" w:line="240" w:lineRule="auto"/>
        <w:ind w:left="1418"/>
        <w:contextualSpacing/>
        <w:jc w:val="both"/>
        <w:rPr>
          <w:rFonts w:asciiTheme="minorHAnsi" w:eastAsia="Calibri" w:hAnsiTheme="minorHAnsi" w:cs="Calibri"/>
          <w:color w:val="000000"/>
          <w:sz w:val="22"/>
        </w:rPr>
      </w:pPr>
      <w:proofErr w:type="spellStart"/>
      <w:r w:rsidRPr="005A5517">
        <w:rPr>
          <w:rFonts w:asciiTheme="minorHAnsi" w:eastAsia="Calibri" w:hAnsiTheme="minorHAnsi" w:cs="Calibri"/>
          <w:color w:val="000000"/>
          <w:sz w:val="22"/>
        </w:rPr>
        <w:t>ePodatki</w:t>
      </w:r>
      <w:proofErr w:type="spellEnd"/>
      <w:r w:rsidRPr="005A5517">
        <w:rPr>
          <w:rFonts w:asciiTheme="minorHAnsi" w:eastAsia="Calibri" w:hAnsiTheme="minorHAnsi" w:cs="Calibri"/>
          <w:color w:val="000000"/>
          <w:sz w:val="22"/>
        </w:rPr>
        <w:t xml:space="preserve"> udostępnia e-usługi </w:t>
      </w:r>
      <w:proofErr w:type="spellStart"/>
      <w:r w:rsidRPr="005A5517">
        <w:rPr>
          <w:rFonts w:asciiTheme="minorHAnsi" w:eastAsia="Calibri" w:hAnsiTheme="minorHAnsi" w:cs="Calibri"/>
          <w:color w:val="000000"/>
          <w:sz w:val="22"/>
        </w:rPr>
        <w:t>ePUAP</w:t>
      </w:r>
      <w:proofErr w:type="spellEnd"/>
      <w:r w:rsidRPr="005A5517">
        <w:rPr>
          <w:rFonts w:asciiTheme="minorHAnsi" w:eastAsia="Calibri" w:hAnsiTheme="minorHAnsi" w:cs="Calibri"/>
          <w:color w:val="000000"/>
          <w:sz w:val="22"/>
        </w:rPr>
        <w:t xml:space="preserve"> związane z obszarami obejmującymi obszar podatkowy.</w:t>
      </w:r>
    </w:p>
    <w:p w14:paraId="62B9F62B" w14:textId="77777777" w:rsidR="0015748A" w:rsidRPr="005A5517" w:rsidRDefault="0015748A" w:rsidP="00D74FA7">
      <w:pPr>
        <w:numPr>
          <w:ilvl w:val="0"/>
          <w:numId w:val="111"/>
        </w:numPr>
        <w:spacing w:after="120" w:line="240" w:lineRule="auto"/>
        <w:ind w:left="1418"/>
        <w:contextualSpacing/>
        <w:jc w:val="both"/>
        <w:rPr>
          <w:rFonts w:asciiTheme="minorHAnsi" w:eastAsia="Calibri" w:hAnsiTheme="minorHAnsi" w:cs="Calibri"/>
          <w:color w:val="000000"/>
          <w:sz w:val="22"/>
        </w:rPr>
      </w:pPr>
      <w:proofErr w:type="spellStart"/>
      <w:r w:rsidRPr="005A5517">
        <w:rPr>
          <w:rFonts w:asciiTheme="minorHAnsi" w:eastAsia="Calibri" w:hAnsiTheme="minorHAnsi" w:cs="Calibri"/>
          <w:color w:val="000000"/>
          <w:sz w:val="22"/>
        </w:rPr>
        <w:t>ePodatki</w:t>
      </w:r>
      <w:proofErr w:type="spellEnd"/>
      <w:r w:rsidRPr="005A5517">
        <w:rPr>
          <w:rFonts w:asciiTheme="minorHAnsi" w:eastAsia="Calibri" w:hAnsiTheme="minorHAnsi" w:cs="Calibri"/>
          <w:color w:val="000000"/>
          <w:sz w:val="22"/>
        </w:rPr>
        <w:t xml:space="preserve"> wykorzystuje mechanizmy informowania SMS i MAIL o terminach płatności z tytułu podatku (informacje generowane są z systemu podatkowego). Usługa dostępna dla podatników, którzy wyrażą chęć otrzymywania informacji. </w:t>
      </w:r>
    </w:p>
    <w:p w14:paraId="1325B71A" w14:textId="77777777" w:rsidR="0015748A" w:rsidRPr="005A5517" w:rsidRDefault="0015748A" w:rsidP="00D74FA7">
      <w:pPr>
        <w:numPr>
          <w:ilvl w:val="0"/>
          <w:numId w:val="111"/>
        </w:numPr>
        <w:spacing w:after="120" w:line="240" w:lineRule="auto"/>
        <w:ind w:left="1418"/>
        <w:contextualSpacing/>
        <w:jc w:val="both"/>
        <w:rPr>
          <w:rFonts w:asciiTheme="minorHAnsi" w:eastAsia="Calibri" w:hAnsiTheme="minorHAnsi" w:cs="Calibri"/>
          <w:color w:val="000000"/>
          <w:sz w:val="22"/>
        </w:rPr>
      </w:pPr>
      <w:proofErr w:type="spellStart"/>
      <w:r w:rsidRPr="005A5517">
        <w:rPr>
          <w:rFonts w:asciiTheme="minorHAnsi" w:eastAsia="Calibri" w:hAnsiTheme="minorHAnsi" w:cs="Calibri"/>
          <w:color w:val="000000"/>
          <w:sz w:val="22"/>
        </w:rPr>
        <w:t>ePodatki</w:t>
      </w:r>
      <w:proofErr w:type="spellEnd"/>
      <w:r w:rsidRPr="005A5517">
        <w:rPr>
          <w:rFonts w:asciiTheme="minorHAnsi" w:eastAsia="Calibri" w:hAnsiTheme="minorHAnsi" w:cs="Calibri"/>
          <w:color w:val="000000"/>
          <w:sz w:val="22"/>
        </w:rPr>
        <w:t xml:space="preserve"> wykorzystuje mechanizmy logowania </w:t>
      </w:r>
      <w:proofErr w:type="spellStart"/>
      <w:r w:rsidRPr="005A5517">
        <w:rPr>
          <w:rFonts w:asciiTheme="minorHAnsi" w:eastAsia="Calibri" w:hAnsiTheme="minorHAnsi" w:cs="Calibri"/>
          <w:color w:val="000000"/>
          <w:sz w:val="22"/>
        </w:rPr>
        <w:t>ePUAP</w:t>
      </w:r>
      <w:proofErr w:type="spellEnd"/>
      <w:r w:rsidRPr="005A5517">
        <w:rPr>
          <w:rFonts w:asciiTheme="minorHAnsi" w:eastAsia="Calibri" w:hAnsiTheme="minorHAnsi" w:cs="Calibri"/>
          <w:color w:val="000000"/>
          <w:sz w:val="22"/>
        </w:rPr>
        <w:t xml:space="preserve"> (SSO i/lub Profil Zaufany) zgodnie z założeniami dla PUP.</w:t>
      </w:r>
    </w:p>
    <w:p w14:paraId="195B3F32" w14:textId="77777777" w:rsidR="0015748A" w:rsidRPr="005A5517" w:rsidRDefault="0015748A" w:rsidP="005A5517">
      <w:pPr>
        <w:spacing w:after="120" w:line="240" w:lineRule="auto"/>
        <w:ind w:firstLine="360"/>
        <w:jc w:val="both"/>
        <w:rPr>
          <w:rFonts w:asciiTheme="minorHAnsi" w:eastAsia="Calibri" w:hAnsiTheme="minorHAnsi" w:cs="Calibri"/>
          <w:color w:val="000000"/>
          <w:sz w:val="22"/>
          <w:u w:val="single"/>
        </w:rPr>
      </w:pPr>
      <w:proofErr w:type="spellStart"/>
      <w:r w:rsidRPr="005A5517">
        <w:rPr>
          <w:rFonts w:asciiTheme="minorHAnsi" w:eastAsia="Calibri" w:hAnsiTheme="minorHAnsi" w:cs="Calibri"/>
          <w:color w:val="000000"/>
          <w:sz w:val="22"/>
          <w:u w:val="single"/>
        </w:rPr>
        <w:t>eOdpady</w:t>
      </w:r>
      <w:proofErr w:type="spellEnd"/>
    </w:p>
    <w:p w14:paraId="5C941038" w14:textId="77777777" w:rsidR="0015748A" w:rsidRPr="005A5517" w:rsidRDefault="0015748A" w:rsidP="00D74FA7">
      <w:pPr>
        <w:numPr>
          <w:ilvl w:val="0"/>
          <w:numId w:val="112"/>
        </w:numPr>
        <w:spacing w:after="120" w:line="240" w:lineRule="auto"/>
        <w:ind w:left="1418"/>
        <w:contextualSpacing/>
        <w:jc w:val="both"/>
        <w:rPr>
          <w:rFonts w:asciiTheme="minorHAnsi" w:eastAsia="Calibri" w:hAnsiTheme="minorHAnsi" w:cs="Calibri"/>
          <w:color w:val="000000"/>
          <w:sz w:val="22"/>
        </w:rPr>
      </w:pPr>
      <w:proofErr w:type="spellStart"/>
      <w:r w:rsidRPr="005A5517">
        <w:rPr>
          <w:rFonts w:asciiTheme="minorHAnsi" w:eastAsia="Calibri" w:hAnsiTheme="minorHAnsi" w:cs="Calibri"/>
          <w:color w:val="000000"/>
          <w:sz w:val="22"/>
        </w:rPr>
        <w:t>eOdpady</w:t>
      </w:r>
      <w:proofErr w:type="spellEnd"/>
      <w:r w:rsidRPr="005A5517">
        <w:rPr>
          <w:rFonts w:asciiTheme="minorHAnsi" w:eastAsia="Calibri" w:hAnsiTheme="minorHAnsi" w:cs="Calibri"/>
          <w:color w:val="000000"/>
          <w:sz w:val="22"/>
        </w:rPr>
        <w:t xml:space="preserve"> udostępnia informacje (dla Klienta) generowane z systemów dziedzinowych z obszaru gospodarowania odpadami (wymiar, naliczone opłaty) wraz z możliwością wnoszenia opłat drogą elektroniczną (zgodnie z opisem modułu </w:t>
      </w:r>
      <w:proofErr w:type="spellStart"/>
      <w:r w:rsidRPr="005A5517">
        <w:rPr>
          <w:rFonts w:asciiTheme="minorHAnsi" w:eastAsia="Calibri" w:hAnsiTheme="minorHAnsi" w:cs="Calibri"/>
          <w:color w:val="000000"/>
          <w:sz w:val="22"/>
        </w:rPr>
        <w:t>ePłatności</w:t>
      </w:r>
      <w:proofErr w:type="spellEnd"/>
      <w:r w:rsidRPr="005A5517">
        <w:rPr>
          <w:rFonts w:asciiTheme="minorHAnsi" w:eastAsia="Calibri" w:hAnsiTheme="minorHAnsi" w:cs="Calibri"/>
          <w:color w:val="000000"/>
          <w:sz w:val="22"/>
        </w:rPr>
        <w:t>).</w:t>
      </w:r>
    </w:p>
    <w:p w14:paraId="373F10E2" w14:textId="77777777" w:rsidR="0015748A" w:rsidRPr="005A5517" w:rsidRDefault="0015748A" w:rsidP="00D74FA7">
      <w:pPr>
        <w:numPr>
          <w:ilvl w:val="0"/>
          <w:numId w:val="112"/>
        </w:numPr>
        <w:spacing w:after="120" w:line="240" w:lineRule="auto"/>
        <w:ind w:left="1418"/>
        <w:contextualSpacing/>
        <w:jc w:val="both"/>
        <w:rPr>
          <w:rFonts w:asciiTheme="minorHAnsi" w:eastAsia="Calibri" w:hAnsiTheme="minorHAnsi" w:cs="Calibri"/>
          <w:color w:val="000000"/>
          <w:sz w:val="22"/>
        </w:rPr>
      </w:pPr>
      <w:proofErr w:type="spellStart"/>
      <w:r w:rsidRPr="005A5517">
        <w:rPr>
          <w:rFonts w:asciiTheme="minorHAnsi" w:eastAsia="Calibri" w:hAnsiTheme="minorHAnsi" w:cs="Calibri"/>
          <w:color w:val="000000"/>
          <w:sz w:val="22"/>
        </w:rPr>
        <w:t>eOdpady</w:t>
      </w:r>
      <w:proofErr w:type="spellEnd"/>
      <w:r w:rsidRPr="005A5517">
        <w:rPr>
          <w:rFonts w:asciiTheme="minorHAnsi" w:eastAsia="Calibri" w:hAnsiTheme="minorHAnsi" w:cs="Calibri"/>
          <w:color w:val="000000"/>
          <w:sz w:val="22"/>
        </w:rPr>
        <w:t xml:space="preserve"> udostępnia e-usługi </w:t>
      </w:r>
      <w:proofErr w:type="spellStart"/>
      <w:r w:rsidRPr="005A5517">
        <w:rPr>
          <w:rFonts w:asciiTheme="minorHAnsi" w:eastAsia="Calibri" w:hAnsiTheme="minorHAnsi" w:cs="Calibri"/>
          <w:color w:val="000000"/>
          <w:sz w:val="22"/>
        </w:rPr>
        <w:t>ePUAP</w:t>
      </w:r>
      <w:proofErr w:type="spellEnd"/>
      <w:r w:rsidRPr="005A5517">
        <w:rPr>
          <w:rFonts w:asciiTheme="minorHAnsi" w:eastAsia="Calibri" w:hAnsiTheme="minorHAnsi" w:cs="Calibri"/>
          <w:color w:val="000000"/>
          <w:sz w:val="22"/>
        </w:rPr>
        <w:t xml:space="preserve"> związane z obszarami obejmującymi obszar gospodarowania odpadami.</w:t>
      </w:r>
    </w:p>
    <w:p w14:paraId="09776E18" w14:textId="77777777" w:rsidR="0015748A" w:rsidRPr="005A5517" w:rsidRDefault="0015748A" w:rsidP="00D74FA7">
      <w:pPr>
        <w:numPr>
          <w:ilvl w:val="0"/>
          <w:numId w:val="112"/>
        </w:numPr>
        <w:spacing w:after="120" w:line="240" w:lineRule="auto"/>
        <w:ind w:left="1418"/>
        <w:contextualSpacing/>
        <w:jc w:val="both"/>
        <w:rPr>
          <w:rFonts w:asciiTheme="minorHAnsi" w:eastAsia="Calibri" w:hAnsiTheme="minorHAnsi" w:cs="Calibri"/>
          <w:color w:val="000000"/>
          <w:sz w:val="22"/>
        </w:rPr>
      </w:pPr>
      <w:proofErr w:type="spellStart"/>
      <w:r w:rsidRPr="005A5517">
        <w:rPr>
          <w:rFonts w:asciiTheme="minorHAnsi" w:eastAsia="Calibri" w:hAnsiTheme="minorHAnsi" w:cs="Calibri"/>
          <w:color w:val="000000"/>
          <w:sz w:val="22"/>
        </w:rPr>
        <w:t>eOdapdy</w:t>
      </w:r>
      <w:proofErr w:type="spellEnd"/>
      <w:r w:rsidRPr="005A5517">
        <w:rPr>
          <w:rFonts w:asciiTheme="minorHAnsi" w:eastAsia="Calibri" w:hAnsiTheme="minorHAnsi" w:cs="Calibri"/>
          <w:color w:val="000000"/>
          <w:sz w:val="22"/>
        </w:rPr>
        <w:t xml:space="preserve"> wykorzystuje mechanizmy informowania SMS i MAIL o terminach płatności z tytułu podatku (informacje generowane są z systemu gospodarowania odpadami). Usługa dostępna dla podatników, którzy wyrażą chęć otrzymywania informacji.</w:t>
      </w:r>
    </w:p>
    <w:p w14:paraId="6DD7A065" w14:textId="77777777" w:rsidR="0015748A" w:rsidRPr="005A5517" w:rsidRDefault="0015748A" w:rsidP="005A5517">
      <w:pPr>
        <w:spacing w:after="120" w:line="240" w:lineRule="auto"/>
        <w:contextualSpacing/>
        <w:jc w:val="both"/>
        <w:rPr>
          <w:rFonts w:asciiTheme="minorHAnsi" w:eastAsia="Calibri" w:hAnsiTheme="minorHAnsi" w:cs="Calibri"/>
          <w:color w:val="000000"/>
          <w:sz w:val="22"/>
        </w:rPr>
      </w:pPr>
    </w:p>
    <w:p w14:paraId="0431297F" w14:textId="1B669367" w:rsidR="0015748A" w:rsidRPr="005A5517" w:rsidRDefault="0015748A" w:rsidP="00D74FA7">
      <w:pPr>
        <w:pStyle w:val="Akapitzlist"/>
        <w:numPr>
          <w:ilvl w:val="0"/>
          <w:numId w:val="116"/>
        </w:numPr>
        <w:spacing w:after="120" w:line="240" w:lineRule="auto"/>
        <w:jc w:val="both"/>
        <w:rPr>
          <w:b/>
          <w:lang w:eastAsia="pl-PL"/>
        </w:rPr>
      </w:pPr>
      <w:r w:rsidRPr="005A5517">
        <w:rPr>
          <w:b/>
          <w:lang w:eastAsia="pl-PL"/>
        </w:rPr>
        <w:t>Aplikacja mobilna</w:t>
      </w:r>
      <w:r w:rsidR="00085A13">
        <w:rPr>
          <w:b/>
          <w:lang w:eastAsia="pl-PL"/>
        </w:rPr>
        <w:t xml:space="preserve"> na 2</w:t>
      </w:r>
      <w:r w:rsidRPr="005A5517">
        <w:rPr>
          <w:b/>
          <w:lang w:eastAsia="pl-PL"/>
        </w:rPr>
        <w:t xml:space="preserve"> platformy systemowe (Android, iOS) zintegrowanej z platformą usług publicznych</w:t>
      </w:r>
    </w:p>
    <w:p w14:paraId="6D11A8B4" w14:textId="1B878FA3" w:rsidR="0015748A" w:rsidRPr="005A5517" w:rsidRDefault="0015748A" w:rsidP="005A5517">
      <w:pPr>
        <w:autoSpaceDE w:val="0"/>
        <w:autoSpaceDN w:val="0"/>
        <w:adjustRightInd w:val="0"/>
        <w:spacing w:after="120" w:line="240" w:lineRule="auto"/>
        <w:ind w:firstLine="708"/>
        <w:jc w:val="both"/>
        <w:rPr>
          <w:rFonts w:asciiTheme="minorHAnsi" w:hAnsiTheme="minorHAnsi" w:cs="Calibri"/>
          <w:color w:val="000000"/>
          <w:sz w:val="22"/>
        </w:rPr>
      </w:pPr>
      <w:r w:rsidRPr="005A5517">
        <w:rPr>
          <w:rFonts w:asciiTheme="minorHAnsi" w:hAnsiTheme="minorHAnsi" w:cs="Calibri"/>
          <w:color w:val="000000"/>
          <w:sz w:val="22"/>
        </w:rPr>
        <w:t xml:space="preserve">Komunikacja na odległość z mieszkańcami Gminy Radzymin może być realizowana wieloma kanałami elektronicznej dystrybucji treści. Każdy z kanałów znajduje swoich odbiorców w zależności od indywidualnych preferencji, przyzwyczajeń oraz możliwości dostępu do technologii. </w:t>
      </w:r>
    </w:p>
    <w:p w14:paraId="5981EABD" w14:textId="77777777" w:rsidR="0015748A" w:rsidRPr="005A5517" w:rsidRDefault="0015748A" w:rsidP="005A5517">
      <w:pPr>
        <w:autoSpaceDE w:val="0"/>
        <w:autoSpaceDN w:val="0"/>
        <w:adjustRightInd w:val="0"/>
        <w:spacing w:after="120" w:line="240" w:lineRule="auto"/>
        <w:ind w:firstLine="708"/>
        <w:jc w:val="both"/>
        <w:rPr>
          <w:rFonts w:asciiTheme="minorHAnsi" w:hAnsiTheme="minorHAnsi" w:cs="Calibri"/>
          <w:color w:val="000000"/>
          <w:sz w:val="22"/>
        </w:rPr>
      </w:pPr>
      <w:r w:rsidRPr="005A5517">
        <w:rPr>
          <w:rFonts w:asciiTheme="minorHAnsi" w:hAnsiTheme="minorHAnsi" w:cs="Calibri"/>
          <w:color w:val="000000"/>
          <w:sz w:val="22"/>
        </w:rPr>
        <w:t xml:space="preserve">W ramach proponowanego rozwiązania Gmina Radzymin otrzyma możliwość dostępu do aplikacji webowej, która umożliwi mieszkańcom otrzymywanie kategoryzowanej informacji przez specjalnie przygotowaną aplikację na telefony/smartfony/tablety itp. z systemem Android oraz systemem iOS. Powyższe rozwiązanie umożliwi mieszkańcom, którzy ściągnęli aplikację na swoje urządzenie mobilne odbierać informacje, które zostały opracowane i opublikowane przez administratorów systemu w dowolnie określonych przez Gminę Radzymin kategoriach. </w:t>
      </w:r>
    </w:p>
    <w:p w14:paraId="68173D7C" w14:textId="77777777" w:rsidR="0015748A" w:rsidRPr="005A5517" w:rsidRDefault="0015748A" w:rsidP="005A5517">
      <w:pPr>
        <w:autoSpaceDE w:val="0"/>
        <w:autoSpaceDN w:val="0"/>
        <w:adjustRightInd w:val="0"/>
        <w:spacing w:after="120" w:line="240" w:lineRule="auto"/>
        <w:ind w:firstLine="708"/>
        <w:jc w:val="both"/>
        <w:rPr>
          <w:rFonts w:asciiTheme="minorHAnsi" w:hAnsiTheme="minorHAnsi" w:cs="Calibri"/>
          <w:color w:val="000000"/>
          <w:sz w:val="22"/>
        </w:rPr>
      </w:pPr>
      <w:r w:rsidRPr="005A5517">
        <w:rPr>
          <w:rFonts w:asciiTheme="minorHAnsi" w:hAnsiTheme="minorHAnsi" w:cs="Calibri"/>
          <w:color w:val="000000"/>
          <w:sz w:val="22"/>
        </w:rPr>
        <w:t xml:space="preserve">System będzie zintegrowany z platformą usług publicznych. Będzie on w sposób w pełni zautomatyzowany pobierać dane osoby zgłaszającej się przy wykorzystaniu formularza e-usługi opublikowanej na elektronicznej Platformie Usług Administracji Publicznej (e-PUAP). </w:t>
      </w:r>
    </w:p>
    <w:p w14:paraId="5E9E9C4E" w14:textId="77777777" w:rsidR="0015748A" w:rsidRPr="005A5517" w:rsidRDefault="0015748A" w:rsidP="005A5517">
      <w:pPr>
        <w:spacing w:after="120" w:line="240" w:lineRule="auto"/>
        <w:jc w:val="both"/>
        <w:rPr>
          <w:rFonts w:asciiTheme="minorHAnsi" w:hAnsiTheme="minorHAnsi"/>
          <w:b/>
          <w:sz w:val="22"/>
          <w:lang w:eastAsia="pl-PL"/>
        </w:rPr>
      </w:pPr>
    </w:p>
    <w:p w14:paraId="05DF4983" w14:textId="77777777" w:rsidR="0015748A" w:rsidRPr="00ED69CA" w:rsidRDefault="0015748A" w:rsidP="00D74FA7">
      <w:pPr>
        <w:pStyle w:val="Akapitzlist"/>
        <w:numPr>
          <w:ilvl w:val="0"/>
          <w:numId w:val="116"/>
        </w:numPr>
        <w:spacing w:after="120" w:line="240" w:lineRule="auto"/>
        <w:jc w:val="both"/>
        <w:rPr>
          <w:b/>
          <w:lang w:eastAsia="pl-PL"/>
        </w:rPr>
      </w:pPr>
      <w:r w:rsidRPr="00ED69CA">
        <w:rPr>
          <w:b/>
          <w:lang w:eastAsia="pl-PL"/>
        </w:rPr>
        <w:lastRenderedPageBreak/>
        <w:t>Platforma konsultacji społecznych umożliwiająca komentowanie uchwał opublikowanych w formacie ZIPX (z systemu Legislator). Platforma pozwalająca na komentowanie np. planowanych inwestycji w formie forum</w:t>
      </w:r>
    </w:p>
    <w:p w14:paraId="6213CCA7" w14:textId="3C20BE54" w:rsidR="0015748A" w:rsidRPr="005A5517" w:rsidRDefault="0015748A" w:rsidP="005A5517">
      <w:pPr>
        <w:tabs>
          <w:tab w:val="left" w:pos="709"/>
        </w:tabs>
        <w:spacing w:after="120" w:line="240" w:lineRule="auto"/>
        <w:jc w:val="both"/>
        <w:rPr>
          <w:rFonts w:asciiTheme="minorHAnsi" w:hAnsiTheme="minorHAnsi" w:cs="Arial"/>
          <w:sz w:val="22"/>
        </w:rPr>
      </w:pPr>
      <w:r w:rsidRPr="005A5517">
        <w:rPr>
          <w:rFonts w:asciiTheme="minorHAnsi" w:hAnsiTheme="minorHAnsi" w:cs="Arial"/>
          <w:sz w:val="22"/>
        </w:rPr>
        <w:tab/>
      </w:r>
      <w:r w:rsidR="00ED69CA">
        <w:rPr>
          <w:rFonts w:asciiTheme="minorHAnsi" w:hAnsiTheme="minorHAnsi" w:cs="Arial"/>
          <w:sz w:val="22"/>
        </w:rPr>
        <w:t>Moduł pozwala</w:t>
      </w:r>
      <w:r w:rsidRPr="005A5517">
        <w:rPr>
          <w:rFonts w:asciiTheme="minorHAnsi" w:hAnsiTheme="minorHAnsi" w:cs="Arial"/>
          <w:sz w:val="22"/>
        </w:rPr>
        <w:t xml:space="preserve"> mieszkańcom zapoznać się z projektami najważniejszych przedsięwzięć planowanych przez władze Gminy Radzymin, </w:t>
      </w:r>
      <w:r w:rsidR="00ED69CA">
        <w:rPr>
          <w:rFonts w:asciiTheme="minorHAnsi" w:hAnsiTheme="minorHAnsi" w:cs="Arial"/>
          <w:sz w:val="22"/>
        </w:rPr>
        <w:t>oraz</w:t>
      </w:r>
      <w:r w:rsidRPr="005A5517">
        <w:rPr>
          <w:rFonts w:asciiTheme="minorHAnsi" w:hAnsiTheme="minorHAnsi" w:cs="Arial"/>
          <w:sz w:val="22"/>
        </w:rPr>
        <w:t xml:space="preserve"> wyrazić swoje zdanie na ich temat (np. poprzez funkcjonalność czatu). Urząd, po zapoznaniu się z opiniami internautów, zajmie stanowisko, o którym poinformuje przez stronę internetową. System pozwala na publikowanie i komentowanie uchwał oraz głosowanie na projekty obywatelskie.</w:t>
      </w:r>
    </w:p>
    <w:p w14:paraId="2C9F0700" w14:textId="77777777" w:rsidR="0015748A" w:rsidRPr="005A5517" w:rsidRDefault="0015748A" w:rsidP="005A5517">
      <w:pPr>
        <w:pStyle w:val="Default"/>
        <w:spacing w:after="120"/>
        <w:ind w:firstLine="1"/>
        <w:jc w:val="both"/>
        <w:rPr>
          <w:rFonts w:asciiTheme="minorHAnsi" w:hAnsiTheme="minorHAnsi"/>
          <w:sz w:val="22"/>
          <w:szCs w:val="22"/>
        </w:rPr>
      </w:pPr>
      <w:r w:rsidRPr="005A5517">
        <w:rPr>
          <w:rFonts w:asciiTheme="minorHAnsi" w:hAnsiTheme="minorHAnsi"/>
          <w:sz w:val="22"/>
          <w:szCs w:val="22"/>
        </w:rPr>
        <w:t xml:space="preserve"> E-Konsultacje zapewnią bezpieczeństwo wprowadzania i przesyłania danych za pomocą szyfrowanego kanału transmisji. Moduł pozwoli na wyświetlanie informacji w wersji dla osób niedowidzących</w:t>
      </w:r>
    </w:p>
    <w:p w14:paraId="6BDC46CA" w14:textId="5D4F7A1A" w:rsidR="0015748A" w:rsidRPr="005A5517" w:rsidRDefault="0015748A" w:rsidP="005A5517">
      <w:pPr>
        <w:pStyle w:val="Default"/>
        <w:spacing w:after="120"/>
        <w:jc w:val="both"/>
        <w:rPr>
          <w:rFonts w:asciiTheme="minorHAnsi" w:hAnsiTheme="minorHAnsi"/>
          <w:sz w:val="22"/>
          <w:szCs w:val="22"/>
        </w:rPr>
      </w:pPr>
      <w:r w:rsidRPr="005A5517">
        <w:rPr>
          <w:rFonts w:asciiTheme="minorHAnsi" w:hAnsiTheme="minorHAnsi"/>
          <w:sz w:val="22"/>
          <w:szCs w:val="22"/>
        </w:rPr>
        <w:t xml:space="preserve"> E-Konsultacje pozwolą na wyświetlanie zaimportowanego pliku ZIPX (uchwały) w sposób umożliwiający intuicyjne dodawanie komentarzy poprzez zaznaczenie obszaru (p</w:t>
      </w:r>
      <w:r w:rsidR="00ED69CA">
        <w:rPr>
          <w:rFonts w:asciiTheme="minorHAnsi" w:hAnsiTheme="minorHAnsi"/>
          <w:sz w:val="22"/>
          <w:szCs w:val="22"/>
        </w:rPr>
        <w:t>aragrafu, akapitu, punktu etc.).</w:t>
      </w:r>
    </w:p>
    <w:p w14:paraId="0A659B56" w14:textId="77777777" w:rsidR="005A5517" w:rsidRPr="005A5517" w:rsidRDefault="005A5517" w:rsidP="005A5517">
      <w:pPr>
        <w:pStyle w:val="Default"/>
        <w:spacing w:after="120"/>
        <w:jc w:val="both"/>
        <w:rPr>
          <w:rFonts w:asciiTheme="minorHAnsi" w:hAnsiTheme="minorHAnsi"/>
          <w:sz w:val="22"/>
          <w:szCs w:val="22"/>
        </w:rPr>
      </w:pPr>
    </w:p>
    <w:p w14:paraId="0339AA7A" w14:textId="06B18D69" w:rsidR="0015748A" w:rsidRPr="005A5517" w:rsidRDefault="0015748A" w:rsidP="00D74FA7">
      <w:pPr>
        <w:pStyle w:val="Akapitzlist"/>
        <w:numPr>
          <w:ilvl w:val="0"/>
          <w:numId w:val="116"/>
        </w:numPr>
        <w:spacing w:after="120" w:line="240" w:lineRule="auto"/>
        <w:jc w:val="both"/>
        <w:rPr>
          <w:b/>
          <w:lang w:eastAsia="pl-PL"/>
        </w:rPr>
      </w:pPr>
      <w:r w:rsidRPr="005A5517">
        <w:rPr>
          <w:b/>
          <w:lang w:eastAsia="pl-PL"/>
        </w:rPr>
        <w:t>Budżet obywatelski – możliwość głosowania nad budżetem obywatelskim, możliwość ograniczenia g</w:t>
      </w:r>
      <w:r w:rsidR="005A5517" w:rsidRPr="005A5517">
        <w:rPr>
          <w:b/>
          <w:lang w:eastAsia="pl-PL"/>
        </w:rPr>
        <w:t>łosowania dla mieszkańców gminy</w:t>
      </w:r>
      <w:r w:rsidRPr="005A5517">
        <w:rPr>
          <w:b/>
          <w:lang w:eastAsia="pl-PL"/>
        </w:rPr>
        <w:t xml:space="preserve"> </w:t>
      </w:r>
    </w:p>
    <w:p w14:paraId="564DB2EE" w14:textId="1D3597F6" w:rsidR="0015748A" w:rsidRPr="005A5517" w:rsidRDefault="00ED69CA" w:rsidP="005A5517">
      <w:pPr>
        <w:autoSpaceDE w:val="0"/>
        <w:autoSpaceDN w:val="0"/>
        <w:adjustRightInd w:val="0"/>
        <w:spacing w:after="120" w:line="240" w:lineRule="auto"/>
        <w:ind w:firstLine="708"/>
        <w:jc w:val="both"/>
        <w:rPr>
          <w:rFonts w:asciiTheme="minorHAnsi" w:hAnsiTheme="minorHAnsi" w:cs="Calibri"/>
          <w:color w:val="000000"/>
          <w:sz w:val="22"/>
        </w:rPr>
      </w:pPr>
      <w:r>
        <w:rPr>
          <w:rFonts w:asciiTheme="minorHAnsi" w:hAnsiTheme="minorHAnsi" w:cs="Calibri"/>
          <w:color w:val="000000"/>
          <w:sz w:val="22"/>
        </w:rPr>
        <w:t>U</w:t>
      </w:r>
      <w:r w:rsidR="0015748A" w:rsidRPr="005A5517">
        <w:rPr>
          <w:rFonts w:asciiTheme="minorHAnsi" w:hAnsiTheme="minorHAnsi" w:cs="Calibri"/>
          <w:color w:val="000000"/>
          <w:sz w:val="22"/>
        </w:rPr>
        <w:t xml:space="preserve">dostępnienie w portalu internetowym po uwierzytelnieniu (ze względu na specyfikę tematu niewymagającym profilu zaufanego) następujących możliwych działań: </w:t>
      </w:r>
    </w:p>
    <w:p w14:paraId="7DD63F88" w14:textId="77777777" w:rsidR="0015748A" w:rsidRPr="005A5517" w:rsidRDefault="0015748A" w:rsidP="00D74FA7">
      <w:pPr>
        <w:pStyle w:val="Akapitzlist"/>
        <w:numPr>
          <w:ilvl w:val="0"/>
          <w:numId w:val="118"/>
        </w:numPr>
        <w:autoSpaceDE w:val="0"/>
        <w:autoSpaceDN w:val="0"/>
        <w:adjustRightInd w:val="0"/>
        <w:spacing w:after="120" w:line="240" w:lineRule="auto"/>
        <w:jc w:val="both"/>
        <w:rPr>
          <w:rFonts w:cs="Calibri"/>
          <w:color w:val="000000"/>
        </w:rPr>
      </w:pPr>
      <w:r w:rsidRPr="005A5517">
        <w:rPr>
          <w:rFonts w:cs="Calibri"/>
          <w:color w:val="000000"/>
        </w:rPr>
        <w:t>budżet obywatelski: w ramach głosowania w sprawie budżetu obywatelskiego użytkownik loguje się do systemu podając imię, nazwisko, numer Pesel i nazwisko rodowe matki,</w:t>
      </w:r>
    </w:p>
    <w:p w14:paraId="1F504AE8" w14:textId="77777777" w:rsidR="0015748A" w:rsidRPr="005A5517" w:rsidRDefault="0015748A" w:rsidP="00D74FA7">
      <w:pPr>
        <w:pStyle w:val="Akapitzlist"/>
        <w:numPr>
          <w:ilvl w:val="0"/>
          <w:numId w:val="118"/>
        </w:numPr>
        <w:autoSpaceDE w:val="0"/>
        <w:autoSpaceDN w:val="0"/>
        <w:adjustRightInd w:val="0"/>
        <w:spacing w:after="120" w:line="240" w:lineRule="auto"/>
        <w:jc w:val="both"/>
        <w:rPr>
          <w:rFonts w:cs="Calibri"/>
          <w:color w:val="000000"/>
        </w:rPr>
      </w:pPr>
      <w:r w:rsidRPr="005A5517">
        <w:rPr>
          <w:rFonts w:cs="Calibri"/>
          <w:color w:val="000000"/>
        </w:rPr>
        <w:t>budżet obywatelski: możliwość oddania głosu na jeden lub więcej projektów gdzie lista projektów definiowana jest przez nazwę i koszt realizacji.</w:t>
      </w:r>
    </w:p>
    <w:p w14:paraId="083D2D93" w14:textId="2C137596" w:rsidR="0015748A" w:rsidRPr="005A5517" w:rsidRDefault="0015748A" w:rsidP="00ED69CA">
      <w:pPr>
        <w:spacing w:after="120" w:line="240" w:lineRule="auto"/>
        <w:jc w:val="both"/>
        <w:rPr>
          <w:rFonts w:asciiTheme="minorHAnsi" w:hAnsiTheme="minorHAnsi" w:cs="Calibri"/>
          <w:color w:val="000000"/>
          <w:sz w:val="22"/>
        </w:rPr>
      </w:pPr>
      <w:r w:rsidRPr="005A5517">
        <w:rPr>
          <w:rFonts w:asciiTheme="minorHAnsi" w:hAnsiTheme="minorHAnsi" w:cs="Calibri"/>
          <w:color w:val="000000"/>
          <w:sz w:val="22"/>
        </w:rPr>
        <w:t xml:space="preserve">Elektroniczne usługi publiczne wymagają sprawnej obsługi danego zagadnienia wewnątrz Urzędu. </w:t>
      </w:r>
    </w:p>
    <w:p w14:paraId="2E0A1142" w14:textId="7140AB8C" w:rsidR="0015748A" w:rsidRPr="005A5517" w:rsidRDefault="0015748A" w:rsidP="005A5517">
      <w:pPr>
        <w:spacing w:after="120" w:line="240" w:lineRule="auto"/>
        <w:ind w:firstLine="708"/>
        <w:jc w:val="both"/>
        <w:rPr>
          <w:rFonts w:asciiTheme="minorHAnsi" w:hAnsiTheme="minorHAnsi"/>
          <w:sz w:val="22"/>
        </w:rPr>
      </w:pPr>
      <w:r w:rsidRPr="005A5517">
        <w:rPr>
          <w:rFonts w:asciiTheme="minorHAnsi" w:hAnsiTheme="minorHAnsi"/>
          <w:sz w:val="22"/>
        </w:rPr>
        <w:t xml:space="preserve">Głosujący po zalogowaniu może oddać głos na określone projekty budżetowe. Głosującemu po zalogowaniu zostanie udostępniony formularz z listą projektów, z których musi wybrać przypisując im wagi punktowe. Po wybraniu projektów i przypisaniu wartości punktowych (wag) głosujący klika w przycisk "Głosuję". Klikniecie powoduje powstanie zapisów w bazie rejestrującej głosy z zaznaczeniem, że jest to głos złożony przez </w:t>
      </w:r>
      <w:proofErr w:type="spellStart"/>
      <w:r w:rsidRPr="005A5517">
        <w:rPr>
          <w:rFonts w:asciiTheme="minorHAnsi" w:hAnsiTheme="minorHAnsi"/>
          <w:sz w:val="22"/>
        </w:rPr>
        <w:t>internet</w:t>
      </w:r>
      <w:proofErr w:type="spellEnd"/>
      <w:r w:rsidRPr="005A5517">
        <w:rPr>
          <w:rFonts w:asciiTheme="minorHAnsi" w:hAnsiTheme="minorHAnsi"/>
          <w:sz w:val="22"/>
        </w:rPr>
        <w:t xml:space="preserve"> i z zapisem danych o czasie i adresie IP z którego dokonano głosowania. Głosy takie nie mogą być korygowane.</w:t>
      </w:r>
    </w:p>
    <w:p w14:paraId="12A9CB5D" w14:textId="77777777" w:rsidR="0015748A" w:rsidRPr="005A5517" w:rsidRDefault="0015748A" w:rsidP="005A5517">
      <w:pPr>
        <w:autoSpaceDE w:val="0"/>
        <w:autoSpaceDN w:val="0"/>
        <w:adjustRightInd w:val="0"/>
        <w:spacing w:after="120" w:line="240" w:lineRule="auto"/>
        <w:rPr>
          <w:rFonts w:asciiTheme="minorHAnsi" w:hAnsiTheme="minorHAnsi" w:cs="Calibri"/>
          <w:color w:val="000000"/>
          <w:sz w:val="22"/>
        </w:rPr>
      </w:pPr>
    </w:p>
    <w:p w14:paraId="16EB6FE7" w14:textId="77777777" w:rsidR="0015748A" w:rsidRPr="005A5517" w:rsidRDefault="0015748A" w:rsidP="00D74FA7">
      <w:pPr>
        <w:pStyle w:val="Akapitzlist"/>
        <w:numPr>
          <w:ilvl w:val="0"/>
          <w:numId w:val="116"/>
        </w:numPr>
        <w:spacing w:after="120" w:line="240" w:lineRule="auto"/>
        <w:jc w:val="both"/>
        <w:rPr>
          <w:b/>
          <w:lang w:eastAsia="pl-PL"/>
        </w:rPr>
      </w:pPr>
      <w:r w:rsidRPr="005A5517">
        <w:rPr>
          <w:b/>
          <w:lang w:eastAsia="pl-PL"/>
        </w:rPr>
        <w:t>E-przedszkole i e-obiady</w:t>
      </w:r>
    </w:p>
    <w:p w14:paraId="61309E79" w14:textId="5227BFFE" w:rsidR="0015748A" w:rsidRPr="005A5517" w:rsidRDefault="0015748A" w:rsidP="005A5517">
      <w:pPr>
        <w:pStyle w:val="Akapitzlist"/>
        <w:tabs>
          <w:tab w:val="left" w:pos="709"/>
        </w:tabs>
        <w:spacing w:after="120" w:line="240" w:lineRule="auto"/>
        <w:ind w:left="0"/>
        <w:jc w:val="both"/>
        <w:rPr>
          <w:rFonts w:eastAsia="Calibri" w:cs="Arial"/>
        </w:rPr>
      </w:pPr>
      <w:r w:rsidRPr="005A5517">
        <w:rPr>
          <w:rFonts w:cs="Arial"/>
        </w:rPr>
        <w:tab/>
      </w:r>
      <w:r w:rsidRPr="005A5517">
        <w:rPr>
          <w:rFonts w:eastAsia="Calibri" w:cs="Arial"/>
        </w:rPr>
        <w:t xml:space="preserve">Wdrożenie nowoczesnego systemu usprawniającego pracę poszczególnych placówek oświatowych biorących udział w projekcie w zakresie prowadzenia dokumentacji przebiegu nauczania oraz zarządzania danymi przedszkolaka. Zapewnia on kompleksowe spełnianie wymogów najważniejszych aktów dotyczących systemu oświaty oraz ochrony danych osobowych. Gwarantuje pełne wsparcie dla realizacji zadań edukacyjnych i administracyjnych stawianych przed dyrektorami oraz nauczycielami. Narzędzie to zapewni zarówno placówkom oświatowym, jak i rodzicom bieżącą kontrolę frekwencji i opłat wnoszonych przez rodziców. </w:t>
      </w:r>
    </w:p>
    <w:tbl>
      <w:tblPr>
        <w:tblW w:w="0" w:type="auto"/>
        <w:tblLook w:val="04A0" w:firstRow="1" w:lastRow="0" w:firstColumn="1" w:lastColumn="0" w:noHBand="0" w:noVBand="1"/>
      </w:tblPr>
      <w:tblGrid>
        <w:gridCol w:w="673"/>
        <w:gridCol w:w="8381"/>
      </w:tblGrid>
      <w:tr w:rsidR="0015748A" w:rsidRPr="0015748A" w14:paraId="0DB48AF7" w14:textId="77777777" w:rsidTr="0015748A">
        <w:tc>
          <w:tcPr>
            <w:tcW w:w="55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6B65798E" w14:textId="77777777" w:rsidR="0015748A" w:rsidRPr="0015748A" w:rsidRDefault="0015748A" w:rsidP="0015748A">
            <w:pPr>
              <w:spacing w:after="0" w:line="240" w:lineRule="auto"/>
              <w:jc w:val="center"/>
              <w:rPr>
                <w:rFonts w:asciiTheme="minorHAnsi" w:hAnsiTheme="minorHAnsi"/>
                <w:b/>
                <w:sz w:val="22"/>
              </w:rPr>
            </w:pPr>
            <w:r w:rsidRPr="0015748A">
              <w:rPr>
                <w:rFonts w:asciiTheme="minorHAnsi" w:hAnsiTheme="minorHAnsi"/>
                <w:b/>
                <w:sz w:val="22"/>
              </w:rPr>
              <w:t>Lp.</w:t>
            </w:r>
          </w:p>
        </w:tc>
        <w:tc>
          <w:tcPr>
            <w:tcW w:w="849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2EF525B6" w14:textId="77777777" w:rsidR="0015748A" w:rsidRPr="0015748A" w:rsidRDefault="0015748A" w:rsidP="0015748A">
            <w:pPr>
              <w:spacing w:after="0" w:line="240" w:lineRule="auto"/>
              <w:jc w:val="center"/>
              <w:rPr>
                <w:rFonts w:asciiTheme="minorHAnsi" w:hAnsiTheme="minorHAnsi"/>
                <w:b/>
                <w:color w:val="000000"/>
                <w:sz w:val="22"/>
              </w:rPr>
            </w:pPr>
            <w:r w:rsidRPr="0015748A">
              <w:rPr>
                <w:rFonts w:asciiTheme="minorHAnsi" w:hAnsiTheme="minorHAnsi"/>
                <w:b/>
                <w:color w:val="000000"/>
                <w:sz w:val="22"/>
              </w:rPr>
              <w:t>Opis wymagania</w:t>
            </w:r>
          </w:p>
        </w:tc>
      </w:tr>
      <w:tr w:rsidR="0015748A" w:rsidRPr="00761A08" w14:paraId="616926FB" w14:textId="77777777" w:rsidTr="0015748A">
        <w:tc>
          <w:tcPr>
            <w:tcW w:w="0" w:type="auto"/>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6243E305" w14:textId="7A13C40C" w:rsidR="0015748A" w:rsidRPr="00761A08" w:rsidRDefault="0015748A" w:rsidP="00671E86">
            <w:pPr>
              <w:spacing w:after="0" w:line="240" w:lineRule="auto"/>
              <w:jc w:val="both"/>
              <w:rPr>
                <w:rFonts w:asciiTheme="minorHAnsi" w:hAnsiTheme="minorHAnsi"/>
                <w:color w:val="000000"/>
                <w:sz w:val="22"/>
              </w:rPr>
            </w:pPr>
            <w:r w:rsidRPr="00761A08">
              <w:rPr>
                <w:rFonts w:asciiTheme="minorHAnsi" w:hAnsiTheme="minorHAnsi"/>
                <w:color w:val="000000"/>
                <w:sz w:val="22"/>
              </w:rPr>
              <w:t xml:space="preserve">Wykonawca w ramach zamówienia rozbuduje posiadany przez Zamawiającego system obsługi placówek oświatowych o następujące moduły: </w:t>
            </w:r>
          </w:p>
        </w:tc>
      </w:tr>
      <w:tr w:rsidR="0015748A" w:rsidRPr="00761A08" w14:paraId="62FC0C71" w14:textId="77777777" w:rsidTr="0015748A">
        <w:tc>
          <w:tcPr>
            <w:tcW w:w="55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1A09682B" w14:textId="77777777" w:rsidR="0015748A" w:rsidRPr="00761A08" w:rsidRDefault="0015748A" w:rsidP="00D74FA7">
            <w:pPr>
              <w:numPr>
                <w:ilvl w:val="0"/>
                <w:numId w:val="113"/>
              </w:numPr>
              <w:spacing w:after="0" w:line="240" w:lineRule="auto"/>
              <w:ind w:left="0" w:firstLine="0"/>
              <w:jc w:val="both"/>
              <w:rPr>
                <w:rFonts w:asciiTheme="minorHAnsi" w:hAnsiTheme="minorHAnsi"/>
                <w:sz w:val="22"/>
              </w:rPr>
            </w:pPr>
          </w:p>
        </w:tc>
        <w:tc>
          <w:tcPr>
            <w:tcW w:w="849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5EDEC32" w14:textId="77777777" w:rsidR="0015748A" w:rsidRPr="00761A08" w:rsidRDefault="0015748A" w:rsidP="0015748A">
            <w:pPr>
              <w:spacing w:after="0" w:line="240" w:lineRule="auto"/>
              <w:jc w:val="both"/>
              <w:rPr>
                <w:rFonts w:asciiTheme="minorHAnsi" w:hAnsiTheme="minorHAnsi"/>
                <w:color w:val="000000" w:themeColor="text1"/>
                <w:sz w:val="22"/>
              </w:rPr>
            </w:pPr>
            <w:r w:rsidRPr="00761A08">
              <w:rPr>
                <w:rFonts w:asciiTheme="minorHAnsi" w:hAnsiTheme="minorHAnsi"/>
                <w:color w:val="000000" w:themeColor="text1"/>
                <w:sz w:val="22"/>
              </w:rPr>
              <w:t>Moduł integrujący na potrzeby komunikacji z systemami zewnętrznymi (Finansowo-Księgowymi).</w:t>
            </w:r>
          </w:p>
          <w:p w14:paraId="438B2B4E" w14:textId="77777777" w:rsidR="0015748A" w:rsidRPr="00761A08" w:rsidRDefault="0015748A" w:rsidP="00D74FA7">
            <w:pPr>
              <w:pStyle w:val="Akapitzlist"/>
              <w:numPr>
                <w:ilvl w:val="0"/>
                <w:numId w:val="114"/>
              </w:numPr>
              <w:spacing w:after="0" w:line="240" w:lineRule="auto"/>
              <w:ind w:right="120"/>
              <w:rPr>
                <w:color w:val="000000" w:themeColor="text1"/>
              </w:rPr>
            </w:pPr>
            <w:r w:rsidRPr="00761A08">
              <w:rPr>
                <w:color w:val="000000" w:themeColor="text1"/>
              </w:rPr>
              <w:t>udostępnienie dwóch metod API dla integratorów:</w:t>
            </w:r>
          </w:p>
          <w:p w14:paraId="4D0933F7" w14:textId="77777777" w:rsidR="0015748A" w:rsidRPr="00761A08" w:rsidRDefault="0015748A" w:rsidP="00D74FA7">
            <w:pPr>
              <w:pStyle w:val="Akapitzlist"/>
              <w:numPr>
                <w:ilvl w:val="1"/>
                <w:numId w:val="114"/>
              </w:numPr>
              <w:spacing w:after="0" w:line="240" w:lineRule="auto"/>
              <w:ind w:left="1026" w:right="240"/>
              <w:rPr>
                <w:color w:val="000000" w:themeColor="text1"/>
              </w:rPr>
            </w:pPr>
            <w:r w:rsidRPr="00761A08">
              <w:rPr>
                <w:color w:val="000000" w:themeColor="text1"/>
              </w:rPr>
              <w:t xml:space="preserve">lista rozliczeń dla wybranego miesiąca (integrator będzie mógł wywoływać adres w dowolnym interwale czasowym, lista zwróci aktualne dane oraz czas ostatniej zmiany opłaty). Zwracane rozliczenia zatwierdzone, anulowane oraz opłacone/częściowo opłacone (z wyłączeniem roboczych). </w:t>
            </w:r>
          </w:p>
          <w:p w14:paraId="751B6265" w14:textId="77777777" w:rsidR="0015748A" w:rsidRPr="00761A08" w:rsidRDefault="0015748A" w:rsidP="00D74FA7">
            <w:pPr>
              <w:pStyle w:val="Akapitzlist"/>
              <w:numPr>
                <w:ilvl w:val="1"/>
                <w:numId w:val="114"/>
              </w:numPr>
              <w:spacing w:after="0" w:line="240" w:lineRule="auto"/>
              <w:ind w:left="1026" w:right="240"/>
              <w:rPr>
                <w:color w:val="000000" w:themeColor="text1"/>
              </w:rPr>
            </w:pPr>
            <w:r w:rsidRPr="00761A08">
              <w:rPr>
                <w:color w:val="000000" w:themeColor="text1"/>
              </w:rPr>
              <w:lastRenderedPageBreak/>
              <w:t>metoda API umożliwiająca wprowadzenie opłaty dla rozliczenia (dzięki niej możliwe będzie częściowe lub całkowite rozliczenie opłaty i oznaczenie jej odpowiednim sposobem płatności gotówka/przelew).</w:t>
            </w:r>
          </w:p>
          <w:p w14:paraId="369AAA76" w14:textId="77777777" w:rsidR="0015748A" w:rsidRPr="00761A08" w:rsidRDefault="0015748A" w:rsidP="00D74FA7">
            <w:pPr>
              <w:pStyle w:val="Akapitzlist"/>
              <w:numPr>
                <w:ilvl w:val="0"/>
                <w:numId w:val="114"/>
              </w:numPr>
              <w:spacing w:after="0" w:line="240" w:lineRule="auto"/>
              <w:ind w:right="120"/>
              <w:rPr>
                <w:color w:val="000000" w:themeColor="text1"/>
              </w:rPr>
            </w:pPr>
            <w:r w:rsidRPr="00761A08">
              <w:rPr>
                <w:color w:val="000000" w:themeColor="text1"/>
              </w:rPr>
              <w:t>Przygotowanie mechanizmu uwierzytelniania dla integratorów (</w:t>
            </w:r>
            <w:proofErr w:type="spellStart"/>
            <w:r w:rsidRPr="00761A08">
              <w:rPr>
                <w:color w:val="000000" w:themeColor="text1"/>
              </w:rPr>
              <w:t>tokenu</w:t>
            </w:r>
            <w:proofErr w:type="spellEnd"/>
            <w:r w:rsidRPr="00761A08">
              <w:rPr>
                <w:color w:val="000000" w:themeColor="text1"/>
              </w:rPr>
              <w:t>).</w:t>
            </w:r>
          </w:p>
          <w:p w14:paraId="668A4EC0" w14:textId="77777777" w:rsidR="0015748A" w:rsidRPr="00761A08" w:rsidRDefault="0015748A" w:rsidP="00D74FA7">
            <w:pPr>
              <w:pStyle w:val="Akapitzlist"/>
              <w:numPr>
                <w:ilvl w:val="0"/>
                <w:numId w:val="114"/>
              </w:numPr>
              <w:spacing w:after="0" w:line="240" w:lineRule="auto"/>
              <w:ind w:right="120"/>
              <w:rPr>
                <w:color w:val="000000" w:themeColor="text1"/>
              </w:rPr>
            </w:pPr>
            <w:r w:rsidRPr="00761A08">
              <w:rPr>
                <w:color w:val="000000" w:themeColor="text1"/>
              </w:rPr>
              <w:t>Instrukcja integratora/opis interfejsów</w:t>
            </w:r>
          </w:p>
        </w:tc>
      </w:tr>
      <w:tr w:rsidR="0015748A" w:rsidRPr="00761A08" w14:paraId="0A578D8C" w14:textId="77777777" w:rsidTr="0015748A">
        <w:tc>
          <w:tcPr>
            <w:tcW w:w="55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7A762C14" w14:textId="77777777" w:rsidR="0015748A" w:rsidRPr="00761A08" w:rsidRDefault="0015748A" w:rsidP="00D74FA7">
            <w:pPr>
              <w:numPr>
                <w:ilvl w:val="0"/>
                <w:numId w:val="113"/>
              </w:numPr>
              <w:spacing w:after="0" w:line="240" w:lineRule="auto"/>
              <w:ind w:left="0" w:firstLine="0"/>
              <w:jc w:val="both"/>
              <w:rPr>
                <w:rFonts w:asciiTheme="minorHAnsi" w:hAnsiTheme="minorHAnsi"/>
                <w:sz w:val="22"/>
              </w:rPr>
            </w:pPr>
          </w:p>
        </w:tc>
        <w:tc>
          <w:tcPr>
            <w:tcW w:w="849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2860416" w14:textId="77777777" w:rsidR="0015748A" w:rsidRPr="00761A08" w:rsidRDefault="0015748A" w:rsidP="0015748A">
            <w:pPr>
              <w:spacing w:after="0" w:line="240" w:lineRule="auto"/>
              <w:jc w:val="both"/>
              <w:rPr>
                <w:rFonts w:asciiTheme="minorHAnsi" w:hAnsiTheme="minorHAnsi"/>
                <w:color w:val="000000"/>
                <w:sz w:val="22"/>
              </w:rPr>
            </w:pPr>
            <w:r w:rsidRPr="00761A08">
              <w:rPr>
                <w:rFonts w:asciiTheme="minorHAnsi" w:hAnsiTheme="minorHAnsi"/>
                <w:color w:val="000000"/>
                <w:sz w:val="22"/>
              </w:rPr>
              <w:t xml:space="preserve">Moduł indywidulanych kont bankowych dla rozliczanego dziecka na potrzeby obsługi opłat generowanych przez system. </w:t>
            </w:r>
          </w:p>
        </w:tc>
      </w:tr>
      <w:tr w:rsidR="0015748A" w:rsidRPr="00761A08" w14:paraId="23BD4382" w14:textId="77777777" w:rsidTr="0015748A">
        <w:tc>
          <w:tcPr>
            <w:tcW w:w="55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5BDDE742" w14:textId="77777777" w:rsidR="0015748A" w:rsidRPr="00761A08" w:rsidRDefault="0015748A" w:rsidP="00D74FA7">
            <w:pPr>
              <w:numPr>
                <w:ilvl w:val="0"/>
                <w:numId w:val="113"/>
              </w:numPr>
              <w:spacing w:after="0" w:line="240" w:lineRule="auto"/>
              <w:ind w:left="0" w:firstLine="0"/>
              <w:jc w:val="both"/>
              <w:rPr>
                <w:rFonts w:asciiTheme="minorHAnsi" w:hAnsiTheme="minorHAnsi"/>
                <w:sz w:val="22"/>
              </w:rPr>
            </w:pPr>
          </w:p>
        </w:tc>
        <w:tc>
          <w:tcPr>
            <w:tcW w:w="849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AFDC00B" w14:textId="6232F078" w:rsidR="0015748A" w:rsidRPr="00761A08" w:rsidRDefault="0015748A" w:rsidP="00533CB6">
            <w:pPr>
              <w:spacing w:after="0" w:line="240" w:lineRule="auto"/>
              <w:jc w:val="both"/>
              <w:rPr>
                <w:rFonts w:asciiTheme="minorHAnsi" w:hAnsiTheme="minorHAnsi"/>
                <w:color w:val="000000"/>
                <w:sz w:val="22"/>
              </w:rPr>
            </w:pPr>
            <w:r w:rsidRPr="00533CB6">
              <w:rPr>
                <w:rFonts w:asciiTheme="minorHAnsi" w:hAnsiTheme="minorHAnsi"/>
                <w:color w:val="000000"/>
                <w:sz w:val="22"/>
              </w:rPr>
              <w:t>Moduł komunikacji dwukierunkowej Nauczycie</w:t>
            </w:r>
            <w:r w:rsidR="00533CB6" w:rsidRPr="00533CB6">
              <w:rPr>
                <w:rFonts w:asciiTheme="minorHAnsi" w:hAnsiTheme="minorHAnsi"/>
                <w:color w:val="000000"/>
                <w:sz w:val="22"/>
              </w:rPr>
              <w:t>l</w:t>
            </w:r>
            <w:r w:rsidRPr="00533CB6">
              <w:rPr>
                <w:rFonts w:asciiTheme="minorHAnsi" w:hAnsiTheme="minorHAnsi"/>
                <w:color w:val="000000"/>
                <w:sz w:val="22"/>
              </w:rPr>
              <w:t>-&gt;Rodzic</w:t>
            </w:r>
            <w:r w:rsidRPr="00761A08">
              <w:rPr>
                <w:rFonts w:asciiTheme="minorHAnsi" w:hAnsiTheme="minorHAnsi"/>
                <w:color w:val="000000"/>
                <w:sz w:val="22"/>
              </w:rPr>
              <w:t xml:space="preserve">. Moduł odpowiedzialny będzie za komunikację z placówką w ramach posiadanej przez Zamawiającego aplikacji mobilnej. </w:t>
            </w:r>
          </w:p>
        </w:tc>
      </w:tr>
      <w:tr w:rsidR="0015748A" w:rsidRPr="00761A08" w14:paraId="29BC04B8" w14:textId="77777777" w:rsidTr="0015748A">
        <w:tc>
          <w:tcPr>
            <w:tcW w:w="55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2ED3A014" w14:textId="77777777" w:rsidR="0015748A" w:rsidRPr="00761A08" w:rsidRDefault="0015748A" w:rsidP="00D74FA7">
            <w:pPr>
              <w:numPr>
                <w:ilvl w:val="0"/>
                <w:numId w:val="113"/>
              </w:numPr>
              <w:spacing w:after="0" w:line="240" w:lineRule="auto"/>
              <w:ind w:left="0" w:firstLine="0"/>
              <w:jc w:val="both"/>
              <w:rPr>
                <w:rFonts w:asciiTheme="minorHAnsi" w:hAnsiTheme="minorHAnsi"/>
                <w:sz w:val="22"/>
              </w:rPr>
            </w:pPr>
          </w:p>
        </w:tc>
        <w:tc>
          <w:tcPr>
            <w:tcW w:w="849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7B0EE8B" w14:textId="77777777" w:rsidR="0015748A" w:rsidRPr="00761A08" w:rsidRDefault="0015748A" w:rsidP="0015748A">
            <w:pPr>
              <w:spacing w:after="0" w:line="240" w:lineRule="auto"/>
              <w:jc w:val="both"/>
              <w:rPr>
                <w:rFonts w:asciiTheme="minorHAnsi" w:hAnsiTheme="minorHAnsi"/>
                <w:color w:val="000000"/>
                <w:sz w:val="22"/>
              </w:rPr>
            </w:pPr>
            <w:r w:rsidRPr="00761A08">
              <w:rPr>
                <w:rFonts w:asciiTheme="minorHAnsi" w:hAnsiTheme="minorHAnsi"/>
                <w:color w:val="000000"/>
                <w:sz w:val="22"/>
              </w:rPr>
              <w:t xml:space="preserve">Moduł rozliczeń ulg powiązanych ze stawką dniową przypisaną do dziecka. </w:t>
            </w:r>
          </w:p>
        </w:tc>
      </w:tr>
      <w:tr w:rsidR="0015748A" w:rsidRPr="00761A08" w14:paraId="2E52EBB7" w14:textId="77777777" w:rsidTr="0015748A">
        <w:tc>
          <w:tcPr>
            <w:tcW w:w="55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2D0DBF7E" w14:textId="77777777" w:rsidR="0015748A" w:rsidRPr="00761A08" w:rsidRDefault="0015748A" w:rsidP="00D74FA7">
            <w:pPr>
              <w:numPr>
                <w:ilvl w:val="0"/>
                <w:numId w:val="113"/>
              </w:numPr>
              <w:spacing w:after="0" w:line="240" w:lineRule="auto"/>
              <w:ind w:left="0" w:firstLine="0"/>
              <w:jc w:val="both"/>
              <w:rPr>
                <w:rFonts w:asciiTheme="minorHAnsi" w:hAnsiTheme="minorHAnsi"/>
                <w:sz w:val="22"/>
              </w:rPr>
            </w:pPr>
          </w:p>
        </w:tc>
        <w:tc>
          <w:tcPr>
            <w:tcW w:w="849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378048B" w14:textId="6C8B9087" w:rsidR="0015748A" w:rsidRPr="00761A08" w:rsidRDefault="0015748A" w:rsidP="0015748A">
            <w:pPr>
              <w:spacing w:after="0" w:line="240" w:lineRule="auto"/>
              <w:jc w:val="both"/>
              <w:rPr>
                <w:rFonts w:asciiTheme="minorHAnsi" w:hAnsiTheme="minorHAnsi"/>
                <w:color w:val="000000"/>
                <w:sz w:val="22"/>
              </w:rPr>
            </w:pPr>
            <w:r w:rsidRPr="00761A08">
              <w:rPr>
                <w:rFonts w:asciiTheme="minorHAnsi" w:hAnsiTheme="minorHAnsi"/>
                <w:color w:val="000000"/>
                <w:sz w:val="22"/>
              </w:rPr>
              <w:t>Rozbudowa modułu ogłoszeń o opcję dodawania zdjęć</w:t>
            </w:r>
            <w:r w:rsidR="00533CB6">
              <w:rPr>
                <w:rFonts w:asciiTheme="minorHAnsi" w:hAnsiTheme="minorHAnsi"/>
                <w:color w:val="000000"/>
                <w:sz w:val="22"/>
              </w:rPr>
              <w:t xml:space="preserve"> i załączników w formacie PDF</w:t>
            </w:r>
            <w:r w:rsidRPr="00761A08">
              <w:rPr>
                <w:rFonts w:asciiTheme="minorHAnsi" w:hAnsiTheme="minorHAnsi"/>
                <w:color w:val="000000"/>
                <w:sz w:val="22"/>
              </w:rPr>
              <w:t xml:space="preserve">. </w:t>
            </w:r>
          </w:p>
        </w:tc>
      </w:tr>
      <w:tr w:rsidR="0015748A" w:rsidRPr="00761A08" w14:paraId="2131B377" w14:textId="77777777" w:rsidTr="0015748A">
        <w:tc>
          <w:tcPr>
            <w:tcW w:w="55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3E298D31" w14:textId="77777777" w:rsidR="0015748A" w:rsidRPr="00761A08" w:rsidRDefault="0015748A" w:rsidP="00D74FA7">
            <w:pPr>
              <w:numPr>
                <w:ilvl w:val="0"/>
                <w:numId w:val="113"/>
              </w:numPr>
              <w:spacing w:after="0" w:line="240" w:lineRule="auto"/>
              <w:ind w:left="0" w:firstLine="0"/>
              <w:jc w:val="both"/>
              <w:rPr>
                <w:rFonts w:asciiTheme="minorHAnsi" w:hAnsiTheme="minorHAnsi"/>
                <w:sz w:val="22"/>
              </w:rPr>
            </w:pPr>
          </w:p>
        </w:tc>
        <w:tc>
          <w:tcPr>
            <w:tcW w:w="849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B1A761A" w14:textId="77777777" w:rsidR="0015748A" w:rsidRPr="00761A08" w:rsidRDefault="0015748A" w:rsidP="0015748A">
            <w:pPr>
              <w:spacing w:after="0" w:line="240" w:lineRule="auto"/>
              <w:jc w:val="both"/>
              <w:rPr>
                <w:rFonts w:asciiTheme="minorHAnsi" w:hAnsiTheme="minorHAnsi"/>
                <w:color w:val="000000"/>
                <w:sz w:val="22"/>
              </w:rPr>
            </w:pPr>
            <w:r w:rsidRPr="00761A08">
              <w:rPr>
                <w:rFonts w:asciiTheme="minorHAnsi" w:hAnsiTheme="minorHAnsi"/>
                <w:color w:val="000000"/>
                <w:sz w:val="22"/>
              </w:rPr>
              <w:t xml:space="preserve">Dodanie modułu jadłospis z opcją dodawania i prezentowania informacji o posiłkach w aplikacji mobilnej. </w:t>
            </w:r>
          </w:p>
        </w:tc>
      </w:tr>
      <w:tr w:rsidR="0015748A" w:rsidRPr="00761A08" w14:paraId="1E6E120C" w14:textId="77777777" w:rsidTr="0015748A">
        <w:tc>
          <w:tcPr>
            <w:tcW w:w="55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0ABEA4EA" w14:textId="77777777" w:rsidR="0015748A" w:rsidRPr="00761A08" w:rsidRDefault="0015748A" w:rsidP="00D74FA7">
            <w:pPr>
              <w:numPr>
                <w:ilvl w:val="0"/>
                <w:numId w:val="113"/>
              </w:numPr>
              <w:spacing w:after="0" w:line="240" w:lineRule="auto"/>
              <w:ind w:left="0" w:firstLine="0"/>
              <w:jc w:val="both"/>
              <w:rPr>
                <w:rFonts w:asciiTheme="minorHAnsi" w:hAnsiTheme="minorHAnsi"/>
                <w:sz w:val="22"/>
              </w:rPr>
            </w:pPr>
          </w:p>
        </w:tc>
        <w:tc>
          <w:tcPr>
            <w:tcW w:w="849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EC95FD3" w14:textId="77777777" w:rsidR="0015748A" w:rsidRPr="00761A08" w:rsidRDefault="0015748A" w:rsidP="0015748A">
            <w:pPr>
              <w:spacing w:after="0" w:line="240" w:lineRule="auto"/>
              <w:jc w:val="both"/>
              <w:rPr>
                <w:rFonts w:asciiTheme="minorHAnsi" w:hAnsiTheme="minorHAnsi"/>
                <w:color w:val="000000"/>
                <w:sz w:val="22"/>
              </w:rPr>
            </w:pPr>
            <w:r w:rsidRPr="00B3195B">
              <w:rPr>
                <w:rFonts w:asciiTheme="minorHAnsi" w:hAnsiTheme="minorHAnsi"/>
                <w:color w:val="000000"/>
                <w:sz w:val="22"/>
                <w:highlight w:val="yellow"/>
              </w:rPr>
              <w:t>Moduł zgłaszania/odwoływania posiłków w placówce.</w:t>
            </w:r>
          </w:p>
        </w:tc>
      </w:tr>
    </w:tbl>
    <w:p w14:paraId="436D461E" w14:textId="4D57E2CA" w:rsidR="0015748A" w:rsidRDefault="0015748A" w:rsidP="0015748A">
      <w:pPr>
        <w:pStyle w:val="Akapitzlist"/>
        <w:tabs>
          <w:tab w:val="left" w:pos="709"/>
        </w:tabs>
        <w:spacing w:after="120" w:line="360" w:lineRule="auto"/>
        <w:ind w:left="0"/>
        <w:jc w:val="both"/>
        <w:rPr>
          <w:rFonts w:ascii="Calibri" w:eastAsia="Calibri" w:hAnsi="Calibri" w:cs="Arial"/>
        </w:rPr>
      </w:pPr>
    </w:p>
    <w:p w14:paraId="5A545577" w14:textId="705F9829" w:rsidR="005E279C" w:rsidRDefault="005E279C" w:rsidP="0015748A">
      <w:pPr>
        <w:pStyle w:val="Akapitzlist"/>
        <w:tabs>
          <w:tab w:val="left" w:pos="709"/>
        </w:tabs>
        <w:spacing w:after="120" w:line="360" w:lineRule="auto"/>
        <w:ind w:left="0"/>
        <w:jc w:val="both"/>
        <w:rPr>
          <w:rFonts w:ascii="Calibri" w:eastAsia="Calibri" w:hAnsi="Calibri" w:cs="Arial"/>
        </w:rPr>
      </w:pPr>
      <w:r>
        <w:rPr>
          <w:rFonts w:ascii="Calibri" w:eastAsia="Calibri" w:hAnsi="Calibri" w:cs="Arial"/>
        </w:rPr>
        <w:t>W poniższych jednostkach oświatowych mają zostać wdrożone wskazane moduły.</w:t>
      </w:r>
    </w:p>
    <w:tbl>
      <w:tblPr>
        <w:tblStyle w:val="Tabela-Siatka"/>
        <w:tblW w:w="9238" w:type="dxa"/>
        <w:tblLayout w:type="fixed"/>
        <w:tblLook w:val="04A0" w:firstRow="1" w:lastRow="0" w:firstColumn="1" w:lastColumn="0" w:noHBand="0" w:noVBand="1"/>
      </w:tblPr>
      <w:tblGrid>
        <w:gridCol w:w="545"/>
        <w:gridCol w:w="5971"/>
        <w:gridCol w:w="1559"/>
        <w:gridCol w:w="1163"/>
      </w:tblGrid>
      <w:tr w:rsidR="00B367D2" w:rsidRPr="007567C6" w14:paraId="5D032609" w14:textId="37B937C1" w:rsidTr="00B367D2">
        <w:tc>
          <w:tcPr>
            <w:tcW w:w="545" w:type="dxa"/>
          </w:tcPr>
          <w:p w14:paraId="7273FC75" w14:textId="77777777" w:rsidR="00B367D2" w:rsidRPr="007567C6" w:rsidRDefault="00B367D2" w:rsidP="00B367D2">
            <w:pPr>
              <w:spacing w:after="0" w:line="240" w:lineRule="auto"/>
              <w:jc w:val="center"/>
              <w:rPr>
                <w:rFonts w:asciiTheme="minorHAnsi" w:hAnsiTheme="minorHAnsi"/>
                <w:b/>
                <w:sz w:val="22"/>
              </w:rPr>
            </w:pPr>
            <w:r w:rsidRPr="007567C6">
              <w:rPr>
                <w:rFonts w:asciiTheme="minorHAnsi" w:hAnsiTheme="minorHAnsi"/>
                <w:b/>
                <w:sz w:val="22"/>
              </w:rPr>
              <w:t>L.p.</w:t>
            </w:r>
          </w:p>
        </w:tc>
        <w:tc>
          <w:tcPr>
            <w:tcW w:w="5971" w:type="dxa"/>
          </w:tcPr>
          <w:p w14:paraId="66A90006" w14:textId="77777777" w:rsidR="00B367D2" w:rsidRPr="007567C6" w:rsidRDefault="00B367D2" w:rsidP="00B367D2">
            <w:pPr>
              <w:spacing w:after="0" w:line="240" w:lineRule="auto"/>
              <w:jc w:val="center"/>
              <w:rPr>
                <w:rFonts w:asciiTheme="minorHAnsi" w:hAnsiTheme="minorHAnsi"/>
                <w:b/>
                <w:sz w:val="22"/>
              </w:rPr>
            </w:pPr>
            <w:r w:rsidRPr="007567C6">
              <w:rPr>
                <w:rFonts w:asciiTheme="minorHAnsi" w:hAnsiTheme="minorHAnsi"/>
                <w:b/>
                <w:sz w:val="22"/>
              </w:rPr>
              <w:t>Nazwa</w:t>
            </w:r>
          </w:p>
        </w:tc>
        <w:tc>
          <w:tcPr>
            <w:tcW w:w="1559" w:type="dxa"/>
          </w:tcPr>
          <w:p w14:paraId="7C72D931" w14:textId="183BF325" w:rsidR="00B367D2" w:rsidRPr="007567C6" w:rsidRDefault="00B367D2" w:rsidP="00B367D2">
            <w:pPr>
              <w:spacing w:after="0" w:line="240" w:lineRule="auto"/>
              <w:jc w:val="center"/>
              <w:rPr>
                <w:rFonts w:asciiTheme="minorHAnsi" w:hAnsiTheme="minorHAnsi"/>
                <w:b/>
                <w:sz w:val="22"/>
              </w:rPr>
            </w:pPr>
            <w:r>
              <w:rPr>
                <w:rFonts w:asciiTheme="minorHAnsi" w:hAnsiTheme="minorHAnsi"/>
                <w:b/>
                <w:sz w:val="22"/>
              </w:rPr>
              <w:t>e-przedszkole</w:t>
            </w:r>
          </w:p>
        </w:tc>
        <w:tc>
          <w:tcPr>
            <w:tcW w:w="1163" w:type="dxa"/>
          </w:tcPr>
          <w:p w14:paraId="579CA933" w14:textId="4EEB7E59" w:rsidR="00B367D2" w:rsidRPr="007567C6" w:rsidRDefault="00B367D2" w:rsidP="00B367D2">
            <w:pPr>
              <w:spacing w:after="0" w:line="240" w:lineRule="auto"/>
              <w:jc w:val="center"/>
              <w:rPr>
                <w:rFonts w:asciiTheme="minorHAnsi" w:hAnsiTheme="minorHAnsi"/>
                <w:b/>
                <w:sz w:val="22"/>
              </w:rPr>
            </w:pPr>
            <w:r>
              <w:rPr>
                <w:rFonts w:asciiTheme="minorHAnsi" w:hAnsiTheme="minorHAnsi"/>
                <w:b/>
                <w:sz w:val="22"/>
              </w:rPr>
              <w:t>e-obiady</w:t>
            </w:r>
          </w:p>
        </w:tc>
      </w:tr>
      <w:tr w:rsidR="00B367D2" w:rsidRPr="007567C6" w14:paraId="0165049E" w14:textId="3013EB4F" w:rsidTr="00B367D2">
        <w:tc>
          <w:tcPr>
            <w:tcW w:w="545" w:type="dxa"/>
          </w:tcPr>
          <w:p w14:paraId="5582B282" w14:textId="77777777" w:rsidR="00B367D2" w:rsidRPr="007567C6" w:rsidRDefault="00B367D2" w:rsidP="00D74FA7">
            <w:pPr>
              <w:pStyle w:val="Akapitzlist"/>
              <w:numPr>
                <w:ilvl w:val="0"/>
                <w:numId w:val="119"/>
              </w:numPr>
              <w:spacing w:after="0" w:line="240" w:lineRule="auto"/>
              <w:ind w:left="0" w:firstLine="0"/>
              <w:jc w:val="both"/>
            </w:pPr>
          </w:p>
        </w:tc>
        <w:tc>
          <w:tcPr>
            <w:tcW w:w="5971" w:type="dxa"/>
          </w:tcPr>
          <w:p w14:paraId="1207018B" w14:textId="77777777" w:rsidR="00B367D2" w:rsidRPr="007567C6" w:rsidRDefault="00B367D2" w:rsidP="00BD4F37">
            <w:pPr>
              <w:spacing w:after="0" w:line="240" w:lineRule="auto"/>
              <w:jc w:val="both"/>
              <w:rPr>
                <w:rFonts w:asciiTheme="minorHAnsi" w:hAnsiTheme="minorHAnsi"/>
                <w:sz w:val="22"/>
              </w:rPr>
            </w:pPr>
            <w:r w:rsidRPr="007567C6">
              <w:rPr>
                <w:rFonts w:asciiTheme="minorHAnsi" w:hAnsiTheme="minorHAnsi"/>
                <w:sz w:val="22"/>
              </w:rPr>
              <w:t xml:space="preserve">Szkoła podstawowa nr 1 im. </w:t>
            </w:r>
            <w:proofErr w:type="spellStart"/>
            <w:r w:rsidRPr="007567C6">
              <w:rPr>
                <w:rFonts w:asciiTheme="minorHAnsi" w:hAnsiTheme="minorHAnsi"/>
                <w:sz w:val="22"/>
              </w:rPr>
              <w:t>ppłka</w:t>
            </w:r>
            <w:proofErr w:type="spellEnd"/>
            <w:r w:rsidRPr="007567C6">
              <w:rPr>
                <w:rFonts w:asciiTheme="minorHAnsi" w:hAnsiTheme="minorHAnsi"/>
                <w:sz w:val="22"/>
              </w:rPr>
              <w:t xml:space="preserve"> pilota Mariana Pisarka w Radzyminie</w:t>
            </w:r>
          </w:p>
        </w:tc>
        <w:tc>
          <w:tcPr>
            <w:tcW w:w="1559" w:type="dxa"/>
            <w:vAlign w:val="center"/>
          </w:tcPr>
          <w:p w14:paraId="31D2DC95" w14:textId="3B5B071B" w:rsidR="00B367D2" w:rsidRPr="007567C6" w:rsidRDefault="00B367D2" w:rsidP="00B367D2">
            <w:pPr>
              <w:spacing w:after="0" w:line="240" w:lineRule="auto"/>
              <w:jc w:val="center"/>
              <w:rPr>
                <w:rFonts w:asciiTheme="minorHAnsi" w:hAnsiTheme="minorHAnsi"/>
                <w:sz w:val="22"/>
              </w:rPr>
            </w:pPr>
            <w:r>
              <w:rPr>
                <w:rFonts w:asciiTheme="minorHAnsi" w:hAnsiTheme="minorHAnsi"/>
                <w:sz w:val="22"/>
              </w:rPr>
              <w:t>NIE</w:t>
            </w:r>
          </w:p>
        </w:tc>
        <w:tc>
          <w:tcPr>
            <w:tcW w:w="1163" w:type="dxa"/>
            <w:vAlign w:val="center"/>
          </w:tcPr>
          <w:p w14:paraId="0737111E" w14:textId="2E2C6A6E" w:rsidR="00B367D2" w:rsidRPr="007567C6" w:rsidRDefault="00B367D2" w:rsidP="00B367D2">
            <w:pPr>
              <w:spacing w:after="0" w:line="240" w:lineRule="auto"/>
              <w:jc w:val="center"/>
              <w:rPr>
                <w:rFonts w:asciiTheme="minorHAnsi" w:hAnsiTheme="minorHAnsi"/>
                <w:sz w:val="22"/>
              </w:rPr>
            </w:pPr>
            <w:r>
              <w:rPr>
                <w:rFonts w:asciiTheme="minorHAnsi" w:hAnsiTheme="minorHAnsi"/>
                <w:sz w:val="22"/>
              </w:rPr>
              <w:t>TAK</w:t>
            </w:r>
          </w:p>
        </w:tc>
      </w:tr>
      <w:tr w:rsidR="00B367D2" w:rsidRPr="007567C6" w14:paraId="0CFAC228" w14:textId="66985016" w:rsidTr="00B367D2">
        <w:tc>
          <w:tcPr>
            <w:tcW w:w="545" w:type="dxa"/>
          </w:tcPr>
          <w:p w14:paraId="1B6ED5A0" w14:textId="77777777" w:rsidR="00B367D2" w:rsidRPr="007567C6" w:rsidRDefault="00B367D2" w:rsidP="00D74FA7">
            <w:pPr>
              <w:pStyle w:val="Akapitzlist"/>
              <w:numPr>
                <w:ilvl w:val="0"/>
                <w:numId w:val="119"/>
              </w:numPr>
              <w:spacing w:after="0" w:line="240" w:lineRule="auto"/>
              <w:ind w:left="0" w:firstLine="0"/>
              <w:jc w:val="both"/>
            </w:pPr>
          </w:p>
        </w:tc>
        <w:tc>
          <w:tcPr>
            <w:tcW w:w="5971" w:type="dxa"/>
          </w:tcPr>
          <w:p w14:paraId="060625C2" w14:textId="77777777" w:rsidR="00B367D2" w:rsidRPr="007567C6" w:rsidRDefault="00B367D2" w:rsidP="00BD4F37">
            <w:pPr>
              <w:spacing w:after="0" w:line="240" w:lineRule="auto"/>
              <w:jc w:val="both"/>
              <w:rPr>
                <w:rFonts w:asciiTheme="minorHAnsi" w:hAnsiTheme="minorHAnsi"/>
                <w:sz w:val="22"/>
              </w:rPr>
            </w:pPr>
            <w:r w:rsidRPr="00A759E9">
              <w:rPr>
                <w:rFonts w:asciiTheme="minorHAnsi" w:hAnsiTheme="minorHAnsi"/>
                <w:sz w:val="22"/>
              </w:rPr>
              <w:t>Szkoła Podstawowa Nr 2 im. księżnej Eleonory Czartoryskiej w Radzyminie</w:t>
            </w:r>
          </w:p>
        </w:tc>
        <w:tc>
          <w:tcPr>
            <w:tcW w:w="1559" w:type="dxa"/>
            <w:vAlign w:val="center"/>
          </w:tcPr>
          <w:p w14:paraId="34E33F28" w14:textId="78FBCCB5" w:rsidR="00B367D2" w:rsidRPr="007567C6" w:rsidRDefault="00B367D2" w:rsidP="00B367D2">
            <w:pPr>
              <w:spacing w:after="0" w:line="240" w:lineRule="auto"/>
              <w:jc w:val="center"/>
              <w:rPr>
                <w:rFonts w:asciiTheme="minorHAnsi" w:hAnsiTheme="minorHAnsi"/>
                <w:sz w:val="22"/>
              </w:rPr>
            </w:pPr>
            <w:r>
              <w:rPr>
                <w:rFonts w:asciiTheme="minorHAnsi" w:hAnsiTheme="minorHAnsi"/>
                <w:sz w:val="22"/>
              </w:rPr>
              <w:t>NIE</w:t>
            </w:r>
          </w:p>
        </w:tc>
        <w:tc>
          <w:tcPr>
            <w:tcW w:w="1163" w:type="dxa"/>
            <w:vAlign w:val="center"/>
          </w:tcPr>
          <w:p w14:paraId="7C4551ED" w14:textId="6EE93848" w:rsidR="00B367D2" w:rsidRPr="007567C6" w:rsidRDefault="00B367D2" w:rsidP="00B367D2">
            <w:pPr>
              <w:spacing w:after="0" w:line="240" w:lineRule="auto"/>
              <w:jc w:val="center"/>
              <w:rPr>
                <w:rFonts w:asciiTheme="minorHAnsi" w:hAnsiTheme="minorHAnsi"/>
                <w:sz w:val="22"/>
              </w:rPr>
            </w:pPr>
            <w:r>
              <w:rPr>
                <w:rFonts w:asciiTheme="minorHAnsi" w:hAnsiTheme="minorHAnsi"/>
                <w:sz w:val="22"/>
              </w:rPr>
              <w:t>TAK</w:t>
            </w:r>
          </w:p>
        </w:tc>
      </w:tr>
      <w:tr w:rsidR="00B367D2" w:rsidRPr="007567C6" w14:paraId="75A6A32F" w14:textId="0A64ED8F" w:rsidTr="00B367D2">
        <w:tc>
          <w:tcPr>
            <w:tcW w:w="545" w:type="dxa"/>
          </w:tcPr>
          <w:p w14:paraId="0AF7217C" w14:textId="77777777" w:rsidR="00B367D2" w:rsidRPr="007567C6" w:rsidRDefault="00B367D2" w:rsidP="00D74FA7">
            <w:pPr>
              <w:pStyle w:val="Akapitzlist"/>
              <w:numPr>
                <w:ilvl w:val="0"/>
                <w:numId w:val="119"/>
              </w:numPr>
              <w:spacing w:after="0" w:line="240" w:lineRule="auto"/>
              <w:ind w:left="0" w:firstLine="0"/>
              <w:jc w:val="both"/>
            </w:pPr>
          </w:p>
        </w:tc>
        <w:tc>
          <w:tcPr>
            <w:tcW w:w="5971" w:type="dxa"/>
          </w:tcPr>
          <w:p w14:paraId="45CC3C92" w14:textId="77777777" w:rsidR="00B367D2" w:rsidRPr="007567C6" w:rsidRDefault="00B367D2" w:rsidP="00BD4F37">
            <w:pPr>
              <w:spacing w:after="0" w:line="240" w:lineRule="auto"/>
              <w:jc w:val="both"/>
              <w:rPr>
                <w:rFonts w:asciiTheme="minorHAnsi" w:hAnsiTheme="minorHAnsi"/>
                <w:sz w:val="22"/>
              </w:rPr>
            </w:pPr>
            <w:r w:rsidRPr="007567C6">
              <w:rPr>
                <w:rStyle w:val="Pogrubienie"/>
                <w:rFonts w:asciiTheme="minorHAnsi" w:hAnsiTheme="minorHAnsi"/>
                <w:b w:val="0"/>
                <w:sz w:val="22"/>
                <w:shd w:val="clear" w:color="auto" w:fill="FFFFFF"/>
              </w:rPr>
              <w:t xml:space="preserve">Przedszkole nr 1 w Radzyminie </w:t>
            </w:r>
          </w:p>
        </w:tc>
        <w:tc>
          <w:tcPr>
            <w:tcW w:w="1559" w:type="dxa"/>
            <w:vAlign w:val="center"/>
          </w:tcPr>
          <w:p w14:paraId="473C76CE" w14:textId="04211E2B" w:rsidR="00B367D2" w:rsidRPr="007567C6" w:rsidRDefault="00B367D2" w:rsidP="00B367D2">
            <w:pPr>
              <w:spacing w:after="0" w:line="240" w:lineRule="auto"/>
              <w:jc w:val="center"/>
              <w:rPr>
                <w:rFonts w:asciiTheme="minorHAnsi" w:hAnsiTheme="minorHAnsi"/>
                <w:sz w:val="22"/>
              </w:rPr>
            </w:pPr>
            <w:r>
              <w:rPr>
                <w:rFonts w:asciiTheme="minorHAnsi" w:hAnsiTheme="minorHAnsi"/>
                <w:sz w:val="22"/>
              </w:rPr>
              <w:t>TAK</w:t>
            </w:r>
          </w:p>
        </w:tc>
        <w:tc>
          <w:tcPr>
            <w:tcW w:w="1163" w:type="dxa"/>
            <w:vAlign w:val="center"/>
          </w:tcPr>
          <w:p w14:paraId="5CFA2F2F" w14:textId="058EFC6A" w:rsidR="00B367D2" w:rsidRPr="007567C6" w:rsidRDefault="00B367D2" w:rsidP="00B367D2">
            <w:pPr>
              <w:spacing w:after="0" w:line="240" w:lineRule="auto"/>
              <w:jc w:val="center"/>
              <w:rPr>
                <w:rFonts w:asciiTheme="minorHAnsi" w:hAnsiTheme="minorHAnsi"/>
                <w:sz w:val="22"/>
              </w:rPr>
            </w:pPr>
            <w:r>
              <w:rPr>
                <w:rFonts w:asciiTheme="minorHAnsi" w:hAnsiTheme="minorHAnsi"/>
                <w:sz w:val="22"/>
              </w:rPr>
              <w:t>NIE</w:t>
            </w:r>
          </w:p>
        </w:tc>
      </w:tr>
      <w:tr w:rsidR="00B367D2" w:rsidRPr="007567C6" w14:paraId="5947D573" w14:textId="04F10CAC" w:rsidTr="00B367D2">
        <w:tc>
          <w:tcPr>
            <w:tcW w:w="545" w:type="dxa"/>
          </w:tcPr>
          <w:p w14:paraId="14CF46ED" w14:textId="77777777" w:rsidR="00B367D2" w:rsidRPr="007567C6" w:rsidRDefault="00B367D2" w:rsidP="00D74FA7">
            <w:pPr>
              <w:pStyle w:val="Akapitzlist"/>
              <w:numPr>
                <w:ilvl w:val="0"/>
                <w:numId w:val="119"/>
              </w:numPr>
              <w:spacing w:after="0" w:line="240" w:lineRule="auto"/>
              <w:ind w:left="0" w:firstLine="0"/>
              <w:jc w:val="both"/>
            </w:pPr>
          </w:p>
        </w:tc>
        <w:tc>
          <w:tcPr>
            <w:tcW w:w="5971" w:type="dxa"/>
          </w:tcPr>
          <w:p w14:paraId="6EE0A785" w14:textId="77777777" w:rsidR="00B367D2" w:rsidRPr="007567C6" w:rsidRDefault="00B3195B" w:rsidP="00BD4F37">
            <w:pPr>
              <w:spacing w:after="0" w:line="240" w:lineRule="auto"/>
              <w:jc w:val="both"/>
              <w:rPr>
                <w:rFonts w:asciiTheme="minorHAnsi" w:hAnsiTheme="minorHAnsi"/>
                <w:sz w:val="22"/>
              </w:rPr>
            </w:pPr>
            <w:hyperlink r:id="rId10" w:tgtFrame="_blank" w:history="1">
              <w:r w:rsidR="00B367D2" w:rsidRPr="00B53ADC">
                <w:rPr>
                  <w:rFonts w:asciiTheme="minorHAnsi" w:hAnsiTheme="minorHAnsi"/>
                  <w:sz w:val="22"/>
                </w:rPr>
                <w:t>Przedszkole Nr 2 w Radzyminie</w:t>
              </w:r>
            </w:hyperlink>
          </w:p>
        </w:tc>
        <w:tc>
          <w:tcPr>
            <w:tcW w:w="1559" w:type="dxa"/>
            <w:vAlign w:val="center"/>
          </w:tcPr>
          <w:p w14:paraId="3B8786B6" w14:textId="5976291A" w:rsidR="00B367D2" w:rsidRPr="007567C6" w:rsidRDefault="00B367D2" w:rsidP="00B367D2">
            <w:pPr>
              <w:spacing w:after="0" w:line="240" w:lineRule="auto"/>
              <w:jc w:val="center"/>
              <w:rPr>
                <w:rFonts w:asciiTheme="minorHAnsi" w:hAnsiTheme="minorHAnsi"/>
                <w:sz w:val="22"/>
              </w:rPr>
            </w:pPr>
            <w:r>
              <w:rPr>
                <w:rFonts w:asciiTheme="minorHAnsi" w:hAnsiTheme="minorHAnsi"/>
                <w:sz w:val="22"/>
              </w:rPr>
              <w:t>TAK</w:t>
            </w:r>
          </w:p>
        </w:tc>
        <w:tc>
          <w:tcPr>
            <w:tcW w:w="1163" w:type="dxa"/>
            <w:vAlign w:val="center"/>
          </w:tcPr>
          <w:p w14:paraId="2E7FD9DC" w14:textId="2513A5EF" w:rsidR="00B367D2" w:rsidRPr="007567C6" w:rsidRDefault="00B367D2" w:rsidP="00B367D2">
            <w:pPr>
              <w:spacing w:after="0" w:line="240" w:lineRule="auto"/>
              <w:jc w:val="center"/>
              <w:rPr>
                <w:rFonts w:asciiTheme="minorHAnsi" w:hAnsiTheme="minorHAnsi"/>
                <w:sz w:val="22"/>
              </w:rPr>
            </w:pPr>
            <w:r>
              <w:rPr>
                <w:rFonts w:asciiTheme="minorHAnsi" w:hAnsiTheme="minorHAnsi"/>
                <w:sz w:val="22"/>
              </w:rPr>
              <w:t>NIE</w:t>
            </w:r>
          </w:p>
        </w:tc>
      </w:tr>
      <w:tr w:rsidR="00B367D2" w:rsidRPr="007567C6" w14:paraId="2FC5279E" w14:textId="79D58950" w:rsidTr="00B367D2">
        <w:tc>
          <w:tcPr>
            <w:tcW w:w="545" w:type="dxa"/>
          </w:tcPr>
          <w:p w14:paraId="33D474BF" w14:textId="77777777" w:rsidR="00B367D2" w:rsidRPr="007567C6" w:rsidRDefault="00B367D2" w:rsidP="00D74FA7">
            <w:pPr>
              <w:pStyle w:val="Akapitzlist"/>
              <w:numPr>
                <w:ilvl w:val="0"/>
                <w:numId w:val="119"/>
              </w:numPr>
              <w:spacing w:after="0" w:line="240" w:lineRule="auto"/>
              <w:ind w:left="0" w:firstLine="0"/>
              <w:jc w:val="both"/>
            </w:pPr>
          </w:p>
        </w:tc>
        <w:tc>
          <w:tcPr>
            <w:tcW w:w="5971" w:type="dxa"/>
          </w:tcPr>
          <w:p w14:paraId="788F804D" w14:textId="77777777" w:rsidR="00B367D2" w:rsidRPr="007567C6" w:rsidRDefault="00B367D2" w:rsidP="00BD4F37">
            <w:pPr>
              <w:spacing w:after="0" w:line="240" w:lineRule="auto"/>
              <w:jc w:val="both"/>
              <w:rPr>
                <w:rFonts w:asciiTheme="minorHAnsi" w:hAnsiTheme="minorHAnsi"/>
                <w:sz w:val="22"/>
              </w:rPr>
            </w:pPr>
            <w:r w:rsidRPr="007567C6">
              <w:rPr>
                <w:rFonts w:asciiTheme="minorHAnsi" w:hAnsiTheme="minorHAnsi"/>
                <w:sz w:val="22"/>
              </w:rPr>
              <w:t xml:space="preserve">Szkoła Podstawowa </w:t>
            </w:r>
            <w:r>
              <w:rPr>
                <w:rFonts w:asciiTheme="minorHAnsi" w:hAnsiTheme="minorHAnsi"/>
                <w:sz w:val="22"/>
              </w:rPr>
              <w:t xml:space="preserve">nr 1 </w:t>
            </w:r>
            <w:r w:rsidRPr="00B53ADC">
              <w:rPr>
                <w:rFonts w:asciiTheme="minorHAnsi" w:hAnsiTheme="minorHAnsi"/>
                <w:sz w:val="22"/>
              </w:rPr>
              <w:t>im. Marii Konopnickiej</w:t>
            </w:r>
            <w:r w:rsidRPr="007567C6">
              <w:rPr>
                <w:rFonts w:asciiTheme="minorHAnsi" w:hAnsiTheme="minorHAnsi"/>
                <w:sz w:val="22"/>
              </w:rPr>
              <w:t xml:space="preserve"> w Słupnie</w:t>
            </w:r>
          </w:p>
        </w:tc>
        <w:tc>
          <w:tcPr>
            <w:tcW w:w="1559" w:type="dxa"/>
            <w:vAlign w:val="center"/>
          </w:tcPr>
          <w:p w14:paraId="3439FDAA" w14:textId="7DD19358" w:rsidR="00B367D2" w:rsidRPr="007567C6" w:rsidRDefault="00B367D2" w:rsidP="00B367D2">
            <w:pPr>
              <w:spacing w:after="0" w:line="240" w:lineRule="auto"/>
              <w:jc w:val="center"/>
              <w:rPr>
                <w:rFonts w:asciiTheme="minorHAnsi" w:hAnsiTheme="minorHAnsi"/>
                <w:sz w:val="22"/>
              </w:rPr>
            </w:pPr>
            <w:r>
              <w:rPr>
                <w:rFonts w:asciiTheme="minorHAnsi" w:hAnsiTheme="minorHAnsi"/>
                <w:sz w:val="22"/>
              </w:rPr>
              <w:t>NIE</w:t>
            </w:r>
          </w:p>
        </w:tc>
        <w:tc>
          <w:tcPr>
            <w:tcW w:w="1163" w:type="dxa"/>
            <w:vAlign w:val="center"/>
          </w:tcPr>
          <w:p w14:paraId="1001AB57" w14:textId="6C0E88C8" w:rsidR="00B367D2" w:rsidRPr="007567C6" w:rsidRDefault="00B367D2" w:rsidP="00B367D2">
            <w:pPr>
              <w:spacing w:after="0" w:line="240" w:lineRule="auto"/>
              <w:jc w:val="center"/>
              <w:rPr>
                <w:rFonts w:asciiTheme="minorHAnsi" w:hAnsiTheme="minorHAnsi"/>
                <w:sz w:val="22"/>
              </w:rPr>
            </w:pPr>
            <w:r>
              <w:rPr>
                <w:rFonts w:asciiTheme="minorHAnsi" w:hAnsiTheme="minorHAnsi"/>
                <w:sz w:val="22"/>
              </w:rPr>
              <w:t>TAK</w:t>
            </w:r>
          </w:p>
        </w:tc>
      </w:tr>
      <w:tr w:rsidR="00B367D2" w:rsidRPr="007567C6" w14:paraId="7370C749" w14:textId="2B16E406" w:rsidTr="00B367D2">
        <w:tc>
          <w:tcPr>
            <w:tcW w:w="545" w:type="dxa"/>
          </w:tcPr>
          <w:p w14:paraId="398DAF77" w14:textId="77777777" w:rsidR="00B367D2" w:rsidRPr="007567C6" w:rsidRDefault="00B367D2" w:rsidP="00D74FA7">
            <w:pPr>
              <w:pStyle w:val="Akapitzlist"/>
              <w:numPr>
                <w:ilvl w:val="0"/>
                <w:numId w:val="119"/>
              </w:numPr>
              <w:spacing w:after="0" w:line="240" w:lineRule="auto"/>
              <w:ind w:left="0" w:firstLine="0"/>
              <w:jc w:val="both"/>
            </w:pPr>
          </w:p>
        </w:tc>
        <w:tc>
          <w:tcPr>
            <w:tcW w:w="5971" w:type="dxa"/>
          </w:tcPr>
          <w:p w14:paraId="0B91449F" w14:textId="77777777" w:rsidR="00B367D2" w:rsidRPr="007567C6" w:rsidRDefault="00B3195B" w:rsidP="00BD4F37">
            <w:pPr>
              <w:spacing w:after="0" w:line="240" w:lineRule="auto"/>
              <w:jc w:val="both"/>
              <w:rPr>
                <w:rFonts w:asciiTheme="minorHAnsi" w:hAnsiTheme="minorHAnsi"/>
                <w:sz w:val="22"/>
              </w:rPr>
            </w:pPr>
            <w:hyperlink r:id="rId11" w:tgtFrame="_blank" w:history="1">
              <w:r w:rsidR="00B367D2" w:rsidRPr="00B53ADC">
                <w:rPr>
                  <w:rFonts w:asciiTheme="minorHAnsi" w:hAnsiTheme="minorHAnsi"/>
                  <w:sz w:val="22"/>
                </w:rPr>
                <w:t>Szkoły Podstawowa Nr 2 im. Michaliny Chełmońskiej – Szczepankowskiej w Słupnie</w:t>
              </w:r>
            </w:hyperlink>
          </w:p>
        </w:tc>
        <w:tc>
          <w:tcPr>
            <w:tcW w:w="1559" w:type="dxa"/>
            <w:vAlign w:val="center"/>
          </w:tcPr>
          <w:p w14:paraId="5F0239D0" w14:textId="04A25D91" w:rsidR="00B367D2" w:rsidRPr="007567C6" w:rsidRDefault="00B367D2" w:rsidP="00B367D2">
            <w:pPr>
              <w:spacing w:after="0" w:line="240" w:lineRule="auto"/>
              <w:jc w:val="center"/>
              <w:rPr>
                <w:rFonts w:asciiTheme="minorHAnsi" w:hAnsiTheme="minorHAnsi"/>
                <w:sz w:val="22"/>
              </w:rPr>
            </w:pPr>
            <w:r>
              <w:rPr>
                <w:rFonts w:asciiTheme="minorHAnsi" w:hAnsiTheme="minorHAnsi"/>
                <w:sz w:val="22"/>
              </w:rPr>
              <w:t>TAK</w:t>
            </w:r>
          </w:p>
        </w:tc>
        <w:tc>
          <w:tcPr>
            <w:tcW w:w="1163" w:type="dxa"/>
            <w:vAlign w:val="center"/>
          </w:tcPr>
          <w:p w14:paraId="28369598" w14:textId="63EC2F5B" w:rsidR="00B367D2" w:rsidRPr="007567C6" w:rsidRDefault="00B367D2" w:rsidP="00B367D2">
            <w:pPr>
              <w:spacing w:after="0" w:line="240" w:lineRule="auto"/>
              <w:jc w:val="center"/>
              <w:rPr>
                <w:rFonts w:asciiTheme="minorHAnsi" w:hAnsiTheme="minorHAnsi"/>
                <w:sz w:val="22"/>
              </w:rPr>
            </w:pPr>
            <w:r>
              <w:rPr>
                <w:rFonts w:asciiTheme="minorHAnsi" w:hAnsiTheme="minorHAnsi"/>
                <w:sz w:val="22"/>
              </w:rPr>
              <w:t>TAK</w:t>
            </w:r>
          </w:p>
        </w:tc>
      </w:tr>
      <w:tr w:rsidR="00B367D2" w:rsidRPr="007567C6" w14:paraId="3359750A" w14:textId="5115B2C6" w:rsidTr="00B367D2">
        <w:tc>
          <w:tcPr>
            <w:tcW w:w="545" w:type="dxa"/>
          </w:tcPr>
          <w:p w14:paraId="489A3CD8" w14:textId="77777777" w:rsidR="00B367D2" w:rsidRPr="007567C6" w:rsidRDefault="00B367D2" w:rsidP="00D74FA7">
            <w:pPr>
              <w:pStyle w:val="Akapitzlist"/>
              <w:numPr>
                <w:ilvl w:val="0"/>
                <w:numId w:val="119"/>
              </w:numPr>
              <w:spacing w:after="0" w:line="240" w:lineRule="auto"/>
              <w:ind w:left="0" w:firstLine="0"/>
              <w:jc w:val="both"/>
            </w:pPr>
          </w:p>
        </w:tc>
        <w:tc>
          <w:tcPr>
            <w:tcW w:w="5971" w:type="dxa"/>
          </w:tcPr>
          <w:p w14:paraId="601D1816" w14:textId="77777777" w:rsidR="00B367D2" w:rsidRPr="007567C6" w:rsidRDefault="00B367D2" w:rsidP="00BD4F37">
            <w:pPr>
              <w:spacing w:after="0" w:line="240" w:lineRule="auto"/>
              <w:jc w:val="both"/>
              <w:rPr>
                <w:rFonts w:asciiTheme="minorHAnsi" w:hAnsiTheme="minorHAnsi"/>
                <w:sz w:val="22"/>
              </w:rPr>
            </w:pPr>
            <w:r w:rsidRPr="00B53ADC">
              <w:rPr>
                <w:rFonts w:asciiTheme="minorHAnsi" w:hAnsiTheme="minorHAnsi"/>
                <w:sz w:val="22"/>
              </w:rPr>
              <w:t>Szkoła Podstawowa im. Prymasa Tysiąclecia w Nadmie </w:t>
            </w:r>
          </w:p>
        </w:tc>
        <w:tc>
          <w:tcPr>
            <w:tcW w:w="1559" w:type="dxa"/>
            <w:vAlign w:val="center"/>
          </w:tcPr>
          <w:p w14:paraId="5731FA3A" w14:textId="76E1B249" w:rsidR="00B367D2" w:rsidRPr="007567C6" w:rsidRDefault="00B367D2" w:rsidP="00B367D2">
            <w:pPr>
              <w:spacing w:after="0" w:line="240" w:lineRule="auto"/>
              <w:jc w:val="center"/>
              <w:rPr>
                <w:rFonts w:asciiTheme="minorHAnsi" w:hAnsiTheme="minorHAnsi"/>
                <w:sz w:val="22"/>
              </w:rPr>
            </w:pPr>
            <w:r>
              <w:rPr>
                <w:rFonts w:asciiTheme="minorHAnsi" w:hAnsiTheme="minorHAnsi"/>
                <w:sz w:val="22"/>
              </w:rPr>
              <w:t>TAK</w:t>
            </w:r>
          </w:p>
        </w:tc>
        <w:tc>
          <w:tcPr>
            <w:tcW w:w="1163" w:type="dxa"/>
            <w:vAlign w:val="center"/>
          </w:tcPr>
          <w:p w14:paraId="48782581" w14:textId="4B81A0DE" w:rsidR="00B367D2" w:rsidRPr="007567C6" w:rsidRDefault="00B367D2" w:rsidP="00B367D2">
            <w:pPr>
              <w:spacing w:after="0" w:line="240" w:lineRule="auto"/>
              <w:jc w:val="center"/>
              <w:rPr>
                <w:rFonts w:asciiTheme="minorHAnsi" w:hAnsiTheme="minorHAnsi"/>
                <w:sz w:val="22"/>
              </w:rPr>
            </w:pPr>
            <w:r>
              <w:rPr>
                <w:rFonts w:asciiTheme="minorHAnsi" w:hAnsiTheme="minorHAnsi"/>
                <w:sz w:val="22"/>
              </w:rPr>
              <w:t>TAK</w:t>
            </w:r>
          </w:p>
        </w:tc>
      </w:tr>
      <w:tr w:rsidR="00B367D2" w:rsidRPr="007567C6" w14:paraId="4099CCBD" w14:textId="44439BF5" w:rsidTr="00B367D2">
        <w:tc>
          <w:tcPr>
            <w:tcW w:w="545" w:type="dxa"/>
          </w:tcPr>
          <w:p w14:paraId="09EBBEAD" w14:textId="77777777" w:rsidR="00B367D2" w:rsidRPr="007567C6" w:rsidRDefault="00B367D2" w:rsidP="00D74FA7">
            <w:pPr>
              <w:pStyle w:val="Akapitzlist"/>
              <w:numPr>
                <w:ilvl w:val="0"/>
                <w:numId w:val="119"/>
              </w:numPr>
              <w:spacing w:after="0" w:line="240" w:lineRule="auto"/>
              <w:ind w:left="0" w:firstLine="0"/>
              <w:jc w:val="both"/>
            </w:pPr>
          </w:p>
        </w:tc>
        <w:tc>
          <w:tcPr>
            <w:tcW w:w="5971" w:type="dxa"/>
          </w:tcPr>
          <w:p w14:paraId="33FEB59C" w14:textId="77777777" w:rsidR="00B367D2" w:rsidRPr="007567C6" w:rsidRDefault="00B367D2" w:rsidP="00BD4F37">
            <w:pPr>
              <w:spacing w:after="0" w:line="240" w:lineRule="auto"/>
              <w:jc w:val="both"/>
              <w:rPr>
                <w:rFonts w:asciiTheme="minorHAnsi" w:hAnsiTheme="minorHAnsi"/>
                <w:sz w:val="22"/>
              </w:rPr>
            </w:pPr>
            <w:r w:rsidRPr="00A759E9">
              <w:rPr>
                <w:rFonts w:asciiTheme="minorHAnsi" w:hAnsiTheme="minorHAnsi"/>
                <w:sz w:val="22"/>
              </w:rPr>
              <w:t>Zespół Szkolno-Przedszkolnego im. Janiny Januszewskiej w Ciemnem</w:t>
            </w:r>
          </w:p>
        </w:tc>
        <w:tc>
          <w:tcPr>
            <w:tcW w:w="1559" w:type="dxa"/>
            <w:vAlign w:val="center"/>
          </w:tcPr>
          <w:p w14:paraId="4D89F571" w14:textId="47053259" w:rsidR="00B367D2" w:rsidRPr="007567C6" w:rsidRDefault="00B367D2" w:rsidP="00B367D2">
            <w:pPr>
              <w:spacing w:after="0" w:line="240" w:lineRule="auto"/>
              <w:jc w:val="center"/>
              <w:rPr>
                <w:rFonts w:asciiTheme="minorHAnsi" w:hAnsiTheme="minorHAnsi"/>
                <w:sz w:val="22"/>
              </w:rPr>
            </w:pPr>
            <w:r>
              <w:rPr>
                <w:rFonts w:asciiTheme="minorHAnsi" w:hAnsiTheme="minorHAnsi"/>
                <w:sz w:val="22"/>
              </w:rPr>
              <w:t>TAK</w:t>
            </w:r>
          </w:p>
        </w:tc>
        <w:tc>
          <w:tcPr>
            <w:tcW w:w="1163" w:type="dxa"/>
            <w:vAlign w:val="center"/>
          </w:tcPr>
          <w:p w14:paraId="70C2D487" w14:textId="2D696809" w:rsidR="00B367D2" w:rsidRPr="007567C6" w:rsidRDefault="00B367D2" w:rsidP="00B367D2">
            <w:pPr>
              <w:spacing w:after="0" w:line="240" w:lineRule="auto"/>
              <w:jc w:val="center"/>
              <w:rPr>
                <w:rFonts w:asciiTheme="minorHAnsi" w:hAnsiTheme="minorHAnsi"/>
                <w:sz w:val="22"/>
              </w:rPr>
            </w:pPr>
            <w:r>
              <w:rPr>
                <w:rFonts w:asciiTheme="minorHAnsi" w:hAnsiTheme="minorHAnsi"/>
                <w:sz w:val="22"/>
              </w:rPr>
              <w:t>TAK</w:t>
            </w:r>
          </w:p>
        </w:tc>
      </w:tr>
      <w:tr w:rsidR="00B367D2" w:rsidRPr="007567C6" w14:paraId="487CD5DC" w14:textId="7D6026AA" w:rsidTr="00B367D2">
        <w:tc>
          <w:tcPr>
            <w:tcW w:w="545" w:type="dxa"/>
          </w:tcPr>
          <w:p w14:paraId="67503C95" w14:textId="77777777" w:rsidR="00B367D2" w:rsidRPr="007567C6" w:rsidRDefault="00B367D2" w:rsidP="00D74FA7">
            <w:pPr>
              <w:pStyle w:val="Akapitzlist"/>
              <w:numPr>
                <w:ilvl w:val="0"/>
                <w:numId w:val="119"/>
              </w:numPr>
              <w:spacing w:after="0" w:line="240" w:lineRule="auto"/>
              <w:ind w:left="0" w:firstLine="0"/>
              <w:jc w:val="both"/>
            </w:pPr>
          </w:p>
        </w:tc>
        <w:tc>
          <w:tcPr>
            <w:tcW w:w="5971" w:type="dxa"/>
          </w:tcPr>
          <w:p w14:paraId="0C311CBD" w14:textId="77777777" w:rsidR="00B367D2" w:rsidRPr="007567C6" w:rsidRDefault="00B3195B" w:rsidP="00BD4F37">
            <w:pPr>
              <w:spacing w:after="0" w:line="240" w:lineRule="auto"/>
              <w:jc w:val="both"/>
              <w:rPr>
                <w:rFonts w:asciiTheme="minorHAnsi" w:hAnsiTheme="minorHAnsi"/>
                <w:sz w:val="22"/>
              </w:rPr>
            </w:pPr>
            <w:hyperlink r:id="rId12" w:tgtFrame="_blank" w:history="1">
              <w:r w:rsidR="00B367D2" w:rsidRPr="00B53ADC">
                <w:rPr>
                  <w:rFonts w:asciiTheme="minorHAnsi" w:hAnsiTheme="minorHAnsi"/>
                  <w:sz w:val="22"/>
                </w:rPr>
                <w:t>Szkoła Podstawowa im. Armii Krajowej w Załubicach</w:t>
              </w:r>
            </w:hyperlink>
          </w:p>
        </w:tc>
        <w:tc>
          <w:tcPr>
            <w:tcW w:w="1559" w:type="dxa"/>
            <w:vAlign w:val="center"/>
          </w:tcPr>
          <w:p w14:paraId="532834C2" w14:textId="3FC8E3BB" w:rsidR="00B367D2" w:rsidRPr="007567C6" w:rsidRDefault="00B367D2" w:rsidP="00B367D2">
            <w:pPr>
              <w:spacing w:after="0" w:line="240" w:lineRule="auto"/>
              <w:jc w:val="center"/>
              <w:rPr>
                <w:rFonts w:asciiTheme="minorHAnsi" w:hAnsiTheme="minorHAnsi"/>
                <w:sz w:val="22"/>
              </w:rPr>
            </w:pPr>
            <w:r>
              <w:rPr>
                <w:rFonts w:asciiTheme="minorHAnsi" w:hAnsiTheme="minorHAnsi"/>
                <w:sz w:val="22"/>
              </w:rPr>
              <w:t>TAK</w:t>
            </w:r>
          </w:p>
        </w:tc>
        <w:tc>
          <w:tcPr>
            <w:tcW w:w="1163" w:type="dxa"/>
            <w:vAlign w:val="center"/>
          </w:tcPr>
          <w:p w14:paraId="6CB8500D" w14:textId="18D55B32" w:rsidR="00B367D2" w:rsidRPr="007567C6" w:rsidRDefault="00B367D2" w:rsidP="00B367D2">
            <w:pPr>
              <w:spacing w:after="0" w:line="240" w:lineRule="auto"/>
              <w:jc w:val="center"/>
              <w:rPr>
                <w:rFonts w:asciiTheme="minorHAnsi" w:hAnsiTheme="minorHAnsi"/>
                <w:sz w:val="22"/>
              </w:rPr>
            </w:pPr>
            <w:r>
              <w:rPr>
                <w:rFonts w:asciiTheme="minorHAnsi" w:hAnsiTheme="minorHAnsi"/>
                <w:sz w:val="22"/>
              </w:rPr>
              <w:t>TAK</w:t>
            </w:r>
          </w:p>
        </w:tc>
      </w:tr>
    </w:tbl>
    <w:p w14:paraId="38FA3946" w14:textId="77777777" w:rsidR="00B367D2" w:rsidRPr="007A476C" w:rsidRDefault="00B367D2" w:rsidP="0015748A">
      <w:pPr>
        <w:pStyle w:val="Akapitzlist"/>
        <w:tabs>
          <w:tab w:val="left" w:pos="709"/>
        </w:tabs>
        <w:spacing w:after="120" w:line="360" w:lineRule="auto"/>
        <w:ind w:left="0"/>
        <w:jc w:val="both"/>
        <w:rPr>
          <w:rFonts w:ascii="Calibri" w:eastAsia="Calibri" w:hAnsi="Calibri" w:cs="Arial"/>
        </w:rPr>
      </w:pPr>
    </w:p>
    <w:p w14:paraId="4ADF0333" w14:textId="77777777" w:rsidR="0015748A" w:rsidRPr="00DB0BCB" w:rsidRDefault="0015748A" w:rsidP="0015748A">
      <w:pPr>
        <w:pStyle w:val="Akapitzlist"/>
        <w:spacing w:line="360" w:lineRule="auto"/>
        <w:ind w:left="1428"/>
        <w:jc w:val="both"/>
        <w:rPr>
          <w:b/>
          <w:lang w:eastAsia="pl-PL"/>
        </w:rPr>
      </w:pPr>
    </w:p>
    <w:p w14:paraId="688A913E" w14:textId="7B5CA158" w:rsidR="0015748A" w:rsidRPr="005A5517" w:rsidRDefault="005E279C" w:rsidP="00D74FA7">
      <w:pPr>
        <w:pStyle w:val="Akapitzlist"/>
        <w:numPr>
          <w:ilvl w:val="0"/>
          <w:numId w:val="116"/>
        </w:numPr>
        <w:spacing w:after="120" w:line="240" w:lineRule="auto"/>
        <w:ind w:left="714" w:hanging="357"/>
        <w:jc w:val="both"/>
        <w:rPr>
          <w:b/>
          <w:sz w:val="24"/>
          <w:lang w:eastAsia="pl-PL"/>
        </w:rPr>
      </w:pPr>
      <w:r>
        <w:rPr>
          <w:b/>
          <w:sz w:val="24"/>
          <w:lang w:eastAsia="pl-PL"/>
        </w:rPr>
        <w:t xml:space="preserve">Formularze </w:t>
      </w:r>
      <w:proofErr w:type="spellStart"/>
      <w:r>
        <w:rPr>
          <w:b/>
          <w:sz w:val="24"/>
          <w:lang w:eastAsia="pl-PL"/>
        </w:rPr>
        <w:t>ePUAP</w:t>
      </w:r>
      <w:proofErr w:type="spellEnd"/>
    </w:p>
    <w:p w14:paraId="26F2EFEF" w14:textId="6FEE9A13" w:rsidR="0015748A" w:rsidRDefault="0015748A" w:rsidP="005A5517">
      <w:pPr>
        <w:spacing w:line="240" w:lineRule="auto"/>
        <w:ind w:firstLine="709"/>
        <w:jc w:val="both"/>
        <w:rPr>
          <w:rFonts w:asciiTheme="minorHAnsi" w:eastAsia="DejaVuSans" w:hAnsiTheme="minorHAnsi" w:cs="DejaVuSans"/>
          <w:sz w:val="22"/>
        </w:rPr>
      </w:pPr>
      <w:r w:rsidRPr="005A5517">
        <w:rPr>
          <w:rFonts w:asciiTheme="minorHAnsi" w:eastAsia="DejaVuSans" w:hAnsiTheme="minorHAnsi" w:cs="DejaVuSans"/>
          <w:sz w:val="22"/>
        </w:rPr>
        <w:t xml:space="preserve">W ramach zadania zostanie opracowanych 50 szt. formularzy dotyczących poszczególnych dziedzin, które zostaną udostępnione na platformie usług publicznych oraz platformie </w:t>
      </w:r>
      <w:proofErr w:type="spellStart"/>
      <w:r w:rsidRPr="005A5517">
        <w:rPr>
          <w:rFonts w:asciiTheme="minorHAnsi" w:eastAsia="DejaVuSans" w:hAnsiTheme="minorHAnsi" w:cs="DejaVuSans"/>
          <w:sz w:val="22"/>
        </w:rPr>
        <w:t>ePUAP</w:t>
      </w:r>
      <w:proofErr w:type="spellEnd"/>
      <w:r w:rsidR="005A5517">
        <w:rPr>
          <w:rFonts w:asciiTheme="minorHAnsi" w:eastAsia="DejaVuSans" w:hAnsiTheme="minorHAnsi" w:cs="DejaVuSans"/>
          <w:sz w:val="22"/>
        </w:rPr>
        <w:t>.</w:t>
      </w:r>
    </w:p>
    <w:p w14:paraId="14151C4F" w14:textId="77777777" w:rsidR="00E70936" w:rsidRPr="005A5517" w:rsidRDefault="00E70936" w:rsidP="005A5517">
      <w:pPr>
        <w:spacing w:line="240" w:lineRule="auto"/>
        <w:ind w:firstLine="709"/>
        <w:jc w:val="both"/>
        <w:rPr>
          <w:rFonts w:asciiTheme="minorHAnsi" w:hAnsiTheme="minorHAnsi"/>
          <w:sz w:val="22"/>
          <w:lang w:eastAsia="pl-PL"/>
        </w:rPr>
      </w:pPr>
    </w:p>
    <w:p w14:paraId="60F341CC" w14:textId="77777777" w:rsidR="0015748A" w:rsidRPr="005A5517" w:rsidRDefault="0015748A" w:rsidP="00D74FA7">
      <w:pPr>
        <w:pStyle w:val="Akapitzlist"/>
        <w:numPr>
          <w:ilvl w:val="0"/>
          <w:numId w:val="116"/>
        </w:numPr>
        <w:spacing w:after="120" w:line="240" w:lineRule="auto"/>
        <w:ind w:left="714" w:hanging="357"/>
        <w:jc w:val="both"/>
        <w:rPr>
          <w:b/>
          <w:sz w:val="24"/>
        </w:rPr>
      </w:pPr>
      <w:r w:rsidRPr="005A5517">
        <w:rPr>
          <w:b/>
          <w:sz w:val="24"/>
        </w:rPr>
        <w:t>E-rezerwacje</w:t>
      </w:r>
    </w:p>
    <w:p w14:paraId="6F300A25" w14:textId="34F7DB2D" w:rsidR="0015748A" w:rsidRDefault="0015748A" w:rsidP="005A5517">
      <w:pPr>
        <w:spacing w:after="0" w:line="240" w:lineRule="auto"/>
        <w:ind w:firstLine="709"/>
        <w:jc w:val="both"/>
        <w:rPr>
          <w:rFonts w:asciiTheme="minorHAnsi" w:hAnsiTheme="minorHAnsi"/>
          <w:sz w:val="22"/>
        </w:rPr>
      </w:pPr>
      <w:r w:rsidRPr="005A5517">
        <w:rPr>
          <w:rFonts w:asciiTheme="minorHAnsi" w:hAnsiTheme="minorHAnsi"/>
          <w:sz w:val="22"/>
        </w:rPr>
        <w:t xml:space="preserve">W Bibliotece Publicznej Miasta i Gminy Radzymin ma być wdrożona usługa e-rezerwacji. W Radzymińskim Ośrodku Kultury i Sportu zachodzi konieczność modernizacji posiadanego oprogramowania i zintegrowania go z platformą tworzoną w ramach niniejszego zamówienia. W związku ze specyfiką działania powyższych jednostek usługa będzie realizowana poprzez dwa oddzielne systemy.  Umożliwi ona za pośrednictwem kanału Internet na m.in. rezerwację biletów na wydarzenia kulturalne odbywające się w Sali Koncertowej Biblioteki Publicznej Miasta i Gminy Radzymin. Natomiast, e-rezerwacje </w:t>
      </w:r>
      <w:proofErr w:type="spellStart"/>
      <w:r w:rsidRPr="005A5517">
        <w:rPr>
          <w:rFonts w:asciiTheme="minorHAnsi" w:hAnsiTheme="minorHAnsi"/>
          <w:sz w:val="22"/>
        </w:rPr>
        <w:t>ROKiS</w:t>
      </w:r>
      <w:proofErr w:type="spellEnd"/>
      <w:r w:rsidRPr="005A5517">
        <w:rPr>
          <w:rFonts w:asciiTheme="minorHAnsi" w:hAnsiTheme="minorHAnsi"/>
          <w:sz w:val="22"/>
        </w:rPr>
        <w:t xml:space="preserve"> umożliwią rezerwację </w:t>
      </w:r>
      <w:proofErr w:type="spellStart"/>
      <w:r w:rsidRPr="005A5517">
        <w:rPr>
          <w:rFonts w:asciiTheme="minorHAnsi" w:hAnsiTheme="minorHAnsi"/>
          <w:sz w:val="22"/>
        </w:rPr>
        <w:t>sal</w:t>
      </w:r>
      <w:proofErr w:type="spellEnd"/>
      <w:r w:rsidRPr="005A5517">
        <w:rPr>
          <w:rFonts w:asciiTheme="minorHAnsi" w:hAnsiTheme="minorHAnsi"/>
          <w:sz w:val="22"/>
        </w:rPr>
        <w:t xml:space="preserve"> i boisk we wszystkich podległych im placówkach.</w:t>
      </w:r>
      <w:r w:rsidR="005E279C">
        <w:rPr>
          <w:rFonts w:asciiTheme="minorHAnsi" w:hAnsiTheme="minorHAnsi"/>
          <w:sz w:val="22"/>
        </w:rPr>
        <w:t xml:space="preserve"> </w:t>
      </w:r>
    </w:p>
    <w:p w14:paraId="23A027B7" w14:textId="4A91B0F5" w:rsidR="005E279C" w:rsidRPr="005E279C" w:rsidRDefault="005E279C" w:rsidP="005E279C">
      <w:pPr>
        <w:spacing w:after="0" w:line="240" w:lineRule="auto"/>
        <w:jc w:val="both"/>
        <w:rPr>
          <w:rFonts w:asciiTheme="minorHAnsi" w:hAnsiTheme="minorHAnsi"/>
          <w:sz w:val="22"/>
          <w:u w:val="single"/>
        </w:rPr>
      </w:pPr>
      <w:r w:rsidRPr="005E279C">
        <w:rPr>
          <w:rFonts w:asciiTheme="minorHAnsi" w:hAnsiTheme="minorHAnsi"/>
          <w:sz w:val="22"/>
          <w:u w:val="single"/>
        </w:rPr>
        <w:t>System dla Biblioteki Publicznej Miasta i Gminy Radzymin</w:t>
      </w:r>
    </w:p>
    <w:p w14:paraId="3C3EA6CC" w14:textId="40F88760" w:rsidR="005E279C" w:rsidRDefault="003A59F5" w:rsidP="005E279C">
      <w:pPr>
        <w:spacing w:after="0" w:line="240" w:lineRule="auto"/>
        <w:jc w:val="both"/>
        <w:rPr>
          <w:rFonts w:asciiTheme="minorHAnsi" w:hAnsiTheme="minorHAnsi"/>
          <w:sz w:val="22"/>
        </w:rPr>
      </w:pPr>
      <w:r>
        <w:rPr>
          <w:rFonts w:asciiTheme="minorHAnsi" w:hAnsiTheme="minorHAnsi"/>
          <w:sz w:val="22"/>
        </w:rPr>
        <w:t xml:space="preserve">Wykonawca ma obowiązek dostarczyć system rezerwacji oraz zakupu biletów dla </w:t>
      </w:r>
      <w:proofErr w:type="spellStart"/>
      <w:r>
        <w:rPr>
          <w:rFonts w:asciiTheme="minorHAnsi" w:hAnsiTheme="minorHAnsi"/>
          <w:sz w:val="22"/>
        </w:rPr>
        <w:t>BPMiGR</w:t>
      </w:r>
      <w:proofErr w:type="spellEnd"/>
      <w:r>
        <w:rPr>
          <w:rFonts w:asciiTheme="minorHAnsi" w:hAnsiTheme="minorHAnsi"/>
          <w:sz w:val="22"/>
        </w:rPr>
        <w:t>.</w:t>
      </w:r>
    </w:p>
    <w:p w14:paraId="5843ED6E" w14:textId="5A55501C" w:rsidR="003A59F5" w:rsidRDefault="003A59F5" w:rsidP="005E279C">
      <w:pPr>
        <w:spacing w:after="0" w:line="240" w:lineRule="auto"/>
        <w:jc w:val="both"/>
        <w:rPr>
          <w:rFonts w:asciiTheme="minorHAnsi" w:hAnsiTheme="minorHAnsi"/>
          <w:sz w:val="22"/>
        </w:rPr>
      </w:pPr>
      <w:r>
        <w:rPr>
          <w:rFonts w:asciiTheme="minorHAnsi" w:hAnsiTheme="minorHAnsi"/>
          <w:sz w:val="22"/>
        </w:rPr>
        <w:t>Najważniejsze funkcjonalności systemu:</w:t>
      </w:r>
    </w:p>
    <w:p w14:paraId="0012FD64" w14:textId="33FDD589" w:rsidR="003A59F5" w:rsidRPr="003A59F5" w:rsidRDefault="003A59F5" w:rsidP="003A59F5">
      <w:pPr>
        <w:pStyle w:val="Akapitzlist"/>
        <w:numPr>
          <w:ilvl w:val="6"/>
          <w:numId w:val="101"/>
        </w:numPr>
        <w:tabs>
          <w:tab w:val="clear" w:pos="5040"/>
          <w:tab w:val="num" w:pos="5245"/>
        </w:tabs>
        <w:spacing w:after="0" w:line="240" w:lineRule="auto"/>
        <w:ind w:left="567"/>
        <w:jc w:val="both"/>
      </w:pPr>
      <w:r>
        <w:lastRenderedPageBreak/>
        <w:t>Sprzedaż stacjonarna oraz internetowa w czasie rzeczywistym (</w:t>
      </w:r>
      <w:r w:rsidRPr="003A59F5">
        <w:t>bez dzielenia puli biletów na dostępne tylko w kasie i te przeznaczone do</w:t>
      </w:r>
      <w:r>
        <w:t xml:space="preserve"> sprzedaży on-line</w:t>
      </w:r>
      <w:r w:rsidRPr="003A59F5">
        <w:t>)</w:t>
      </w:r>
    </w:p>
    <w:p w14:paraId="738F8E76" w14:textId="0ED0057E" w:rsidR="003A59F5" w:rsidRPr="003A59F5" w:rsidRDefault="003A59F5" w:rsidP="003A59F5">
      <w:pPr>
        <w:pStyle w:val="Akapitzlist"/>
        <w:numPr>
          <w:ilvl w:val="6"/>
          <w:numId w:val="101"/>
        </w:numPr>
        <w:tabs>
          <w:tab w:val="clear" w:pos="5040"/>
          <w:tab w:val="num" w:pos="5245"/>
        </w:tabs>
        <w:spacing w:after="0" w:line="240" w:lineRule="auto"/>
        <w:ind w:left="567"/>
        <w:jc w:val="both"/>
      </w:pPr>
      <w:r>
        <w:t>Obsługa</w:t>
      </w:r>
      <w:r w:rsidRPr="003A59F5">
        <w:t xml:space="preserve"> płatności internetowych</w:t>
      </w:r>
    </w:p>
    <w:p w14:paraId="65593A5B" w14:textId="69FF8977" w:rsidR="003A59F5" w:rsidRPr="003A59F5" w:rsidRDefault="003A59F5" w:rsidP="003A59F5">
      <w:pPr>
        <w:pStyle w:val="Akapitzlist"/>
        <w:numPr>
          <w:ilvl w:val="6"/>
          <w:numId w:val="101"/>
        </w:numPr>
        <w:tabs>
          <w:tab w:val="clear" w:pos="5040"/>
          <w:tab w:val="num" w:pos="5245"/>
        </w:tabs>
        <w:spacing w:after="0" w:line="240" w:lineRule="auto"/>
        <w:ind w:left="567"/>
        <w:jc w:val="both"/>
      </w:pPr>
      <w:r w:rsidRPr="003A59F5">
        <w:t>Możliwość sprzedawania biletó</w:t>
      </w:r>
      <w:r>
        <w:t>w w kilku salach jednocześnie (</w:t>
      </w:r>
      <w:r w:rsidRPr="003A59F5">
        <w:t>Sala Konce</w:t>
      </w:r>
      <w:r>
        <w:t xml:space="preserve">rtowa, </w:t>
      </w:r>
      <w:proofErr w:type="spellStart"/>
      <w:r>
        <w:t>ROKiS</w:t>
      </w:r>
      <w:proofErr w:type="spellEnd"/>
      <w:r>
        <w:t xml:space="preserve">, Sala w szkole nr </w:t>
      </w:r>
      <w:r w:rsidRPr="003A59F5">
        <w:t>1)</w:t>
      </w:r>
    </w:p>
    <w:p w14:paraId="2B20957E" w14:textId="07455BD3" w:rsidR="003A59F5" w:rsidRPr="003A59F5" w:rsidRDefault="003A59F5" w:rsidP="003A59F5">
      <w:pPr>
        <w:pStyle w:val="Akapitzlist"/>
        <w:numPr>
          <w:ilvl w:val="6"/>
          <w:numId w:val="101"/>
        </w:numPr>
        <w:tabs>
          <w:tab w:val="clear" w:pos="5040"/>
          <w:tab w:val="num" w:pos="5245"/>
        </w:tabs>
        <w:spacing w:after="0" w:line="240" w:lineRule="auto"/>
        <w:ind w:left="567"/>
        <w:jc w:val="both"/>
      </w:pPr>
      <w:r>
        <w:t>Obsługa</w:t>
      </w:r>
      <w:r w:rsidRPr="003A59F5">
        <w:t xml:space="preserve"> drukarki do wydruku biletów oraz wydruk biletów we własnym zakresie przy zakupie online przez zainteresowanego</w:t>
      </w:r>
    </w:p>
    <w:p w14:paraId="1C13D3D9" w14:textId="2E514842" w:rsidR="003A59F5" w:rsidRPr="003A59F5" w:rsidRDefault="003A59F5" w:rsidP="003A59F5">
      <w:pPr>
        <w:pStyle w:val="Akapitzlist"/>
        <w:numPr>
          <w:ilvl w:val="6"/>
          <w:numId w:val="101"/>
        </w:numPr>
        <w:tabs>
          <w:tab w:val="clear" w:pos="5040"/>
          <w:tab w:val="num" w:pos="5245"/>
        </w:tabs>
        <w:spacing w:after="0" w:line="240" w:lineRule="auto"/>
        <w:ind w:left="567"/>
        <w:jc w:val="both"/>
      </w:pPr>
      <w:r>
        <w:t>Kontrola</w:t>
      </w:r>
      <w:r w:rsidRPr="003A59F5">
        <w:t xml:space="preserve"> wejść na dane</w:t>
      </w:r>
      <w:r>
        <w:t xml:space="preserve"> wydarzenie przez</w:t>
      </w:r>
      <w:r w:rsidRPr="003A59F5">
        <w:t xml:space="preserve"> </w:t>
      </w:r>
      <w:r>
        <w:t xml:space="preserve">odczytywanie (przez czytniki) </w:t>
      </w:r>
      <w:r w:rsidRPr="003A59F5">
        <w:t>kodów z biletów</w:t>
      </w:r>
    </w:p>
    <w:p w14:paraId="38DB90F8" w14:textId="09D7BEF0" w:rsidR="003A59F5" w:rsidRPr="003A59F5" w:rsidRDefault="003A59F5" w:rsidP="003A59F5">
      <w:pPr>
        <w:pStyle w:val="Akapitzlist"/>
        <w:numPr>
          <w:ilvl w:val="6"/>
          <w:numId w:val="101"/>
        </w:numPr>
        <w:tabs>
          <w:tab w:val="clear" w:pos="5040"/>
          <w:tab w:val="num" w:pos="5245"/>
        </w:tabs>
        <w:spacing w:after="0" w:line="240" w:lineRule="auto"/>
        <w:ind w:left="567"/>
        <w:jc w:val="both"/>
      </w:pPr>
      <w:r w:rsidRPr="003A59F5">
        <w:t>Tworzenie raportów, podsumowań, rozliczenia</w:t>
      </w:r>
      <w:r>
        <w:t>.</w:t>
      </w:r>
      <w:r w:rsidRPr="003A59F5">
        <w:t> </w:t>
      </w:r>
    </w:p>
    <w:p w14:paraId="1FEF7678" w14:textId="77777777" w:rsidR="002B0777" w:rsidRDefault="002B0777" w:rsidP="005E279C">
      <w:pPr>
        <w:spacing w:after="0" w:line="240" w:lineRule="auto"/>
        <w:jc w:val="both"/>
        <w:rPr>
          <w:rFonts w:asciiTheme="minorHAnsi" w:hAnsiTheme="minorHAnsi"/>
          <w:sz w:val="22"/>
        </w:rPr>
      </w:pPr>
    </w:p>
    <w:p w14:paraId="523E8078" w14:textId="0798EECF" w:rsidR="005E279C" w:rsidRPr="005E279C" w:rsidRDefault="005E279C" w:rsidP="005E279C">
      <w:pPr>
        <w:spacing w:after="0" w:line="240" w:lineRule="auto"/>
        <w:jc w:val="both"/>
        <w:rPr>
          <w:rFonts w:asciiTheme="minorHAnsi" w:hAnsiTheme="minorHAnsi"/>
          <w:sz w:val="22"/>
          <w:u w:val="single"/>
        </w:rPr>
      </w:pPr>
      <w:r w:rsidRPr="005E279C">
        <w:rPr>
          <w:rFonts w:asciiTheme="minorHAnsi" w:hAnsiTheme="minorHAnsi"/>
          <w:sz w:val="22"/>
          <w:u w:val="single"/>
        </w:rPr>
        <w:t>System dla Radzymińskiego Ośrodka Kultury i Sportu</w:t>
      </w:r>
    </w:p>
    <w:p w14:paraId="3FCF1D04" w14:textId="6CAC620D" w:rsidR="005E279C" w:rsidRDefault="005E279C" w:rsidP="005E279C">
      <w:pPr>
        <w:spacing w:after="0" w:line="240" w:lineRule="auto"/>
        <w:jc w:val="both"/>
        <w:rPr>
          <w:rFonts w:asciiTheme="minorHAnsi" w:hAnsiTheme="minorHAnsi"/>
          <w:sz w:val="22"/>
        </w:rPr>
      </w:pPr>
      <w:r>
        <w:rPr>
          <w:rFonts w:asciiTheme="minorHAnsi" w:hAnsiTheme="minorHAnsi"/>
          <w:sz w:val="22"/>
        </w:rPr>
        <w:t>Wykonawca ma obowiązek modernizacji posiadanego przez</w:t>
      </w:r>
      <w:r w:rsidR="002B0777">
        <w:rPr>
          <w:rFonts w:asciiTheme="minorHAnsi" w:hAnsiTheme="minorHAnsi"/>
          <w:sz w:val="22"/>
        </w:rPr>
        <w:t xml:space="preserve"> </w:t>
      </w:r>
      <w:proofErr w:type="spellStart"/>
      <w:r w:rsidR="002B0777">
        <w:rPr>
          <w:rFonts w:asciiTheme="minorHAnsi" w:hAnsiTheme="minorHAnsi"/>
          <w:sz w:val="22"/>
        </w:rPr>
        <w:t>ROKiS</w:t>
      </w:r>
      <w:proofErr w:type="spellEnd"/>
      <w:r>
        <w:rPr>
          <w:rFonts w:asciiTheme="minorHAnsi" w:hAnsiTheme="minorHAnsi"/>
          <w:sz w:val="22"/>
        </w:rPr>
        <w:t xml:space="preserve"> oprogramowania </w:t>
      </w:r>
      <w:r w:rsidR="002B0777">
        <w:rPr>
          <w:rFonts w:asciiTheme="minorHAnsi" w:hAnsiTheme="minorHAnsi"/>
          <w:sz w:val="22"/>
        </w:rPr>
        <w:t>oraz jego integracji z PUP wdrażaną w ramach przedmiotowego zamówienia.</w:t>
      </w:r>
    </w:p>
    <w:p w14:paraId="2BA6B198" w14:textId="77777777" w:rsidR="005E279C" w:rsidRPr="005A5517" w:rsidRDefault="005E279C" w:rsidP="005A5517">
      <w:pPr>
        <w:spacing w:after="0" w:line="240" w:lineRule="auto"/>
        <w:ind w:firstLine="709"/>
        <w:jc w:val="both"/>
        <w:rPr>
          <w:rFonts w:asciiTheme="minorHAnsi" w:hAnsiTheme="minorHAnsi"/>
          <w:sz w:val="22"/>
        </w:rPr>
      </w:pPr>
    </w:p>
    <w:p w14:paraId="26E8D30A" w14:textId="0F4C277A" w:rsidR="0015748A" w:rsidRDefault="003A59F5" w:rsidP="0015748A">
      <w:pPr>
        <w:tabs>
          <w:tab w:val="left" w:pos="945"/>
        </w:tabs>
        <w:spacing w:after="0" w:line="240" w:lineRule="auto"/>
        <w:jc w:val="both"/>
        <w:rPr>
          <w:rFonts w:asciiTheme="minorHAnsi" w:hAnsiTheme="minorHAnsi" w:cs="Arial"/>
          <w:sz w:val="22"/>
          <w:szCs w:val="20"/>
        </w:rPr>
      </w:pPr>
      <w:r>
        <w:rPr>
          <w:rFonts w:asciiTheme="minorHAnsi" w:hAnsiTheme="minorHAnsi" w:cs="Arial"/>
          <w:sz w:val="22"/>
          <w:szCs w:val="20"/>
        </w:rPr>
        <w:t xml:space="preserve">Licencja na powyższe systemy musi być udzielona na czas nieokreślony lub na minimalny okres na jaki zostanie udzielona Gwarancja i Asysta Techniczna przez Wykonawcę. Przez powyższy okres czasu Wykonawca ma obowiązek bezpłatnej aktualizacji oprogramowania oraz stałego dostępu do dodatków i poprawek jak również wsparcia </w:t>
      </w:r>
      <w:r w:rsidR="0009607E">
        <w:rPr>
          <w:rFonts w:asciiTheme="minorHAnsi" w:hAnsiTheme="minorHAnsi" w:cs="Arial"/>
          <w:sz w:val="22"/>
          <w:szCs w:val="20"/>
        </w:rPr>
        <w:t>technicznego.</w:t>
      </w:r>
    </w:p>
    <w:p w14:paraId="7793364E" w14:textId="4E990AEB" w:rsidR="0009607E" w:rsidRDefault="0009607E" w:rsidP="0015748A">
      <w:pPr>
        <w:tabs>
          <w:tab w:val="left" w:pos="945"/>
        </w:tabs>
        <w:spacing w:after="0" w:line="240" w:lineRule="auto"/>
        <w:jc w:val="both"/>
        <w:rPr>
          <w:rFonts w:asciiTheme="minorHAnsi" w:hAnsiTheme="minorHAnsi" w:cs="Arial"/>
          <w:sz w:val="22"/>
          <w:szCs w:val="20"/>
        </w:rPr>
      </w:pPr>
      <w:r>
        <w:rPr>
          <w:rFonts w:asciiTheme="minorHAnsi" w:hAnsiTheme="minorHAnsi" w:cs="Arial"/>
          <w:sz w:val="22"/>
          <w:szCs w:val="20"/>
        </w:rPr>
        <w:t>Wykonawca ma obowiązek dokonać integracji z PUP wdrażanych w zakresie e-rezerwacji systemów rezerwacji poprzez minimum umieszczenie odnośników w samej PUP lub umieszczenie banerów i przekierowanie na właściwą stronę rezerwacji i zakupu biletów.</w:t>
      </w:r>
      <w:r w:rsidR="00671E86">
        <w:rPr>
          <w:rFonts w:asciiTheme="minorHAnsi" w:hAnsiTheme="minorHAnsi" w:cs="Arial"/>
          <w:sz w:val="22"/>
          <w:szCs w:val="20"/>
        </w:rPr>
        <w:t xml:space="preserve"> </w:t>
      </w:r>
    </w:p>
    <w:p w14:paraId="6354FDCA" w14:textId="77777777" w:rsidR="00671E86" w:rsidRDefault="00671E86" w:rsidP="0015748A">
      <w:pPr>
        <w:tabs>
          <w:tab w:val="left" w:pos="945"/>
        </w:tabs>
        <w:spacing w:after="0" w:line="240" w:lineRule="auto"/>
        <w:jc w:val="both"/>
        <w:rPr>
          <w:rFonts w:asciiTheme="minorHAnsi" w:hAnsiTheme="minorHAnsi" w:cs="Arial"/>
          <w:sz w:val="22"/>
          <w:szCs w:val="20"/>
        </w:rPr>
      </w:pPr>
    </w:p>
    <w:p w14:paraId="47D13D84" w14:textId="0403E877" w:rsidR="00671E86" w:rsidRDefault="00671E86" w:rsidP="00671E86">
      <w:pPr>
        <w:pStyle w:val="Akapitzlist"/>
        <w:numPr>
          <w:ilvl w:val="0"/>
          <w:numId w:val="116"/>
        </w:numPr>
        <w:spacing w:after="120" w:line="240" w:lineRule="auto"/>
        <w:ind w:left="714" w:hanging="357"/>
        <w:jc w:val="both"/>
        <w:rPr>
          <w:b/>
          <w:sz w:val="24"/>
        </w:rPr>
      </w:pPr>
      <w:r>
        <w:rPr>
          <w:b/>
          <w:sz w:val="24"/>
        </w:rPr>
        <w:t xml:space="preserve">E-Rada </w:t>
      </w:r>
      <w:r w:rsidR="00147A13">
        <w:rPr>
          <w:b/>
          <w:sz w:val="24"/>
        </w:rPr>
        <w:t>(System do Obsługi Rady Gminy)</w:t>
      </w:r>
    </w:p>
    <w:p w14:paraId="693EC848" w14:textId="05947606" w:rsidR="00147A13" w:rsidRDefault="00671E86" w:rsidP="00147A13">
      <w:pPr>
        <w:spacing w:after="0" w:line="240" w:lineRule="auto"/>
        <w:jc w:val="both"/>
        <w:rPr>
          <w:rFonts w:asciiTheme="minorHAnsi" w:hAnsiTheme="minorHAnsi"/>
          <w:sz w:val="22"/>
        </w:rPr>
      </w:pPr>
      <w:r w:rsidRPr="00147A13">
        <w:rPr>
          <w:rFonts w:asciiTheme="minorHAnsi" w:hAnsiTheme="minorHAnsi"/>
          <w:sz w:val="22"/>
        </w:rPr>
        <w:t>Wy</w:t>
      </w:r>
      <w:r>
        <w:rPr>
          <w:rFonts w:asciiTheme="minorHAnsi" w:hAnsiTheme="minorHAnsi"/>
          <w:sz w:val="22"/>
        </w:rPr>
        <w:t xml:space="preserve">konawca ma obowiązek </w:t>
      </w:r>
      <w:r w:rsidR="00147A13">
        <w:rPr>
          <w:rFonts w:asciiTheme="minorHAnsi" w:hAnsiTheme="minorHAnsi"/>
          <w:sz w:val="22"/>
        </w:rPr>
        <w:t xml:space="preserve">dokonania niezbędnej modernizacji oraz integracji </w:t>
      </w:r>
      <w:r>
        <w:rPr>
          <w:rFonts w:asciiTheme="minorHAnsi" w:hAnsiTheme="minorHAnsi"/>
          <w:sz w:val="22"/>
        </w:rPr>
        <w:t xml:space="preserve">wdrażanych rozwiązań z posiadanym przez Zamawiającego Systemem do obsługi Rady Gminy w tym w szczególności </w:t>
      </w:r>
      <w:r w:rsidR="00147A13">
        <w:rPr>
          <w:rFonts w:asciiTheme="minorHAnsi" w:hAnsiTheme="minorHAnsi"/>
          <w:sz w:val="22"/>
        </w:rPr>
        <w:t xml:space="preserve">dokonania integracji z </w:t>
      </w:r>
      <w:r>
        <w:rPr>
          <w:rFonts w:asciiTheme="minorHAnsi" w:hAnsiTheme="minorHAnsi"/>
          <w:sz w:val="22"/>
        </w:rPr>
        <w:t>system</w:t>
      </w:r>
      <w:r w:rsidR="00147A13">
        <w:rPr>
          <w:rFonts w:asciiTheme="minorHAnsi" w:hAnsiTheme="minorHAnsi"/>
          <w:sz w:val="22"/>
        </w:rPr>
        <w:t>em</w:t>
      </w:r>
      <w:r>
        <w:rPr>
          <w:rFonts w:asciiTheme="minorHAnsi" w:hAnsiTheme="minorHAnsi"/>
          <w:sz w:val="22"/>
        </w:rPr>
        <w:t xml:space="preserve"> EZD</w:t>
      </w:r>
      <w:r w:rsidR="00147A13">
        <w:rPr>
          <w:rFonts w:asciiTheme="minorHAnsi" w:hAnsiTheme="minorHAnsi"/>
          <w:sz w:val="22"/>
        </w:rPr>
        <w:t xml:space="preserve"> w poniższym zakresie:</w:t>
      </w:r>
    </w:p>
    <w:p w14:paraId="655BEB1F" w14:textId="102AF2E6" w:rsidR="00147A13" w:rsidRPr="00712D45" w:rsidRDefault="00147A13" w:rsidP="00147A13">
      <w:pPr>
        <w:spacing w:after="0" w:line="240" w:lineRule="auto"/>
        <w:contextualSpacing/>
        <w:jc w:val="both"/>
        <w:rPr>
          <w:rFonts w:cs="Arial"/>
          <w:szCs w:val="20"/>
        </w:rPr>
      </w:pPr>
      <w:r w:rsidRPr="00712D45">
        <w:rPr>
          <w:rFonts w:cs="Arial"/>
          <w:szCs w:val="20"/>
        </w:rPr>
        <w:t xml:space="preserve">Moduł </w:t>
      </w:r>
      <w:proofErr w:type="spellStart"/>
      <w:r w:rsidRPr="00712D45">
        <w:rPr>
          <w:rFonts w:cs="Arial"/>
          <w:szCs w:val="20"/>
        </w:rPr>
        <w:t>eRady</w:t>
      </w:r>
      <w:proofErr w:type="spellEnd"/>
      <w:r w:rsidRPr="00712D45">
        <w:rPr>
          <w:rFonts w:cs="Arial"/>
          <w:szCs w:val="20"/>
        </w:rPr>
        <w:t xml:space="preserve"> udostępniający repoz</w:t>
      </w:r>
      <w:r>
        <w:rPr>
          <w:rFonts w:cs="Arial"/>
          <w:szCs w:val="20"/>
        </w:rPr>
        <w:t xml:space="preserve">ytorium dokumentów dla Radnych, </w:t>
      </w:r>
      <w:r w:rsidRPr="00712D45">
        <w:rPr>
          <w:rFonts w:cs="Arial"/>
          <w:szCs w:val="20"/>
        </w:rPr>
        <w:t>będzie stanowił interfejs pomiędzy Radnym a repozytorium dokumentów EZD.</w:t>
      </w:r>
    </w:p>
    <w:p w14:paraId="1257EE10" w14:textId="77777777" w:rsidR="00147A13" w:rsidRPr="00712D45" w:rsidRDefault="00147A13" w:rsidP="00147A13">
      <w:pPr>
        <w:spacing w:after="0" w:line="240" w:lineRule="auto"/>
        <w:ind w:firstLine="708"/>
        <w:contextualSpacing/>
        <w:jc w:val="both"/>
        <w:rPr>
          <w:rFonts w:cs="Arial"/>
          <w:szCs w:val="20"/>
        </w:rPr>
      </w:pPr>
      <w:r w:rsidRPr="00712D45">
        <w:rPr>
          <w:rFonts w:cs="Arial"/>
          <w:szCs w:val="20"/>
        </w:rPr>
        <w:t>Moduł będzie pełnił dwojaką rolę: udostępnianie dokumentów Radnemu oraz umieszczanie dokumentów przez Radnego.</w:t>
      </w:r>
    </w:p>
    <w:p w14:paraId="5254A192" w14:textId="77777777" w:rsidR="00147A13" w:rsidRPr="00712D45" w:rsidRDefault="00147A13" w:rsidP="00147A13">
      <w:pPr>
        <w:pStyle w:val="Akapitzlist"/>
        <w:numPr>
          <w:ilvl w:val="0"/>
          <w:numId w:val="133"/>
        </w:numPr>
        <w:spacing w:after="0" w:line="240" w:lineRule="auto"/>
        <w:ind w:hanging="357"/>
        <w:jc w:val="both"/>
        <w:rPr>
          <w:rFonts w:cs="Arial"/>
          <w:szCs w:val="20"/>
        </w:rPr>
      </w:pPr>
      <w:r w:rsidRPr="00712D45">
        <w:rPr>
          <w:rFonts w:cs="Arial"/>
          <w:szCs w:val="20"/>
        </w:rPr>
        <w:t>Udostępnianie dokumentów Radnym z repozytorium dokumentów EZD:</w:t>
      </w:r>
    </w:p>
    <w:p w14:paraId="13C73C01" w14:textId="77777777" w:rsidR="00147A13" w:rsidRPr="00712D45" w:rsidRDefault="00147A13" w:rsidP="00147A13">
      <w:pPr>
        <w:pStyle w:val="Akapitzlist"/>
        <w:numPr>
          <w:ilvl w:val="1"/>
          <w:numId w:val="133"/>
        </w:numPr>
        <w:spacing w:after="0" w:line="240" w:lineRule="auto"/>
        <w:ind w:hanging="357"/>
        <w:jc w:val="both"/>
        <w:rPr>
          <w:rFonts w:cs="Arial"/>
          <w:szCs w:val="20"/>
        </w:rPr>
      </w:pPr>
      <w:r w:rsidRPr="00712D45">
        <w:rPr>
          <w:rFonts w:cs="Arial"/>
          <w:szCs w:val="20"/>
        </w:rPr>
        <w:t>Wyszukiwanie dokumentów</w:t>
      </w:r>
    </w:p>
    <w:p w14:paraId="5D559D4C" w14:textId="77777777" w:rsidR="00147A13" w:rsidRPr="00712D45" w:rsidRDefault="00147A13" w:rsidP="00147A13">
      <w:pPr>
        <w:pStyle w:val="Akapitzlist"/>
        <w:numPr>
          <w:ilvl w:val="1"/>
          <w:numId w:val="133"/>
        </w:numPr>
        <w:spacing w:after="0" w:line="240" w:lineRule="auto"/>
        <w:ind w:hanging="357"/>
        <w:jc w:val="both"/>
        <w:rPr>
          <w:rFonts w:cs="Arial"/>
          <w:szCs w:val="20"/>
        </w:rPr>
      </w:pPr>
      <w:r w:rsidRPr="00712D45">
        <w:rPr>
          <w:rFonts w:cs="Arial"/>
          <w:szCs w:val="20"/>
        </w:rPr>
        <w:t>Przeglądanie dokumentów</w:t>
      </w:r>
    </w:p>
    <w:p w14:paraId="38804985" w14:textId="77777777" w:rsidR="00147A13" w:rsidRDefault="00147A13" w:rsidP="00147A13">
      <w:pPr>
        <w:pStyle w:val="Akapitzlist"/>
        <w:numPr>
          <w:ilvl w:val="1"/>
          <w:numId w:val="133"/>
        </w:numPr>
        <w:spacing w:after="0" w:line="240" w:lineRule="auto"/>
        <w:ind w:hanging="357"/>
        <w:jc w:val="both"/>
        <w:rPr>
          <w:rFonts w:cs="Arial"/>
          <w:szCs w:val="20"/>
        </w:rPr>
      </w:pPr>
      <w:r w:rsidRPr="00712D45">
        <w:rPr>
          <w:rFonts w:cs="Arial"/>
          <w:szCs w:val="20"/>
        </w:rPr>
        <w:t>Możliwość ściągnięcia i zapisywania plików treści na urządzeniu Radnego (w tym urządzenia mobilne)</w:t>
      </w:r>
      <w:r>
        <w:rPr>
          <w:rFonts w:cs="Arial"/>
          <w:szCs w:val="20"/>
        </w:rPr>
        <w:t xml:space="preserve"> </w:t>
      </w:r>
    </w:p>
    <w:p w14:paraId="2C915626" w14:textId="77777777" w:rsidR="00147A13" w:rsidRPr="00B013E1" w:rsidRDefault="00147A13" w:rsidP="00147A13">
      <w:pPr>
        <w:pStyle w:val="Akapitzlist"/>
        <w:numPr>
          <w:ilvl w:val="1"/>
          <w:numId w:val="133"/>
        </w:numPr>
        <w:spacing w:after="0" w:line="240" w:lineRule="auto"/>
        <w:ind w:hanging="357"/>
        <w:jc w:val="both"/>
        <w:rPr>
          <w:rFonts w:cs="Arial"/>
          <w:szCs w:val="20"/>
        </w:rPr>
      </w:pPr>
      <w:r w:rsidRPr="00B013E1">
        <w:rPr>
          <w:rFonts w:cs="Arial"/>
          <w:szCs w:val="20"/>
        </w:rPr>
        <w:t xml:space="preserve">Dodawanie, usuwanie dokumentów przez administratora informacji </w:t>
      </w:r>
    </w:p>
    <w:p w14:paraId="5EA2B9AF" w14:textId="77777777" w:rsidR="00147A13" w:rsidRPr="00B013E1" w:rsidRDefault="00147A13" w:rsidP="00147A13">
      <w:pPr>
        <w:pStyle w:val="Akapitzlist"/>
        <w:numPr>
          <w:ilvl w:val="1"/>
          <w:numId w:val="133"/>
        </w:numPr>
        <w:spacing w:after="0" w:line="240" w:lineRule="auto"/>
        <w:ind w:hanging="357"/>
        <w:jc w:val="both"/>
        <w:rPr>
          <w:rFonts w:cs="Arial"/>
          <w:szCs w:val="20"/>
        </w:rPr>
      </w:pPr>
      <w:r w:rsidRPr="00B013E1">
        <w:rPr>
          <w:rFonts w:cs="Arial"/>
          <w:szCs w:val="20"/>
        </w:rPr>
        <w:t>Tworzenie archiwum dokumentów, historii zmian</w:t>
      </w:r>
      <w:r>
        <w:rPr>
          <w:rFonts w:cs="Arial"/>
          <w:szCs w:val="20"/>
        </w:rPr>
        <w:t>.</w:t>
      </w:r>
    </w:p>
    <w:p w14:paraId="23BA4C29" w14:textId="77777777" w:rsidR="00147A13" w:rsidRPr="00712D45" w:rsidRDefault="00147A13" w:rsidP="00147A13">
      <w:pPr>
        <w:pStyle w:val="Akapitzlist"/>
        <w:numPr>
          <w:ilvl w:val="0"/>
          <w:numId w:val="133"/>
        </w:numPr>
        <w:spacing w:after="0" w:line="240" w:lineRule="auto"/>
        <w:ind w:hanging="357"/>
        <w:jc w:val="both"/>
        <w:rPr>
          <w:rFonts w:cs="Arial"/>
          <w:szCs w:val="20"/>
        </w:rPr>
      </w:pPr>
      <w:r w:rsidRPr="00712D45">
        <w:rPr>
          <w:rFonts w:cs="Arial"/>
          <w:szCs w:val="20"/>
        </w:rPr>
        <w:t>Składowanie dokumentów przez Radnego w repozytorium:</w:t>
      </w:r>
    </w:p>
    <w:p w14:paraId="3D0895B7" w14:textId="77777777" w:rsidR="00147A13" w:rsidRPr="00712D45" w:rsidRDefault="00147A13" w:rsidP="00147A13">
      <w:pPr>
        <w:pStyle w:val="Akapitzlist"/>
        <w:numPr>
          <w:ilvl w:val="1"/>
          <w:numId w:val="133"/>
        </w:numPr>
        <w:spacing w:after="0" w:line="240" w:lineRule="auto"/>
        <w:ind w:hanging="357"/>
        <w:jc w:val="both"/>
        <w:rPr>
          <w:rFonts w:cs="Arial"/>
          <w:szCs w:val="20"/>
        </w:rPr>
      </w:pPr>
      <w:r w:rsidRPr="00712D45">
        <w:rPr>
          <w:rFonts w:cs="Arial"/>
          <w:szCs w:val="20"/>
        </w:rPr>
        <w:t>Definiowanie przydzielonego zakresu struktury repozytorium</w:t>
      </w:r>
    </w:p>
    <w:p w14:paraId="0D6458A3" w14:textId="77777777" w:rsidR="00147A13" w:rsidRPr="00712D45" w:rsidRDefault="00147A13" w:rsidP="00147A13">
      <w:pPr>
        <w:pStyle w:val="Akapitzlist"/>
        <w:numPr>
          <w:ilvl w:val="1"/>
          <w:numId w:val="133"/>
        </w:numPr>
        <w:spacing w:after="0" w:line="240" w:lineRule="auto"/>
        <w:ind w:hanging="357"/>
        <w:jc w:val="both"/>
        <w:rPr>
          <w:rFonts w:cs="Arial"/>
          <w:szCs w:val="20"/>
        </w:rPr>
      </w:pPr>
      <w:r w:rsidRPr="00712D45">
        <w:rPr>
          <w:rFonts w:cs="Arial"/>
          <w:szCs w:val="20"/>
        </w:rPr>
        <w:t>Umieszczanie dokumentów w repozytorium</w:t>
      </w:r>
    </w:p>
    <w:p w14:paraId="5DA91FCF" w14:textId="77777777" w:rsidR="00147A13" w:rsidRDefault="00147A13" w:rsidP="00147A13">
      <w:pPr>
        <w:pStyle w:val="Akapitzlist"/>
        <w:numPr>
          <w:ilvl w:val="1"/>
          <w:numId w:val="133"/>
        </w:numPr>
        <w:spacing w:after="0" w:line="240" w:lineRule="auto"/>
        <w:ind w:hanging="357"/>
        <w:jc w:val="both"/>
        <w:rPr>
          <w:rFonts w:cs="Arial"/>
          <w:szCs w:val="20"/>
        </w:rPr>
      </w:pPr>
      <w:r w:rsidRPr="00712D45">
        <w:rPr>
          <w:rFonts w:cs="Arial"/>
          <w:szCs w:val="20"/>
        </w:rPr>
        <w:t xml:space="preserve">Udostępnianie (przydzielenie uprawnień) dokumentów innym użytkownikom </w:t>
      </w:r>
      <w:proofErr w:type="spellStart"/>
      <w:r w:rsidRPr="00712D45">
        <w:rPr>
          <w:rFonts w:cs="Arial"/>
          <w:szCs w:val="20"/>
        </w:rPr>
        <w:t>eRady</w:t>
      </w:r>
      <w:proofErr w:type="spellEnd"/>
      <w:r w:rsidRPr="00712D45">
        <w:rPr>
          <w:rFonts w:cs="Arial"/>
          <w:szCs w:val="20"/>
        </w:rPr>
        <w:t>, np. Radnym lub Biurze Rady</w:t>
      </w:r>
      <w:r>
        <w:rPr>
          <w:rFonts w:cs="Arial"/>
          <w:szCs w:val="20"/>
        </w:rPr>
        <w:t>.</w:t>
      </w:r>
    </w:p>
    <w:p w14:paraId="00464971" w14:textId="428FB4A1" w:rsidR="00671E86" w:rsidRPr="00147A13" w:rsidRDefault="00147A13" w:rsidP="00147A13">
      <w:pPr>
        <w:spacing w:after="0" w:line="240" w:lineRule="auto"/>
        <w:jc w:val="both"/>
        <w:rPr>
          <w:rFonts w:asciiTheme="minorHAnsi" w:hAnsiTheme="minorHAnsi"/>
          <w:sz w:val="22"/>
        </w:rPr>
      </w:pPr>
      <w:r>
        <w:rPr>
          <w:rFonts w:cs="Arial"/>
          <w:szCs w:val="20"/>
        </w:rPr>
        <w:t>Jednocześnie Wykonawca zobowiązany będzie do zapewnienia prawidłowego działania powyższego modułu w powiązaniu z wdrażanymi systemami przez okres udzielonej Gwarancji i Asysty Technicznej.</w:t>
      </w:r>
    </w:p>
    <w:p w14:paraId="6044BFB9" w14:textId="77777777" w:rsidR="00671E86" w:rsidRDefault="00671E86" w:rsidP="0015748A">
      <w:pPr>
        <w:tabs>
          <w:tab w:val="left" w:pos="945"/>
        </w:tabs>
        <w:spacing w:after="0" w:line="240" w:lineRule="auto"/>
        <w:jc w:val="both"/>
        <w:rPr>
          <w:rFonts w:asciiTheme="minorHAnsi" w:hAnsiTheme="minorHAnsi" w:cs="Arial"/>
          <w:sz w:val="22"/>
          <w:szCs w:val="20"/>
        </w:rPr>
      </w:pPr>
    </w:p>
    <w:p w14:paraId="21A4F2F3" w14:textId="77777777" w:rsidR="00B367D2" w:rsidRDefault="00B367D2" w:rsidP="0015748A">
      <w:pPr>
        <w:tabs>
          <w:tab w:val="left" w:pos="945"/>
        </w:tabs>
        <w:spacing w:after="0" w:line="240" w:lineRule="auto"/>
        <w:jc w:val="both"/>
        <w:rPr>
          <w:rFonts w:asciiTheme="minorHAnsi" w:hAnsiTheme="minorHAnsi" w:cs="Arial"/>
          <w:sz w:val="22"/>
          <w:szCs w:val="20"/>
        </w:rPr>
      </w:pPr>
    </w:p>
    <w:p w14:paraId="3226B338" w14:textId="5E65CF80" w:rsidR="00AC17F4" w:rsidRPr="00AC17F4" w:rsidRDefault="00AC17F4" w:rsidP="00AC17F4">
      <w:pPr>
        <w:pStyle w:val="Nagwek2"/>
      </w:pPr>
      <w:bookmarkStart w:id="14" w:name="_Toc531004646"/>
      <w:r w:rsidRPr="00AC17F4">
        <w:t>Wdrażane e-usługi</w:t>
      </w:r>
      <w:bookmarkEnd w:id="14"/>
    </w:p>
    <w:p w14:paraId="02304DB2" w14:textId="77777777" w:rsidR="00AC17F4" w:rsidRPr="000F4BA7" w:rsidRDefault="00AC17F4" w:rsidP="000F4BA7">
      <w:pPr>
        <w:spacing w:after="0" w:line="240" w:lineRule="auto"/>
        <w:ind w:firstLine="708"/>
        <w:jc w:val="both"/>
        <w:rPr>
          <w:rFonts w:asciiTheme="minorHAnsi" w:hAnsiTheme="minorHAnsi"/>
          <w:sz w:val="22"/>
        </w:rPr>
      </w:pPr>
      <w:r w:rsidRPr="000F4BA7">
        <w:rPr>
          <w:rFonts w:asciiTheme="minorHAnsi" w:hAnsiTheme="minorHAnsi"/>
          <w:sz w:val="22"/>
        </w:rPr>
        <w:t>Poniżej została przedstawiona lista e-usług zaplanowanych do wdrożenia w Gminie Radzymin, Bibliotece Publicznej Miasta i Gminy Radzymin oraz Radzymińskim Ośrodku Kultury i Sportu:</w:t>
      </w:r>
    </w:p>
    <w:p w14:paraId="6126CDA8" w14:textId="77777777" w:rsidR="000F4BA7" w:rsidRDefault="000F4BA7" w:rsidP="000F4BA7">
      <w:pPr>
        <w:tabs>
          <w:tab w:val="left" w:pos="709"/>
        </w:tabs>
        <w:spacing w:after="0" w:line="240" w:lineRule="auto"/>
        <w:jc w:val="both"/>
        <w:rPr>
          <w:rFonts w:asciiTheme="minorHAnsi" w:hAnsiTheme="minorHAnsi" w:cs="Arial"/>
          <w:sz w:val="22"/>
          <w:u w:val="single"/>
        </w:rPr>
      </w:pPr>
    </w:p>
    <w:p w14:paraId="12216176" w14:textId="5552B641" w:rsidR="00AC17F4" w:rsidRPr="000F4BA7" w:rsidRDefault="00AC17F4" w:rsidP="000F4BA7">
      <w:pPr>
        <w:tabs>
          <w:tab w:val="left" w:pos="709"/>
        </w:tabs>
        <w:spacing w:after="0" w:line="240" w:lineRule="auto"/>
        <w:jc w:val="both"/>
        <w:rPr>
          <w:rFonts w:asciiTheme="minorHAnsi" w:hAnsiTheme="minorHAnsi" w:cs="Arial"/>
          <w:b/>
          <w:sz w:val="22"/>
          <w:u w:val="single"/>
        </w:rPr>
      </w:pPr>
      <w:r w:rsidRPr="000F4BA7">
        <w:rPr>
          <w:rFonts w:asciiTheme="minorHAnsi" w:hAnsiTheme="minorHAnsi" w:cs="Arial"/>
          <w:b/>
          <w:sz w:val="22"/>
          <w:u w:val="single"/>
        </w:rPr>
        <w:t xml:space="preserve">Usługi w zakresie personalizacji – POZIOM DOJRZAŁOŚCI 5 </w:t>
      </w:r>
    </w:p>
    <w:p w14:paraId="25A49D66" w14:textId="77777777" w:rsidR="00AC17F4" w:rsidRPr="000F4BA7" w:rsidRDefault="00AC17F4" w:rsidP="000F4BA7">
      <w:pPr>
        <w:pStyle w:val="Akapitzlist"/>
        <w:numPr>
          <w:ilvl w:val="1"/>
          <w:numId w:val="121"/>
        </w:numPr>
        <w:spacing w:after="0" w:line="240" w:lineRule="auto"/>
        <w:ind w:left="709"/>
        <w:jc w:val="both"/>
        <w:rPr>
          <w:b/>
        </w:rPr>
      </w:pPr>
      <w:r w:rsidRPr="000F4BA7">
        <w:lastRenderedPageBreak/>
        <w:t>Podatek od nieruchomości od osób fizycznych, z możliwością składania i otrzymywania spersonalizowanych elektronicznych formularzy wraz z możliwością realizacji elektronicznych płatności.</w:t>
      </w:r>
    </w:p>
    <w:p w14:paraId="37371F02" w14:textId="77777777" w:rsidR="00AC17F4" w:rsidRPr="000F4BA7" w:rsidRDefault="00AC17F4" w:rsidP="000F4BA7">
      <w:pPr>
        <w:pStyle w:val="Akapitzlist"/>
        <w:numPr>
          <w:ilvl w:val="1"/>
          <w:numId w:val="121"/>
        </w:numPr>
        <w:spacing w:after="0" w:line="240" w:lineRule="auto"/>
        <w:ind w:left="709"/>
        <w:jc w:val="both"/>
        <w:rPr>
          <w:b/>
        </w:rPr>
      </w:pPr>
      <w:r w:rsidRPr="000F4BA7">
        <w:t>Podatek od nieruchomości od osób prawnych, z możliwością składania spersonalizowanych elektronicznych formularzy wraz z możliwością realizacji elektronicznych płatności.</w:t>
      </w:r>
    </w:p>
    <w:p w14:paraId="58AD581B" w14:textId="77777777" w:rsidR="00AC17F4" w:rsidRPr="000F4BA7" w:rsidRDefault="00AC17F4" w:rsidP="000F4BA7">
      <w:pPr>
        <w:pStyle w:val="Akapitzlist"/>
        <w:numPr>
          <w:ilvl w:val="1"/>
          <w:numId w:val="121"/>
        </w:numPr>
        <w:spacing w:after="0" w:line="240" w:lineRule="auto"/>
        <w:ind w:left="709"/>
        <w:jc w:val="both"/>
        <w:rPr>
          <w:b/>
        </w:rPr>
      </w:pPr>
      <w:r w:rsidRPr="000F4BA7">
        <w:t>Podatek rolny, z możliwością składania spersonalizowanych elektronicznych formularzy wraz z możliwością realizacji elektronicznych płatności.</w:t>
      </w:r>
    </w:p>
    <w:p w14:paraId="0D19EF7C" w14:textId="77777777" w:rsidR="00AC17F4" w:rsidRPr="000F4BA7" w:rsidRDefault="00AC17F4" w:rsidP="000F4BA7">
      <w:pPr>
        <w:pStyle w:val="Akapitzlist"/>
        <w:numPr>
          <w:ilvl w:val="1"/>
          <w:numId w:val="121"/>
        </w:numPr>
        <w:spacing w:after="0" w:line="240" w:lineRule="auto"/>
        <w:ind w:left="709"/>
        <w:jc w:val="both"/>
        <w:rPr>
          <w:b/>
        </w:rPr>
      </w:pPr>
      <w:r w:rsidRPr="000F4BA7">
        <w:t>Podatek leśny, z możliwością składania spersonalizowanych elektronicznych formularzy wraz z możliwością realizacji elektronicznych płatności.</w:t>
      </w:r>
    </w:p>
    <w:p w14:paraId="37051C33" w14:textId="77777777" w:rsidR="00AC17F4" w:rsidRPr="000F4BA7" w:rsidRDefault="00AC17F4" w:rsidP="000F4BA7">
      <w:pPr>
        <w:pStyle w:val="Akapitzlist"/>
        <w:numPr>
          <w:ilvl w:val="1"/>
          <w:numId w:val="121"/>
        </w:numPr>
        <w:spacing w:after="0" w:line="240" w:lineRule="auto"/>
        <w:ind w:left="709"/>
        <w:jc w:val="both"/>
        <w:rPr>
          <w:b/>
        </w:rPr>
      </w:pPr>
      <w:r w:rsidRPr="000F4BA7">
        <w:t>Podatek od środków transportu, z możliwością składania spersonalizowanych elektronicznych formularzy wraz z możliwością realizacji elektronicznych płatności.</w:t>
      </w:r>
    </w:p>
    <w:p w14:paraId="5A179430" w14:textId="77777777" w:rsidR="00AC17F4" w:rsidRPr="000F4BA7" w:rsidRDefault="00AC17F4" w:rsidP="000F4BA7">
      <w:pPr>
        <w:pStyle w:val="Akapitzlist"/>
        <w:numPr>
          <w:ilvl w:val="1"/>
          <w:numId w:val="121"/>
        </w:numPr>
        <w:spacing w:after="0" w:line="240" w:lineRule="auto"/>
        <w:ind w:left="709"/>
        <w:jc w:val="both"/>
        <w:rPr>
          <w:b/>
        </w:rPr>
      </w:pPr>
      <w:r w:rsidRPr="000F4BA7">
        <w:t>Opłata za wywóz odpadów komunalnych, z możliwością składania spersonalizowanych elektronicznych formularzy wraz z możliwością realizacji elektronicznych płatności.</w:t>
      </w:r>
    </w:p>
    <w:p w14:paraId="559CD01A" w14:textId="77777777" w:rsidR="00AC17F4" w:rsidRPr="000F4BA7" w:rsidRDefault="00AC17F4" w:rsidP="000F4BA7">
      <w:pPr>
        <w:pStyle w:val="Akapitzlist"/>
        <w:numPr>
          <w:ilvl w:val="1"/>
          <w:numId w:val="121"/>
        </w:numPr>
        <w:spacing w:after="0" w:line="240" w:lineRule="auto"/>
        <w:ind w:left="709"/>
        <w:jc w:val="both"/>
      </w:pPr>
      <w:r w:rsidRPr="000F4BA7">
        <w:t>Opłata za reklamę, z możliwością składania spersonalizowanych elektronicznych formularzy wraz z możliwością realizacji elektronicznych płatności.</w:t>
      </w:r>
    </w:p>
    <w:p w14:paraId="7BE8470A" w14:textId="77777777" w:rsidR="00AC17F4" w:rsidRPr="000F4BA7" w:rsidRDefault="00AC17F4" w:rsidP="000F4BA7">
      <w:pPr>
        <w:pStyle w:val="Akapitzlist"/>
        <w:numPr>
          <w:ilvl w:val="1"/>
          <w:numId w:val="121"/>
        </w:numPr>
        <w:spacing w:after="0" w:line="240" w:lineRule="auto"/>
        <w:ind w:left="709"/>
        <w:jc w:val="both"/>
        <w:rPr>
          <w:b/>
        </w:rPr>
      </w:pPr>
      <w:r w:rsidRPr="000F4BA7">
        <w:t>Wniosek o rozłożenie na raty podatku oraz zaległości podatkowych wraz z możliwością realizacji elektronicznych płatności.</w:t>
      </w:r>
    </w:p>
    <w:p w14:paraId="18FA436C" w14:textId="77777777" w:rsidR="00AC17F4" w:rsidRPr="000F4BA7" w:rsidRDefault="00AC17F4" w:rsidP="000F4BA7">
      <w:pPr>
        <w:pStyle w:val="Akapitzlist"/>
        <w:numPr>
          <w:ilvl w:val="1"/>
          <w:numId w:val="121"/>
        </w:numPr>
        <w:spacing w:after="0" w:line="240" w:lineRule="auto"/>
        <w:ind w:left="709"/>
        <w:jc w:val="both"/>
        <w:rPr>
          <w:b/>
        </w:rPr>
      </w:pPr>
      <w:r w:rsidRPr="000F4BA7">
        <w:t>Wniosek  o odroczenie terminu płatności podatku lub zaległości podatkowej wraz z możliwością realizacji elektronicznych płatności.</w:t>
      </w:r>
    </w:p>
    <w:p w14:paraId="53F93237" w14:textId="77777777" w:rsidR="00AC17F4" w:rsidRPr="000F4BA7" w:rsidRDefault="00AC17F4" w:rsidP="000F4BA7">
      <w:pPr>
        <w:pStyle w:val="Akapitzlist"/>
        <w:numPr>
          <w:ilvl w:val="1"/>
          <w:numId w:val="121"/>
        </w:numPr>
        <w:spacing w:after="0" w:line="240" w:lineRule="auto"/>
        <w:ind w:left="709"/>
        <w:jc w:val="both"/>
        <w:rPr>
          <w:b/>
        </w:rPr>
      </w:pPr>
      <w:r w:rsidRPr="000F4BA7">
        <w:t>E-przedszkole – komunikacja pomiędzy rodzicami i przedszkolami (nauczyciele, administracja) w zakresie pobytu dziecka w placówkach przedszkolnych (m.in. kontrola czasu pobytu).</w:t>
      </w:r>
    </w:p>
    <w:p w14:paraId="1A0859B9" w14:textId="77777777" w:rsidR="00AC17F4" w:rsidRPr="000F4BA7" w:rsidRDefault="00AC17F4" w:rsidP="000F4BA7">
      <w:pPr>
        <w:pStyle w:val="Akapitzlist"/>
        <w:numPr>
          <w:ilvl w:val="1"/>
          <w:numId w:val="121"/>
        </w:numPr>
        <w:spacing w:after="0" w:line="240" w:lineRule="auto"/>
        <w:ind w:left="709"/>
        <w:jc w:val="both"/>
      </w:pPr>
      <w:r w:rsidRPr="000F4BA7">
        <w:t>E-obiady - płatności on–</w:t>
      </w:r>
      <w:proofErr w:type="spellStart"/>
      <w:r w:rsidRPr="000F4BA7">
        <w:t>line</w:t>
      </w:r>
      <w:proofErr w:type="spellEnd"/>
      <w:r w:rsidRPr="000F4BA7">
        <w:t xml:space="preserve"> za wyżywienie dzieci w szkołach i przedszkolach, oraz wszelkich innych opłat związanych z publicznymi szkołami podstawowymi i przedszkolami</w:t>
      </w:r>
    </w:p>
    <w:p w14:paraId="4D66DDB5" w14:textId="77777777" w:rsidR="00AC17F4" w:rsidRPr="000F4BA7" w:rsidRDefault="00AC17F4" w:rsidP="000F4BA7">
      <w:pPr>
        <w:pStyle w:val="Akapitzlist"/>
        <w:numPr>
          <w:ilvl w:val="1"/>
          <w:numId w:val="121"/>
        </w:numPr>
        <w:spacing w:after="0" w:line="240" w:lineRule="auto"/>
        <w:ind w:left="709"/>
        <w:jc w:val="both"/>
      </w:pPr>
      <w:r w:rsidRPr="000F4BA7">
        <w:t>Opłata za zajęcie pasa drogowego, z możliwością składania spersonalizowanych elektronicznych formularzy wraz z możliwością realizacji elektronicznych płatności.</w:t>
      </w:r>
    </w:p>
    <w:p w14:paraId="7D05BBEE" w14:textId="77777777" w:rsidR="000F4BA7" w:rsidRDefault="000F4BA7" w:rsidP="000F4BA7">
      <w:pPr>
        <w:tabs>
          <w:tab w:val="left" w:pos="709"/>
        </w:tabs>
        <w:spacing w:after="0" w:line="240" w:lineRule="auto"/>
        <w:jc w:val="both"/>
        <w:rPr>
          <w:rFonts w:asciiTheme="minorHAnsi" w:hAnsiTheme="minorHAnsi" w:cs="Arial"/>
          <w:b/>
          <w:sz w:val="22"/>
        </w:rPr>
      </w:pPr>
    </w:p>
    <w:p w14:paraId="7E5437E0" w14:textId="28AC820C" w:rsidR="00AC17F4" w:rsidRPr="000F4BA7" w:rsidRDefault="00AC17F4" w:rsidP="000F4BA7">
      <w:pPr>
        <w:tabs>
          <w:tab w:val="left" w:pos="709"/>
        </w:tabs>
        <w:spacing w:after="0" w:line="240" w:lineRule="auto"/>
        <w:jc w:val="both"/>
        <w:rPr>
          <w:rFonts w:asciiTheme="minorHAnsi" w:hAnsiTheme="minorHAnsi" w:cs="Arial"/>
          <w:b/>
          <w:sz w:val="22"/>
          <w:highlight w:val="yellow"/>
          <w:u w:val="single"/>
        </w:rPr>
      </w:pPr>
      <w:r w:rsidRPr="000F4BA7">
        <w:rPr>
          <w:rFonts w:asciiTheme="minorHAnsi" w:hAnsiTheme="minorHAnsi" w:cs="Arial"/>
          <w:b/>
          <w:sz w:val="22"/>
          <w:u w:val="single"/>
        </w:rPr>
        <w:t>Usługi w zakresie transakcji – POZIOM DOJRZAŁOŚCI 4</w:t>
      </w:r>
    </w:p>
    <w:p w14:paraId="7FF08561" w14:textId="77777777" w:rsidR="00AC17F4" w:rsidRPr="000F4BA7" w:rsidRDefault="00AC17F4" w:rsidP="000F4BA7">
      <w:pPr>
        <w:pStyle w:val="Akapitzlist"/>
        <w:numPr>
          <w:ilvl w:val="0"/>
          <w:numId w:val="120"/>
        </w:numPr>
        <w:spacing w:after="0" w:line="240" w:lineRule="auto"/>
        <w:ind w:left="709" w:hanging="425"/>
        <w:jc w:val="both"/>
      </w:pPr>
      <w:r w:rsidRPr="000F4BA7">
        <w:t>Wniosek o przyjęcie do przedszkola.</w:t>
      </w:r>
    </w:p>
    <w:p w14:paraId="4939E7ED" w14:textId="77777777" w:rsidR="00AC17F4" w:rsidRPr="000F4BA7" w:rsidRDefault="00AC17F4" w:rsidP="000F4BA7">
      <w:pPr>
        <w:pStyle w:val="Akapitzlist"/>
        <w:numPr>
          <w:ilvl w:val="0"/>
          <w:numId w:val="120"/>
        </w:numPr>
        <w:spacing w:after="0" w:line="240" w:lineRule="auto"/>
        <w:ind w:left="709" w:hanging="425"/>
        <w:jc w:val="both"/>
      </w:pPr>
      <w:r w:rsidRPr="000F4BA7">
        <w:t>Deklaracja rodzica o kontynuowaniu edukacji przedszkolnej.</w:t>
      </w:r>
    </w:p>
    <w:p w14:paraId="4D835B85" w14:textId="77777777" w:rsidR="00AC17F4" w:rsidRPr="000F4BA7" w:rsidRDefault="00AC17F4" w:rsidP="000F4BA7">
      <w:pPr>
        <w:pStyle w:val="Akapitzlist"/>
        <w:numPr>
          <w:ilvl w:val="0"/>
          <w:numId w:val="120"/>
        </w:numPr>
        <w:spacing w:after="0" w:line="240" w:lineRule="auto"/>
        <w:ind w:left="709" w:hanging="425"/>
        <w:jc w:val="both"/>
      </w:pPr>
      <w:r w:rsidRPr="000F4BA7">
        <w:t xml:space="preserve">Wniosek o przyjęcie na dyżur wakacyjny do przedszkola. </w:t>
      </w:r>
    </w:p>
    <w:p w14:paraId="435AD0C9" w14:textId="77777777" w:rsidR="00AC17F4" w:rsidRPr="000F4BA7" w:rsidRDefault="00AC17F4" w:rsidP="000F4BA7">
      <w:pPr>
        <w:pStyle w:val="Akapitzlist"/>
        <w:numPr>
          <w:ilvl w:val="0"/>
          <w:numId w:val="120"/>
        </w:numPr>
        <w:spacing w:after="0" w:line="240" w:lineRule="auto"/>
        <w:ind w:left="709" w:hanging="425"/>
        <w:jc w:val="both"/>
      </w:pPr>
      <w:r w:rsidRPr="000F4BA7">
        <w:t>Wniosek o przyjęcie do szkoły.</w:t>
      </w:r>
    </w:p>
    <w:p w14:paraId="0E089633" w14:textId="77777777" w:rsidR="00AC17F4" w:rsidRPr="000F4BA7" w:rsidRDefault="00AC17F4" w:rsidP="000F4BA7">
      <w:pPr>
        <w:pStyle w:val="Akapitzlist"/>
        <w:numPr>
          <w:ilvl w:val="0"/>
          <w:numId w:val="120"/>
        </w:numPr>
        <w:spacing w:after="0" w:line="240" w:lineRule="auto"/>
        <w:ind w:left="709" w:hanging="425"/>
        <w:jc w:val="both"/>
      </w:pPr>
      <w:r w:rsidRPr="000F4BA7">
        <w:t>Deklaracja rodziców w sprawie uczęszczania ich dziecka na religie/etykę.</w:t>
      </w:r>
    </w:p>
    <w:p w14:paraId="7A76DA92" w14:textId="77777777" w:rsidR="00AC17F4" w:rsidRPr="000F4BA7" w:rsidRDefault="00AC17F4" w:rsidP="000F4BA7">
      <w:pPr>
        <w:pStyle w:val="Akapitzlist"/>
        <w:numPr>
          <w:ilvl w:val="0"/>
          <w:numId w:val="120"/>
        </w:numPr>
        <w:spacing w:after="0" w:line="240" w:lineRule="auto"/>
        <w:ind w:left="709" w:hanging="425"/>
        <w:jc w:val="both"/>
      </w:pPr>
      <w:r w:rsidRPr="000F4BA7">
        <w:t>Wniosek o wydanie duplikatu legitymacji.</w:t>
      </w:r>
    </w:p>
    <w:p w14:paraId="3CAC0E26" w14:textId="77777777" w:rsidR="00AC17F4" w:rsidRPr="000F4BA7" w:rsidRDefault="00AC17F4" w:rsidP="000F4BA7">
      <w:pPr>
        <w:pStyle w:val="Akapitzlist"/>
        <w:numPr>
          <w:ilvl w:val="0"/>
          <w:numId w:val="120"/>
        </w:numPr>
        <w:spacing w:after="0" w:line="240" w:lineRule="auto"/>
        <w:ind w:left="709" w:hanging="425"/>
        <w:jc w:val="both"/>
      </w:pPr>
      <w:r w:rsidRPr="000F4BA7">
        <w:t>Wniosek o udzielenie zasiłku szkolnego.</w:t>
      </w:r>
    </w:p>
    <w:p w14:paraId="2FA78C11" w14:textId="77777777" w:rsidR="00AC17F4" w:rsidRPr="000F4BA7" w:rsidRDefault="00AC17F4" w:rsidP="000F4BA7">
      <w:pPr>
        <w:pStyle w:val="Akapitzlist"/>
        <w:numPr>
          <w:ilvl w:val="0"/>
          <w:numId w:val="120"/>
        </w:numPr>
        <w:spacing w:after="0" w:line="240" w:lineRule="auto"/>
        <w:ind w:left="709" w:hanging="425"/>
        <w:jc w:val="both"/>
      </w:pPr>
      <w:r w:rsidRPr="000F4BA7">
        <w:t>Wniosek o wydanie duplikatu świadectwa.</w:t>
      </w:r>
    </w:p>
    <w:p w14:paraId="49B52DDC" w14:textId="77777777" w:rsidR="00AC17F4" w:rsidRPr="000F4BA7" w:rsidRDefault="00AC17F4" w:rsidP="000F4BA7">
      <w:pPr>
        <w:pStyle w:val="Akapitzlist"/>
        <w:numPr>
          <w:ilvl w:val="0"/>
          <w:numId w:val="120"/>
        </w:numPr>
        <w:spacing w:after="0" w:line="240" w:lineRule="auto"/>
        <w:ind w:left="709" w:hanging="425"/>
        <w:jc w:val="both"/>
      </w:pPr>
      <w:r w:rsidRPr="000F4BA7">
        <w:t>Wniosek o udzielenie zasiłku szkolnego.</w:t>
      </w:r>
    </w:p>
    <w:p w14:paraId="46AD27EA" w14:textId="77777777" w:rsidR="00AC17F4" w:rsidRPr="000F4BA7" w:rsidRDefault="00AC17F4" w:rsidP="000F4BA7">
      <w:pPr>
        <w:pStyle w:val="Akapitzlist"/>
        <w:numPr>
          <w:ilvl w:val="0"/>
          <w:numId w:val="120"/>
        </w:numPr>
        <w:spacing w:after="0" w:line="240" w:lineRule="auto"/>
        <w:ind w:left="709" w:hanging="425"/>
        <w:jc w:val="both"/>
      </w:pPr>
      <w:r w:rsidRPr="000F4BA7">
        <w:t>Wniosek o przyznanie Radzymińskiej Karty Mieszkańca.</w:t>
      </w:r>
    </w:p>
    <w:p w14:paraId="7BE1116C" w14:textId="77777777" w:rsidR="00AC17F4" w:rsidRPr="000F4BA7" w:rsidRDefault="00AC17F4" w:rsidP="000F4BA7">
      <w:pPr>
        <w:pStyle w:val="Akapitzlist"/>
        <w:numPr>
          <w:ilvl w:val="0"/>
          <w:numId w:val="120"/>
        </w:numPr>
        <w:spacing w:after="0" w:line="240" w:lineRule="auto"/>
        <w:ind w:left="709" w:hanging="425"/>
        <w:jc w:val="both"/>
      </w:pPr>
      <w:r w:rsidRPr="000F4BA7">
        <w:t>Wniosek o przyznanie Bonu Malucha.</w:t>
      </w:r>
    </w:p>
    <w:p w14:paraId="04665F23" w14:textId="77777777" w:rsidR="00AC17F4" w:rsidRPr="000F4BA7" w:rsidRDefault="00AC17F4" w:rsidP="000F4BA7">
      <w:pPr>
        <w:pStyle w:val="Akapitzlist"/>
        <w:numPr>
          <w:ilvl w:val="0"/>
          <w:numId w:val="120"/>
        </w:numPr>
        <w:spacing w:after="0" w:line="240" w:lineRule="auto"/>
        <w:ind w:left="709" w:hanging="425"/>
        <w:jc w:val="both"/>
      </w:pPr>
      <w:r w:rsidRPr="000F4BA7">
        <w:t xml:space="preserve">Wynajem </w:t>
      </w:r>
      <w:proofErr w:type="spellStart"/>
      <w:r w:rsidRPr="000F4BA7">
        <w:t>sal</w:t>
      </w:r>
      <w:proofErr w:type="spellEnd"/>
      <w:r w:rsidRPr="000F4BA7">
        <w:t xml:space="preserve"> dydaktycznych, pracowni komputerowych oraz </w:t>
      </w:r>
      <w:proofErr w:type="spellStart"/>
      <w:r w:rsidRPr="000F4BA7">
        <w:t>sal</w:t>
      </w:r>
      <w:proofErr w:type="spellEnd"/>
      <w:r w:rsidRPr="000F4BA7">
        <w:t xml:space="preserve"> gimnastycznych.</w:t>
      </w:r>
    </w:p>
    <w:p w14:paraId="665C81C7" w14:textId="77777777" w:rsidR="00AC17F4" w:rsidRPr="000F4BA7" w:rsidRDefault="00AC17F4" w:rsidP="000F4BA7">
      <w:pPr>
        <w:pStyle w:val="Akapitzlist"/>
        <w:numPr>
          <w:ilvl w:val="0"/>
          <w:numId w:val="120"/>
        </w:numPr>
        <w:spacing w:after="0" w:line="240" w:lineRule="auto"/>
        <w:ind w:left="709" w:hanging="425"/>
        <w:jc w:val="both"/>
      </w:pPr>
      <w:r w:rsidRPr="000F4BA7">
        <w:t>Wniosek o przyjęcie dziecka na świetlicę szkolną.</w:t>
      </w:r>
    </w:p>
    <w:p w14:paraId="600794CB" w14:textId="77777777" w:rsidR="000F4BA7" w:rsidRDefault="000F4BA7" w:rsidP="000F4BA7">
      <w:pPr>
        <w:tabs>
          <w:tab w:val="left" w:pos="709"/>
        </w:tabs>
        <w:spacing w:after="0" w:line="240" w:lineRule="auto"/>
        <w:jc w:val="both"/>
        <w:rPr>
          <w:rFonts w:asciiTheme="minorHAnsi" w:hAnsiTheme="minorHAnsi" w:cs="Arial"/>
          <w:sz w:val="22"/>
          <w:u w:val="single"/>
        </w:rPr>
      </w:pPr>
    </w:p>
    <w:p w14:paraId="05EB94C0" w14:textId="77777777" w:rsidR="00AC17F4" w:rsidRPr="000F4BA7" w:rsidRDefault="00AC17F4" w:rsidP="000F4BA7">
      <w:pPr>
        <w:tabs>
          <w:tab w:val="left" w:pos="709"/>
        </w:tabs>
        <w:spacing w:after="0" w:line="240" w:lineRule="auto"/>
        <w:jc w:val="both"/>
        <w:rPr>
          <w:rFonts w:asciiTheme="minorHAnsi" w:hAnsiTheme="minorHAnsi" w:cs="Arial"/>
          <w:b/>
          <w:sz w:val="22"/>
          <w:u w:val="single"/>
        </w:rPr>
      </w:pPr>
      <w:r w:rsidRPr="000F4BA7">
        <w:rPr>
          <w:rFonts w:asciiTheme="minorHAnsi" w:hAnsiTheme="minorHAnsi" w:cs="Arial"/>
          <w:b/>
          <w:sz w:val="22"/>
          <w:u w:val="single"/>
        </w:rPr>
        <w:t>Usługi w zakresie dwustronnej interakcji – POZIOM DOJRZAŁOŚCI 3</w:t>
      </w:r>
    </w:p>
    <w:p w14:paraId="39B63AFB" w14:textId="77777777" w:rsidR="00AC17F4" w:rsidRPr="000F4BA7" w:rsidRDefault="00AC17F4" w:rsidP="000F4BA7">
      <w:pPr>
        <w:pStyle w:val="Akapitzlist"/>
        <w:numPr>
          <w:ilvl w:val="1"/>
          <w:numId w:val="122"/>
        </w:numPr>
        <w:spacing w:after="0" w:line="240" w:lineRule="auto"/>
        <w:ind w:left="709" w:hanging="425"/>
        <w:jc w:val="both"/>
        <w:rPr>
          <w:b/>
        </w:rPr>
      </w:pPr>
      <w:r w:rsidRPr="000F4BA7">
        <w:t>Konsultacje społeczne: możliwość publikowania i komentowania uchwał.</w:t>
      </w:r>
    </w:p>
    <w:p w14:paraId="1F016FA0" w14:textId="77777777" w:rsidR="00AC17F4" w:rsidRPr="000F4BA7" w:rsidRDefault="00AC17F4" w:rsidP="000F4BA7">
      <w:pPr>
        <w:pStyle w:val="Akapitzlist"/>
        <w:numPr>
          <w:ilvl w:val="1"/>
          <w:numId w:val="122"/>
        </w:numPr>
        <w:spacing w:after="0" w:line="240" w:lineRule="auto"/>
        <w:ind w:left="709" w:hanging="425"/>
        <w:jc w:val="both"/>
        <w:rPr>
          <w:b/>
        </w:rPr>
      </w:pPr>
      <w:r w:rsidRPr="000F4BA7">
        <w:t>E-Rezerwacja (Biblioteka Publiczna Miasta i Gminy Radzymin, Radzymiński Ośrodek Kultury i Sportu).</w:t>
      </w:r>
    </w:p>
    <w:p w14:paraId="152408B2" w14:textId="1DE408FD" w:rsidR="00AC17F4" w:rsidRPr="000F4BA7" w:rsidRDefault="00AC17F4" w:rsidP="000F4BA7">
      <w:pPr>
        <w:pStyle w:val="Akapitzlist"/>
        <w:numPr>
          <w:ilvl w:val="1"/>
          <w:numId w:val="122"/>
        </w:numPr>
        <w:spacing w:after="0" w:line="240" w:lineRule="auto"/>
        <w:ind w:left="709" w:hanging="425"/>
        <w:jc w:val="both"/>
      </w:pPr>
      <w:r w:rsidRPr="000F4BA7">
        <w:t>E-rada</w:t>
      </w:r>
      <w:r w:rsidR="000F4BA7">
        <w:t>.</w:t>
      </w:r>
    </w:p>
    <w:p w14:paraId="226E57A7" w14:textId="77777777" w:rsidR="00AC17F4" w:rsidRPr="000F4BA7" w:rsidRDefault="00AC17F4" w:rsidP="000F4BA7">
      <w:pPr>
        <w:pStyle w:val="Akapitzlist"/>
        <w:spacing w:after="0" w:line="240" w:lineRule="auto"/>
        <w:ind w:left="709"/>
        <w:jc w:val="both"/>
        <w:rPr>
          <w:b/>
        </w:rPr>
      </w:pPr>
    </w:p>
    <w:p w14:paraId="7E2563FA" w14:textId="0967D443" w:rsidR="00AC17F4" w:rsidRPr="000F4BA7" w:rsidRDefault="0082706C" w:rsidP="000F4BA7">
      <w:pPr>
        <w:spacing w:after="0" w:line="240" w:lineRule="auto"/>
        <w:rPr>
          <w:rFonts w:asciiTheme="minorHAnsi" w:hAnsiTheme="minorHAnsi"/>
          <w:sz w:val="22"/>
          <w:lang w:eastAsia="pl-PL"/>
        </w:rPr>
      </w:pPr>
      <w:r w:rsidRPr="000F4BA7">
        <w:rPr>
          <w:rFonts w:asciiTheme="minorHAnsi" w:hAnsiTheme="minorHAnsi"/>
          <w:sz w:val="22"/>
          <w:lang w:eastAsia="pl-PL"/>
        </w:rPr>
        <w:t>Poniżej zostały określone sposoby świadczenia</w:t>
      </w:r>
      <w:r w:rsidR="00AC17F4" w:rsidRPr="000F4BA7">
        <w:rPr>
          <w:rFonts w:asciiTheme="minorHAnsi" w:hAnsiTheme="minorHAnsi"/>
          <w:sz w:val="22"/>
          <w:lang w:eastAsia="pl-PL"/>
        </w:rPr>
        <w:t xml:space="preserve"> e-usług:</w:t>
      </w:r>
    </w:p>
    <w:p w14:paraId="02210CD3" w14:textId="77777777" w:rsidR="00AC17F4" w:rsidRPr="000F4BA7" w:rsidRDefault="00AC17F4" w:rsidP="000F4BA7">
      <w:pPr>
        <w:spacing w:after="0" w:line="240" w:lineRule="auto"/>
        <w:jc w:val="center"/>
        <w:rPr>
          <w:rFonts w:asciiTheme="minorHAnsi" w:hAnsiTheme="minorHAnsi" w:cs="Arial"/>
          <w:b/>
          <w:bCs/>
          <w:color w:val="000000"/>
          <w:sz w:val="22"/>
          <w:lang w:eastAsia="pl-PL"/>
        </w:rPr>
        <w:sectPr w:rsidR="00AC17F4" w:rsidRPr="000F4BA7" w:rsidSect="000F4BA7">
          <w:headerReference w:type="default" r:id="rId13"/>
          <w:footerReference w:type="even" r:id="rId14"/>
          <w:footerReference w:type="default" r:id="rId15"/>
          <w:pgSz w:w="11906" w:h="16838"/>
          <w:pgMar w:top="1134" w:right="1418" w:bottom="1134" w:left="1418" w:header="142" w:footer="454" w:gutter="0"/>
          <w:cols w:space="708"/>
          <w:docGrid w:linePitch="360"/>
        </w:sectPr>
      </w:pPr>
    </w:p>
    <w:tbl>
      <w:tblPr>
        <w:tblW w:w="14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31"/>
        <w:gridCol w:w="1418"/>
        <w:gridCol w:w="1417"/>
        <w:gridCol w:w="7450"/>
      </w:tblGrid>
      <w:tr w:rsidR="00AC17F4" w:rsidRPr="00AC17F4" w14:paraId="41F9FD92" w14:textId="77777777" w:rsidTr="0082706C">
        <w:trPr>
          <w:trHeight w:val="816"/>
        </w:trPr>
        <w:tc>
          <w:tcPr>
            <w:tcW w:w="4531" w:type="dxa"/>
            <w:shd w:val="clear" w:color="000000" w:fill="92D050"/>
            <w:vAlign w:val="center"/>
            <w:hideMark/>
          </w:tcPr>
          <w:p w14:paraId="7B796481" w14:textId="07D7F00E" w:rsidR="00AC17F4" w:rsidRPr="00AC17F4" w:rsidRDefault="00AC17F4" w:rsidP="00AC17F4">
            <w:pPr>
              <w:spacing w:after="0" w:line="240" w:lineRule="auto"/>
              <w:jc w:val="center"/>
              <w:rPr>
                <w:rFonts w:asciiTheme="minorHAnsi" w:hAnsiTheme="minorHAnsi" w:cs="Arial"/>
                <w:b/>
                <w:bCs/>
                <w:color w:val="000000"/>
                <w:sz w:val="22"/>
                <w:lang w:eastAsia="pl-PL"/>
              </w:rPr>
            </w:pPr>
            <w:r w:rsidRPr="00AC17F4">
              <w:rPr>
                <w:rFonts w:asciiTheme="minorHAnsi" w:hAnsiTheme="minorHAnsi" w:cs="Arial"/>
                <w:b/>
                <w:bCs/>
                <w:color w:val="000000"/>
                <w:sz w:val="22"/>
                <w:lang w:eastAsia="pl-PL"/>
              </w:rPr>
              <w:lastRenderedPageBreak/>
              <w:t xml:space="preserve">E-USŁUGI </w:t>
            </w:r>
          </w:p>
        </w:tc>
        <w:tc>
          <w:tcPr>
            <w:tcW w:w="1418" w:type="dxa"/>
            <w:shd w:val="clear" w:color="000000" w:fill="92D050"/>
            <w:vAlign w:val="center"/>
            <w:hideMark/>
          </w:tcPr>
          <w:p w14:paraId="7B119E46" w14:textId="77777777" w:rsidR="00AC17F4" w:rsidRPr="00AC17F4" w:rsidRDefault="00AC17F4" w:rsidP="00AC17F4">
            <w:pPr>
              <w:spacing w:after="0" w:line="240" w:lineRule="auto"/>
              <w:jc w:val="center"/>
              <w:rPr>
                <w:rFonts w:asciiTheme="minorHAnsi" w:hAnsiTheme="minorHAnsi" w:cs="Arial"/>
                <w:b/>
                <w:bCs/>
                <w:color w:val="000000"/>
                <w:sz w:val="22"/>
                <w:lang w:eastAsia="pl-PL"/>
              </w:rPr>
            </w:pPr>
            <w:r w:rsidRPr="00AC17F4">
              <w:rPr>
                <w:rFonts w:asciiTheme="minorHAnsi" w:hAnsiTheme="minorHAnsi" w:cs="Arial"/>
                <w:b/>
                <w:bCs/>
                <w:color w:val="000000"/>
                <w:sz w:val="22"/>
                <w:lang w:eastAsia="pl-PL"/>
              </w:rPr>
              <w:t xml:space="preserve">Odbiorcy </w:t>
            </w:r>
          </w:p>
        </w:tc>
        <w:tc>
          <w:tcPr>
            <w:tcW w:w="1417" w:type="dxa"/>
            <w:shd w:val="clear" w:color="000000" w:fill="92D050"/>
            <w:vAlign w:val="center"/>
            <w:hideMark/>
          </w:tcPr>
          <w:p w14:paraId="6DF1D58B" w14:textId="77777777" w:rsidR="00AC17F4" w:rsidRPr="00AC17F4" w:rsidRDefault="00AC17F4" w:rsidP="00AC17F4">
            <w:pPr>
              <w:spacing w:after="0" w:line="240" w:lineRule="auto"/>
              <w:jc w:val="center"/>
              <w:rPr>
                <w:rFonts w:asciiTheme="minorHAnsi" w:hAnsiTheme="minorHAnsi" w:cs="Arial"/>
                <w:b/>
                <w:bCs/>
                <w:color w:val="000000"/>
                <w:sz w:val="22"/>
                <w:lang w:eastAsia="pl-PL"/>
              </w:rPr>
            </w:pPr>
            <w:r w:rsidRPr="00AC17F4">
              <w:rPr>
                <w:rFonts w:asciiTheme="minorHAnsi" w:hAnsiTheme="minorHAnsi" w:cs="Arial"/>
                <w:b/>
                <w:bCs/>
                <w:color w:val="000000"/>
                <w:sz w:val="22"/>
                <w:lang w:eastAsia="pl-PL"/>
              </w:rPr>
              <w:t>Sposób świadczenia usługi</w:t>
            </w:r>
          </w:p>
        </w:tc>
        <w:tc>
          <w:tcPr>
            <w:tcW w:w="7450" w:type="dxa"/>
            <w:shd w:val="clear" w:color="000000" w:fill="92D050"/>
            <w:vAlign w:val="center"/>
          </w:tcPr>
          <w:p w14:paraId="719A27E9" w14:textId="77777777" w:rsidR="00AC17F4" w:rsidRPr="00AC17F4" w:rsidRDefault="00AC17F4" w:rsidP="00AC17F4">
            <w:pPr>
              <w:spacing w:after="0" w:line="240" w:lineRule="auto"/>
              <w:jc w:val="center"/>
              <w:rPr>
                <w:rFonts w:asciiTheme="minorHAnsi" w:hAnsiTheme="minorHAnsi" w:cs="Arial"/>
                <w:b/>
                <w:bCs/>
                <w:color w:val="000000"/>
                <w:sz w:val="22"/>
                <w:lang w:eastAsia="pl-PL"/>
              </w:rPr>
            </w:pPr>
            <w:r w:rsidRPr="00AC17F4">
              <w:rPr>
                <w:rFonts w:asciiTheme="minorHAnsi" w:hAnsiTheme="minorHAnsi" w:cs="Arial"/>
                <w:b/>
                <w:bCs/>
                <w:color w:val="000000"/>
                <w:sz w:val="22"/>
                <w:lang w:eastAsia="pl-PL"/>
              </w:rPr>
              <w:t>Poziom dojrzałości usługi</w:t>
            </w:r>
          </w:p>
        </w:tc>
      </w:tr>
      <w:tr w:rsidR="00AC17F4" w:rsidRPr="00AC17F4" w14:paraId="1901C72F" w14:textId="77777777" w:rsidTr="0082706C">
        <w:trPr>
          <w:trHeight w:val="307"/>
        </w:trPr>
        <w:tc>
          <w:tcPr>
            <w:tcW w:w="4531" w:type="dxa"/>
            <w:shd w:val="clear" w:color="FFFFCC" w:fill="FFFFFF"/>
            <w:vAlign w:val="center"/>
          </w:tcPr>
          <w:p w14:paraId="2E81A17B" w14:textId="77777777" w:rsidR="00AC17F4" w:rsidRPr="00AC17F4" w:rsidRDefault="00AC17F4" w:rsidP="00AC17F4">
            <w:pPr>
              <w:spacing w:after="0" w:line="240" w:lineRule="auto"/>
              <w:rPr>
                <w:rFonts w:asciiTheme="minorHAnsi" w:hAnsiTheme="minorHAnsi" w:cs="Arial"/>
                <w:color w:val="000000"/>
                <w:sz w:val="22"/>
                <w:lang w:eastAsia="pl-PL"/>
              </w:rPr>
            </w:pPr>
            <w:r w:rsidRPr="00AC17F4">
              <w:rPr>
                <w:rFonts w:asciiTheme="minorHAnsi" w:hAnsiTheme="minorHAnsi"/>
                <w:sz w:val="22"/>
              </w:rPr>
              <w:t>Podatek od nieruchomości od osób fizycznych, z możliwością składania i otrzymywania spersonalizowanych elektronicznych formularzy wraz z możliwością realizacji elektronicznych płatności</w:t>
            </w:r>
            <w:r w:rsidRPr="00AC17F4">
              <w:rPr>
                <w:rFonts w:asciiTheme="minorHAnsi" w:hAnsiTheme="minorHAnsi" w:cs="Arial"/>
                <w:color w:val="000000"/>
                <w:sz w:val="22"/>
                <w:lang w:eastAsia="pl-PL"/>
              </w:rPr>
              <w:t xml:space="preserve"> </w:t>
            </w:r>
          </w:p>
        </w:tc>
        <w:tc>
          <w:tcPr>
            <w:tcW w:w="1418" w:type="dxa"/>
            <w:shd w:val="clear" w:color="auto" w:fill="auto"/>
            <w:vAlign w:val="center"/>
          </w:tcPr>
          <w:p w14:paraId="3E1CC48D"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Interesanci Urzędów,</w:t>
            </w:r>
          </w:p>
          <w:p w14:paraId="70AD1908"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Relacja A2C</w:t>
            </w:r>
          </w:p>
        </w:tc>
        <w:tc>
          <w:tcPr>
            <w:tcW w:w="1417" w:type="dxa"/>
            <w:shd w:val="clear" w:color="auto" w:fill="auto"/>
            <w:vAlign w:val="center"/>
          </w:tcPr>
          <w:p w14:paraId="3BA63082"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Zintegrowana platforma, urządzenia mobilne</w:t>
            </w:r>
          </w:p>
        </w:tc>
        <w:tc>
          <w:tcPr>
            <w:tcW w:w="7450" w:type="dxa"/>
            <w:vAlign w:val="center"/>
          </w:tcPr>
          <w:p w14:paraId="16DF8B4D" w14:textId="1618F6FA"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5 poziom - personalizacja</w:t>
            </w:r>
          </w:p>
          <w:p w14:paraId="43B53011" w14:textId="56C79243" w:rsidR="00AC17F4" w:rsidRPr="00AC17F4" w:rsidRDefault="00AC17F4" w:rsidP="00AC17F4">
            <w:pPr>
              <w:spacing w:after="0" w:line="240" w:lineRule="auto"/>
              <w:jc w:val="center"/>
              <w:rPr>
                <w:rFonts w:asciiTheme="minorHAnsi" w:hAnsiTheme="minorHAnsi"/>
                <w:sz w:val="22"/>
                <w:lang w:eastAsia="pl-PL"/>
              </w:rPr>
            </w:pPr>
            <w:r w:rsidRPr="00AC17F4">
              <w:rPr>
                <w:rFonts w:asciiTheme="minorHAnsi" w:hAnsiTheme="minorHAnsi"/>
                <w:sz w:val="22"/>
                <w:lang w:eastAsia="pl-PL"/>
              </w:rPr>
              <w:t xml:space="preserve">Użytkownik ma możliwość załatwienie sprawy urzędowej drogą elektroniczną z jednoczesną personalizacją obsługi tj. </w:t>
            </w:r>
            <w:r w:rsidRPr="00AC17F4">
              <w:rPr>
                <w:rFonts w:asciiTheme="minorHAnsi" w:hAnsiTheme="minorHAnsi"/>
                <w:sz w:val="22"/>
              </w:rPr>
              <w:t>automatyczne dostarczenie konkretnych usług, spersonalizowanych dla użytkownika</w:t>
            </w:r>
          </w:p>
        </w:tc>
      </w:tr>
      <w:tr w:rsidR="00AC17F4" w:rsidRPr="00AC17F4" w14:paraId="5356CEA7" w14:textId="77777777" w:rsidTr="0082706C">
        <w:trPr>
          <w:trHeight w:val="469"/>
        </w:trPr>
        <w:tc>
          <w:tcPr>
            <w:tcW w:w="4531" w:type="dxa"/>
            <w:shd w:val="clear" w:color="FFFFCC" w:fill="FFFFFF"/>
            <w:vAlign w:val="center"/>
          </w:tcPr>
          <w:p w14:paraId="744302BB" w14:textId="77777777" w:rsidR="00AC17F4" w:rsidRPr="00AC17F4" w:rsidRDefault="00AC17F4" w:rsidP="00AC17F4">
            <w:pPr>
              <w:spacing w:after="0" w:line="240" w:lineRule="auto"/>
              <w:rPr>
                <w:rFonts w:asciiTheme="minorHAnsi" w:hAnsiTheme="minorHAnsi" w:cs="Arial"/>
                <w:color w:val="000000"/>
                <w:sz w:val="22"/>
                <w:lang w:eastAsia="pl-PL"/>
              </w:rPr>
            </w:pPr>
            <w:r w:rsidRPr="00AC17F4">
              <w:rPr>
                <w:rFonts w:asciiTheme="minorHAnsi" w:hAnsiTheme="minorHAnsi"/>
                <w:sz w:val="22"/>
              </w:rPr>
              <w:t>Podatek od nieruchomości od osób prawnych, z możliwością składania spersonalizowanych elektronicznych formularzy wraz z możliwością realizacji elektronicznych płatności</w:t>
            </w:r>
            <w:r w:rsidRPr="00AC17F4">
              <w:rPr>
                <w:rFonts w:asciiTheme="minorHAnsi" w:hAnsiTheme="minorHAnsi" w:cs="Arial"/>
                <w:color w:val="000000"/>
                <w:sz w:val="22"/>
                <w:lang w:eastAsia="pl-PL"/>
              </w:rPr>
              <w:t xml:space="preserve"> </w:t>
            </w:r>
          </w:p>
        </w:tc>
        <w:tc>
          <w:tcPr>
            <w:tcW w:w="1418" w:type="dxa"/>
            <w:shd w:val="clear" w:color="auto" w:fill="auto"/>
            <w:vAlign w:val="center"/>
          </w:tcPr>
          <w:p w14:paraId="49CCA3AA"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Interesanci Urzędów,</w:t>
            </w:r>
          </w:p>
          <w:p w14:paraId="4AAF819B"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Relacja A2C</w:t>
            </w:r>
          </w:p>
        </w:tc>
        <w:tc>
          <w:tcPr>
            <w:tcW w:w="1417" w:type="dxa"/>
            <w:shd w:val="clear" w:color="auto" w:fill="auto"/>
            <w:vAlign w:val="center"/>
          </w:tcPr>
          <w:p w14:paraId="4A0BF0C6"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Zintegrowana platforma, urządzenia mobilne</w:t>
            </w:r>
          </w:p>
        </w:tc>
        <w:tc>
          <w:tcPr>
            <w:tcW w:w="7450" w:type="dxa"/>
            <w:vAlign w:val="center"/>
          </w:tcPr>
          <w:p w14:paraId="4C37E042" w14:textId="4142EC15"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5 poziom - personalizacja</w:t>
            </w:r>
          </w:p>
          <w:p w14:paraId="08B643E1" w14:textId="3F67B001" w:rsidR="00AC17F4" w:rsidRPr="00AC17F4" w:rsidRDefault="00AC17F4" w:rsidP="00AC17F4">
            <w:pPr>
              <w:spacing w:after="0" w:line="240" w:lineRule="auto"/>
              <w:jc w:val="center"/>
              <w:rPr>
                <w:rFonts w:asciiTheme="minorHAnsi" w:hAnsiTheme="minorHAnsi"/>
                <w:sz w:val="22"/>
                <w:lang w:eastAsia="pl-PL"/>
              </w:rPr>
            </w:pPr>
            <w:r w:rsidRPr="00AC17F4">
              <w:rPr>
                <w:rFonts w:asciiTheme="minorHAnsi" w:hAnsiTheme="minorHAnsi"/>
                <w:sz w:val="22"/>
                <w:lang w:eastAsia="pl-PL"/>
              </w:rPr>
              <w:t xml:space="preserve">Użytkownik ma możliwość załatwienie sprawy urzędowej drogą elektroniczną z jednoczesną personalizacją obsługi tj. </w:t>
            </w:r>
            <w:r w:rsidRPr="00AC17F4">
              <w:rPr>
                <w:rFonts w:asciiTheme="minorHAnsi" w:hAnsiTheme="minorHAnsi"/>
                <w:sz w:val="22"/>
              </w:rPr>
              <w:t>automatyczne dostarczenie konkretnych usług, spersonalizowanych dla użytkownika</w:t>
            </w:r>
          </w:p>
        </w:tc>
      </w:tr>
      <w:tr w:rsidR="00AC17F4" w:rsidRPr="00AC17F4" w14:paraId="05D55375" w14:textId="77777777" w:rsidTr="0082706C">
        <w:trPr>
          <w:trHeight w:val="70"/>
        </w:trPr>
        <w:tc>
          <w:tcPr>
            <w:tcW w:w="4531" w:type="dxa"/>
            <w:shd w:val="clear" w:color="FFFFCC" w:fill="FFFFFF"/>
            <w:vAlign w:val="center"/>
          </w:tcPr>
          <w:p w14:paraId="4442B42F" w14:textId="77777777" w:rsidR="00AC17F4" w:rsidRPr="00AC17F4" w:rsidRDefault="00AC17F4" w:rsidP="00AC17F4">
            <w:pPr>
              <w:spacing w:after="0" w:line="240" w:lineRule="auto"/>
              <w:rPr>
                <w:rFonts w:asciiTheme="minorHAnsi" w:hAnsiTheme="minorHAnsi" w:cs="Arial"/>
                <w:color w:val="000000"/>
                <w:sz w:val="22"/>
                <w:lang w:eastAsia="pl-PL"/>
              </w:rPr>
            </w:pPr>
            <w:r w:rsidRPr="00AC17F4">
              <w:rPr>
                <w:rFonts w:asciiTheme="minorHAnsi" w:hAnsiTheme="minorHAnsi"/>
                <w:sz w:val="22"/>
              </w:rPr>
              <w:t>Podatek rolny, z możliwością składania spersonalizowanych elektronicznych formularzy wraz z możliwością realizacji elektronicznych płatności</w:t>
            </w:r>
          </w:p>
        </w:tc>
        <w:tc>
          <w:tcPr>
            <w:tcW w:w="1418" w:type="dxa"/>
            <w:shd w:val="clear" w:color="auto" w:fill="auto"/>
            <w:vAlign w:val="center"/>
          </w:tcPr>
          <w:p w14:paraId="4E074EE8"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Interesanci Urzędów,</w:t>
            </w:r>
          </w:p>
          <w:p w14:paraId="096B0056"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Relacja A2C</w:t>
            </w:r>
          </w:p>
        </w:tc>
        <w:tc>
          <w:tcPr>
            <w:tcW w:w="1417" w:type="dxa"/>
            <w:shd w:val="clear" w:color="auto" w:fill="auto"/>
            <w:vAlign w:val="center"/>
          </w:tcPr>
          <w:p w14:paraId="68F8A5DA"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Zintegrowana platforma, urządzenia mobilne</w:t>
            </w:r>
          </w:p>
        </w:tc>
        <w:tc>
          <w:tcPr>
            <w:tcW w:w="7450" w:type="dxa"/>
            <w:vAlign w:val="center"/>
          </w:tcPr>
          <w:p w14:paraId="57204941" w14:textId="614241DB"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5 poziom - personalizacja</w:t>
            </w:r>
          </w:p>
          <w:p w14:paraId="0CA73628" w14:textId="77777777" w:rsidR="00AC17F4" w:rsidRPr="00AC17F4" w:rsidRDefault="00AC17F4" w:rsidP="00AC17F4">
            <w:pPr>
              <w:spacing w:after="0" w:line="240" w:lineRule="auto"/>
              <w:jc w:val="center"/>
              <w:rPr>
                <w:rFonts w:asciiTheme="minorHAnsi" w:hAnsiTheme="minorHAnsi"/>
                <w:sz w:val="22"/>
                <w:lang w:eastAsia="pl-PL"/>
              </w:rPr>
            </w:pPr>
            <w:r w:rsidRPr="00AC17F4">
              <w:rPr>
                <w:rFonts w:asciiTheme="minorHAnsi" w:hAnsiTheme="minorHAnsi"/>
                <w:sz w:val="22"/>
                <w:lang w:eastAsia="pl-PL"/>
              </w:rPr>
              <w:t xml:space="preserve">Użytkownik ma możliwość załatwienie sprawy urzędowej drogą elektroniczną z jednoczesną personalizacją obsługi tj. </w:t>
            </w:r>
            <w:r w:rsidRPr="00AC17F4">
              <w:rPr>
                <w:rFonts w:asciiTheme="minorHAnsi" w:hAnsiTheme="minorHAnsi"/>
                <w:sz w:val="22"/>
              </w:rPr>
              <w:t>automatyczne dostarczenie konkretnych usług, spersonalizowanych dla użytkownika</w:t>
            </w:r>
          </w:p>
        </w:tc>
      </w:tr>
      <w:tr w:rsidR="00AC17F4" w:rsidRPr="00AC17F4" w14:paraId="14A8D969" w14:textId="77777777" w:rsidTr="0082706C">
        <w:trPr>
          <w:trHeight w:val="437"/>
        </w:trPr>
        <w:tc>
          <w:tcPr>
            <w:tcW w:w="4531" w:type="dxa"/>
            <w:shd w:val="clear" w:color="FFFFCC" w:fill="FFFFFF"/>
            <w:vAlign w:val="center"/>
          </w:tcPr>
          <w:p w14:paraId="63EF6873" w14:textId="77777777" w:rsidR="00AC17F4" w:rsidRPr="00AC17F4" w:rsidRDefault="00AC17F4" w:rsidP="00AC17F4">
            <w:pPr>
              <w:spacing w:after="0" w:line="240" w:lineRule="auto"/>
              <w:rPr>
                <w:rFonts w:asciiTheme="minorHAnsi" w:hAnsiTheme="minorHAnsi" w:cs="Arial"/>
                <w:color w:val="000000"/>
                <w:sz w:val="22"/>
                <w:lang w:eastAsia="pl-PL"/>
              </w:rPr>
            </w:pPr>
            <w:r w:rsidRPr="00AC17F4">
              <w:rPr>
                <w:rFonts w:asciiTheme="minorHAnsi" w:hAnsiTheme="minorHAnsi"/>
                <w:sz w:val="22"/>
              </w:rPr>
              <w:t>Podatek leśny, z możliwością składania spersonalizowanych elektronicznych formularzy wraz z możliwością realizacji elektronicznych płatności.</w:t>
            </w:r>
          </w:p>
        </w:tc>
        <w:tc>
          <w:tcPr>
            <w:tcW w:w="1418" w:type="dxa"/>
            <w:shd w:val="clear" w:color="auto" w:fill="auto"/>
            <w:vAlign w:val="center"/>
          </w:tcPr>
          <w:p w14:paraId="7286DF69"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Interesanci Urzędów,</w:t>
            </w:r>
          </w:p>
          <w:p w14:paraId="3B35C4F8"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Relacja A2C</w:t>
            </w:r>
          </w:p>
        </w:tc>
        <w:tc>
          <w:tcPr>
            <w:tcW w:w="1417" w:type="dxa"/>
            <w:shd w:val="clear" w:color="auto" w:fill="auto"/>
            <w:vAlign w:val="center"/>
          </w:tcPr>
          <w:p w14:paraId="18D22175"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Zintegrowana platforma, urządzenia mobilne</w:t>
            </w:r>
          </w:p>
        </w:tc>
        <w:tc>
          <w:tcPr>
            <w:tcW w:w="7450" w:type="dxa"/>
            <w:vAlign w:val="center"/>
          </w:tcPr>
          <w:p w14:paraId="31FAD354" w14:textId="078B2A03"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5 poziom - personalizacja</w:t>
            </w:r>
          </w:p>
          <w:p w14:paraId="1158BF20" w14:textId="50A5E691" w:rsidR="00AC17F4" w:rsidRPr="00AC17F4" w:rsidRDefault="00AC17F4" w:rsidP="00AC17F4">
            <w:pPr>
              <w:spacing w:after="0" w:line="240" w:lineRule="auto"/>
              <w:jc w:val="center"/>
              <w:rPr>
                <w:rFonts w:asciiTheme="minorHAnsi" w:hAnsiTheme="minorHAnsi"/>
                <w:sz w:val="22"/>
                <w:lang w:eastAsia="pl-PL"/>
              </w:rPr>
            </w:pPr>
            <w:r w:rsidRPr="00AC17F4">
              <w:rPr>
                <w:rFonts w:asciiTheme="minorHAnsi" w:hAnsiTheme="minorHAnsi"/>
                <w:sz w:val="22"/>
                <w:lang w:eastAsia="pl-PL"/>
              </w:rPr>
              <w:t xml:space="preserve">Użytkownik ma możliwość załatwienie sprawy urzędowej drogą elektroniczną z jednoczesną personalizacją obsługi tj. </w:t>
            </w:r>
            <w:r w:rsidRPr="00AC17F4">
              <w:rPr>
                <w:rFonts w:asciiTheme="minorHAnsi" w:hAnsiTheme="minorHAnsi"/>
                <w:sz w:val="22"/>
              </w:rPr>
              <w:t>automatyczne dostarczenie konkretnych usług, spersonalizowanych dla użytkownika</w:t>
            </w:r>
          </w:p>
        </w:tc>
      </w:tr>
      <w:tr w:rsidR="00AC17F4" w:rsidRPr="00AC17F4" w14:paraId="4E1FEE1D" w14:textId="77777777" w:rsidTr="0082706C">
        <w:trPr>
          <w:trHeight w:val="645"/>
        </w:trPr>
        <w:tc>
          <w:tcPr>
            <w:tcW w:w="4531" w:type="dxa"/>
            <w:shd w:val="clear" w:color="FFFFCC" w:fill="FFFFFF"/>
            <w:vAlign w:val="center"/>
          </w:tcPr>
          <w:p w14:paraId="2CA9601F" w14:textId="77777777" w:rsidR="00AC17F4" w:rsidRPr="00AC17F4" w:rsidRDefault="00AC17F4" w:rsidP="00AC17F4">
            <w:pPr>
              <w:spacing w:after="0" w:line="240" w:lineRule="auto"/>
              <w:rPr>
                <w:rFonts w:asciiTheme="minorHAnsi" w:hAnsiTheme="minorHAnsi" w:cs="Arial"/>
                <w:color w:val="000000"/>
                <w:sz w:val="22"/>
                <w:lang w:eastAsia="pl-PL"/>
              </w:rPr>
            </w:pPr>
            <w:r w:rsidRPr="00AC17F4">
              <w:rPr>
                <w:rFonts w:asciiTheme="minorHAnsi" w:hAnsiTheme="minorHAnsi"/>
                <w:sz w:val="22"/>
              </w:rPr>
              <w:t>Podatek od środków transportu, z możliwością składania spersonalizowanych elektronicznych formularzy wraz z możliwością realizacji elektronicznych płatności.</w:t>
            </w:r>
          </w:p>
        </w:tc>
        <w:tc>
          <w:tcPr>
            <w:tcW w:w="1418" w:type="dxa"/>
            <w:shd w:val="clear" w:color="auto" w:fill="auto"/>
            <w:vAlign w:val="center"/>
          </w:tcPr>
          <w:p w14:paraId="78D949F8"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Interesanci Urzędów,</w:t>
            </w:r>
          </w:p>
          <w:p w14:paraId="42F79E96"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Relacja A2C</w:t>
            </w:r>
          </w:p>
        </w:tc>
        <w:tc>
          <w:tcPr>
            <w:tcW w:w="1417" w:type="dxa"/>
            <w:shd w:val="clear" w:color="auto" w:fill="auto"/>
            <w:vAlign w:val="center"/>
          </w:tcPr>
          <w:p w14:paraId="308BC51F"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Zintegrowana platforma, urządzenia mobilne</w:t>
            </w:r>
          </w:p>
        </w:tc>
        <w:tc>
          <w:tcPr>
            <w:tcW w:w="7450" w:type="dxa"/>
            <w:vAlign w:val="center"/>
          </w:tcPr>
          <w:p w14:paraId="52212ADE" w14:textId="0E079D1B"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5 poziom - personalizacja</w:t>
            </w:r>
          </w:p>
          <w:p w14:paraId="21FBA61A" w14:textId="731F2CD3" w:rsidR="00AC17F4" w:rsidRPr="00AC17F4" w:rsidRDefault="00AC17F4" w:rsidP="00AC17F4">
            <w:pPr>
              <w:spacing w:after="0" w:line="240" w:lineRule="auto"/>
              <w:jc w:val="center"/>
              <w:rPr>
                <w:rFonts w:asciiTheme="minorHAnsi" w:hAnsiTheme="minorHAnsi"/>
                <w:sz w:val="22"/>
                <w:lang w:eastAsia="pl-PL"/>
              </w:rPr>
            </w:pPr>
            <w:r w:rsidRPr="00AC17F4">
              <w:rPr>
                <w:rFonts w:asciiTheme="minorHAnsi" w:hAnsiTheme="minorHAnsi"/>
                <w:sz w:val="22"/>
                <w:lang w:eastAsia="pl-PL"/>
              </w:rPr>
              <w:t xml:space="preserve">Użytkownik ma możliwość załatwienie sprawy urzędowej drogą elektroniczną z jednoczesną personalizacją obsługi tj. </w:t>
            </w:r>
            <w:r w:rsidRPr="00AC17F4">
              <w:rPr>
                <w:rFonts w:asciiTheme="minorHAnsi" w:hAnsiTheme="minorHAnsi"/>
                <w:sz w:val="22"/>
              </w:rPr>
              <w:t>automatyczne dostarczenie konkretnych usług, spersonalizowanych dla użytkownika</w:t>
            </w:r>
          </w:p>
        </w:tc>
      </w:tr>
      <w:tr w:rsidR="00AC17F4" w:rsidRPr="00AC17F4" w14:paraId="605EE38D" w14:textId="77777777" w:rsidTr="0082706C">
        <w:trPr>
          <w:trHeight w:val="424"/>
        </w:trPr>
        <w:tc>
          <w:tcPr>
            <w:tcW w:w="4531" w:type="dxa"/>
            <w:shd w:val="clear" w:color="FFFFCC" w:fill="FFFFFF"/>
            <w:vAlign w:val="center"/>
          </w:tcPr>
          <w:p w14:paraId="39FEB0FE" w14:textId="77777777" w:rsidR="00AC17F4" w:rsidRPr="00AC17F4" w:rsidRDefault="00AC17F4" w:rsidP="00AC17F4">
            <w:pPr>
              <w:spacing w:after="0" w:line="240" w:lineRule="auto"/>
              <w:rPr>
                <w:rFonts w:asciiTheme="minorHAnsi" w:hAnsiTheme="minorHAnsi" w:cs="Arial"/>
                <w:color w:val="000000"/>
                <w:sz w:val="22"/>
                <w:lang w:eastAsia="pl-PL"/>
              </w:rPr>
            </w:pPr>
            <w:r w:rsidRPr="00AC17F4">
              <w:rPr>
                <w:rFonts w:asciiTheme="minorHAnsi" w:hAnsiTheme="minorHAnsi"/>
                <w:sz w:val="22"/>
              </w:rPr>
              <w:t>Opłata za wywóz odpadów komunalnych, z możliwością składania spersonalizowanych elektronicznych formularzy wraz z możliwością realizacji elektronicznych płatności.</w:t>
            </w:r>
          </w:p>
        </w:tc>
        <w:tc>
          <w:tcPr>
            <w:tcW w:w="1418" w:type="dxa"/>
            <w:shd w:val="clear" w:color="auto" w:fill="auto"/>
            <w:vAlign w:val="center"/>
          </w:tcPr>
          <w:p w14:paraId="7AD8CDAC"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Interesanci Urzędów,</w:t>
            </w:r>
          </w:p>
          <w:p w14:paraId="6A5731AC"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Relacja A2C</w:t>
            </w:r>
          </w:p>
        </w:tc>
        <w:tc>
          <w:tcPr>
            <w:tcW w:w="1417" w:type="dxa"/>
            <w:shd w:val="clear" w:color="auto" w:fill="auto"/>
            <w:vAlign w:val="center"/>
          </w:tcPr>
          <w:p w14:paraId="2E198CCB"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Zintegrowana platforma, urządzenia mobilne</w:t>
            </w:r>
          </w:p>
        </w:tc>
        <w:tc>
          <w:tcPr>
            <w:tcW w:w="7450" w:type="dxa"/>
            <w:vAlign w:val="center"/>
          </w:tcPr>
          <w:p w14:paraId="68F4641E" w14:textId="7F68784A"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5 poziom - personalizacja</w:t>
            </w:r>
          </w:p>
          <w:p w14:paraId="79D44B6F" w14:textId="46AD3F76" w:rsidR="00AC17F4" w:rsidRPr="00AC17F4" w:rsidRDefault="00AC17F4" w:rsidP="00AC17F4">
            <w:pPr>
              <w:spacing w:after="0" w:line="240" w:lineRule="auto"/>
              <w:jc w:val="center"/>
              <w:rPr>
                <w:rFonts w:asciiTheme="minorHAnsi" w:hAnsiTheme="minorHAnsi"/>
                <w:sz w:val="22"/>
                <w:lang w:eastAsia="pl-PL"/>
              </w:rPr>
            </w:pPr>
            <w:r w:rsidRPr="00AC17F4">
              <w:rPr>
                <w:rFonts w:asciiTheme="minorHAnsi" w:hAnsiTheme="minorHAnsi"/>
                <w:sz w:val="22"/>
                <w:lang w:eastAsia="pl-PL"/>
              </w:rPr>
              <w:t xml:space="preserve">Użytkownik ma możliwość załatwienie sprawy urzędowej drogą elektroniczną z jednoczesną personalizacją obsługi tj. </w:t>
            </w:r>
            <w:r w:rsidRPr="00AC17F4">
              <w:rPr>
                <w:rFonts w:asciiTheme="minorHAnsi" w:hAnsiTheme="minorHAnsi"/>
                <w:sz w:val="22"/>
              </w:rPr>
              <w:t>automatyczne dostarczenie konkretnych usług, spersonalizowanych dla użytkownika</w:t>
            </w:r>
          </w:p>
        </w:tc>
      </w:tr>
      <w:tr w:rsidR="00AC17F4" w:rsidRPr="00AC17F4" w14:paraId="0F5ABD3E" w14:textId="77777777" w:rsidTr="0082706C">
        <w:trPr>
          <w:trHeight w:val="786"/>
        </w:trPr>
        <w:tc>
          <w:tcPr>
            <w:tcW w:w="4531" w:type="dxa"/>
            <w:shd w:val="clear" w:color="FFFFCC" w:fill="FFFFFF"/>
            <w:vAlign w:val="center"/>
          </w:tcPr>
          <w:p w14:paraId="334C7D4D" w14:textId="77777777" w:rsidR="00AC17F4" w:rsidRPr="00AC17F4" w:rsidRDefault="00AC17F4" w:rsidP="00AC17F4">
            <w:pPr>
              <w:spacing w:after="0" w:line="240" w:lineRule="auto"/>
              <w:rPr>
                <w:rFonts w:asciiTheme="minorHAnsi" w:hAnsiTheme="minorHAnsi" w:cs="Arial"/>
                <w:color w:val="000000"/>
                <w:sz w:val="22"/>
                <w:lang w:eastAsia="pl-PL"/>
              </w:rPr>
            </w:pPr>
            <w:r w:rsidRPr="00AC17F4">
              <w:rPr>
                <w:rFonts w:asciiTheme="minorHAnsi" w:hAnsiTheme="minorHAnsi"/>
                <w:sz w:val="22"/>
              </w:rPr>
              <w:t>Opłata za reklamę, z możliwością składania spersonalizowanych elektronicznych formularzy wraz z możliwością realizacji elektronicznych płatności</w:t>
            </w:r>
          </w:p>
        </w:tc>
        <w:tc>
          <w:tcPr>
            <w:tcW w:w="1418" w:type="dxa"/>
            <w:shd w:val="clear" w:color="auto" w:fill="auto"/>
            <w:vAlign w:val="center"/>
          </w:tcPr>
          <w:p w14:paraId="186FCE17"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Interesanci Urzędów,</w:t>
            </w:r>
          </w:p>
          <w:p w14:paraId="1441F70A"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Relacja A2C</w:t>
            </w:r>
          </w:p>
        </w:tc>
        <w:tc>
          <w:tcPr>
            <w:tcW w:w="1417" w:type="dxa"/>
            <w:shd w:val="clear" w:color="auto" w:fill="auto"/>
            <w:vAlign w:val="center"/>
          </w:tcPr>
          <w:p w14:paraId="41AEF454"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Zintegrowana platforma, urządzenia mobilne</w:t>
            </w:r>
          </w:p>
        </w:tc>
        <w:tc>
          <w:tcPr>
            <w:tcW w:w="7450" w:type="dxa"/>
            <w:vAlign w:val="center"/>
          </w:tcPr>
          <w:p w14:paraId="01B081CA" w14:textId="176166EC"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5 poziom - personalizacja</w:t>
            </w:r>
          </w:p>
          <w:p w14:paraId="3997CB30" w14:textId="314DF94A" w:rsidR="00AC17F4" w:rsidRPr="00AC17F4" w:rsidRDefault="00AC17F4" w:rsidP="00AC17F4">
            <w:pPr>
              <w:spacing w:after="0" w:line="240" w:lineRule="auto"/>
              <w:jc w:val="center"/>
              <w:rPr>
                <w:rFonts w:asciiTheme="minorHAnsi" w:hAnsiTheme="minorHAnsi"/>
                <w:sz w:val="22"/>
                <w:lang w:eastAsia="pl-PL"/>
              </w:rPr>
            </w:pPr>
            <w:r w:rsidRPr="00AC17F4">
              <w:rPr>
                <w:rFonts w:asciiTheme="minorHAnsi" w:hAnsiTheme="minorHAnsi"/>
                <w:sz w:val="22"/>
                <w:lang w:eastAsia="pl-PL"/>
              </w:rPr>
              <w:t xml:space="preserve">Użytkownik ma możliwość załatwienie sprawy urzędowej drogą elektroniczną z jednoczesną personalizacją obsługi tj. </w:t>
            </w:r>
            <w:r w:rsidRPr="00AC17F4">
              <w:rPr>
                <w:rFonts w:asciiTheme="minorHAnsi" w:hAnsiTheme="minorHAnsi"/>
                <w:sz w:val="22"/>
              </w:rPr>
              <w:t>automatyczne dostarczenie konkretnych usług, spersonalizowanych dla użytkownika</w:t>
            </w:r>
          </w:p>
        </w:tc>
      </w:tr>
      <w:tr w:rsidR="00AC17F4" w:rsidRPr="00AC17F4" w14:paraId="6B7B065D" w14:textId="77777777" w:rsidTr="0082706C">
        <w:trPr>
          <w:trHeight w:val="724"/>
        </w:trPr>
        <w:tc>
          <w:tcPr>
            <w:tcW w:w="4531" w:type="dxa"/>
            <w:shd w:val="clear" w:color="FFFFCC" w:fill="FFFFFF"/>
            <w:vAlign w:val="center"/>
          </w:tcPr>
          <w:p w14:paraId="271AADF8" w14:textId="77777777" w:rsidR="00AC17F4" w:rsidRPr="00AC17F4" w:rsidRDefault="00AC17F4" w:rsidP="00AC17F4">
            <w:pPr>
              <w:spacing w:after="0" w:line="240" w:lineRule="auto"/>
              <w:rPr>
                <w:rFonts w:asciiTheme="minorHAnsi" w:hAnsiTheme="minorHAnsi" w:cs="Arial"/>
                <w:color w:val="000000"/>
                <w:sz w:val="22"/>
                <w:lang w:eastAsia="pl-PL"/>
              </w:rPr>
            </w:pPr>
            <w:r w:rsidRPr="00AC17F4">
              <w:rPr>
                <w:rFonts w:asciiTheme="minorHAnsi" w:hAnsiTheme="minorHAnsi"/>
                <w:sz w:val="22"/>
              </w:rPr>
              <w:lastRenderedPageBreak/>
              <w:t>Wniosek o rozłożenie na raty podatku oraz zaległości podatkowych wraz z możliwością realizacji elektronicznych płatności</w:t>
            </w:r>
          </w:p>
        </w:tc>
        <w:tc>
          <w:tcPr>
            <w:tcW w:w="1418" w:type="dxa"/>
            <w:shd w:val="clear" w:color="auto" w:fill="auto"/>
            <w:vAlign w:val="center"/>
          </w:tcPr>
          <w:p w14:paraId="4590D0A5"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Interesanci Urzędów,</w:t>
            </w:r>
          </w:p>
          <w:p w14:paraId="5FA123B4"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Relacja A2C</w:t>
            </w:r>
          </w:p>
        </w:tc>
        <w:tc>
          <w:tcPr>
            <w:tcW w:w="1417" w:type="dxa"/>
            <w:shd w:val="clear" w:color="auto" w:fill="auto"/>
            <w:vAlign w:val="center"/>
          </w:tcPr>
          <w:p w14:paraId="43E3A175"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Zintegrowana platforma, urządzenia mobilne</w:t>
            </w:r>
          </w:p>
        </w:tc>
        <w:tc>
          <w:tcPr>
            <w:tcW w:w="7450" w:type="dxa"/>
            <w:vAlign w:val="center"/>
          </w:tcPr>
          <w:p w14:paraId="72D2DE4D" w14:textId="33D413DF"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5 poziom - personalizacja</w:t>
            </w:r>
          </w:p>
          <w:p w14:paraId="0D5AB268" w14:textId="3C12AF19" w:rsidR="00AC17F4" w:rsidRPr="00AC17F4" w:rsidRDefault="00AC17F4" w:rsidP="00AC17F4">
            <w:pPr>
              <w:spacing w:after="0" w:line="240" w:lineRule="auto"/>
              <w:jc w:val="center"/>
              <w:rPr>
                <w:rFonts w:asciiTheme="minorHAnsi" w:hAnsiTheme="minorHAnsi"/>
                <w:sz w:val="22"/>
                <w:lang w:eastAsia="pl-PL"/>
              </w:rPr>
            </w:pPr>
            <w:r w:rsidRPr="00AC17F4">
              <w:rPr>
                <w:rFonts w:asciiTheme="minorHAnsi" w:hAnsiTheme="minorHAnsi"/>
                <w:sz w:val="22"/>
                <w:lang w:eastAsia="pl-PL"/>
              </w:rPr>
              <w:t xml:space="preserve">Użytkownik ma możliwość załatwienie sprawy urzędowej drogą elektroniczną z jednoczesną personalizacją obsługi tj. </w:t>
            </w:r>
            <w:r w:rsidRPr="00AC17F4">
              <w:rPr>
                <w:rFonts w:asciiTheme="minorHAnsi" w:hAnsiTheme="minorHAnsi"/>
                <w:sz w:val="22"/>
              </w:rPr>
              <w:t>automatyczne dostarczenie konkretnych usług, spersonalizowanych dla użytkownika</w:t>
            </w:r>
          </w:p>
        </w:tc>
      </w:tr>
      <w:tr w:rsidR="00AC17F4" w:rsidRPr="00AC17F4" w14:paraId="43ECA60E" w14:textId="77777777" w:rsidTr="0082706C">
        <w:trPr>
          <w:trHeight w:val="393"/>
        </w:trPr>
        <w:tc>
          <w:tcPr>
            <w:tcW w:w="4531" w:type="dxa"/>
            <w:shd w:val="clear" w:color="FFFFCC" w:fill="FFFFFF"/>
            <w:vAlign w:val="center"/>
          </w:tcPr>
          <w:p w14:paraId="69AFFBAB" w14:textId="77777777" w:rsidR="00AC17F4" w:rsidRPr="00AC17F4" w:rsidRDefault="00AC17F4" w:rsidP="00AC17F4">
            <w:pPr>
              <w:spacing w:after="0" w:line="240" w:lineRule="auto"/>
              <w:rPr>
                <w:rFonts w:asciiTheme="minorHAnsi" w:hAnsiTheme="minorHAnsi" w:cs="Arial"/>
                <w:color w:val="000000"/>
                <w:sz w:val="22"/>
                <w:lang w:eastAsia="pl-PL"/>
              </w:rPr>
            </w:pPr>
            <w:r w:rsidRPr="00AC17F4">
              <w:rPr>
                <w:rFonts w:asciiTheme="minorHAnsi" w:hAnsiTheme="minorHAnsi"/>
                <w:sz w:val="22"/>
              </w:rPr>
              <w:t>Wniosek  o odroczenie terminu płatności podatku lub zaległości podatkowej wraz z możliwością realizacji elektronicznych płatności</w:t>
            </w:r>
          </w:p>
        </w:tc>
        <w:tc>
          <w:tcPr>
            <w:tcW w:w="1418" w:type="dxa"/>
            <w:shd w:val="clear" w:color="auto" w:fill="auto"/>
            <w:vAlign w:val="center"/>
          </w:tcPr>
          <w:p w14:paraId="1F56BFE4"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Interesanci Urzędów,</w:t>
            </w:r>
          </w:p>
          <w:p w14:paraId="5E0C4F77"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Relacja A2C</w:t>
            </w:r>
          </w:p>
        </w:tc>
        <w:tc>
          <w:tcPr>
            <w:tcW w:w="1417" w:type="dxa"/>
            <w:shd w:val="clear" w:color="auto" w:fill="auto"/>
            <w:vAlign w:val="center"/>
          </w:tcPr>
          <w:p w14:paraId="19516691"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Zintegrowana platforma, urządzenia mobilne</w:t>
            </w:r>
          </w:p>
        </w:tc>
        <w:tc>
          <w:tcPr>
            <w:tcW w:w="7450" w:type="dxa"/>
            <w:vAlign w:val="center"/>
          </w:tcPr>
          <w:p w14:paraId="2A10A873" w14:textId="3687933B"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5 poziom - personalizacja</w:t>
            </w:r>
          </w:p>
          <w:p w14:paraId="132D1789" w14:textId="56AFEF99" w:rsidR="00AC17F4" w:rsidRPr="00AC17F4" w:rsidRDefault="00AC17F4" w:rsidP="00AC17F4">
            <w:pPr>
              <w:spacing w:after="0" w:line="240" w:lineRule="auto"/>
              <w:jc w:val="center"/>
              <w:rPr>
                <w:rFonts w:asciiTheme="minorHAnsi" w:hAnsiTheme="minorHAnsi"/>
                <w:sz w:val="22"/>
                <w:lang w:eastAsia="pl-PL"/>
              </w:rPr>
            </w:pPr>
            <w:r w:rsidRPr="00AC17F4">
              <w:rPr>
                <w:rFonts w:asciiTheme="minorHAnsi" w:hAnsiTheme="minorHAnsi"/>
                <w:sz w:val="22"/>
                <w:lang w:eastAsia="pl-PL"/>
              </w:rPr>
              <w:t xml:space="preserve">Użytkownik ma możliwość załatwienie sprawy urzędowej drogą elektroniczną z jednoczesną personalizacją obsługi tj. </w:t>
            </w:r>
            <w:r w:rsidRPr="00AC17F4">
              <w:rPr>
                <w:rFonts w:asciiTheme="minorHAnsi" w:hAnsiTheme="minorHAnsi"/>
                <w:sz w:val="22"/>
              </w:rPr>
              <w:t>automatyczne dostarczenie konkretnych usług, spersonalizowanych dla użytkownika</w:t>
            </w:r>
          </w:p>
        </w:tc>
      </w:tr>
      <w:tr w:rsidR="00AC17F4" w:rsidRPr="00AC17F4" w14:paraId="0E1683EF" w14:textId="77777777" w:rsidTr="0082706C">
        <w:trPr>
          <w:trHeight w:val="600"/>
        </w:trPr>
        <w:tc>
          <w:tcPr>
            <w:tcW w:w="4531" w:type="dxa"/>
            <w:shd w:val="clear" w:color="FFFFCC" w:fill="FFFFFF"/>
            <w:vAlign w:val="center"/>
          </w:tcPr>
          <w:p w14:paraId="68AB4545" w14:textId="77777777" w:rsidR="00AC17F4" w:rsidRPr="00AC17F4" w:rsidRDefault="00AC17F4" w:rsidP="00AC17F4">
            <w:pPr>
              <w:spacing w:after="0" w:line="240" w:lineRule="auto"/>
              <w:rPr>
                <w:rFonts w:asciiTheme="minorHAnsi" w:hAnsiTheme="minorHAnsi" w:cs="Arial"/>
                <w:color w:val="000000"/>
                <w:sz w:val="22"/>
                <w:lang w:eastAsia="pl-PL"/>
              </w:rPr>
            </w:pPr>
            <w:r w:rsidRPr="00AC17F4">
              <w:rPr>
                <w:rFonts w:asciiTheme="minorHAnsi" w:hAnsiTheme="minorHAnsi"/>
                <w:sz w:val="22"/>
              </w:rPr>
              <w:t>E-przedszkole</w:t>
            </w:r>
          </w:p>
        </w:tc>
        <w:tc>
          <w:tcPr>
            <w:tcW w:w="1418" w:type="dxa"/>
            <w:shd w:val="clear" w:color="auto" w:fill="auto"/>
            <w:vAlign w:val="center"/>
          </w:tcPr>
          <w:p w14:paraId="0D8D4E46"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Interesanci placówek oświatowych</w:t>
            </w:r>
          </w:p>
          <w:p w14:paraId="01007D9E" w14:textId="77777777" w:rsidR="00AC17F4" w:rsidRPr="00AC17F4" w:rsidRDefault="00AC17F4" w:rsidP="00AC17F4">
            <w:pPr>
              <w:spacing w:after="0" w:line="240" w:lineRule="auto"/>
              <w:jc w:val="center"/>
              <w:rPr>
                <w:rFonts w:asciiTheme="minorHAnsi" w:hAnsiTheme="minorHAnsi"/>
                <w:sz w:val="22"/>
              </w:rPr>
            </w:pPr>
            <w:r w:rsidRPr="00AC17F4">
              <w:rPr>
                <w:rFonts w:asciiTheme="minorHAnsi" w:hAnsiTheme="minorHAnsi" w:cs="Arial"/>
                <w:color w:val="000000"/>
                <w:sz w:val="22"/>
                <w:lang w:eastAsia="pl-PL"/>
              </w:rPr>
              <w:t>Relacja A2C</w:t>
            </w:r>
          </w:p>
        </w:tc>
        <w:tc>
          <w:tcPr>
            <w:tcW w:w="1417" w:type="dxa"/>
            <w:shd w:val="clear" w:color="auto" w:fill="auto"/>
            <w:vAlign w:val="center"/>
          </w:tcPr>
          <w:p w14:paraId="0ADFD3FE"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Zintegrowana platforma, urządzenia mobilne</w:t>
            </w:r>
          </w:p>
        </w:tc>
        <w:tc>
          <w:tcPr>
            <w:tcW w:w="7450" w:type="dxa"/>
            <w:vAlign w:val="center"/>
          </w:tcPr>
          <w:p w14:paraId="3CD6507E" w14:textId="3F25966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5 poziom - personalizacja</w:t>
            </w:r>
          </w:p>
          <w:p w14:paraId="5549DFAB" w14:textId="34FF3F21" w:rsidR="00AC17F4" w:rsidRPr="00AC17F4" w:rsidRDefault="00AC17F4" w:rsidP="00AC17F4">
            <w:pPr>
              <w:spacing w:after="0" w:line="240" w:lineRule="auto"/>
              <w:jc w:val="center"/>
              <w:rPr>
                <w:rFonts w:asciiTheme="minorHAnsi" w:hAnsiTheme="minorHAnsi"/>
                <w:sz w:val="22"/>
                <w:lang w:eastAsia="pl-PL"/>
              </w:rPr>
            </w:pPr>
            <w:r w:rsidRPr="00AC17F4">
              <w:rPr>
                <w:rFonts w:asciiTheme="minorHAnsi" w:hAnsiTheme="minorHAnsi"/>
                <w:sz w:val="22"/>
                <w:lang w:eastAsia="pl-PL"/>
              </w:rPr>
              <w:t xml:space="preserve">Użytkownik ma możliwość załatwienie sprawy urzędowej drogą elektroniczną z jednoczesną personalizacją obsługi tj. </w:t>
            </w:r>
            <w:r w:rsidRPr="00AC17F4">
              <w:rPr>
                <w:rFonts w:asciiTheme="minorHAnsi" w:hAnsiTheme="minorHAnsi"/>
                <w:sz w:val="22"/>
              </w:rPr>
              <w:t>automatyczne dostarczenie konkretnych usług, spersonalizowanych dla użytkownika</w:t>
            </w:r>
          </w:p>
        </w:tc>
      </w:tr>
      <w:tr w:rsidR="00AC17F4" w:rsidRPr="00AC17F4" w14:paraId="4D3990E0" w14:textId="77777777" w:rsidTr="0082706C">
        <w:trPr>
          <w:trHeight w:val="282"/>
        </w:trPr>
        <w:tc>
          <w:tcPr>
            <w:tcW w:w="4531" w:type="dxa"/>
            <w:shd w:val="clear" w:color="FFFFCC" w:fill="FFFFFF"/>
            <w:vAlign w:val="center"/>
          </w:tcPr>
          <w:p w14:paraId="10D00F04" w14:textId="77777777" w:rsidR="00AC17F4" w:rsidRPr="00AC17F4" w:rsidRDefault="00AC17F4" w:rsidP="00AC17F4">
            <w:pPr>
              <w:spacing w:after="0" w:line="240" w:lineRule="auto"/>
              <w:rPr>
                <w:rFonts w:asciiTheme="minorHAnsi" w:hAnsiTheme="minorHAnsi"/>
                <w:sz w:val="22"/>
              </w:rPr>
            </w:pPr>
            <w:r w:rsidRPr="00AC17F4">
              <w:rPr>
                <w:rFonts w:asciiTheme="minorHAnsi" w:hAnsiTheme="minorHAnsi"/>
                <w:sz w:val="22"/>
              </w:rPr>
              <w:t>E-obiady</w:t>
            </w:r>
          </w:p>
        </w:tc>
        <w:tc>
          <w:tcPr>
            <w:tcW w:w="1418" w:type="dxa"/>
            <w:shd w:val="clear" w:color="auto" w:fill="auto"/>
            <w:vAlign w:val="center"/>
          </w:tcPr>
          <w:p w14:paraId="18DCBFDB"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Interesanci placówek oświatowych</w:t>
            </w:r>
          </w:p>
          <w:p w14:paraId="67B8FF43"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Relacja A2C</w:t>
            </w:r>
          </w:p>
        </w:tc>
        <w:tc>
          <w:tcPr>
            <w:tcW w:w="1417" w:type="dxa"/>
            <w:shd w:val="clear" w:color="auto" w:fill="auto"/>
            <w:vAlign w:val="center"/>
          </w:tcPr>
          <w:p w14:paraId="3F258ADA"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Zintegrowana platforma, urządzenia mobilne</w:t>
            </w:r>
          </w:p>
        </w:tc>
        <w:tc>
          <w:tcPr>
            <w:tcW w:w="7450" w:type="dxa"/>
            <w:vAlign w:val="center"/>
          </w:tcPr>
          <w:p w14:paraId="7BE4EAA1" w14:textId="5B62952C"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5 poziom - personalizacja</w:t>
            </w:r>
          </w:p>
          <w:p w14:paraId="58E46668" w14:textId="69A789E9" w:rsidR="00AC17F4" w:rsidRPr="00AC17F4" w:rsidRDefault="00AC17F4" w:rsidP="00AC17F4">
            <w:pPr>
              <w:spacing w:after="0" w:line="240" w:lineRule="auto"/>
              <w:jc w:val="center"/>
              <w:rPr>
                <w:rFonts w:asciiTheme="minorHAnsi" w:hAnsiTheme="minorHAnsi"/>
                <w:sz w:val="22"/>
                <w:lang w:eastAsia="pl-PL"/>
              </w:rPr>
            </w:pPr>
            <w:r w:rsidRPr="00AC17F4">
              <w:rPr>
                <w:rFonts w:asciiTheme="minorHAnsi" w:hAnsiTheme="minorHAnsi"/>
                <w:sz w:val="22"/>
                <w:lang w:eastAsia="pl-PL"/>
              </w:rPr>
              <w:t xml:space="preserve">Użytkownik ma możliwość załatwienie sprawy urzędowej drogą elektroniczną z jednoczesną personalizacją obsługi tj. </w:t>
            </w:r>
            <w:r w:rsidRPr="00AC17F4">
              <w:rPr>
                <w:rFonts w:asciiTheme="minorHAnsi" w:hAnsiTheme="minorHAnsi"/>
                <w:sz w:val="22"/>
              </w:rPr>
              <w:t>automatyczne dostarczenie konkretnych usług, spersonalizowanych dla użytkownika</w:t>
            </w:r>
          </w:p>
        </w:tc>
      </w:tr>
      <w:tr w:rsidR="00AC17F4" w:rsidRPr="00AC17F4" w14:paraId="6A5B76D4" w14:textId="77777777" w:rsidTr="0082706C">
        <w:trPr>
          <w:trHeight w:val="503"/>
        </w:trPr>
        <w:tc>
          <w:tcPr>
            <w:tcW w:w="4531" w:type="dxa"/>
            <w:shd w:val="clear" w:color="FFFFCC" w:fill="FFFFFF"/>
            <w:vAlign w:val="center"/>
          </w:tcPr>
          <w:p w14:paraId="3477CD33" w14:textId="77777777" w:rsidR="00AC17F4" w:rsidRPr="00AC17F4" w:rsidRDefault="00AC17F4" w:rsidP="00AC17F4">
            <w:pPr>
              <w:spacing w:after="0" w:line="240" w:lineRule="auto"/>
              <w:rPr>
                <w:rFonts w:asciiTheme="minorHAnsi" w:hAnsiTheme="minorHAnsi"/>
                <w:sz w:val="22"/>
              </w:rPr>
            </w:pPr>
            <w:r w:rsidRPr="00AC17F4">
              <w:rPr>
                <w:rFonts w:asciiTheme="minorHAnsi" w:hAnsiTheme="minorHAnsi"/>
                <w:sz w:val="22"/>
              </w:rPr>
              <w:t>Opłata za zajęcie pasa drogowego, z możliwością składania spersonalizowanych elektronicznych formularzy wraz z możliwością realizacji elektronicznych płatności.</w:t>
            </w:r>
          </w:p>
        </w:tc>
        <w:tc>
          <w:tcPr>
            <w:tcW w:w="1418" w:type="dxa"/>
            <w:shd w:val="clear" w:color="auto" w:fill="auto"/>
            <w:vAlign w:val="center"/>
          </w:tcPr>
          <w:p w14:paraId="3C75E61F"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Interesanci Urzędów,</w:t>
            </w:r>
          </w:p>
          <w:p w14:paraId="7307DF9C" w14:textId="120A10ED"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Relacja A2C</w:t>
            </w:r>
          </w:p>
        </w:tc>
        <w:tc>
          <w:tcPr>
            <w:tcW w:w="1417" w:type="dxa"/>
            <w:shd w:val="clear" w:color="auto" w:fill="auto"/>
            <w:vAlign w:val="center"/>
          </w:tcPr>
          <w:p w14:paraId="101A6BD2"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Zintegrowana platforma, urządzenia mobilne</w:t>
            </w:r>
          </w:p>
        </w:tc>
        <w:tc>
          <w:tcPr>
            <w:tcW w:w="7450" w:type="dxa"/>
            <w:vAlign w:val="center"/>
          </w:tcPr>
          <w:p w14:paraId="03941009" w14:textId="7DF7F288"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5 poziom - personalizacja</w:t>
            </w:r>
          </w:p>
          <w:p w14:paraId="11F475E4" w14:textId="77687907" w:rsidR="00AC17F4" w:rsidRPr="00AC17F4" w:rsidRDefault="00AC17F4" w:rsidP="00AC17F4">
            <w:pPr>
              <w:spacing w:after="0" w:line="240" w:lineRule="auto"/>
              <w:jc w:val="center"/>
              <w:rPr>
                <w:rFonts w:asciiTheme="minorHAnsi" w:hAnsiTheme="minorHAnsi"/>
                <w:sz w:val="22"/>
                <w:lang w:eastAsia="pl-PL"/>
              </w:rPr>
            </w:pPr>
            <w:r w:rsidRPr="00AC17F4">
              <w:rPr>
                <w:rFonts w:asciiTheme="minorHAnsi" w:hAnsiTheme="minorHAnsi"/>
                <w:sz w:val="22"/>
                <w:lang w:eastAsia="pl-PL"/>
              </w:rPr>
              <w:t xml:space="preserve">Użytkownik ma możliwość załatwienie sprawy urzędowej drogą elektroniczną z jednoczesną personalizacją obsługi tj. </w:t>
            </w:r>
            <w:r w:rsidRPr="00AC17F4">
              <w:rPr>
                <w:rFonts w:asciiTheme="minorHAnsi" w:hAnsiTheme="minorHAnsi"/>
                <w:sz w:val="22"/>
              </w:rPr>
              <w:t>automatyczne dostarczenie konkretnych usług, spersonalizowanych dla użytkownika</w:t>
            </w:r>
          </w:p>
        </w:tc>
      </w:tr>
      <w:tr w:rsidR="00AC17F4" w:rsidRPr="00AC17F4" w14:paraId="49CABADB" w14:textId="77777777" w:rsidTr="0082706C">
        <w:trPr>
          <w:trHeight w:val="583"/>
        </w:trPr>
        <w:tc>
          <w:tcPr>
            <w:tcW w:w="4531" w:type="dxa"/>
            <w:shd w:val="clear" w:color="FFFFCC" w:fill="FFFFFF"/>
            <w:vAlign w:val="center"/>
          </w:tcPr>
          <w:p w14:paraId="51EA9C66" w14:textId="77777777" w:rsidR="00AC17F4" w:rsidRPr="00AC17F4" w:rsidRDefault="00AC17F4" w:rsidP="00AC17F4">
            <w:pPr>
              <w:spacing w:after="0" w:line="240" w:lineRule="auto"/>
              <w:rPr>
                <w:rFonts w:asciiTheme="minorHAnsi" w:hAnsiTheme="minorHAnsi" w:cs="Arial"/>
                <w:color w:val="000000"/>
                <w:sz w:val="22"/>
                <w:lang w:eastAsia="pl-PL"/>
              </w:rPr>
            </w:pPr>
            <w:r w:rsidRPr="00AC17F4">
              <w:rPr>
                <w:rFonts w:asciiTheme="minorHAnsi" w:hAnsiTheme="minorHAnsi"/>
                <w:sz w:val="22"/>
              </w:rPr>
              <w:t>Wniosek o przyjęcie do przedszkola</w:t>
            </w:r>
          </w:p>
        </w:tc>
        <w:tc>
          <w:tcPr>
            <w:tcW w:w="1418" w:type="dxa"/>
            <w:shd w:val="clear" w:color="auto" w:fill="auto"/>
            <w:vAlign w:val="center"/>
          </w:tcPr>
          <w:p w14:paraId="307ED8C9"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Interesanci placówek oświatowych</w:t>
            </w:r>
          </w:p>
          <w:p w14:paraId="0D4F67CC" w14:textId="77777777" w:rsidR="00AC17F4" w:rsidRPr="00AC17F4" w:rsidRDefault="00AC17F4" w:rsidP="00AC17F4">
            <w:pPr>
              <w:spacing w:after="0" w:line="240" w:lineRule="auto"/>
              <w:jc w:val="center"/>
              <w:rPr>
                <w:rFonts w:asciiTheme="minorHAnsi" w:hAnsiTheme="minorHAnsi"/>
                <w:sz w:val="22"/>
              </w:rPr>
            </w:pPr>
            <w:r w:rsidRPr="00AC17F4">
              <w:rPr>
                <w:rFonts w:asciiTheme="minorHAnsi" w:hAnsiTheme="minorHAnsi" w:cs="Arial"/>
                <w:color w:val="000000"/>
                <w:sz w:val="22"/>
                <w:lang w:eastAsia="pl-PL"/>
              </w:rPr>
              <w:t>Relacja A2C</w:t>
            </w:r>
          </w:p>
        </w:tc>
        <w:tc>
          <w:tcPr>
            <w:tcW w:w="1417" w:type="dxa"/>
            <w:shd w:val="clear" w:color="auto" w:fill="auto"/>
            <w:vAlign w:val="center"/>
          </w:tcPr>
          <w:p w14:paraId="3A4DA93E"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Zintegrowana platforma, urządzenia mobilne</w:t>
            </w:r>
          </w:p>
        </w:tc>
        <w:tc>
          <w:tcPr>
            <w:tcW w:w="7450" w:type="dxa"/>
            <w:vAlign w:val="center"/>
          </w:tcPr>
          <w:p w14:paraId="6F28675C" w14:textId="58C71846"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4 poziom – transakcja</w:t>
            </w:r>
          </w:p>
          <w:p w14:paraId="5FFB6125" w14:textId="76849EA5"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 xml:space="preserve">Użytkownik ma możliwość </w:t>
            </w:r>
            <w:r w:rsidRPr="00AC17F4">
              <w:rPr>
                <w:rFonts w:asciiTheme="minorHAnsi" w:hAnsiTheme="minorHAnsi"/>
                <w:sz w:val="22"/>
              </w:rPr>
              <w:t>dostępu do formularzy online, możliwość zainicjowania sprawy drogą elektroniczną poprzez interaktywne wypełnienie i przesłanie dokumentów elektronicznych do jednostki oraz dokonania płatności.</w:t>
            </w:r>
          </w:p>
        </w:tc>
      </w:tr>
      <w:tr w:rsidR="00AC17F4" w:rsidRPr="00AC17F4" w14:paraId="2262AEF6" w14:textId="77777777" w:rsidTr="0082706C">
        <w:trPr>
          <w:trHeight w:val="535"/>
        </w:trPr>
        <w:tc>
          <w:tcPr>
            <w:tcW w:w="4531" w:type="dxa"/>
            <w:shd w:val="clear" w:color="FFFFCC" w:fill="FFFFFF"/>
            <w:vAlign w:val="center"/>
          </w:tcPr>
          <w:p w14:paraId="016F4B6A" w14:textId="77777777" w:rsidR="00AC17F4" w:rsidRPr="00AC17F4" w:rsidRDefault="00AC17F4" w:rsidP="00AC17F4">
            <w:pPr>
              <w:spacing w:after="0" w:line="240" w:lineRule="auto"/>
              <w:rPr>
                <w:rFonts w:asciiTheme="minorHAnsi" w:hAnsiTheme="minorHAnsi" w:cs="Arial"/>
                <w:color w:val="000000"/>
                <w:sz w:val="22"/>
                <w:lang w:eastAsia="pl-PL"/>
              </w:rPr>
            </w:pPr>
            <w:r w:rsidRPr="00AC17F4">
              <w:rPr>
                <w:rFonts w:asciiTheme="minorHAnsi" w:hAnsiTheme="minorHAnsi"/>
                <w:sz w:val="22"/>
              </w:rPr>
              <w:t>Deklaracja rodzica o kontynuowaniu edukacji przedszkolnej</w:t>
            </w:r>
          </w:p>
        </w:tc>
        <w:tc>
          <w:tcPr>
            <w:tcW w:w="1418" w:type="dxa"/>
            <w:shd w:val="clear" w:color="auto" w:fill="auto"/>
            <w:vAlign w:val="center"/>
          </w:tcPr>
          <w:p w14:paraId="25ACCB8B"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Interesanci placówek oświatowych</w:t>
            </w:r>
          </w:p>
          <w:p w14:paraId="71096983" w14:textId="77777777" w:rsidR="00AC17F4" w:rsidRPr="00AC17F4" w:rsidRDefault="00AC17F4" w:rsidP="00AC17F4">
            <w:pPr>
              <w:spacing w:after="0" w:line="240" w:lineRule="auto"/>
              <w:jc w:val="center"/>
              <w:rPr>
                <w:rFonts w:asciiTheme="minorHAnsi" w:hAnsiTheme="minorHAnsi"/>
                <w:sz w:val="22"/>
              </w:rPr>
            </w:pPr>
            <w:r w:rsidRPr="00AC17F4">
              <w:rPr>
                <w:rFonts w:asciiTheme="minorHAnsi" w:hAnsiTheme="minorHAnsi" w:cs="Arial"/>
                <w:color w:val="000000"/>
                <w:sz w:val="22"/>
                <w:lang w:eastAsia="pl-PL"/>
              </w:rPr>
              <w:t>Relacja A2C</w:t>
            </w:r>
          </w:p>
        </w:tc>
        <w:tc>
          <w:tcPr>
            <w:tcW w:w="1417" w:type="dxa"/>
            <w:shd w:val="clear" w:color="auto" w:fill="auto"/>
            <w:vAlign w:val="center"/>
          </w:tcPr>
          <w:p w14:paraId="1121C004"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Zintegrowana platforma, urządzenia mobilne</w:t>
            </w:r>
          </w:p>
        </w:tc>
        <w:tc>
          <w:tcPr>
            <w:tcW w:w="7450" w:type="dxa"/>
            <w:vAlign w:val="center"/>
          </w:tcPr>
          <w:p w14:paraId="05B261F7" w14:textId="378889F0"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4 poziom – transakcja</w:t>
            </w:r>
          </w:p>
          <w:p w14:paraId="67D99CD6" w14:textId="0D70B2D0"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 xml:space="preserve">Użytkownik ma możliwość </w:t>
            </w:r>
            <w:r w:rsidRPr="00AC17F4">
              <w:rPr>
                <w:rFonts w:asciiTheme="minorHAnsi" w:hAnsiTheme="minorHAnsi"/>
                <w:sz w:val="22"/>
              </w:rPr>
              <w:t>dostępu do formularzy online, możliwość zainicjowania sprawy drogą elektroniczną poprzez interaktywne wypełnienie i przesłanie dokumentów elektronicznych do jednostki oraz dokonania płatności.</w:t>
            </w:r>
          </w:p>
        </w:tc>
      </w:tr>
      <w:tr w:rsidR="00AC17F4" w:rsidRPr="00AC17F4" w14:paraId="1CEBDC21" w14:textId="77777777" w:rsidTr="0082706C">
        <w:trPr>
          <w:trHeight w:val="742"/>
        </w:trPr>
        <w:tc>
          <w:tcPr>
            <w:tcW w:w="4531" w:type="dxa"/>
            <w:shd w:val="clear" w:color="FFFFCC" w:fill="FFFFFF"/>
            <w:vAlign w:val="center"/>
          </w:tcPr>
          <w:p w14:paraId="3EDED874" w14:textId="77777777" w:rsidR="00AC17F4" w:rsidRPr="00AC17F4" w:rsidRDefault="00AC17F4" w:rsidP="00AC17F4">
            <w:pPr>
              <w:spacing w:after="0" w:line="240" w:lineRule="auto"/>
              <w:rPr>
                <w:rFonts w:asciiTheme="minorHAnsi" w:hAnsiTheme="minorHAnsi" w:cs="Arial"/>
                <w:color w:val="000000"/>
                <w:sz w:val="22"/>
                <w:lang w:eastAsia="pl-PL"/>
              </w:rPr>
            </w:pPr>
            <w:r w:rsidRPr="00AC17F4">
              <w:rPr>
                <w:rFonts w:asciiTheme="minorHAnsi" w:hAnsiTheme="minorHAnsi"/>
                <w:sz w:val="22"/>
              </w:rPr>
              <w:t>Wniosek o przyjęcie na dyżur wakacyjny do przedszkola</w:t>
            </w:r>
          </w:p>
        </w:tc>
        <w:tc>
          <w:tcPr>
            <w:tcW w:w="1418" w:type="dxa"/>
            <w:shd w:val="clear" w:color="auto" w:fill="auto"/>
            <w:vAlign w:val="center"/>
          </w:tcPr>
          <w:p w14:paraId="06229FC1"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Interesanci placówek oświatowych</w:t>
            </w:r>
          </w:p>
          <w:p w14:paraId="795758C5" w14:textId="77777777" w:rsidR="00AC17F4" w:rsidRPr="00AC17F4" w:rsidRDefault="00AC17F4" w:rsidP="00AC17F4">
            <w:pPr>
              <w:spacing w:after="0" w:line="240" w:lineRule="auto"/>
              <w:jc w:val="center"/>
              <w:rPr>
                <w:rFonts w:asciiTheme="minorHAnsi" w:hAnsiTheme="minorHAnsi"/>
                <w:sz w:val="22"/>
              </w:rPr>
            </w:pPr>
            <w:r w:rsidRPr="00AC17F4">
              <w:rPr>
                <w:rFonts w:asciiTheme="minorHAnsi" w:hAnsiTheme="minorHAnsi" w:cs="Arial"/>
                <w:color w:val="000000"/>
                <w:sz w:val="22"/>
                <w:lang w:eastAsia="pl-PL"/>
              </w:rPr>
              <w:t>Relacja A2C</w:t>
            </w:r>
          </w:p>
        </w:tc>
        <w:tc>
          <w:tcPr>
            <w:tcW w:w="1417" w:type="dxa"/>
            <w:shd w:val="clear" w:color="auto" w:fill="auto"/>
            <w:vAlign w:val="center"/>
          </w:tcPr>
          <w:p w14:paraId="26F57D79"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Zintegrowana platforma, urządzenia mobilne</w:t>
            </w:r>
          </w:p>
        </w:tc>
        <w:tc>
          <w:tcPr>
            <w:tcW w:w="7450" w:type="dxa"/>
            <w:vAlign w:val="center"/>
          </w:tcPr>
          <w:p w14:paraId="2052F5DC" w14:textId="3AF9EA38"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4 poziom – transakcja</w:t>
            </w:r>
          </w:p>
          <w:p w14:paraId="30433242" w14:textId="6184B3FD"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 xml:space="preserve">Użytkownik ma możliwość </w:t>
            </w:r>
            <w:r w:rsidRPr="00AC17F4">
              <w:rPr>
                <w:rFonts w:asciiTheme="minorHAnsi" w:hAnsiTheme="minorHAnsi"/>
                <w:sz w:val="22"/>
              </w:rPr>
              <w:t>dostępu do formularzy online, możliwość zainicjowania sprawy drogą elektroniczną poprzez interaktywne wypełnienie i przesłanie dokumentów elektronicznych do jednostki oraz dokonania płatności.</w:t>
            </w:r>
          </w:p>
        </w:tc>
      </w:tr>
      <w:tr w:rsidR="00AC17F4" w:rsidRPr="00AC17F4" w14:paraId="60BD0390" w14:textId="77777777" w:rsidTr="0082706C">
        <w:trPr>
          <w:trHeight w:val="282"/>
        </w:trPr>
        <w:tc>
          <w:tcPr>
            <w:tcW w:w="4531" w:type="dxa"/>
            <w:shd w:val="clear" w:color="FFFFCC" w:fill="FFFFFF"/>
            <w:vAlign w:val="center"/>
          </w:tcPr>
          <w:p w14:paraId="1F68A2C6" w14:textId="77777777" w:rsidR="00AC17F4" w:rsidRPr="00AC17F4" w:rsidRDefault="00AC17F4" w:rsidP="00AC17F4">
            <w:pPr>
              <w:spacing w:after="0" w:line="240" w:lineRule="auto"/>
              <w:rPr>
                <w:rFonts w:asciiTheme="minorHAnsi" w:hAnsiTheme="minorHAnsi" w:cs="Arial"/>
                <w:color w:val="000000"/>
                <w:sz w:val="22"/>
                <w:lang w:eastAsia="pl-PL"/>
              </w:rPr>
            </w:pPr>
            <w:r w:rsidRPr="00AC17F4">
              <w:rPr>
                <w:rFonts w:asciiTheme="minorHAnsi" w:hAnsiTheme="minorHAnsi"/>
                <w:sz w:val="22"/>
              </w:rPr>
              <w:lastRenderedPageBreak/>
              <w:t>Wniosek o przyjęcie do szkoły</w:t>
            </w:r>
          </w:p>
        </w:tc>
        <w:tc>
          <w:tcPr>
            <w:tcW w:w="1418" w:type="dxa"/>
            <w:shd w:val="clear" w:color="auto" w:fill="auto"/>
            <w:vAlign w:val="center"/>
          </w:tcPr>
          <w:p w14:paraId="0C395608"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Interesanci placówek oświatowych</w:t>
            </w:r>
          </w:p>
          <w:p w14:paraId="0EA62B0E" w14:textId="77777777" w:rsidR="00AC17F4" w:rsidRPr="00AC17F4" w:rsidRDefault="00AC17F4" w:rsidP="00AC17F4">
            <w:pPr>
              <w:spacing w:after="0" w:line="240" w:lineRule="auto"/>
              <w:jc w:val="center"/>
              <w:rPr>
                <w:rFonts w:asciiTheme="minorHAnsi" w:hAnsiTheme="minorHAnsi"/>
                <w:sz w:val="22"/>
              </w:rPr>
            </w:pPr>
            <w:r w:rsidRPr="00AC17F4">
              <w:rPr>
                <w:rFonts w:asciiTheme="minorHAnsi" w:hAnsiTheme="minorHAnsi" w:cs="Arial"/>
                <w:color w:val="000000"/>
                <w:sz w:val="22"/>
                <w:lang w:eastAsia="pl-PL"/>
              </w:rPr>
              <w:t>Relacja A2C</w:t>
            </w:r>
          </w:p>
        </w:tc>
        <w:tc>
          <w:tcPr>
            <w:tcW w:w="1417" w:type="dxa"/>
            <w:shd w:val="clear" w:color="auto" w:fill="auto"/>
            <w:vAlign w:val="center"/>
          </w:tcPr>
          <w:p w14:paraId="17CE69C4"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Zintegrowana platforma, urządzenia mobilne</w:t>
            </w:r>
          </w:p>
        </w:tc>
        <w:tc>
          <w:tcPr>
            <w:tcW w:w="7450" w:type="dxa"/>
            <w:vAlign w:val="center"/>
          </w:tcPr>
          <w:p w14:paraId="26266390" w14:textId="30D45453"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4 poziom – transakcja</w:t>
            </w:r>
          </w:p>
          <w:p w14:paraId="380CDE68" w14:textId="285A7201"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 xml:space="preserve">Użytkownik ma możliwość </w:t>
            </w:r>
            <w:r w:rsidRPr="00AC17F4">
              <w:rPr>
                <w:rFonts w:asciiTheme="minorHAnsi" w:hAnsiTheme="minorHAnsi"/>
                <w:sz w:val="22"/>
              </w:rPr>
              <w:t>dostępu do formularzy online, możliwość zainicjowania sprawy drogą elektroniczną poprzez interaktywne wypełnienie i przesłanie dokumentów elektronicznych do jednostki oraz dokonania płatności.</w:t>
            </w:r>
          </w:p>
        </w:tc>
      </w:tr>
      <w:tr w:rsidR="00AC17F4" w:rsidRPr="00AC17F4" w14:paraId="7971CCBC" w14:textId="77777777" w:rsidTr="0082706C">
        <w:trPr>
          <w:trHeight w:val="645"/>
        </w:trPr>
        <w:tc>
          <w:tcPr>
            <w:tcW w:w="4531" w:type="dxa"/>
            <w:shd w:val="clear" w:color="FFFFCC" w:fill="FFFFFF"/>
            <w:vAlign w:val="center"/>
          </w:tcPr>
          <w:p w14:paraId="4E3E859A" w14:textId="77777777" w:rsidR="00AC17F4" w:rsidRPr="00AC17F4" w:rsidRDefault="00AC17F4" w:rsidP="00AC17F4">
            <w:pPr>
              <w:spacing w:after="0" w:line="240" w:lineRule="auto"/>
              <w:rPr>
                <w:rFonts w:asciiTheme="minorHAnsi" w:hAnsiTheme="minorHAnsi" w:cs="Arial"/>
                <w:color w:val="000000"/>
                <w:sz w:val="22"/>
                <w:lang w:eastAsia="pl-PL"/>
              </w:rPr>
            </w:pPr>
            <w:r w:rsidRPr="00AC17F4">
              <w:rPr>
                <w:rFonts w:asciiTheme="minorHAnsi" w:hAnsiTheme="minorHAnsi"/>
                <w:sz w:val="22"/>
              </w:rPr>
              <w:t>Deklaracja rodziców w sprawie uczęszczania ich dziecka na religie/etykę</w:t>
            </w:r>
          </w:p>
        </w:tc>
        <w:tc>
          <w:tcPr>
            <w:tcW w:w="1418" w:type="dxa"/>
            <w:shd w:val="clear" w:color="auto" w:fill="auto"/>
            <w:vAlign w:val="center"/>
          </w:tcPr>
          <w:p w14:paraId="4F983A10"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Interesanci placówek oświatowych</w:t>
            </w:r>
          </w:p>
          <w:p w14:paraId="1DF85ED7" w14:textId="77777777" w:rsidR="00AC17F4" w:rsidRPr="00AC17F4" w:rsidRDefault="00AC17F4" w:rsidP="00AC17F4">
            <w:pPr>
              <w:spacing w:after="0" w:line="240" w:lineRule="auto"/>
              <w:jc w:val="center"/>
              <w:rPr>
                <w:rFonts w:asciiTheme="minorHAnsi" w:hAnsiTheme="minorHAnsi"/>
                <w:sz w:val="22"/>
              </w:rPr>
            </w:pPr>
            <w:r w:rsidRPr="00AC17F4">
              <w:rPr>
                <w:rFonts w:asciiTheme="minorHAnsi" w:hAnsiTheme="minorHAnsi" w:cs="Arial"/>
                <w:color w:val="000000"/>
                <w:sz w:val="22"/>
                <w:lang w:eastAsia="pl-PL"/>
              </w:rPr>
              <w:t>Relacja A2C</w:t>
            </w:r>
          </w:p>
        </w:tc>
        <w:tc>
          <w:tcPr>
            <w:tcW w:w="1417" w:type="dxa"/>
            <w:shd w:val="clear" w:color="auto" w:fill="auto"/>
            <w:vAlign w:val="center"/>
          </w:tcPr>
          <w:p w14:paraId="5C5B2E94"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Zintegrowana platforma, urządzenia mobilne</w:t>
            </w:r>
          </w:p>
        </w:tc>
        <w:tc>
          <w:tcPr>
            <w:tcW w:w="7450" w:type="dxa"/>
            <w:vAlign w:val="center"/>
          </w:tcPr>
          <w:p w14:paraId="50ED6F8C" w14:textId="5BE8C60B"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4 poziom – transakcja</w:t>
            </w:r>
          </w:p>
          <w:p w14:paraId="25063025" w14:textId="62B88590"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 xml:space="preserve">Użytkownik ma możliwość </w:t>
            </w:r>
            <w:r w:rsidRPr="00AC17F4">
              <w:rPr>
                <w:rFonts w:asciiTheme="minorHAnsi" w:hAnsiTheme="minorHAnsi"/>
                <w:sz w:val="22"/>
              </w:rPr>
              <w:t>dostępu do formularzy online, możliwość zainicjowania sprawy drogą elektroniczną poprzez interaktywne wypełnienie i przesłanie dokumentów elektronicznych do jednostki oraz dokonania płatności.</w:t>
            </w:r>
          </w:p>
        </w:tc>
      </w:tr>
      <w:tr w:rsidR="00AC17F4" w:rsidRPr="00AC17F4" w14:paraId="418D2AA3" w14:textId="77777777" w:rsidTr="0082706C">
        <w:trPr>
          <w:trHeight w:val="569"/>
        </w:trPr>
        <w:tc>
          <w:tcPr>
            <w:tcW w:w="4531" w:type="dxa"/>
            <w:shd w:val="clear" w:color="FFFFCC" w:fill="FFFFFF"/>
            <w:vAlign w:val="center"/>
          </w:tcPr>
          <w:p w14:paraId="1DC84B93" w14:textId="77777777" w:rsidR="00AC17F4" w:rsidRPr="00AC17F4" w:rsidRDefault="00AC17F4" w:rsidP="00AC17F4">
            <w:pPr>
              <w:spacing w:after="0" w:line="240" w:lineRule="auto"/>
              <w:rPr>
                <w:rFonts w:asciiTheme="minorHAnsi" w:hAnsiTheme="minorHAnsi" w:cs="Arial"/>
                <w:color w:val="000000"/>
                <w:sz w:val="22"/>
                <w:lang w:eastAsia="pl-PL"/>
              </w:rPr>
            </w:pPr>
            <w:r w:rsidRPr="00AC17F4">
              <w:rPr>
                <w:rFonts w:asciiTheme="minorHAnsi" w:hAnsiTheme="minorHAnsi"/>
                <w:sz w:val="22"/>
              </w:rPr>
              <w:t>Wniosek o wydanie duplikatu legitymacji</w:t>
            </w:r>
          </w:p>
        </w:tc>
        <w:tc>
          <w:tcPr>
            <w:tcW w:w="1418" w:type="dxa"/>
            <w:shd w:val="clear" w:color="auto" w:fill="auto"/>
            <w:vAlign w:val="center"/>
          </w:tcPr>
          <w:p w14:paraId="280802DF"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Interesanci placówek oświatowych</w:t>
            </w:r>
          </w:p>
          <w:p w14:paraId="5662EEE4" w14:textId="77777777" w:rsidR="00AC17F4" w:rsidRPr="00AC17F4" w:rsidRDefault="00AC17F4" w:rsidP="00AC17F4">
            <w:pPr>
              <w:spacing w:after="0" w:line="240" w:lineRule="auto"/>
              <w:jc w:val="center"/>
              <w:rPr>
                <w:rFonts w:asciiTheme="minorHAnsi" w:hAnsiTheme="minorHAnsi"/>
                <w:sz w:val="22"/>
              </w:rPr>
            </w:pPr>
            <w:r w:rsidRPr="00AC17F4">
              <w:rPr>
                <w:rFonts w:asciiTheme="minorHAnsi" w:hAnsiTheme="minorHAnsi" w:cs="Arial"/>
                <w:color w:val="000000"/>
                <w:sz w:val="22"/>
                <w:lang w:eastAsia="pl-PL"/>
              </w:rPr>
              <w:t>Relacja A2C</w:t>
            </w:r>
          </w:p>
        </w:tc>
        <w:tc>
          <w:tcPr>
            <w:tcW w:w="1417" w:type="dxa"/>
            <w:shd w:val="clear" w:color="auto" w:fill="auto"/>
            <w:vAlign w:val="center"/>
          </w:tcPr>
          <w:p w14:paraId="2C737E6A"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Zintegrowana platforma, urządzenia mobilne</w:t>
            </w:r>
          </w:p>
        </w:tc>
        <w:tc>
          <w:tcPr>
            <w:tcW w:w="7450" w:type="dxa"/>
            <w:vAlign w:val="center"/>
          </w:tcPr>
          <w:p w14:paraId="6465CAAB" w14:textId="0335B35A"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4 poziom – transakcja</w:t>
            </w:r>
          </w:p>
          <w:p w14:paraId="5F4051C0" w14:textId="113A4354"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 xml:space="preserve">Użytkownik ma możliwość </w:t>
            </w:r>
            <w:r w:rsidRPr="00AC17F4">
              <w:rPr>
                <w:rFonts w:asciiTheme="minorHAnsi" w:hAnsiTheme="minorHAnsi"/>
                <w:sz w:val="22"/>
              </w:rPr>
              <w:t>dostępu do formularzy online, możliwość zainicjowania sprawy drogą elektroniczną poprzez interaktywne wypełnienie i przesłanie dokumentów elektronicznych do jednostki oraz dokonania płatności.</w:t>
            </w:r>
          </w:p>
        </w:tc>
      </w:tr>
      <w:tr w:rsidR="00AC17F4" w:rsidRPr="00AC17F4" w14:paraId="120C40D5" w14:textId="77777777" w:rsidTr="0082706C">
        <w:trPr>
          <w:trHeight w:val="521"/>
        </w:trPr>
        <w:tc>
          <w:tcPr>
            <w:tcW w:w="4531" w:type="dxa"/>
            <w:shd w:val="clear" w:color="FFFFCC" w:fill="FFFFFF"/>
            <w:vAlign w:val="center"/>
          </w:tcPr>
          <w:p w14:paraId="5FA97AAB" w14:textId="77777777" w:rsidR="00AC17F4" w:rsidRPr="00AC17F4" w:rsidRDefault="00AC17F4" w:rsidP="00AC17F4">
            <w:pPr>
              <w:spacing w:after="0" w:line="240" w:lineRule="auto"/>
              <w:rPr>
                <w:rFonts w:asciiTheme="minorHAnsi" w:hAnsiTheme="minorHAnsi" w:cs="Arial"/>
                <w:color w:val="000000"/>
                <w:sz w:val="22"/>
                <w:lang w:eastAsia="pl-PL"/>
              </w:rPr>
            </w:pPr>
            <w:r w:rsidRPr="00AC17F4">
              <w:rPr>
                <w:rFonts w:asciiTheme="minorHAnsi" w:hAnsiTheme="minorHAnsi"/>
                <w:sz w:val="22"/>
              </w:rPr>
              <w:t>Wyrażenie zgody na wycieczkę szkolną</w:t>
            </w:r>
          </w:p>
        </w:tc>
        <w:tc>
          <w:tcPr>
            <w:tcW w:w="1418" w:type="dxa"/>
            <w:shd w:val="clear" w:color="auto" w:fill="auto"/>
            <w:vAlign w:val="center"/>
          </w:tcPr>
          <w:p w14:paraId="03D3C898"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Interesanci placówek oświatowych</w:t>
            </w:r>
          </w:p>
          <w:p w14:paraId="6EC313DB" w14:textId="77777777" w:rsidR="00AC17F4" w:rsidRPr="00AC17F4" w:rsidRDefault="00AC17F4" w:rsidP="00AC17F4">
            <w:pPr>
              <w:spacing w:after="0" w:line="240" w:lineRule="auto"/>
              <w:jc w:val="center"/>
              <w:rPr>
                <w:rFonts w:asciiTheme="minorHAnsi" w:hAnsiTheme="minorHAnsi"/>
                <w:sz w:val="22"/>
              </w:rPr>
            </w:pPr>
            <w:r w:rsidRPr="00AC17F4">
              <w:rPr>
                <w:rFonts w:asciiTheme="minorHAnsi" w:hAnsiTheme="minorHAnsi" w:cs="Arial"/>
                <w:color w:val="000000"/>
                <w:sz w:val="22"/>
                <w:lang w:eastAsia="pl-PL"/>
              </w:rPr>
              <w:t>Relacja A2C</w:t>
            </w:r>
          </w:p>
        </w:tc>
        <w:tc>
          <w:tcPr>
            <w:tcW w:w="1417" w:type="dxa"/>
            <w:shd w:val="clear" w:color="auto" w:fill="auto"/>
            <w:vAlign w:val="center"/>
          </w:tcPr>
          <w:p w14:paraId="4CDDB1F1"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Zintegrowana platforma, urządzenia mobilne</w:t>
            </w:r>
          </w:p>
        </w:tc>
        <w:tc>
          <w:tcPr>
            <w:tcW w:w="7450" w:type="dxa"/>
            <w:vAlign w:val="center"/>
          </w:tcPr>
          <w:p w14:paraId="56C7F0EE" w14:textId="149DFB6A"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4 poziom – transakcja</w:t>
            </w:r>
          </w:p>
          <w:p w14:paraId="7D67CC0E" w14:textId="4D7174E3"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 xml:space="preserve">Użytkownik ma możliwość </w:t>
            </w:r>
            <w:r w:rsidRPr="00AC17F4">
              <w:rPr>
                <w:rFonts w:asciiTheme="minorHAnsi" w:hAnsiTheme="minorHAnsi"/>
                <w:sz w:val="22"/>
              </w:rPr>
              <w:t>dostępu do formularzy online, możliwość zainicjowania sprawy drogą elektroniczną poprzez interaktywne wypełnienie i przesłanie dokumentów elektronicznych do jednostki oraz dokonania płatności.</w:t>
            </w:r>
          </w:p>
        </w:tc>
      </w:tr>
      <w:tr w:rsidR="00AC17F4" w:rsidRPr="00AC17F4" w14:paraId="23FC30D2" w14:textId="77777777" w:rsidTr="0082706C">
        <w:trPr>
          <w:trHeight w:val="600"/>
        </w:trPr>
        <w:tc>
          <w:tcPr>
            <w:tcW w:w="4531" w:type="dxa"/>
            <w:shd w:val="clear" w:color="FFFFCC" w:fill="FFFFFF"/>
            <w:vAlign w:val="center"/>
          </w:tcPr>
          <w:p w14:paraId="7B1FD5B6" w14:textId="77777777" w:rsidR="00AC17F4" w:rsidRPr="00AC17F4" w:rsidRDefault="00AC17F4" w:rsidP="00AC17F4">
            <w:pPr>
              <w:spacing w:after="0" w:line="240" w:lineRule="auto"/>
              <w:rPr>
                <w:rFonts w:asciiTheme="minorHAnsi" w:hAnsiTheme="minorHAnsi" w:cs="Arial"/>
                <w:color w:val="000000"/>
                <w:sz w:val="22"/>
                <w:lang w:eastAsia="pl-PL"/>
              </w:rPr>
            </w:pPr>
            <w:r w:rsidRPr="00AC17F4">
              <w:rPr>
                <w:rFonts w:asciiTheme="minorHAnsi" w:hAnsiTheme="minorHAnsi"/>
                <w:sz w:val="22"/>
              </w:rPr>
              <w:t>Wniosek o wydanie duplikatu świadectwa</w:t>
            </w:r>
          </w:p>
        </w:tc>
        <w:tc>
          <w:tcPr>
            <w:tcW w:w="1418" w:type="dxa"/>
            <w:shd w:val="clear" w:color="auto" w:fill="auto"/>
            <w:vAlign w:val="center"/>
          </w:tcPr>
          <w:p w14:paraId="0F569903"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Interesanci placówek oświatowych</w:t>
            </w:r>
          </w:p>
          <w:p w14:paraId="0838BF2A" w14:textId="77777777" w:rsidR="00AC17F4" w:rsidRPr="00AC17F4" w:rsidRDefault="00AC17F4" w:rsidP="00AC17F4">
            <w:pPr>
              <w:spacing w:after="0" w:line="240" w:lineRule="auto"/>
              <w:jc w:val="center"/>
              <w:rPr>
                <w:rFonts w:asciiTheme="minorHAnsi" w:hAnsiTheme="minorHAnsi"/>
                <w:sz w:val="22"/>
              </w:rPr>
            </w:pPr>
            <w:r w:rsidRPr="00AC17F4">
              <w:rPr>
                <w:rFonts w:asciiTheme="minorHAnsi" w:hAnsiTheme="minorHAnsi" w:cs="Arial"/>
                <w:color w:val="000000"/>
                <w:sz w:val="22"/>
                <w:lang w:eastAsia="pl-PL"/>
              </w:rPr>
              <w:t>Relacja A2C</w:t>
            </w:r>
          </w:p>
        </w:tc>
        <w:tc>
          <w:tcPr>
            <w:tcW w:w="1417" w:type="dxa"/>
            <w:shd w:val="clear" w:color="auto" w:fill="auto"/>
            <w:vAlign w:val="center"/>
          </w:tcPr>
          <w:p w14:paraId="040A7525"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Zintegrowana platforma, urządzenia mobilne</w:t>
            </w:r>
          </w:p>
        </w:tc>
        <w:tc>
          <w:tcPr>
            <w:tcW w:w="7450" w:type="dxa"/>
            <w:vAlign w:val="center"/>
          </w:tcPr>
          <w:p w14:paraId="54A4372A" w14:textId="03EAEFEE"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4 poziom – transakcja</w:t>
            </w:r>
          </w:p>
          <w:p w14:paraId="045AA1C2" w14:textId="5914897A"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 xml:space="preserve">Użytkownik ma możliwość </w:t>
            </w:r>
            <w:r w:rsidRPr="00AC17F4">
              <w:rPr>
                <w:rFonts w:asciiTheme="minorHAnsi" w:hAnsiTheme="minorHAnsi"/>
                <w:sz w:val="22"/>
              </w:rPr>
              <w:t>dostępu do formularzy online, możliwość zainicjowania sprawy drogą elektroniczną poprzez interaktywne wypełnienie i przesłanie dokumentów elektronicznych do jednostki oraz dokonania płatności.</w:t>
            </w:r>
          </w:p>
        </w:tc>
      </w:tr>
      <w:tr w:rsidR="00AC17F4" w:rsidRPr="00AC17F4" w14:paraId="7C0704A8" w14:textId="77777777" w:rsidTr="0082706C">
        <w:trPr>
          <w:trHeight w:val="282"/>
        </w:trPr>
        <w:tc>
          <w:tcPr>
            <w:tcW w:w="4531" w:type="dxa"/>
            <w:shd w:val="clear" w:color="FFFFCC" w:fill="FFFFFF"/>
            <w:vAlign w:val="center"/>
          </w:tcPr>
          <w:p w14:paraId="1CE9BB9D" w14:textId="77777777" w:rsidR="00AC17F4" w:rsidRPr="00AC17F4" w:rsidRDefault="00AC17F4" w:rsidP="00AC17F4">
            <w:pPr>
              <w:spacing w:after="0" w:line="240" w:lineRule="auto"/>
              <w:rPr>
                <w:rFonts w:asciiTheme="minorHAnsi" w:hAnsiTheme="minorHAnsi" w:cs="Arial"/>
                <w:color w:val="000000"/>
                <w:sz w:val="22"/>
                <w:lang w:eastAsia="pl-PL"/>
              </w:rPr>
            </w:pPr>
            <w:r w:rsidRPr="00AC17F4">
              <w:rPr>
                <w:rFonts w:asciiTheme="minorHAnsi" w:hAnsiTheme="minorHAnsi"/>
                <w:sz w:val="22"/>
              </w:rPr>
              <w:t>Wniosek o udzielenie zasiłku szkolnego</w:t>
            </w:r>
          </w:p>
        </w:tc>
        <w:tc>
          <w:tcPr>
            <w:tcW w:w="1418" w:type="dxa"/>
            <w:shd w:val="clear" w:color="auto" w:fill="auto"/>
            <w:vAlign w:val="center"/>
          </w:tcPr>
          <w:p w14:paraId="4DCF28E9"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Interesanci placówek oświatowych</w:t>
            </w:r>
          </w:p>
          <w:p w14:paraId="1F61594C" w14:textId="77777777" w:rsidR="00AC17F4" w:rsidRPr="00AC17F4" w:rsidRDefault="00AC17F4" w:rsidP="00AC17F4">
            <w:pPr>
              <w:spacing w:after="0" w:line="240" w:lineRule="auto"/>
              <w:jc w:val="center"/>
              <w:rPr>
                <w:rFonts w:asciiTheme="minorHAnsi" w:hAnsiTheme="minorHAnsi"/>
                <w:sz w:val="22"/>
              </w:rPr>
            </w:pPr>
            <w:r w:rsidRPr="00AC17F4">
              <w:rPr>
                <w:rFonts w:asciiTheme="minorHAnsi" w:hAnsiTheme="minorHAnsi" w:cs="Arial"/>
                <w:color w:val="000000"/>
                <w:sz w:val="22"/>
                <w:lang w:eastAsia="pl-PL"/>
              </w:rPr>
              <w:t>Relacja A2C</w:t>
            </w:r>
          </w:p>
        </w:tc>
        <w:tc>
          <w:tcPr>
            <w:tcW w:w="1417" w:type="dxa"/>
            <w:shd w:val="clear" w:color="auto" w:fill="auto"/>
            <w:vAlign w:val="center"/>
          </w:tcPr>
          <w:p w14:paraId="74AB8C9A"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Zintegrowana platforma, urządzenia mobilne</w:t>
            </w:r>
          </w:p>
        </w:tc>
        <w:tc>
          <w:tcPr>
            <w:tcW w:w="7450" w:type="dxa"/>
            <w:vAlign w:val="center"/>
          </w:tcPr>
          <w:p w14:paraId="05022CB3" w14:textId="07360D7F"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4 poziom – transakcja</w:t>
            </w:r>
          </w:p>
          <w:p w14:paraId="333464AD" w14:textId="6FE38A1A"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 xml:space="preserve">Użytkownik ma możliwość </w:t>
            </w:r>
            <w:r w:rsidRPr="00AC17F4">
              <w:rPr>
                <w:rFonts w:asciiTheme="minorHAnsi" w:hAnsiTheme="minorHAnsi"/>
                <w:sz w:val="22"/>
              </w:rPr>
              <w:t>dostępu do formularzy online, możliwość zainicjowania sprawy drogą elektroniczną poprzez interaktywne wypełnienie i przesłanie dokumentów elektronicznych do jednostki oraz dokonania płatności.</w:t>
            </w:r>
          </w:p>
        </w:tc>
      </w:tr>
      <w:tr w:rsidR="00AC17F4" w:rsidRPr="00AC17F4" w14:paraId="1D6A1539" w14:textId="77777777" w:rsidTr="0082706C">
        <w:trPr>
          <w:trHeight w:val="645"/>
        </w:trPr>
        <w:tc>
          <w:tcPr>
            <w:tcW w:w="4531" w:type="dxa"/>
            <w:shd w:val="clear" w:color="FFFFCC" w:fill="FFFFFF"/>
            <w:vAlign w:val="center"/>
          </w:tcPr>
          <w:p w14:paraId="344A89A2" w14:textId="77777777" w:rsidR="00AC17F4" w:rsidRPr="00AC17F4" w:rsidRDefault="00AC17F4" w:rsidP="00AC17F4">
            <w:pPr>
              <w:pStyle w:val="Akapitzlist"/>
              <w:spacing w:after="0" w:line="240" w:lineRule="auto"/>
              <w:ind w:left="0"/>
              <w:jc w:val="both"/>
            </w:pPr>
            <w:r w:rsidRPr="00AC17F4">
              <w:t>Wniosek o przyznanie Radzymińskiej Karty Mieszkańca</w:t>
            </w:r>
          </w:p>
          <w:p w14:paraId="2A8ED535" w14:textId="77777777" w:rsidR="00AC17F4" w:rsidRPr="00AC17F4" w:rsidRDefault="00AC17F4" w:rsidP="00AC17F4">
            <w:pPr>
              <w:spacing w:after="0" w:line="240" w:lineRule="auto"/>
              <w:rPr>
                <w:rFonts w:asciiTheme="minorHAnsi" w:hAnsiTheme="minorHAnsi" w:cs="Arial"/>
                <w:color w:val="000000"/>
                <w:sz w:val="22"/>
                <w:lang w:eastAsia="pl-PL"/>
              </w:rPr>
            </w:pPr>
          </w:p>
        </w:tc>
        <w:tc>
          <w:tcPr>
            <w:tcW w:w="1418" w:type="dxa"/>
            <w:shd w:val="clear" w:color="auto" w:fill="auto"/>
            <w:vAlign w:val="center"/>
          </w:tcPr>
          <w:p w14:paraId="4496256D"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Interesanci placówek oświatowych</w:t>
            </w:r>
          </w:p>
          <w:p w14:paraId="4F2691E6" w14:textId="77777777" w:rsidR="00AC17F4" w:rsidRPr="00AC17F4" w:rsidRDefault="00AC17F4" w:rsidP="00AC17F4">
            <w:pPr>
              <w:spacing w:after="0" w:line="240" w:lineRule="auto"/>
              <w:jc w:val="center"/>
              <w:rPr>
                <w:rFonts w:asciiTheme="minorHAnsi" w:hAnsiTheme="minorHAnsi"/>
                <w:sz w:val="22"/>
              </w:rPr>
            </w:pPr>
            <w:r w:rsidRPr="00AC17F4">
              <w:rPr>
                <w:rFonts w:asciiTheme="minorHAnsi" w:hAnsiTheme="minorHAnsi" w:cs="Arial"/>
                <w:color w:val="000000"/>
                <w:sz w:val="22"/>
                <w:lang w:eastAsia="pl-PL"/>
              </w:rPr>
              <w:t>Relacja A2C</w:t>
            </w:r>
          </w:p>
        </w:tc>
        <w:tc>
          <w:tcPr>
            <w:tcW w:w="1417" w:type="dxa"/>
            <w:shd w:val="clear" w:color="auto" w:fill="auto"/>
            <w:vAlign w:val="center"/>
          </w:tcPr>
          <w:p w14:paraId="15B81374"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Zintegrowana platforma, urządzenia mobilne</w:t>
            </w:r>
          </w:p>
        </w:tc>
        <w:tc>
          <w:tcPr>
            <w:tcW w:w="7450" w:type="dxa"/>
            <w:vAlign w:val="center"/>
          </w:tcPr>
          <w:p w14:paraId="0BC11674" w14:textId="7935667C"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4 poziom – transakcja</w:t>
            </w:r>
          </w:p>
          <w:p w14:paraId="209208D8" w14:textId="39E09EB5"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 xml:space="preserve">Użytkownik ma możliwość </w:t>
            </w:r>
            <w:r w:rsidRPr="00AC17F4">
              <w:rPr>
                <w:rFonts w:asciiTheme="minorHAnsi" w:hAnsiTheme="minorHAnsi"/>
                <w:sz w:val="22"/>
              </w:rPr>
              <w:t>dostępu do formularzy online, możliwość zainicjowania sprawy drogą elektroniczną poprzez interaktywne wypełnienie i przesłanie dokumentów elektronicznych do jednostki oraz dokonania płatności.</w:t>
            </w:r>
          </w:p>
        </w:tc>
      </w:tr>
      <w:tr w:rsidR="00AC17F4" w:rsidRPr="00AC17F4" w14:paraId="08B1CCF8" w14:textId="77777777" w:rsidTr="0082706C">
        <w:trPr>
          <w:trHeight w:val="688"/>
        </w:trPr>
        <w:tc>
          <w:tcPr>
            <w:tcW w:w="4531" w:type="dxa"/>
            <w:shd w:val="clear" w:color="FFFFCC" w:fill="FFFFFF"/>
            <w:vAlign w:val="center"/>
          </w:tcPr>
          <w:p w14:paraId="09BCDB84" w14:textId="77777777" w:rsidR="00AC17F4" w:rsidRPr="00AC17F4" w:rsidRDefault="00AC17F4" w:rsidP="00AC17F4">
            <w:pPr>
              <w:pStyle w:val="Akapitzlist"/>
              <w:spacing w:after="0" w:line="240" w:lineRule="auto"/>
              <w:ind w:left="0"/>
              <w:jc w:val="both"/>
            </w:pPr>
            <w:r w:rsidRPr="00AC17F4">
              <w:t>Wniosek o przyznanie Bonu Malucha</w:t>
            </w:r>
          </w:p>
        </w:tc>
        <w:tc>
          <w:tcPr>
            <w:tcW w:w="1418" w:type="dxa"/>
            <w:shd w:val="clear" w:color="auto" w:fill="auto"/>
            <w:vAlign w:val="center"/>
          </w:tcPr>
          <w:p w14:paraId="2D3E0616"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Interesanci placówek oświatowych</w:t>
            </w:r>
          </w:p>
          <w:p w14:paraId="3F7C3722"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Relacja A2C</w:t>
            </w:r>
          </w:p>
        </w:tc>
        <w:tc>
          <w:tcPr>
            <w:tcW w:w="1417" w:type="dxa"/>
            <w:shd w:val="clear" w:color="auto" w:fill="auto"/>
            <w:vAlign w:val="center"/>
          </w:tcPr>
          <w:p w14:paraId="1B5BF596"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Zintegrowana platforma, urządzenia mobilne</w:t>
            </w:r>
          </w:p>
        </w:tc>
        <w:tc>
          <w:tcPr>
            <w:tcW w:w="7450" w:type="dxa"/>
            <w:vAlign w:val="center"/>
          </w:tcPr>
          <w:p w14:paraId="5A7C4919" w14:textId="54D446C1"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4 poziom – transakcja</w:t>
            </w:r>
          </w:p>
          <w:p w14:paraId="2FCDE408" w14:textId="6EAB3A18"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 xml:space="preserve">Użytkownik ma możliwość </w:t>
            </w:r>
            <w:r w:rsidRPr="00AC17F4">
              <w:rPr>
                <w:rFonts w:asciiTheme="minorHAnsi" w:hAnsiTheme="minorHAnsi"/>
                <w:sz w:val="22"/>
              </w:rPr>
              <w:t>dostępu do formularzy online, możliwość zainicjowania sprawy drogą elektroniczną poprzez interaktywne wypełnienie i przesłanie dokumentów elektronicznych do jednostki oraz dokonania płatności.</w:t>
            </w:r>
          </w:p>
        </w:tc>
      </w:tr>
      <w:tr w:rsidR="00AC17F4" w:rsidRPr="00AC17F4" w14:paraId="4E349C6E" w14:textId="77777777" w:rsidTr="0082706C">
        <w:trPr>
          <w:trHeight w:val="521"/>
        </w:trPr>
        <w:tc>
          <w:tcPr>
            <w:tcW w:w="4531" w:type="dxa"/>
            <w:shd w:val="clear" w:color="FFFFCC" w:fill="FFFFFF"/>
            <w:vAlign w:val="center"/>
          </w:tcPr>
          <w:p w14:paraId="2810F334" w14:textId="77777777" w:rsidR="00AC17F4" w:rsidRPr="00AC17F4" w:rsidRDefault="00AC17F4" w:rsidP="00AC17F4">
            <w:pPr>
              <w:pStyle w:val="Akapitzlist"/>
              <w:spacing w:after="0" w:line="240" w:lineRule="auto"/>
              <w:ind w:left="0"/>
              <w:jc w:val="both"/>
            </w:pPr>
            <w:r w:rsidRPr="00AC17F4">
              <w:lastRenderedPageBreak/>
              <w:t xml:space="preserve">Wynajem </w:t>
            </w:r>
            <w:proofErr w:type="spellStart"/>
            <w:r w:rsidRPr="00AC17F4">
              <w:t>sal</w:t>
            </w:r>
            <w:proofErr w:type="spellEnd"/>
            <w:r w:rsidRPr="00AC17F4">
              <w:t xml:space="preserve"> dydaktycznych, pracowni komputerowych oraz </w:t>
            </w:r>
            <w:proofErr w:type="spellStart"/>
            <w:r w:rsidRPr="00AC17F4">
              <w:t>sal</w:t>
            </w:r>
            <w:proofErr w:type="spellEnd"/>
            <w:r w:rsidRPr="00AC17F4">
              <w:t xml:space="preserve"> gimnastycznych</w:t>
            </w:r>
          </w:p>
        </w:tc>
        <w:tc>
          <w:tcPr>
            <w:tcW w:w="1418" w:type="dxa"/>
            <w:shd w:val="clear" w:color="auto" w:fill="auto"/>
            <w:vAlign w:val="center"/>
          </w:tcPr>
          <w:p w14:paraId="2D4ED2B4"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Interesanci placówek oświatowych</w:t>
            </w:r>
          </w:p>
          <w:p w14:paraId="43F621CD"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Relacja A2C</w:t>
            </w:r>
          </w:p>
        </w:tc>
        <w:tc>
          <w:tcPr>
            <w:tcW w:w="1417" w:type="dxa"/>
            <w:shd w:val="clear" w:color="auto" w:fill="auto"/>
            <w:vAlign w:val="center"/>
          </w:tcPr>
          <w:p w14:paraId="547B8A37"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Zintegrowana platforma, urządzenia mobilne</w:t>
            </w:r>
          </w:p>
        </w:tc>
        <w:tc>
          <w:tcPr>
            <w:tcW w:w="7450" w:type="dxa"/>
            <w:vAlign w:val="center"/>
          </w:tcPr>
          <w:p w14:paraId="15A20220" w14:textId="0228EDF6"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4 poziom – transakcja</w:t>
            </w:r>
          </w:p>
          <w:p w14:paraId="1F2449EC" w14:textId="1F43ABF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 xml:space="preserve">Użytkownik ma możliwość </w:t>
            </w:r>
            <w:r w:rsidRPr="00AC17F4">
              <w:rPr>
                <w:rFonts w:asciiTheme="minorHAnsi" w:hAnsiTheme="minorHAnsi"/>
                <w:sz w:val="22"/>
              </w:rPr>
              <w:t>dostępu do formularzy online, możliwość zainicjowania sprawy drogą elektroniczną poprzez interaktywne wypełnienie i przesłanie dokumentów elektronicznych do jednostki oraz dokonania płatności.</w:t>
            </w:r>
          </w:p>
        </w:tc>
      </w:tr>
      <w:tr w:rsidR="00AC17F4" w:rsidRPr="00AC17F4" w14:paraId="22452240" w14:textId="77777777" w:rsidTr="0082706C">
        <w:trPr>
          <w:trHeight w:val="742"/>
        </w:trPr>
        <w:tc>
          <w:tcPr>
            <w:tcW w:w="4531" w:type="dxa"/>
            <w:shd w:val="clear" w:color="FFFFCC" w:fill="FFFFFF"/>
            <w:vAlign w:val="center"/>
          </w:tcPr>
          <w:p w14:paraId="5362138F" w14:textId="77777777" w:rsidR="00AC17F4" w:rsidRPr="00AC17F4" w:rsidRDefault="00AC17F4" w:rsidP="00AC17F4">
            <w:pPr>
              <w:pStyle w:val="Akapitzlist"/>
              <w:spacing w:after="0" w:line="240" w:lineRule="auto"/>
              <w:ind w:left="0"/>
              <w:jc w:val="both"/>
            </w:pPr>
            <w:r w:rsidRPr="00AC17F4">
              <w:t>Wniosek o przyjęcie dziecka na świetlicę szkolną</w:t>
            </w:r>
          </w:p>
        </w:tc>
        <w:tc>
          <w:tcPr>
            <w:tcW w:w="1418" w:type="dxa"/>
            <w:shd w:val="clear" w:color="auto" w:fill="auto"/>
            <w:vAlign w:val="center"/>
          </w:tcPr>
          <w:p w14:paraId="7495287E"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Interesanci placówek oświatowych</w:t>
            </w:r>
          </w:p>
          <w:p w14:paraId="193F57EC"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Relacja A2C</w:t>
            </w:r>
          </w:p>
        </w:tc>
        <w:tc>
          <w:tcPr>
            <w:tcW w:w="1417" w:type="dxa"/>
            <w:shd w:val="clear" w:color="auto" w:fill="auto"/>
            <w:vAlign w:val="center"/>
          </w:tcPr>
          <w:p w14:paraId="2E1CACD0"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Zintegrowana platforma, urządzenia mobilne</w:t>
            </w:r>
          </w:p>
        </w:tc>
        <w:tc>
          <w:tcPr>
            <w:tcW w:w="7450" w:type="dxa"/>
            <w:vAlign w:val="center"/>
          </w:tcPr>
          <w:p w14:paraId="31F8F066" w14:textId="01C14C90"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4 poziom – transakcja</w:t>
            </w:r>
          </w:p>
          <w:p w14:paraId="35CD5BBD" w14:textId="6FA2E3C9"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 xml:space="preserve">Użytkownik ma możliwość </w:t>
            </w:r>
            <w:r w:rsidRPr="00AC17F4">
              <w:rPr>
                <w:rFonts w:asciiTheme="minorHAnsi" w:hAnsiTheme="minorHAnsi"/>
                <w:sz w:val="22"/>
              </w:rPr>
              <w:t>dostępu do formularzy online, możliwość zainicjowania sprawy drogą elektroniczną poprzez interaktywne wypełnienie i przesłanie dokumentów elektronicznych do jednostki oraz dokonania płatności.</w:t>
            </w:r>
          </w:p>
        </w:tc>
      </w:tr>
      <w:tr w:rsidR="00AC17F4" w:rsidRPr="00AC17F4" w14:paraId="02B4863F" w14:textId="77777777" w:rsidTr="0082706C">
        <w:trPr>
          <w:trHeight w:val="424"/>
        </w:trPr>
        <w:tc>
          <w:tcPr>
            <w:tcW w:w="4531" w:type="dxa"/>
            <w:shd w:val="clear" w:color="FFFFCC" w:fill="FFFFFF"/>
            <w:vAlign w:val="center"/>
          </w:tcPr>
          <w:p w14:paraId="513FBAC1" w14:textId="77777777" w:rsidR="00AC17F4" w:rsidRPr="00AC17F4" w:rsidRDefault="00AC17F4" w:rsidP="00AC17F4">
            <w:pPr>
              <w:spacing w:after="0" w:line="240" w:lineRule="auto"/>
              <w:rPr>
                <w:rFonts w:asciiTheme="minorHAnsi" w:hAnsiTheme="minorHAnsi" w:cs="Arial"/>
                <w:color w:val="000000"/>
                <w:sz w:val="22"/>
                <w:lang w:eastAsia="pl-PL"/>
              </w:rPr>
            </w:pPr>
            <w:r w:rsidRPr="00AC17F4">
              <w:rPr>
                <w:rFonts w:asciiTheme="minorHAnsi" w:hAnsiTheme="minorHAnsi"/>
                <w:sz w:val="22"/>
              </w:rPr>
              <w:t>Konsultacje społeczne: możliwość publikowania i komentowania uchwał</w:t>
            </w:r>
          </w:p>
        </w:tc>
        <w:tc>
          <w:tcPr>
            <w:tcW w:w="1418" w:type="dxa"/>
            <w:shd w:val="clear" w:color="auto" w:fill="auto"/>
          </w:tcPr>
          <w:p w14:paraId="14EC5F39" w14:textId="77777777" w:rsidR="00AC17F4" w:rsidRPr="00AC17F4" w:rsidRDefault="00AC17F4" w:rsidP="00AC17F4">
            <w:pPr>
              <w:spacing w:after="0" w:line="240" w:lineRule="auto"/>
              <w:jc w:val="center"/>
              <w:rPr>
                <w:rFonts w:asciiTheme="minorHAnsi" w:hAnsiTheme="minorHAnsi"/>
                <w:sz w:val="22"/>
              </w:rPr>
            </w:pPr>
            <w:r w:rsidRPr="00AC17F4">
              <w:rPr>
                <w:rFonts w:asciiTheme="minorHAnsi" w:hAnsiTheme="minorHAnsi"/>
                <w:sz w:val="22"/>
              </w:rPr>
              <w:t>Każdy użytkownik portalu</w:t>
            </w:r>
          </w:p>
          <w:p w14:paraId="4B0DD0C4" w14:textId="77777777" w:rsidR="00AC17F4" w:rsidRPr="00AC17F4" w:rsidRDefault="00AC17F4" w:rsidP="00AC17F4">
            <w:pPr>
              <w:spacing w:after="0" w:line="240" w:lineRule="auto"/>
              <w:jc w:val="center"/>
              <w:rPr>
                <w:rFonts w:asciiTheme="minorHAnsi" w:hAnsiTheme="minorHAnsi"/>
                <w:sz w:val="22"/>
              </w:rPr>
            </w:pPr>
            <w:r w:rsidRPr="00AC17F4">
              <w:rPr>
                <w:rFonts w:asciiTheme="minorHAnsi" w:hAnsiTheme="minorHAnsi"/>
                <w:sz w:val="22"/>
              </w:rPr>
              <w:t>Relacja A2C</w:t>
            </w:r>
          </w:p>
        </w:tc>
        <w:tc>
          <w:tcPr>
            <w:tcW w:w="1417" w:type="dxa"/>
            <w:shd w:val="clear" w:color="auto" w:fill="auto"/>
          </w:tcPr>
          <w:p w14:paraId="6C0EDED8"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Zintegrowana platforma, urządzenia mobilne</w:t>
            </w:r>
          </w:p>
        </w:tc>
        <w:tc>
          <w:tcPr>
            <w:tcW w:w="7450" w:type="dxa"/>
            <w:vAlign w:val="center"/>
          </w:tcPr>
          <w:p w14:paraId="775ACBB0" w14:textId="064E37DA"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3 poziom – dwustronna interakcja</w:t>
            </w:r>
          </w:p>
          <w:p w14:paraId="714517F2"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 xml:space="preserve">Użytkownik ma możliwość </w:t>
            </w:r>
            <w:r w:rsidRPr="00AC17F4">
              <w:rPr>
                <w:rFonts w:asciiTheme="minorHAnsi" w:hAnsiTheme="minorHAnsi"/>
                <w:sz w:val="22"/>
              </w:rPr>
              <w:t>dostępu do formularzy online, możliwość zainicjowania sprawy drogą elektroniczną poprzez interaktywne wypełnienie i przesłanie dokumentów elektronicznych do jednostki</w:t>
            </w:r>
          </w:p>
        </w:tc>
      </w:tr>
      <w:tr w:rsidR="00AC17F4" w:rsidRPr="00AC17F4" w14:paraId="4AC5FDB4" w14:textId="77777777" w:rsidTr="0082706C">
        <w:trPr>
          <w:trHeight w:val="477"/>
        </w:trPr>
        <w:tc>
          <w:tcPr>
            <w:tcW w:w="4531" w:type="dxa"/>
            <w:shd w:val="clear" w:color="FFFFCC" w:fill="FFFFFF"/>
            <w:vAlign w:val="center"/>
          </w:tcPr>
          <w:p w14:paraId="628EBE94" w14:textId="77777777" w:rsidR="00AC17F4" w:rsidRPr="00AC17F4" w:rsidRDefault="00AC17F4" w:rsidP="00AC17F4">
            <w:pPr>
              <w:spacing w:after="0" w:line="240" w:lineRule="auto"/>
              <w:rPr>
                <w:rFonts w:asciiTheme="minorHAnsi" w:hAnsiTheme="minorHAnsi" w:cs="Arial"/>
                <w:color w:val="000000"/>
                <w:sz w:val="22"/>
                <w:lang w:eastAsia="pl-PL"/>
              </w:rPr>
            </w:pPr>
            <w:r w:rsidRPr="00AC17F4">
              <w:rPr>
                <w:rFonts w:asciiTheme="minorHAnsi" w:hAnsiTheme="minorHAnsi" w:cs="Arial"/>
                <w:color w:val="000000"/>
                <w:sz w:val="22"/>
                <w:lang w:eastAsia="pl-PL"/>
              </w:rPr>
              <w:t>E-rezerwacja</w:t>
            </w:r>
          </w:p>
        </w:tc>
        <w:tc>
          <w:tcPr>
            <w:tcW w:w="1418" w:type="dxa"/>
            <w:shd w:val="clear" w:color="auto" w:fill="auto"/>
          </w:tcPr>
          <w:p w14:paraId="19322D9B" w14:textId="07F43103"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 xml:space="preserve">Interesanci </w:t>
            </w:r>
            <w:proofErr w:type="spellStart"/>
            <w:r>
              <w:rPr>
                <w:rFonts w:asciiTheme="minorHAnsi" w:hAnsiTheme="minorHAnsi" w:cs="Arial"/>
                <w:color w:val="000000"/>
                <w:sz w:val="22"/>
                <w:lang w:eastAsia="pl-PL"/>
              </w:rPr>
              <w:t>BPMiGR</w:t>
            </w:r>
            <w:proofErr w:type="spellEnd"/>
            <w:r w:rsidRPr="00AC17F4">
              <w:rPr>
                <w:rFonts w:asciiTheme="minorHAnsi" w:hAnsiTheme="minorHAnsi" w:cs="Arial"/>
                <w:color w:val="000000"/>
                <w:sz w:val="22"/>
                <w:lang w:eastAsia="pl-PL"/>
              </w:rPr>
              <w:t xml:space="preserve">, </w:t>
            </w:r>
            <w:proofErr w:type="spellStart"/>
            <w:r>
              <w:rPr>
                <w:rFonts w:asciiTheme="minorHAnsi" w:hAnsiTheme="minorHAnsi" w:cs="Arial"/>
                <w:color w:val="000000"/>
                <w:sz w:val="22"/>
                <w:lang w:eastAsia="pl-PL"/>
              </w:rPr>
              <w:t>ROKiS</w:t>
            </w:r>
            <w:proofErr w:type="spellEnd"/>
            <w:r w:rsidRPr="00AC17F4">
              <w:rPr>
                <w:rFonts w:asciiTheme="minorHAnsi" w:hAnsiTheme="minorHAnsi" w:cs="Arial"/>
                <w:color w:val="000000"/>
                <w:sz w:val="22"/>
                <w:lang w:eastAsia="pl-PL"/>
              </w:rPr>
              <w:t>,</w:t>
            </w:r>
          </w:p>
          <w:p w14:paraId="350C44C3" w14:textId="77777777" w:rsidR="00AC17F4" w:rsidRPr="00AC17F4" w:rsidRDefault="00AC17F4" w:rsidP="00AC17F4">
            <w:pPr>
              <w:spacing w:after="0" w:line="240" w:lineRule="auto"/>
              <w:jc w:val="center"/>
              <w:rPr>
                <w:rFonts w:asciiTheme="minorHAnsi" w:hAnsiTheme="minorHAnsi"/>
                <w:sz w:val="22"/>
              </w:rPr>
            </w:pPr>
            <w:r w:rsidRPr="00AC17F4">
              <w:rPr>
                <w:rFonts w:asciiTheme="minorHAnsi" w:hAnsiTheme="minorHAnsi" w:cs="Arial"/>
                <w:color w:val="000000"/>
                <w:sz w:val="22"/>
                <w:lang w:eastAsia="pl-PL"/>
              </w:rPr>
              <w:t>Relacja A2C</w:t>
            </w:r>
          </w:p>
        </w:tc>
        <w:tc>
          <w:tcPr>
            <w:tcW w:w="1417" w:type="dxa"/>
            <w:shd w:val="clear" w:color="auto" w:fill="auto"/>
            <w:vAlign w:val="center"/>
          </w:tcPr>
          <w:p w14:paraId="32B6C22F"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Zintegrowana platforma, urządzenia mobilne</w:t>
            </w:r>
          </w:p>
        </w:tc>
        <w:tc>
          <w:tcPr>
            <w:tcW w:w="7450" w:type="dxa"/>
            <w:vAlign w:val="center"/>
          </w:tcPr>
          <w:p w14:paraId="427E40D5" w14:textId="41E15185"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3 poziom – dwustronna interakcja</w:t>
            </w:r>
          </w:p>
          <w:p w14:paraId="008A0A9E"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 xml:space="preserve">Użytkownik ma możliwość </w:t>
            </w:r>
            <w:r w:rsidRPr="00AC17F4">
              <w:rPr>
                <w:rFonts w:asciiTheme="minorHAnsi" w:hAnsiTheme="minorHAnsi"/>
                <w:sz w:val="22"/>
              </w:rPr>
              <w:t>dostępu do formularzy online, możliwość zainicjowania sprawy drogą elektroniczną poprzez interaktywne wypełnienie i przesłanie dokumentów elektronicznych do jednostki</w:t>
            </w:r>
          </w:p>
        </w:tc>
      </w:tr>
      <w:tr w:rsidR="00AC17F4" w:rsidRPr="00AC17F4" w14:paraId="22E3CFDA" w14:textId="77777777" w:rsidTr="0082706C">
        <w:trPr>
          <w:trHeight w:val="662"/>
        </w:trPr>
        <w:tc>
          <w:tcPr>
            <w:tcW w:w="4531" w:type="dxa"/>
            <w:shd w:val="clear" w:color="FFFFCC" w:fill="FFFFFF"/>
            <w:vAlign w:val="center"/>
          </w:tcPr>
          <w:p w14:paraId="28A2C5F9" w14:textId="77777777" w:rsidR="00AC17F4" w:rsidRPr="00AC17F4" w:rsidRDefault="00AC17F4" w:rsidP="00AC17F4">
            <w:pPr>
              <w:spacing w:after="0" w:line="240" w:lineRule="auto"/>
              <w:rPr>
                <w:rFonts w:asciiTheme="minorHAnsi" w:hAnsiTheme="minorHAnsi" w:cs="Arial"/>
                <w:color w:val="000000"/>
                <w:sz w:val="22"/>
                <w:lang w:eastAsia="pl-PL"/>
              </w:rPr>
            </w:pPr>
            <w:r w:rsidRPr="00AC17F4">
              <w:rPr>
                <w:rFonts w:asciiTheme="minorHAnsi" w:hAnsiTheme="minorHAnsi" w:cs="Arial"/>
                <w:color w:val="000000"/>
                <w:sz w:val="22"/>
                <w:lang w:eastAsia="pl-PL"/>
              </w:rPr>
              <w:t>E-rada</w:t>
            </w:r>
          </w:p>
        </w:tc>
        <w:tc>
          <w:tcPr>
            <w:tcW w:w="1418" w:type="dxa"/>
            <w:shd w:val="clear" w:color="auto" w:fill="auto"/>
            <w:vAlign w:val="center"/>
          </w:tcPr>
          <w:p w14:paraId="0791AFC3"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Każdy użytkownik portalu</w:t>
            </w:r>
          </w:p>
          <w:p w14:paraId="7B107832"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Relacja A2C</w:t>
            </w:r>
          </w:p>
        </w:tc>
        <w:tc>
          <w:tcPr>
            <w:tcW w:w="1417" w:type="dxa"/>
            <w:shd w:val="clear" w:color="auto" w:fill="auto"/>
            <w:vAlign w:val="center"/>
          </w:tcPr>
          <w:p w14:paraId="41E00462"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Zintegrowana platforma, urządzenia mobilne</w:t>
            </w:r>
          </w:p>
        </w:tc>
        <w:tc>
          <w:tcPr>
            <w:tcW w:w="7450" w:type="dxa"/>
            <w:vAlign w:val="center"/>
          </w:tcPr>
          <w:p w14:paraId="5F3C54A9" w14:textId="6C971695"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3 poziom – dwustronna interakcja</w:t>
            </w:r>
          </w:p>
          <w:p w14:paraId="2888CB16" w14:textId="77777777" w:rsidR="00AC17F4" w:rsidRPr="00AC17F4" w:rsidRDefault="00AC17F4" w:rsidP="00AC17F4">
            <w:pPr>
              <w:spacing w:after="0" w:line="240" w:lineRule="auto"/>
              <w:jc w:val="center"/>
              <w:rPr>
                <w:rFonts w:asciiTheme="minorHAnsi" w:hAnsiTheme="minorHAnsi" w:cs="Arial"/>
                <w:color w:val="000000"/>
                <w:sz w:val="22"/>
                <w:lang w:eastAsia="pl-PL"/>
              </w:rPr>
            </w:pPr>
            <w:r w:rsidRPr="00AC17F4">
              <w:rPr>
                <w:rFonts w:asciiTheme="minorHAnsi" w:hAnsiTheme="minorHAnsi" w:cs="Arial"/>
                <w:color w:val="000000"/>
                <w:sz w:val="22"/>
                <w:lang w:eastAsia="pl-PL"/>
              </w:rPr>
              <w:t>Użytkownik ma możliwość dostępu do formularzy online, możliwość zainicjowania sprawy drogą elektroniczną poprzez interaktywne wypełnienie i przesłanie dokumentów elektronicznych do jednostki</w:t>
            </w:r>
          </w:p>
        </w:tc>
      </w:tr>
    </w:tbl>
    <w:p w14:paraId="1550EC37" w14:textId="77777777" w:rsidR="00AC17F4" w:rsidRDefault="00AC17F4" w:rsidP="00AC17F4">
      <w:pPr>
        <w:spacing w:after="0" w:line="360" w:lineRule="auto"/>
        <w:rPr>
          <w:lang w:eastAsia="pl-PL"/>
        </w:rPr>
        <w:sectPr w:rsidR="00AC17F4" w:rsidSect="00AC17F4">
          <w:headerReference w:type="default" r:id="rId16"/>
          <w:pgSz w:w="16838" w:h="11906" w:orient="landscape"/>
          <w:pgMar w:top="1418" w:right="1134" w:bottom="1418" w:left="953" w:header="142" w:footer="454" w:gutter="0"/>
          <w:cols w:space="708"/>
          <w:docGrid w:linePitch="360"/>
        </w:sectPr>
      </w:pPr>
    </w:p>
    <w:p w14:paraId="2EDE03D8" w14:textId="6D57B46D" w:rsidR="001C5B0E" w:rsidRDefault="001C5B0E" w:rsidP="00D751E1">
      <w:pPr>
        <w:pStyle w:val="Nagwek2"/>
      </w:pPr>
      <w:bookmarkStart w:id="15" w:name="_Toc531004647"/>
      <w:r w:rsidRPr="00623A97">
        <w:lastRenderedPageBreak/>
        <w:t>Ogólne wymagania</w:t>
      </w:r>
      <w:bookmarkEnd w:id="7"/>
      <w:r w:rsidRPr="00623A97">
        <w:t xml:space="preserve"> </w:t>
      </w:r>
      <w:r w:rsidR="001079BB">
        <w:t>dotyczące przedmiotu zamówienia</w:t>
      </w:r>
      <w:bookmarkEnd w:id="15"/>
    </w:p>
    <w:tbl>
      <w:tblPr>
        <w:tblW w:w="9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496"/>
        <w:gridCol w:w="8646"/>
      </w:tblGrid>
      <w:tr w:rsidR="00DB2BB0" w:rsidRPr="00DB2BB0" w14:paraId="5A5578C5" w14:textId="77777777" w:rsidTr="0015748A">
        <w:trPr>
          <w:trHeight w:val="521"/>
        </w:trPr>
        <w:tc>
          <w:tcPr>
            <w:tcW w:w="496" w:type="dxa"/>
            <w:shd w:val="clear" w:color="auto" w:fill="D9D9D9" w:themeFill="background1" w:themeFillShade="D9"/>
            <w:vAlign w:val="center"/>
            <w:hideMark/>
          </w:tcPr>
          <w:p w14:paraId="3C5313B9" w14:textId="77777777" w:rsidR="00DB2BB0" w:rsidRPr="00DB2BB0" w:rsidRDefault="00DB2BB0" w:rsidP="00DB2BB0">
            <w:pPr>
              <w:spacing w:after="0" w:line="240" w:lineRule="auto"/>
              <w:jc w:val="center"/>
              <w:rPr>
                <w:rFonts w:asciiTheme="minorHAnsi" w:hAnsiTheme="minorHAnsi" w:cs="Arial"/>
                <w:b/>
                <w:bCs/>
                <w:color w:val="000000"/>
                <w:sz w:val="22"/>
              </w:rPr>
            </w:pPr>
            <w:r w:rsidRPr="00DB2BB0">
              <w:rPr>
                <w:rFonts w:asciiTheme="minorHAnsi" w:hAnsiTheme="minorHAnsi" w:cs="Arial"/>
                <w:b/>
                <w:bCs/>
                <w:color w:val="000000"/>
                <w:sz w:val="22"/>
              </w:rPr>
              <w:t>Lp.</w:t>
            </w:r>
          </w:p>
        </w:tc>
        <w:tc>
          <w:tcPr>
            <w:tcW w:w="8646" w:type="dxa"/>
            <w:shd w:val="clear" w:color="auto" w:fill="D9D9D9" w:themeFill="background1" w:themeFillShade="D9"/>
            <w:vAlign w:val="center"/>
            <w:hideMark/>
          </w:tcPr>
          <w:p w14:paraId="5A286271" w14:textId="77777777" w:rsidR="00DB2BB0" w:rsidRPr="00DB2BB0" w:rsidRDefault="00DB2BB0" w:rsidP="00DB2BB0">
            <w:pPr>
              <w:spacing w:after="0" w:line="240" w:lineRule="auto"/>
              <w:jc w:val="center"/>
              <w:rPr>
                <w:rFonts w:asciiTheme="minorHAnsi" w:hAnsiTheme="minorHAnsi" w:cs="Arial"/>
                <w:b/>
                <w:bCs/>
                <w:color w:val="000000"/>
                <w:sz w:val="22"/>
              </w:rPr>
            </w:pPr>
            <w:r w:rsidRPr="00DB2BB0">
              <w:rPr>
                <w:rFonts w:asciiTheme="minorHAnsi" w:hAnsiTheme="minorHAnsi" w:cs="Arial"/>
                <w:b/>
                <w:bCs/>
                <w:color w:val="000000"/>
                <w:sz w:val="22"/>
              </w:rPr>
              <w:t>Nazwa wymagania</w:t>
            </w:r>
          </w:p>
        </w:tc>
      </w:tr>
      <w:tr w:rsidR="00DB2BB0" w:rsidRPr="00DB2BB0" w14:paraId="4411C543" w14:textId="77777777" w:rsidTr="0015748A">
        <w:trPr>
          <w:trHeight w:val="364"/>
        </w:trPr>
        <w:tc>
          <w:tcPr>
            <w:tcW w:w="496" w:type="dxa"/>
            <w:shd w:val="clear" w:color="auto" w:fill="D9D9D9" w:themeFill="background1" w:themeFillShade="D9"/>
            <w:vAlign w:val="center"/>
          </w:tcPr>
          <w:p w14:paraId="1C06F0BD" w14:textId="77777777" w:rsidR="00DB2BB0" w:rsidRPr="00DB2BB0" w:rsidRDefault="00DB2BB0" w:rsidP="00D74FA7">
            <w:pPr>
              <w:pStyle w:val="Akapitzlist"/>
              <w:numPr>
                <w:ilvl w:val="0"/>
                <w:numId w:val="104"/>
              </w:numPr>
              <w:spacing w:after="0" w:line="240" w:lineRule="auto"/>
              <w:ind w:left="264" w:hanging="180"/>
              <w:jc w:val="center"/>
              <w:rPr>
                <w:rFonts w:cs="Arial"/>
                <w:color w:val="000000"/>
              </w:rPr>
            </w:pPr>
          </w:p>
        </w:tc>
        <w:tc>
          <w:tcPr>
            <w:tcW w:w="8646" w:type="dxa"/>
            <w:shd w:val="clear" w:color="auto" w:fill="auto"/>
          </w:tcPr>
          <w:p w14:paraId="514E4DF6" w14:textId="77777777" w:rsidR="00DB2BB0" w:rsidRPr="00DB2BB0" w:rsidRDefault="00DB2BB0" w:rsidP="005A5517">
            <w:pPr>
              <w:spacing w:after="0" w:line="240" w:lineRule="auto"/>
              <w:jc w:val="both"/>
              <w:rPr>
                <w:rFonts w:asciiTheme="minorHAnsi" w:hAnsiTheme="minorHAnsi" w:cs="Arial"/>
                <w:sz w:val="22"/>
              </w:rPr>
            </w:pPr>
            <w:r w:rsidRPr="00DB2BB0">
              <w:rPr>
                <w:rFonts w:asciiTheme="minorHAnsi" w:hAnsiTheme="minorHAnsi" w:cs="Arial"/>
                <w:sz w:val="22"/>
              </w:rPr>
              <w:t>Rozwiązanie będzie wyposażone w mechanizm uprawnień zapewniający dostęp do systemu lub elementów systemu w zgodzie z ustawą o ochronie danych osobowych i innych aktach prawnych związanych z informatyzacją</w:t>
            </w:r>
          </w:p>
        </w:tc>
      </w:tr>
      <w:tr w:rsidR="00DB2BB0" w:rsidRPr="00DB2BB0" w14:paraId="52A21DC3" w14:textId="77777777" w:rsidTr="0015748A">
        <w:trPr>
          <w:trHeight w:val="364"/>
        </w:trPr>
        <w:tc>
          <w:tcPr>
            <w:tcW w:w="496" w:type="dxa"/>
            <w:shd w:val="clear" w:color="auto" w:fill="D9D9D9" w:themeFill="background1" w:themeFillShade="D9"/>
            <w:vAlign w:val="center"/>
          </w:tcPr>
          <w:p w14:paraId="78C96E95" w14:textId="77777777" w:rsidR="00DB2BB0" w:rsidRPr="00DB2BB0" w:rsidRDefault="00DB2BB0" w:rsidP="00D74FA7">
            <w:pPr>
              <w:pStyle w:val="Akapitzlist"/>
              <w:numPr>
                <w:ilvl w:val="0"/>
                <w:numId w:val="104"/>
              </w:numPr>
              <w:spacing w:after="0" w:line="240" w:lineRule="auto"/>
              <w:ind w:left="264" w:hanging="180"/>
              <w:jc w:val="center"/>
              <w:rPr>
                <w:rFonts w:cs="Arial"/>
                <w:color w:val="000000"/>
              </w:rPr>
            </w:pPr>
          </w:p>
        </w:tc>
        <w:tc>
          <w:tcPr>
            <w:tcW w:w="8646" w:type="dxa"/>
            <w:shd w:val="clear" w:color="auto" w:fill="auto"/>
          </w:tcPr>
          <w:p w14:paraId="62A442C3" w14:textId="77777777" w:rsidR="00DB2BB0" w:rsidRPr="00DB2BB0" w:rsidRDefault="00DB2BB0" w:rsidP="00DB2BB0">
            <w:pPr>
              <w:spacing w:after="0" w:line="240" w:lineRule="auto"/>
              <w:jc w:val="both"/>
              <w:rPr>
                <w:rFonts w:asciiTheme="minorHAnsi" w:hAnsiTheme="minorHAnsi" w:cs="Arial"/>
                <w:sz w:val="22"/>
              </w:rPr>
            </w:pPr>
            <w:r w:rsidRPr="00DB2BB0">
              <w:rPr>
                <w:rFonts w:asciiTheme="minorHAnsi" w:hAnsiTheme="minorHAnsi" w:cs="Arial"/>
                <w:sz w:val="22"/>
              </w:rPr>
              <w:t>Poszczególne elementy rozwiązania muszą mieć system aktualizacji do nowych wersji weryfikujący stan i wersje aktualizowanych elementów</w:t>
            </w:r>
          </w:p>
        </w:tc>
      </w:tr>
      <w:tr w:rsidR="00DB2BB0" w:rsidRPr="00DB2BB0" w14:paraId="18A0D93B" w14:textId="77777777" w:rsidTr="0015748A">
        <w:trPr>
          <w:trHeight w:val="510"/>
        </w:trPr>
        <w:tc>
          <w:tcPr>
            <w:tcW w:w="496" w:type="dxa"/>
            <w:shd w:val="clear" w:color="auto" w:fill="D9D9D9" w:themeFill="background1" w:themeFillShade="D9"/>
            <w:vAlign w:val="center"/>
          </w:tcPr>
          <w:p w14:paraId="305CA366" w14:textId="77777777" w:rsidR="00DB2BB0" w:rsidRPr="00DB2BB0" w:rsidRDefault="00DB2BB0" w:rsidP="00D74FA7">
            <w:pPr>
              <w:pStyle w:val="Akapitzlist"/>
              <w:numPr>
                <w:ilvl w:val="0"/>
                <w:numId w:val="104"/>
              </w:numPr>
              <w:spacing w:after="0" w:line="240" w:lineRule="auto"/>
              <w:ind w:left="264" w:hanging="180"/>
              <w:jc w:val="center"/>
              <w:rPr>
                <w:rFonts w:cs="Arial"/>
                <w:color w:val="000000"/>
              </w:rPr>
            </w:pPr>
          </w:p>
        </w:tc>
        <w:tc>
          <w:tcPr>
            <w:tcW w:w="8646" w:type="dxa"/>
            <w:shd w:val="clear" w:color="000000" w:fill="FFFFFF"/>
          </w:tcPr>
          <w:p w14:paraId="6CF5468F" w14:textId="77777777" w:rsidR="00DB2BB0" w:rsidRPr="00DB2BB0" w:rsidRDefault="00DB2BB0" w:rsidP="00DB2BB0">
            <w:pPr>
              <w:spacing w:after="0" w:line="240" w:lineRule="auto"/>
              <w:jc w:val="both"/>
              <w:rPr>
                <w:rFonts w:asciiTheme="minorHAnsi" w:hAnsiTheme="minorHAnsi" w:cs="Arial"/>
                <w:color w:val="000000"/>
                <w:sz w:val="22"/>
              </w:rPr>
            </w:pPr>
            <w:r w:rsidRPr="00DB2BB0">
              <w:rPr>
                <w:rFonts w:asciiTheme="minorHAnsi" w:hAnsiTheme="minorHAnsi" w:cs="Arial"/>
                <w:sz w:val="22"/>
              </w:rPr>
              <w:t>Wykonawca przeprowadzi analizę przedwdrożeniową procesów funkcjonujących u Zamawiającego dla nowo wdrażanych elementów wraz z uzgodnieniem źródeł migracji. Analizę przedwdrożeniową należy rozumieć jako zapoznanie się z funkcjonowaniem urzędu oraz uzgodnienie z Zamawiającym procesu wdrażania i ewentualnego dostosowywania oprogramowania.</w:t>
            </w:r>
          </w:p>
        </w:tc>
      </w:tr>
      <w:tr w:rsidR="00DB2BB0" w:rsidRPr="00DB2BB0" w14:paraId="44D4C89B" w14:textId="77777777" w:rsidTr="00DB2BB0">
        <w:trPr>
          <w:trHeight w:val="128"/>
        </w:trPr>
        <w:tc>
          <w:tcPr>
            <w:tcW w:w="496" w:type="dxa"/>
            <w:shd w:val="clear" w:color="auto" w:fill="D9D9D9" w:themeFill="background1" w:themeFillShade="D9"/>
            <w:vAlign w:val="center"/>
          </w:tcPr>
          <w:p w14:paraId="6DBA7AE2" w14:textId="77777777" w:rsidR="00DB2BB0" w:rsidRPr="00DB2BB0" w:rsidRDefault="00DB2BB0" w:rsidP="00D74FA7">
            <w:pPr>
              <w:pStyle w:val="Akapitzlist"/>
              <w:numPr>
                <w:ilvl w:val="0"/>
                <w:numId w:val="104"/>
              </w:numPr>
              <w:spacing w:after="0" w:line="240" w:lineRule="auto"/>
              <w:ind w:left="264" w:hanging="180"/>
              <w:jc w:val="center"/>
              <w:rPr>
                <w:rFonts w:cs="Arial"/>
                <w:color w:val="000000"/>
              </w:rPr>
            </w:pPr>
          </w:p>
        </w:tc>
        <w:tc>
          <w:tcPr>
            <w:tcW w:w="8646" w:type="dxa"/>
            <w:shd w:val="clear" w:color="000000" w:fill="FFFFFF"/>
          </w:tcPr>
          <w:p w14:paraId="260910C3" w14:textId="77777777" w:rsidR="00DB2BB0" w:rsidRPr="00DB2BB0" w:rsidRDefault="00DB2BB0" w:rsidP="00DB2BB0">
            <w:pPr>
              <w:spacing w:after="0" w:line="240" w:lineRule="auto"/>
              <w:jc w:val="both"/>
              <w:rPr>
                <w:rFonts w:asciiTheme="minorHAnsi" w:hAnsiTheme="minorHAnsi" w:cs="Arial"/>
                <w:color w:val="000000"/>
                <w:sz w:val="22"/>
              </w:rPr>
            </w:pPr>
            <w:r w:rsidRPr="00DB2BB0">
              <w:rPr>
                <w:rFonts w:asciiTheme="minorHAnsi" w:hAnsiTheme="minorHAnsi" w:cs="Arial"/>
                <w:sz w:val="22"/>
              </w:rPr>
              <w:t>Wszystkie moduły, portale dostępne w przeglądarce musza spełniać wymaganie WCAG 2.0.</w:t>
            </w:r>
          </w:p>
        </w:tc>
      </w:tr>
      <w:tr w:rsidR="00DB2BB0" w:rsidRPr="00DB2BB0" w14:paraId="011A9271" w14:textId="77777777" w:rsidTr="0015748A">
        <w:trPr>
          <w:trHeight w:val="155"/>
        </w:trPr>
        <w:tc>
          <w:tcPr>
            <w:tcW w:w="496" w:type="dxa"/>
            <w:shd w:val="clear" w:color="auto" w:fill="D9D9D9" w:themeFill="background1" w:themeFillShade="D9"/>
            <w:vAlign w:val="center"/>
          </w:tcPr>
          <w:p w14:paraId="3220ABE4" w14:textId="77777777" w:rsidR="00DB2BB0" w:rsidRPr="00DB2BB0" w:rsidRDefault="00DB2BB0" w:rsidP="00D74FA7">
            <w:pPr>
              <w:pStyle w:val="Akapitzlist"/>
              <w:numPr>
                <w:ilvl w:val="0"/>
                <w:numId w:val="104"/>
              </w:numPr>
              <w:spacing w:after="0" w:line="240" w:lineRule="auto"/>
              <w:ind w:left="264" w:hanging="180"/>
              <w:jc w:val="center"/>
              <w:rPr>
                <w:rFonts w:cs="Arial"/>
                <w:color w:val="000000"/>
              </w:rPr>
            </w:pPr>
          </w:p>
        </w:tc>
        <w:tc>
          <w:tcPr>
            <w:tcW w:w="8646" w:type="dxa"/>
            <w:shd w:val="clear" w:color="000000" w:fill="FFFFFF"/>
          </w:tcPr>
          <w:p w14:paraId="2A6F0B8B" w14:textId="77777777" w:rsidR="00DB2BB0" w:rsidRPr="00DB2BB0" w:rsidRDefault="00DB2BB0" w:rsidP="00DB2BB0">
            <w:pPr>
              <w:spacing w:after="0" w:line="240" w:lineRule="auto"/>
              <w:jc w:val="both"/>
              <w:rPr>
                <w:rFonts w:asciiTheme="minorHAnsi" w:hAnsiTheme="minorHAnsi" w:cs="Arial"/>
                <w:color w:val="000000"/>
                <w:sz w:val="22"/>
              </w:rPr>
            </w:pPr>
            <w:r w:rsidRPr="00DB2BB0">
              <w:rPr>
                <w:rFonts w:asciiTheme="minorHAnsi" w:hAnsiTheme="minorHAnsi" w:cs="Arial"/>
                <w:sz w:val="22"/>
              </w:rPr>
              <w:t xml:space="preserve">Moduł raportowania będzie zawierał kreator tworzenia raportów. </w:t>
            </w:r>
          </w:p>
        </w:tc>
      </w:tr>
      <w:tr w:rsidR="00DB2BB0" w:rsidRPr="00DB2BB0" w14:paraId="78FB6106" w14:textId="77777777" w:rsidTr="0015748A">
        <w:trPr>
          <w:trHeight w:val="65"/>
        </w:trPr>
        <w:tc>
          <w:tcPr>
            <w:tcW w:w="496" w:type="dxa"/>
            <w:shd w:val="clear" w:color="auto" w:fill="D9D9D9" w:themeFill="background1" w:themeFillShade="D9"/>
            <w:vAlign w:val="center"/>
          </w:tcPr>
          <w:p w14:paraId="73709C57" w14:textId="77777777" w:rsidR="00DB2BB0" w:rsidRPr="00DB2BB0" w:rsidRDefault="00DB2BB0" w:rsidP="00D74FA7">
            <w:pPr>
              <w:pStyle w:val="Akapitzlist"/>
              <w:numPr>
                <w:ilvl w:val="0"/>
                <w:numId w:val="104"/>
              </w:numPr>
              <w:spacing w:after="0" w:line="240" w:lineRule="auto"/>
              <w:ind w:left="264" w:hanging="180"/>
              <w:jc w:val="center"/>
              <w:rPr>
                <w:rFonts w:cs="Arial"/>
                <w:color w:val="000000"/>
              </w:rPr>
            </w:pPr>
          </w:p>
        </w:tc>
        <w:tc>
          <w:tcPr>
            <w:tcW w:w="8646" w:type="dxa"/>
            <w:shd w:val="clear" w:color="000000" w:fill="FFFFFF"/>
          </w:tcPr>
          <w:p w14:paraId="422AA4A7" w14:textId="77777777" w:rsidR="00DB2BB0" w:rsidRPr="00DB2BB0" w:rsidRDefault="00DB2BB0" w:rsidP="00DB2BB0">
            <w:pPr>
              <w:spacing w:after="0" w:line="240" w:lineRule="auto"/>
              <w:jc w:val="both"/>
              <w:rPr>
                <w:rFonts w:asciiTheme="minorHAnsi" w:hAnsiTheme="minorHAnsi" w:cs="Arial"/>
                <w:color w:val="000000"/>
                <w:sz w:val="22"/>
              </w:rPr>
            </w:pPr>
            <w:r w:rsidRPr="00DB2BB0">
              <w:rPr>
                <w:rFonts w:asciiTheme="minorHAnsi" w:hAnsiTheme="minorHAnsi" w:cs="Arial"/>
                <w:sz w:val="22"/>
              </w:rPr>
              <w:t>Komunikacja z systemem Bestia i SJO Bestia będzie odbywała się poprzez pliki.</w:t>
            </w:r>
          </w:p>
        </w:tc>
      </w:tr>
      <w:tr w:rsidR="00DB2BB0" w:rsidRPr="00DB2BB0" w14:paraId="6BC65D29" w14:textId="77777777" w:rsidTr="0015748A">
        <w:trPr>
          <w:trHeight w:val="292"/>
        </w:trPr>
        <w:tc>
          <w:tcPr>
            <w:tcW w:w="496" w:type="dxa"/>
            <w:shd w:val="clear" w:color="auto" w:fill="D9D9D9" w:themeFill="background1" w:themeFillShade="D9"/>
            <w:vAlign w:val="center"/>
          </w:tcPr>
          <w:p w14:paraId="5EC61286" w14:textId="77777777" w:rsidR="00DB2BB0" w:rsidRPr="00DB2BB0" w:rsidRDefault="00DB2BB0" w:rsidP="00D74FA7">
            <w:pPr>
              <w:pStyle w:val="Akapitzlist"/>
              <w:numPr>
                <w:ilvl w:val="0"/>
                <w:numId w:val="104"/>
              </w:numPr>
              <w:spacing w:after="0" w:line="240" w:lineRule="auto"/>
              <w:ind w:left="264" w:hanging="180"/>
              <w:jc w:val="center"/>
              <w:rPr>
                <w:rFonts w:cs="Arial"/>
                <w:color w:val="000000"/>
              </w:rPr>
            </w:pPr>
          </w:p>
        </w:tc>
        <w:tc>
          <w:tcPr>
            <w:tcW w:w="8646" w:type="dxa"/>
            <w:shd w:val="clear" w:color="000000" w:fill="FFFFFF"/>
          </w:tcPr>
          <w:p w14:paraId="6FC17585" w14:textId="77777777" w:rsidR="00DB2BB0" w:rsidRPr="00DB2BB0" w:rsidRDefault="00DB2BB0" w:rsidP="00DB2BB0">
            <w:pPr>
              <w:spacing w:after="0" w:line="240" w:lineRule="auto"/>
              <w:jc w:val="both"/>
              <w:rPr>
                <w:rFonts w:asciiTheme="minorHAnsi" w:hAnsiTheme="minorHAnsi" w:cs="Arial"/>
                <w:color w:val="000000"/>
                <w:sz w:val="22"/>
              </w:rPr>
            </w:pPr>
            <w:r w:rsidRPr="00DB2BB0">
              <w:rPr>
                <w:rFonts w:asciiTheme="minorHAnsi" w:hAnsiTheme="minorHAnsi" w:cs="Arial"/>
                <w:sz w:val="22"/>
              </w:rPr>
              <w:t>Jeśli w wymaganiach mowa o systemie Android lub iOS, to oznacza wersją 4 lub wyższą.</w:t>
            </w:r>
          </w:p>
        </w:tc>
      </w:tr>
      <w:tr w:rsidR="00DB2BB0" w:rsidRPr="00DB2BB0" w14:paraId="5353432C" w14:textId="77777777" w:rsidTr="0015748A">
        <w:trPr>
          <w:trHeight w:val="292"/>
        </w:trPr>
        <w:tc>
          <w:tcPr>
            <w:tcW w:w="496" w:type="dxa"/>
            <w:shd w:val="clear" w:color="auto" w:fill="D9D9D9" w:themeFill="background1" w:themeFillShade="D9"/>
            <w:vAlign w:val="center"/>
          </w:tcPr>
          <w:p w14:paraId="33F0D2D3" w14:textId="77777777" w:rsidR="00DB2BB0" w:rsidRPr="00DB2BB0" w:rsidRDefault="00DB2BB0" w:rsidP="00D74FA7">
            <w:pPr>
              <w:pStyle w:val="Akapitzlist"/>
              <w:numPr>
                <w:ilvl w:val="0"/>
                <w:numId w:val="104"/>
              </w:numPr>
              <w:spacing w:after="0" w:line="240" w:lineRule="auto"/>
              <w:ind w:left="264" w:hanging="180"/>
              <w:jc w:val="center"/>
              <w:rPr>
                <w:rFonts w:cs="Arial"/>
                <w:color w:val="000000"/>
              </w:rPr>
            </w:pPr>
          </w:p>
        </w:tc>
        <w:tc>
          <w:tcPr>
            <w:tcW w:w="8646" w:type="dxa"/>
            <w:shd w:val="clear" w:color="000000" w:fill="FFFFFF"/>
          </w:tcPr>
          <w:p w14:paraId="38D4B5E7" w14:textId="77777777" w:rsidR="00DB2BB0" w:rsidRPr="00DB2BB0" w:rsidRDefault="00DB2BB0" w:rsidP="00DB2BB0">
            <w:pPr>
              <w:spacing w:after="0" w:line="240" w:lineRule="auto"/>
              <w:jc w:val="both"/>
              <w:rPr>
                <w:rFonts w:asciiTheme="minorHAnsi" w:hAnsiTheme="minorHAnsi" w:cs="Arial"/>
                <w:sz w:val="22"/>
              </w:rPr>
            </w:pPr>
            <w:r w:rsidRPr="00DB2BB0">
              <w:rPr>
                <w:rFonts w:asciiTheme="minorHAnsi" w:hAnsiTheme="minorHAnsi" w:cs="Arial"/>
                <w:sz w:val="22"/>
              </w:rPr>
              <w:t xml:space="preserve">Zaoferowane rozwiązanie musi być w pełni zgodne z </w:t>
            </w:r>
            <w:r w:rsidRPr="00DB2BB0">
              <w:rPr>
                <w:rFonts w:asciiTheme="minorHAnsi" w:hAnsiTheme="minorHAnsi" w:cs="Arial"/>
                <w:color w:val="000000"/>
                <w:sz w:val="22"/>
              </w:rPr>
              <w:t>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tzw. RODO)</w:t>
            </w:r>
          </w:p>
        </w:tc>
      </w:tr>
      <w:tr w:rsidR="00DB2BB0" w:rsidRPr="00DB2BB0" w14:paraId="257A7393" w14:textId="77777777" w:rsidTr="0015748A">
        <w:trPr>
          <w:trHeight w:val="292"/>
        </w:trPr>
        <w:tc>
          <w:tcPr>
            <w:tcW w:w="496" w:type="dxa"/>
            <w:shd w:val="clear" w:color="auto" w:fill="D9D9D9" w:themeFill="background1" w:themeFillShade="D9"/>
            <w:vAlign w:val="center"/>
          </w:tcPr>
          <w:p w14:paraId="3C44CA2C" w14:textId="77777777" w:rsidR="00DB2BB0" w:rsidRPr="00DB2BB0" w:rsidRDefault="00DB2BB0" w:rsidP="00D74FA7">
            <w:pPr>
              <w:pStyle w:val="Akapitzlist"/>
              <w:numPr>
                <w:ilvl w:val="0"/>
                <w:numId w:val="104"/>
              </w:numPr>
              <w:spacing w:after="0" w:line="240" w:lineRule="auto"/>
              <w:ind w:left="264" w:hanging="180"/>
              <w:jc w:val="center"/>
              <w:rPr>
                <w:rFonts w:cs="Arial"/>
                <w:color w:val="000000"/>
              </w:rPr>
            </w:pPr>
          </w:p>
        </w:tc>
        <w:tc>
          <w:tcPr>
            <w:tcW w:w="8646" w:type="dxa"/>
            <w:shd w:val="clear" w:color="000000" w:fill="FFFFFF"/>
          </w:tcPr>
          <w:p w14:paraId="360CD5FF" w14:textId="77777777" w:rsidR="00DB2BB0" w:rsidRPr="00DB2BB0" w:rsidRDefault="00DB2BB0" w:rsidP="00DB2BB0">
            <w:pPr>
              <w:spacing w:after="0" w:line="240" w:lineRule="auto"/>
              <w:jc w:val="both"/>
              <w:rPr>
                <w:rFonts w:asciiTheme="minorHAnsi" w:hAnsiTheme="minorHAnsi" w:cs="Arial"/>
                <w:sz w:val="22"/>
              </w:rPr>
            </w:pPr>
            <w:r w:rsidRPr="00DB2BB0">
              <w:rPr>
                <w:rFonts w:asciiTheme="minorHAnsi" w:hAnsiTheme="minorHAnsi" w:cs="Arial"/>
                <w:sz w:val="22"/>
              </w:rPr>
              <w:t xml:space="preserve">Rozwiązania dostępne w przeglądarce muszą mieć możliwość działania w oparciu zarówno o protokół http jak i </w:t>
            </w:r>
            <w:proofErr w:type="spellStart"/>
            <w:r w:rsidRPr="00DB2BB0">
              <w:rPr>
                <w:rFonts w:asciiTheme="minorHAnsi" w:hAnsiTheme="minorHAnsi" w:cs="Arial"/>
                <w:sz w:val="22"/>
              </w:rPr>
              <w:t>https</w:t>
            </w:r>
            <w:proofErr w:type="spellEnd"/>
            <w:r w:rsidRPr="00DB2BB0">
              <w:rPr>
                <w:rFonts w:asciiTheme="minorHAnsi" w:hAnsiTheme="minorHAnsi" w:cs="Arial"/>
                <w:sz w:val="22"/>
              </w:rPr>
              <w:t>.</w:t>
            </w:r>
          </w:p>
        </w:tc>
      </w:tr>
    </w:tbl>
    <w:p w14:paraId="520F9EFC" w14:textId="77777777" w:rsidR="00DB2BB0" w:rsidRPr="00DB2BB0" w:rsidRDefault="00DB2BB0" w:rsidP="00DB2BB0"/>
    <w:p w14:paraId="1646445F" w14:textId="77777777" w:rsidR="001C5B0E" w:rsidRPr="00623A97" w:rsidRDefault="001C5B0E" w:rsidP="00D74FA7">
      <w:pPr>
        <w:numPr>
          <w:ilvl w:val="0"/>
          <w:numId w:val="92"/>
        </w:numPr>
        <w:spacing w:after="0" w:line="240" w:lineRule="auto"/>
        <w:ind w:left="567" w:hanging="283"/>
        <w:rPr>
          <w:rFonts w:asciiTheme="minorHAnsi" w:hAnsiTheme="minorHAnsi" w:cs="Arial"/>
          <w:b/>
          <w:bCs/>
          <w:sz w:val="22"/>
          <w:szCs w:val="20"/>
        </w:rPr>
      </w:pPr>
      <w:r w:rsidRPr="00623A97">
        <w:rPr>
          <w:rFonts w:asciiTheme="minorHAnsi" w:hAnsiTheme="minorHAnsi" w:cs="Arial"/>
          <w:b/>
          <w:bCs/>
          <w:sz w:val="22"/>
          <w:szCs w:val="20"/>
        </w:rPr>
        <w:t>Wymagania wobec technologii</w:t>
      </w:r>
    </w:p>
    <w:p w14:paraId="20B9AE41" w14:textId="77777777" w:rsidR="001C5B0E" w:rsidRPr="00623A97" w:rsidRDefault="001C5B0E" w:rsidP="00D74FA7">
      <w:pPr>
        <w:numPr>
          <w:ilvl w:val="0"/>
          <w:numId w:val="93"/>
        </w:numPr>
        <w:spacing w:after="0" w:line="240" w:lineRule="auto"/>
        <w:jc w:val="both"/>
        <w:rPr>
          <w:rFonts w:asciiTheme="minorHAnsi" w:hAnsiTheme="minorHAnsi" w:cs="Arial"/>
          <w:sz w:val="22"/>
          <w:szCs w:val="20"/>
        </w:rPr>
      </w:pPr>
      <w:r w:rsidRPr="00623A97">
        <w:rPr>
          <w:rFonts w:asciiTheme="minorHAnsi" w:hAnsiTheme="minorHAnsi" w:cs="Arial"/>
          <w:sz w:val="22"/>
          <w:szCs w:val="20"/>
        </w:rPr>
        <w:t>wszystkie dane w systemie są obsługiwane w relacyjnej transakcyjnej bazie danych, umożliwiającej dostęp do danych za pomocą języka zapytań SQL;</w:t>
      </w:r>
    </w:p>
    <w:p w14:paraId="0E5EC0DE" w14:textId="77777777" w:rsidR="001C5B0E" w:rsidRPr="00623A97" w:rsidRDefault="001C5B0E" w:rsidP="00D74FA7">
      <w:pPr>
        <w:numPr>
          <w:ilvl w:val="0"/>
          <w:numId w:val="93"/>
        </w:numPr>
        <w:spacing w:after="0" w:line="240" w:lineRule="auto"/>
        <w:jc w:val="both"/>
        <w:rPr>
          <w:rFonts w:asciiTheme="minorHAnsi" w:hAnsiTheme="minorHAnsi" w:cs="Arial"/>
          <w:sz w:val="22"/>
          <w:szCs w:val="20"/>
        </w:rPr>
      </w:pPr>
      <w:r w:rsidRPr="00623A97">
        <w:rPr>
          <w:rFonts w:asciiTheme="minorHAnsi" w:hAnsiTheme="minorHAnsi" w:cs="Arial"/>
          <w:sz w:val="22"/>
          <w:szCs w:val="20"/>
        </w:rPr>
        <w:t>system musi być zbudowany w architekturze otwartej, umożliwiającej późniejszą integrację z innymi systemami informatycznymi;</w:t>
      </w:r>
    </w:p>
    <w:p w14:paraId="6419C28A" w14:textId="77777777" w:rsidR="001C5B0E" w:rsidRPr="00623A97" w:rsidRDefault="001C5B0E" w:rsidP="00D74FA7">
      <w:pPr>
        <w:numPr>
          <w:ilvl w:val="0"/>
          <w:numId w:val="93"/>
        </w:numPr>
        <w:spacing w:after="0" w:line="240" w:lineRule="auto"/>
        <w:jc w:val="both"/>
        <w:rPr>
          <w:rFonts w:asciiTheme="minorHAnsi" w:hAnsiTheme="minorHAnsi" w:cs="Arial"/>
          <w:sz w:val="22"/>
          <w:szCs w:val="20"/>
        </w:rPr>
      </w:pPr>
      <w:r w:rsidRPr="00623A97">
        <w:rPr>
          <w:rFonts w:asciiTheme="minorHAnsi" w:hAnsiTheme="minorHAnsi" w:cs="Arial"/>
          <w:sz w:val="22"/>
          <w:szCs w:val="20"/>
        </w:rPr>
        <w:t>posiadanie polskojęzycznego interfejsu użytkownika oraz polskojęzyczne wartości danych przechowywanych w systemie (sortowanie, reprezentacja dat, liczb);</w:t>
      </w:r>
    </w:p>
    <w:p w14:paraId="4B490352" w14:textId="77777777" w:rsidR="001C5B0E" w:rsidRPr="00623A97" w:rsidRDefault="001C5B0E" w:rsidP="00D74FA7">
      <w:pPr>
        <w:numPr>
          <w:ilvl w:val="0"/>
          <w:numId w:val="93"/>
        </w:numPr>
        <w:spacing w:after="0" w:line="240" w:lineRule="auto"/>
        <w:rPr>
          <w:rFonts w:asciiTheme="minorHAnsi" w:hAnsiTheme="minorHAnsi" w:cs="Arial"/>
          <w:sz w:val="22"/>
          <w:szCs w:val="20"/>
        </w:rPr>
      </w:pPr>
      <w:r w:rsidRPr="00623A97">
        <w:rPr>
          <w:rFonts w:asciiTheme="minorHAnsi" w:hAnsiTheme="minorHAnsi" w:cs="Arial"/>
          <w:sz w:val="22"/>
          <w:szCs w:val="20"/>
        </w:rPr>
        <w:t>system zapewni kontrolę wprowadzanych danych oraz pomoc dla użytkownika.</w:t>
      </w:r>
    </w:p>
    <w:p w14:paraId="4B113CCD" w14:textId="77777777" w:rsidR="001C5B0E" w:rsidRPr="00623A97" w:rsidRDefault="001C5B0E" w:rsidP="001C5B0E">
      <w:pPr>
        <w:spacing w:after="0" w:line="240" w:lineRule="auto"/>
        <w:rPr>
          <w:rFonts w:asciiTheme="minorHAnsi" w:hAnsiTheme="minorHAnsi" w:cs="Arial"/>
          <w:sz w:val="22"/>
          <w:szCs w:val="20"/>
        </w:rPr>
      </w:pPr>
    </w:p>
    <w:p w14:paraId="6F566068" w14:textId="77777777" w:rsidR="001C5B0E" w:rsidRPr="00623A97" w:rsidRDefault="001C5B0E" w:rsidP="00D74FA7">
      <w:pPr>
        <w:numPr>
          <w:ilvl w:val="0"/>
          <w:numId w:val="92"/>
        </w:numPr>
        <w:spacing w:after="0" w:line="240" w:lineRule="auto"/>
        <w:ind w:left="567" w:hanging="283"/>
        <w:rPr>
          <w:rFonts w:asciiTheme="minorHAnsi" w:hAnsiTheme="minorHAnsi" w:cs="Arial"/>
          <w:b/>
          <w:bCs/>
          <w:sz w:val="22"/>
          <w:szCs w:val="20"/>
        </w:rPr>
      </w:pPr>
      <w:r w:rsidRPr="00623A97">
        <w:rPr>
          <w:rFonts w:asciiTheme="minorHAnsi" w:hAnsiTheme="minorHAnsi" w:cs="Arial"/>
          <w:b/>
          <w:bCs/>
          <w:sz w:val="22"/>
          <w:szCs w:val="20"/>
        </w:rPr>
        <w:t>Wymagania dotyczące administracji systemem</w:t>
      </w:r>
    </w:p>
    <w:p w14:paraId="5FBD711D" w14:textId="77777777" w:rsidR="001C5B0E" w:rsidRPr="00623A97" w:rsidRDefault="001C5B0E" w:rsidP="00D74FA7">
      <w:pPr>
        <w:numPr>
          <w:ilvl w:val="0"/>
          <w:numId w:val="94"/>
        </w:numPr>
        <w:spacing w:after="0" w:line="240" w:lineRule="auto"/>
        <w:jc w:val="both"/>
        <w:rPr>
          <w:rFonts w:asciiTheme="minorHAnsi" w:hAnsiTheme="minorHAnsi" w:cs="Arial"/>
          <w:sz w:val="22"/>
          <w:szCs w:val="20"/>
        </w:rPr>
      </w:pPr>
      <w:r w:rsidRPr="00623A97">
        <w:rPr>
          <w:rFonts w:asciiTheme="minorHAnsi" w:hAnsiTheme="minorHAnsi" w:cs="Arial"/>
          <w:sz w:val="22"/>
          <w:szCs w:val="20"/>
        </w:rPr>
        <w:t>zakładanie nowych użytkowników systemu bez ograniczeń) i modyfikacja istniejących;</w:t>
      </w:r>
    </w:p>
    <w:p w14:paraId="01A93EC7" w14:textId="77777777" w:rsidR="001C5B0E" w:rsidRPr="00623A97" w:rsidRDefault="001C5B0E" w:rsidP="00D74FA7">
      <w:pPr>
        <w:numPr>
          <w:ilvl w:val="0"/>
          <w:numId w:val="94"/>
        </w:numPr>
        <w:spacing w:after="0" w:line="240" w:lineRule="auto"/>
        <w:jc w:val="both"/>
        <w:rPr>
          <w:rFonts w:asciiTheme="minorHAnsi" w:hAnsiTheme="minorHAnsi" w:cs="Arial"/>
          <w:sz w:val="22"/>
          <w:szCs w:val="20"/>
        </w:rPr>
      </w:pPr>
      <w:r w:rsidRPr="00623A97">
        <w:rPr>
          <w:rFonts w:asciiTheme="minorHAnsi" w:hAnsiTheme="minorHAnsi" w:cs="Arial"/>
          <w:sz w:val="22"/>
          <w:szCs w:val="20"/>
        </w:rPr>
        <w:t>nadawanie identyfikatora systemowego;</w:t>
      </w:r>
    </w:p>
    <w:p w14:paraId="54DA1895" w14:textId="77777777" w:rsidR="001C5B0E" w:rsidRPr="00623A97" w:rsidRDefault="001C5B0E" w:rsidP="00D74FA7">
      <w:pPr>
        <w:numPr>
          <w:ilvl w:val="0"/>
          <w:numId w:val="94"/>
        </w:numPr>
        <w:spacing w:after="0" w:line="240" w:lineRule="auto"/>
        <w:jc w:val="both"/>
        <w:rPr>
          <w:rFonts w:asciiTheme="minorHAnsi" w:hAnsiTheme="minorHAnsi" w:cs="Arial"/>
          <w:sz w:val="22"/>
          <w:szCs w:val="20"/>
        </w:rPr>
      </w:pPr>
      <w:r w:rsidRPr="00623A97">
        <w:rPr>
          <w:rFonts w:asciiTheme="minorHAnsi" w:hAnsiTheme="minorHAnsi" w:cs="Arial"/>
          <w:sz w:val="22"/>
          <w:szCs w:val="20"/>
        </w:rPr>
        <w:t>rejestracja daty założenia;</w:t>
      </w:r>
    </w:p>
    <w:p w14:paraId="4DEDE020" w14:textId="77777777" w:rsidR="001C5B0E" w:rsidRPr="00623A97" w:rsidRDefault="001C5B0E" w:rsidP="00D74FA7">
      <w:pPr>
        <w:numPr>
          <w:ilvl w:val="0"/>
          <w:numId w:val="94"/>
        </w:numPr>
        <w:spacing w:after="0" w:line="240" w:lineRule="auto"/>
        <w:jc w:val="both"/>
        <w:rPr>
          <w:rFonts w:asciiTheme="minorHAnsi" w:hAnsiTheme="minorHAnsi" w:cs="Arial"/>
          <w:sz w:val="22"/>
          <w:szCs w:val="20"/>
        </w:rPr>
      </w:pPr>
      <w:r w:rsidRPr="00623A97">
        <w:rPr>
          <w:rFonts w:asciiTheme="minorHAnsi" w:hAnsiTheme="minorHAnsi" w:cs="Arial"/>
          <w:sz w:val="22"/>
          <w:szCs w:val="20"/>
        </w:rPr>
        <w:t>wprowadzanie i modyfikacja opisu użytkownika systemu;</w:t>
      </w:r>
    </w:p>
    <w:p w14:paraId="39BC0251" w14:textId="77777777" w:rsidR="001C5B0E" w:rsidRPr="00623A97" w:rsidRDefault="001C5B0E" w:rsidP="00D74FA7">
      <w:pPr>
        <w:numPr>
          <w:ilvl w:val="0"/>
          <w:numId w:val="94"/>
        </w:numPr>
        <w:spacing w:after="0" w:line="240" w:lineRule="auto"/>
        <w:jc w:val="both"/>
        <w:rPr>
          <w:rFonts w:asciiTheme="minorHAnsi" w:hAnsiTheme="minorHAnsi" w:cs="Arial"/>
          <w:sz w:val="22"/>
          <w:szCs w:val="20"/>
        </w:rPr>
      </w:pPr>
      <w:r w:rsidRPr="00623A97">
        <w:rPr>
          <w:rFonts w:asciiTheme="minorHAnsi" w:hAnsiTheme="minorHAnsi" w:cs="Arial"/>
          <w:sz w:val="22"/>
          <w:szCs w:val="20"/>
        </w:rPr>
        <w:t>ustawianie i zmiana hasła; definiowanie i modyfikacja czasu ważności hasła, definiowanie i modyfikacja liczby; przechowywanych haseł historycznych, definiowanie i modyfikacja okresu przechowywania haseł historycznych, definiowanie liczby nieudanych prób zalogowania, definiowanie złożoności hasła (m. in. ilości znaków, wykorzystania małych, dużych liter, cyfr i znaków specjalnych).</w:t>
      </w:r>
    </w:p>
    <w:p w14:paraId="7CB1BD55" w14:textId="77777777" w:rsidR="001C5B0E" w:rsidRPr="00623A97" w:rsidRDefault="001C5B0E" w:rsidP="00D74FA7">
      <w:pPr>
        <w:numPr>
          <w:ilvl w:val="0"/>
          <w:numId w:val="94"/>
        </w:numPr>
        <w:spacing w:after="0" w:line="240" w:lineRule="auto"/>
        <w:jc w:val="both"/>
        <w:rPr>
          <w:rFonts w:asciiTheme="minorHAnsi" w:hAnsiTheme="minorHAnsi" w:cs="Arial"/>
          <w:sz w:val="22"/>
          <w:szCs w:val="20"/>
        </w:rPr>
      </w:pPr>
      <w:r w:rsidRPr="00623A97">
        <w:rPr>
          <w:rFonts w:asciiTheme="minorHAnsi" w:hAnsiTheme="minorHAnsi" w:cs="Arial"/>
          <w:sz w:val="22"/>
          <w:szCs w:val="20"/>
        </w:rPr>
        <w:t>wymuszanie zmiany hasła przy pierwszym zalogowaniu do bazy danych;</w:t>
      </w:r>
    </w:p>
    <w:p w14:paraId="49B952E6" w14:textId="77777777" w:rsidR="001C5B0E" w:rsidRPr="00623A97" w:rsidRDefault="001C5B0E" w:rsidP="00D74FA7">
      <w:pPr>
        <w:numPr>
          <w:ilvl w:val="0"/>
          <w:numId w:val="94"/>
        </w:numPr>
        <w:spacing w:after="0" w:line="240" w:lineRule="auto"/>
        <w:jc w:val="both"/>
        <w:rPr>
          <w:rFonts w:asciiTheme="minorHAnsi" w:hAnsiTheme="minorHAnsi" w:cs="Arial"/>
          <w:sz w:val="22"/>
          <w:szCs w:val="20"/>
        </w:rPr>
      </w:pPr>
      <w:r w:rsidRPr="00623A97">
        <w:rPr>
          <w:rFonts w:asciiTheme="minorHAnsi" w:hAnsiTheme="minorHAnsi" w:cs="Arial"/>
          <w:sz w:val="22"/>
          <w:szCs w:val="20"/>
        </w:rPr>
        <w:t>blokowanie i odblokowywanie konta użytkownika;</w:t>
      </w:r>
    </w:p>
    <w:p w14:paraId="65AE267B" w14:textId="77777777" w:rsidR="001C5B0E" w:rsidRPr="00623A97" w:rsidRDefault="001C5B0E" w:rsidP="00D74FA7">
      <w:pPr>
        <w:numPr>
          <w:ilvl w:val="0"/>
          <w:numId w:val="94"/>
        </w:numPr>
        <w:spacing w:after="0" w:line="240" w:lineRule="auto"/>
        <w:jc w:val="both"/>
        <w:rPr>
          <w:rFonts w:asciiTheme="minorHAnsi" w:hAnsiTheme="minorHAnsi" w:cs="Arial"/>
          <w:sz w:val="22"/>
          <w:szCs w:val="20"/>
        </w:rPr>
      </w:pPr>
      <w:r w:rsidRPr="00623A97">
        <w:rPr>
          <w:rFonts w:asciiTheme="minorHAnsi" w:hAnsiTheme="minorHAnsi" w:cs="Arial"/>
          <w:sz w:val="22"/>
          <w:szCs w:val="20"/>
        </w:rPr>
        <w:t>przydzielanie podsystemów - nadawanie i odbieranie uprawnień do modułów;</w:t>
      </w:r>
    </w:p>
    <w:p w14:paraId="65073039" w14:textId="77777777" w:rsidR="001C5B0E" w:rsidRPr="00623A97" w:rsidRDefault="001C5B0E" w:rsidP="00D74FA7">
      <w:pPr>
        <w:numPr>
          <w:ilvl w:val="0"/>
          <w:numId w:val="94"/>
        </w:numPr>
        <w:spacing w:after="0" w:line="240" w:lineRule="auto"/>
        <w:jc w:val="both"/>
        <w:rPr>
          <w:rFonts w:asciiTheme="minorHAnsi" w:hAnsiTheme="minorHAnsi" w:cs="Arial"/>
          <w:sz w:val="22"/>
          <w:szCs w:val="20"/>
        </w:rPr>
      </w:pPr>
      <w:r w:rsidRPr="00623A97">
        <w:rPr>
          <w:rFonts w:asciiTheme="minorHAnsi" w:hAnsiTheme="minorHAnsi" w:cs="Arial"/>
          <w:sz w:val="22"/>
          <w:szCs w:val="20"/>
        </w:rPr>
        <w:t>możliwość generowania zestawień typu: ewidencja użytkowników systemu, lista użytkowników</w:t>
      </w:r>
    </w:p>
    <w:p w14:paraId="5FD1D7FE" w14:textId="77777777" w:rsidR="001C5B0E" w:rsidRPr="00623A97" w:rsidRDefault="001C5B0E" w:rsidP="001C5B0E">
      <w:pPr>
        <w:spacing w:after="0" w:line="240" w:lineRule="auto"/>
        <w:ind w:left="1080"/>
        <w:jc w:val="both"/>
        <w:rPr>
          <w:rFonts w:asciiTheme="minorHAnsi" w:hAnsiTheme="minorHAnsi" w:cs="Arial"/>
          <w:sz w:val="22"/>
          <w:szCs w:val="20"/>
        </w:rPr>
      </w:pPr>
      <w:r w:rsidRPr="00623A97">
        <w:rPr>
          <w:rFonts w:asciiTheme="minorHAnsi" w:hAnsiTheme="minorHAnsi" w:cs="Arial"/>
          <w:sz w:val="22"/>
          <w:szCs w:val="20"/>
        </w:rPr>
        <w:t>wybranego systemu;</w:t>
      </w:r>
    </w:p>
    <w:p w14:paraId="10580A96" w14:textId="77777777" w:rsidR="001C5B0E" w:rsidRPr="00623A97" w:rsidRDefault="001C5B0E" w:rsidP="00D74FA7">
      <w:pPr>
        <w:numPr>
          <w:ilvl w:val="0"/>
          <w:numId w:val="94"/>
        </w:numPr>
        <w:spacing w:after="0" w:line="240" w:lineRule="auto"/>
        <w:jc w:val="both"/>
        <w:rPr>
          <w:rFonts w:asciiTheme="minorHAnsi" w:hAnsiTheme="minorHAnsi" w:cs="Arial"/>
          <w:sz w:val="22"/>
          <w:szCs w:val="20"/>
        </w:rPr>
      </w:pPr>
      <w:r w:rsidRPr="00623A97">
        <w:rPr>
          <w:rFonts w:asciiTheme="minorHAnsi" w:hAnsiTheme="minorHAnsi" w:cs="Arial"/>
          <w:sz w:val="22"/>
          <w:szCs w:val="20"/>
        </w:rPr>
        <w:lastRenderedPageBreak/>
        <w:t>wykonywanie kopii zapasowych bazy danych, automatyzacja wykonywania kopii (z poziomu serwera SQL),</w:t>
      </w:r>
    </w:p>
    <w:p w14:paraId="1C9AD1C5" w14:textId="77777777" w:rsidR="001C5B0E" w:rsidRPr="00623A97" w:rsidRDefault="001C5B0E" w:rsidP="00D74FA7">
      <w:pPr>
        <w:numPr>
          <w:ilvl w:val="0"/>
          <w:numId w:val="94"/>
        </w:numPr>
        <w:spacing w:after="0" w:line="240" w:lineRule="auto"/>
        <w:jc w:val="both"/>
        <w:rPr>
          <w:rFonts w:asciiTheme="minorHAnsi" w:hAnsiTheme="minorHAnsi" w:cs="Arial"/>
          <w:sz w:val="22"/>
          <w:szCs w:val="20"/>
        </w:rPr>
      </w:pPr>
      <w:r w:rsidRPr="00623A97">
        <w:rPr>
          <w:rFonts w:asciiTheme="minorHAnsi" w:hAnsiTheme="minorHAnsi" w:cs="Arial"/>
          <w:sz w:val="22"/>
          <w:szCs w:val="20"/>
        </w:rPr>
        <w:t>możliwość definiowania harmonogramu wykonywania kopii.</w:t>
      </w:r>
    </w:p>
    <w:p w14:paraId="7A6E2BA9" w14:textId="77777777" w:rsidR="001C5B0E" w:rsidRPr="00623A97" w:rsidRDefault="001C5B0E" w:rsidP="00D74FA7">
      <w:pPr>
        <w:numPr>
          <w:ilvl w:val="0"/>
          <w:numId w:val="94"/>
        </w:numPr>
        <w:spacing w:after="0" w:line="240" w:lineRule="auto"/>
        <w:jc w:val="both"/>
        <w:rPr>
          <w:rFonts w:asciiTheme="minorHAnsi" w:hAnsiTheme="minorHAnsi" w:cs="Arial"/>
          <w:sz w:val="22"/>
          <w:szCs w:val="20"/>
        </w:rPr>
      </w:pPr>
      <w:r w:rsidRPr="00623A97">
        <w:rPr>
          <w:rFonts w:asciiTheme="minorHAnsi" w:hAnsiTheme="minorHAnsi" w:cs="Arial"/>
          <w:sz w:val="22"/>
          <w:szCs w:val="20"/>
        </w:rPr>
        <w:t>możliwość samodzielnego usuwania dokumentów przez użytkownika z prawami administratora systemu. System powinien zapewniać taką możliwość bez konieczności kontaktu z suportem producenta. W innym przypadku Wykonawca nie może limitować takich zdarzeń oraz żądać za ich obsługę dodatkowych opłat, poza udostępnionym wsparciem (umową serwisową).</w:t>
      </w:r>
    </w:p>
    <w:p w14:paraId="6F8DDBF7" w14:textId="77777777" w:rsidR="001C5B0E" w:rsidRPr="00623A97" w:rsidRDefault="001C5B0E" w:rsidP="001C5B0E">
      <w:pPr>
        <w:spacing w:after="0" w:line="240" w:lineRule="auto"/>
        <w:rPr>
          <w:rFonts w:asciiTheme="minorHAnsi" w:hAnsiTheme="minorHAnsi" w:cs="Arial"/>
          <w:sz w:val="22"/>
          <w:szCs w:val="20"/>
        </w:rPr>
      </w:pPr>
    </w:p>
    <w:p w14:paraId="303C9063" w14:textId="77777777" w:rsidR="001C5B0E" w:rsidRPr="00623A97" w:rsidRDefault="001C5B0E" w:rsidP="00D74FA7">
      <w:pPr>
        <w:numPr>
          <w:ilvl w:val="0"/>
          <w:numId w:val="92"/>
        </w:numPr>
        <w:spacing w:after="0" w:line="240" w:lineRule="auto"/>
        <w:ind w:left="567" w:hanging="283"/>
        <w:rPr>
          <w:rFonts w:asciiTheme="minorHAnsi" w:hAnsiTheme="minorHAnsi" w:cs="Arial"/>
          <w:b/>
          <w:bCs/>
          <w:sz w:val="22"/>
          <w:szCs w:val="20"/>
        </w:rPr>
      </w:pPr>
      <w:r w:rsidRPr="00623A97">
        <w:rPr>
          <w:rFonts w:asciiTheme="minorHAnsi" w:hAnsiTheme="minorHAnsi" w:cs="Arial"/>
          <w:b/>
          <w:bCs/>
          <w:sz w:val="22"/>
          <w:szCs w:val="20"/>
        </w:rPr>
        <w:t>Wymagania dla systemu obsługującego i zasilającego Zintegrowany System Informatyczny</w:t>
      </w:r>
    </w:p>
    <w:p w14:paraId="1E7BF0F8" w14:textId="77777777" w:rsidR="001C5B0E" w:rsidRPr="00623A97" w:rsidRDefault="001C5B0E" w:rsidP="00D74FA7">
      <w:pPr>
        <w:numPr>
          <w:ilvl w:val="0"/>
          <w:numId w:val="95"/>
        </w:numPr>
        <w:spacing w:after="0" w:line="240" w:lineRule="auto"/>
        <w:jc w:val="both"/>
        <w:rPr>
          <w:rFonts w:asciiTheme="minorHAnsi" w:hAnsiTheme="minorHAnsi" w:cs="Arial"/>
          <w:sz w:val="22"/>
          <w:szCs w:val="20"/>
        </w:rPr>
      </w:pPr>
      <w:r w:rsidRPr="00623A97">
        <w:rPr>
          <w:rFonts w:asciiTheme="minorHAnsi" w:hAnsiTheme="minorHAnsi" w:cs="Arial"/>
          <w:sz w:val="22"/>
          <w:szCs w:val="20"/>
        </w:rPr>
        <w:t>SYSTEM powinien współpracować z relacyjną bazą danych SQL w wersji komercyjnej oraz darmowej. Zarówno moduły dziedzinowe jak Elektroniczny Obieg Dokumentów muszą wykorzystywać jeden wspólny silnik bazodanowy.</w:t>
      </w:r>
    </w:p>
    <w:p w14:paraId="13D82D1E" w14:textId="77777777" w:rsidR="001C5B0E" w:rsidRPr="00623A97" w:rsidRDefault="001C5B0E" w:rsidP="00D74FA7">
      <w:pPr>
        <w:numPr>
          <w:ilvl w:val="0"/>
          <w:numId w:val="95"/>
        </w:numPr>
        <w:spacing w:after="0" w:line="240" w:lineRule="auto"/>
        <w:jc w:val="both"/>
        <w:rPr>
          <w:rFonts w:asciiTheme="minorHAnsi" w:hAnsiTheme="minorHAnsi" w:cs="Arial"/>
          <w:sz w:val="22"/>
          <w:szCs w:val="20"/>
        </w:rPr>
      </w:pPr>
      <w:r w:rsidRPr="00623A97">
        <w:rPr>
          <w:rFonts w:asciiTheme="minorHAnsi" w:hAnsiTheme="minorHAnsi" w:cs="Arial"/>
          <w:sz w:val="22"/>
          <w:szCs w:val="20"/>
        </w:rPr>
        <w:t>SYSTEM musi posiadać budowę modułową, a jednocześnie stanowić kompleksowy zintegrowany system zarządzania obejmujący swoim zakresem określoną powyżej funkcjonalność. Wymagane jest wzajemne współdziałanie aplikacji programowych poprzez powiązania logiczne i korzystanie ze wspólnych danych przechowywanych w serwerze bazy danych.</w:t>
      </w:r>
    </w:p>
    <w:p w14:paraId="67479543" w14:textId="77777777" w:rsidR="001C5B0E" w:rsidRPr="00623A97" w:rsidRDefault="001C5B0E" w:rsidP="00D74FA7">
      <w:pPr>
        <w:numPr>
          <w:ilvl w:val="0"/>
          <w:numId w:val="95"/>
        </w:numPr>
        <w:spacing w:after="0" w:line="240" w:lineRule="auto"/>
        <w:jc w:val="both"/>
        <w:rPr>
          <w:rFonts w:asciiTheme="minorHAnsi" w:hAnsiTheme="minorHAnsi" w:cs="Arial"/>
          <w:sz w:val="22"/>
          <w:szCs w:val="20"/>
        </w:rPr>
      </w:pPr>
      <w:r w:rsidRPr="00623A97">
        <w:rPr>
          <w:rFonts w:asciiTheme="minorHAnsi" w:hAnsiTheme="minorHAnsi" w:cs="Arial"/>
          <w:sz w:val="22"/>
          <w:szCs w:val="20"/>
        </w:rPr>
        <w:t>SYSTEM musi pracować w środowisku sieciowym oraz pozwalać na jednoczesny dostęp do danych wielu użytkownikom z zapewnieniem ochrony tych danych przed niepowołanym dostępem, zniszczeniem czy też utratą spójności.</w:t>
      </w:r>
    </w:p>
    <w:p w14:paraId="4036227A" w14:textId="77777777" w:rsidR="001C5B0E" w:rsidRPr="00623A97" w:rsidRDefault="001C5B0E" w:rsidP="00D74FA7">
      <w:pPr>
        <w:numPr>
          <w:ilvl w:val="0"/>
          <w:numId w:val="95"/>
        </w:num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SYSTEM w części wymiarowej posiada mechanizm </w:t>
      </w:r>
      <w:proofErr w:type="spellStart"/>
      <w:r w:rsidRPr="00623A97">
        <w:rPr>
          <w:rFonts w:asciiTheme="minorHAnsi" w:hAnsiTheme="minorHAnsi" w:cs="Arial"/>
          <w:i/>
          <w:iCs/>
          <w:sz w:val="22"/>
          <w:szCs w:val="20"/>
        </w:rPr>
        <w:t>workflow</w:t>
      </w:r>
      <w:proofErr w:type="spellEnd"/>
      <w:r w:rsidRPr="00623A97">
        <w:rPr>
          <w:rFonts w:asciiTheme="minorHAnsi" w:hAnsiTheme="minorHAnsi" w:cs="Arial"/>
          <w:i/>
          <w:iCs/>
          <w:sz w:val="22"/>
          <w:szCs w:val="20"/>
        </w:rPr>
        <w:t xml:space="preserve"> </w:t>
      </w:r>
      <w:r w:rsidRPr="00623A97">
        <w:rPr>
          <w:rFonts w:asciiTheme="minorHAnsi" w:hAnsiTheme="minorHAnsi" w:cs="Arial"/>
          <w:sz w:val="22"/>
          <w:szCs w:val="20"/>
        </w:rPr>
        <w:t xml:space="preserve">umożliwiający definiowanie przepływów danych pomiędzy systemem dziedzinowym a systemem EZD/EZD (np. obsługa decyzji podatkowych w kancelarii EZD). Ścieżki (tj. mechanizm </w:t>
      </w:r>
      <w:proofErr w:type="spellStart"/>
      <w:r w:rsidRPr="00623A97">
        <w:rPr>
          <w:rFonts w:asciiTheme="minorHAnsi" w:hAnsiTheme="minorHAnsi" w:cs="Arial"/>
          <w:sz w:val="22"/>
          <w:szCs w:val="20"/>
        </w:rPr>
        <w:t>workflow</w:t>
      </w:r>
      <w:proofErr w:type="spellEnd"/>
      <w:r w:rsidRPr="00623A97">
        <w:rPr>
          <w:rFonts w:asciiTheme="minorHAnsi" w:hAnsiTheme="minorHAnsi" w:cs="Arial"/>
          <w:sz w:val="22"/>
          <w:szCs w:val="20"/>
        </w:rPr>
        <w:t xml:space="preserve"> w ramach systemu EZD) muszą dopuszczać rozwidlanie oraz łączenie się </w:t>
      </w:r>
      <w:proofErr w:type="spellStart"/>
      <w:r w:rsidRPr="00623A97">
        <w:rPr>
          <w:rFonts w:asciiTheme="minorHAnsi" w:hAnsiTheme="minorHAnsi" w:cs="Arial"/>
          <w:sz w:val="22"/>
          <w:szCs w:val="20"/>
        </w:rPr>
        <w:t>podścieżek</w:t>
      </w:r>
      <w:proofErr w:type="spellEnd"/>
      <w:r w:rsidRPr="00623A97">
        <w:rPr>
          <w:rFonts w:asciiTheme="minorHAnsi" w:hAnsiTheme="minorHAnsi" w:cs="Arial"/>
          <w:sz w:val="22"/>
          <w:szCs w:val="20"/>
        </w:rPr>
        <w:t xml:space="preserve"> (ścieżek w obrębie innych ścieżek).</w:t>
      </w:r>
    </w:p>
    <w:p w14:paraId="77D574D0" w14:textId="77777777" w:rsidR="001C5B0E" w:rsidRPr="00623A97" w:rsidRDefault="001C5B0E" w:rsidP="00D74FA7">
      <w:pPr>
        <w:numPr>
          <w:ilvl w:val="0"/>
          <w:numId w:val="95"/>
        </w:numPr>
        <w:spacing w:after="0" w:line="240" w:lineRule="auto"/>
        <w:jc w:val="both"/>
        <w:rPr>
          <w:rFonts w:asciiTheme="minorHAnsi" w:hAnsiTheme="minorHAnsi" w:cs="Arial"/>
          <w:sz w:val="22"/>
          <w:szCs w:val="20"/>
        </w:rPr>
      </w:pPr>
      <w:r w:rsidRPr="00623A97">
        <w:rPr>
          <w:rFonts w:asciiTheme="minorHAnsi" w:hAnsiTheme="minorHAnsi" w:cs="Arial"/>
          <w:sz w:val="22"/>
          <w:szCs w:val="20"/>
        </w:rPr>
        <w:t>SYSTEM umożliwiać ma na import danych SWDE (obręby, osoby fizyczne, instytucje, dane podatkowe).</w:t>
      </w:r>
    </w:p>
    <w:p w14:paraId="52EF4F3D" w14:textId="77777777" w:rsidR="001C5B0E" w:rsidRPr="00623A97" w:rsidRDefault="001C5B0E" w:rsidP="00D74FA7">
      <w:pPr>
        <w:numPr>
          <w:ilvl w:val="0"/>
          <w:numId w:val="95"/>
        </w:num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Wymaga się, aby była możliwość grupowania elementów (mechanizm </w:t>
      </w:r>
      <w:proofErr w:type="spellStart"/>
      <w:r w:rsidRPr="00623A97">
        <w:rPr>
          <w:rFonts w:asciiTheme="minorHAnsi" w:hAnsiTheme="minorHAnsi" w:cs="Arial"/>
          <w:i/>
          <w:iCs/>
          <w:sz w:val="22"/>
          <w:szCs w:val="20"/>
        </w:rPr>
        <w:t>drag&amp;drop</w:t>
      </w:r>
      <w:proofErr w:type="spellEnd"/>
      <w:r w:rsidRPr="00623A97">
        <w:rPr>
          <w:rFonts w:asciiTheme="minorHAnsi" w:hAnsiTheme="minorHAnsi" w:cs="Arial"/>
          <w:sz w:val="22"/>
          <w:szCs w:val="20"/>
        </w:rPr>
        <w:t>) na listach danych poprzez mechanizmy list przestawnych (grupowania zagnieżdżonego co najmniej do 20 poziomów). SYSTEM musi umożliwiać zapamiętywanie zdefiniowanych grup dla konkretnego użytkownika.</w:t>
      </w:r>
    </w:p>
    <w:p w14:paraId="41BFC4C8" w14:textId="77777777" w:rsidR="001C5B0E" w:rsidRPr="00623A97" w:rsidRDefault="001C5B0E" w:rsidP="00D74FA7">
      <w:pPr>
        <w:numPr>
          <w:ilvl w:val="0"/>
          <w:numId w:val="95"/>
        </w:numPr>
        <w:spacing w:after="0" w:line="240" w:lineRule="auto"/>
        <w:jc w:val="both"/>
        <w:rPr>
          <w:rFonts w:asciiTheme="minorHAnsi" w:hAnsiTheme="minorHAnsi" w:cs="Arial"/>
          <w:sz w:val="22"/>
          <w:szCs w:val="20"/>
        </w:rPr>
      </w:pPr>
      <w:r w:rsidRPr="00623A97">
        <w:rPr>
          <w:rFonts w:asciiTheme="minorHAnsi" w:hAnsiTheme="minorHAnsi" w:cs="Arial"/>
          <w:sz w:val="22"/>
          <w:szCs w:val="20"/>
        </w:rPr>
        <w:t>SYSTEM musi umożliwiać elastyczne zarządzanie użytkownikami i uprawnieniami to znaczy:</w:t>
      </w:r>
    </w:p>
    <w:p w14:paraId="74ECFC87" w14:textId="77777777" w:rsidR="001C5B0E" w:rsidRPr="00623A97" w:rsidRDefault="001C5B0E" w:rsidP="00D74FA7">
      <w:pPr>
        <w:pStyle w:val="Akapitzlist2"/>
        <w:numPr>
          <w:ilvl w:val="0"/>
          <w:numId w:val="19"/>
        </w:numPr>
        <w:spacing w:after="0" w:line="240" w:lineRule="auto"/>
        <w:ind w:left="851"/>
        <w:contextualSpacing/>
        <w:jc w:val="both"/>
        <w:rPr>
          <w:rFonts w:asciiTheme="minorHAnsi" w:hAnsiTheme="minorHAnsi"/>
          <w:szCs w:val="20"/>
        </w:rPr>
      </w:pPr>
      <w:r w:rsidRPr="00623A97">
        <w:rPr>
          <w:rFonts w:asciiTheme="minorHAnsi" w:hAnsiTheme="minorHAnsi"/>
          <w:szCs w:val="20"/>
        </w:rPr>
        <w:t>aktywowanie oraz dezaktywowanie (bez usuwania) kont użytkowników,</w:t>
      </w:r>
    </w:p>
    <w:p w14:paraId="42A0B902" w14:textId="77777777" w:rsidR="001C5B0E" w:rsidRPr="00623A97" w:rsidRDefault="001C5B0E" w:rsidP="00D74FA7">
      <w:pPr>
        <w:pStyle w:val="Akapitzlist2"/>
        <w:numPr>
          <w:ilvl w:val="0"/>
          <w:numId w:val="19"/>
        </w:numPr>
        <w:spacing w:after="0" w:line="240" w:lineRule="auto"/>
        <w:ind w:left="851"/>
        <w:contextualSpacing/>
        <w:jc w:val="both"/>
        <w:rPr>
          <w:rFonts w:asciiTheme="minorHAnsi" w:hAnsiTheme="minorHAnsi"/>
          <w:szCs w:val="20"/>
        </w:rPr>
      </w:pPr>
      <w:r w:rsidRPr="00623A97">
        <w:rPr>
          <w:rFonts w:asciiTheme="minorHAnsi" w:hAnsiTheme="minorHAnsi"/>
          <w:szCs w:val="20"/>
        </w:rPr>
        <w:t>możliwość podglądu aktualnie zalogowanych użytkowników,</w:t>
      </w:r>
    </w:p>
    <w:p w14:paraId="2AE66635" w14:textId="77777777" w:rsidR="001C5B0E" w:rsidRPr="00623A97" w:rsidRDefault="001C5B0E" w:rsidP="00D74FA7">
      <w:pPr>
        <w:pStyle w:val="Akapitzlist2"/>
        <w:numPr>
          <w:ilvl w:val="0"/>
          <w:numId w:val="19"/>
        </w:numPr>
        <w:spacing w:after="0" w:line="240" w:lineRule="auto"/>
        <w:ind w:left="851"/>
        <w:contextualSpacing/>
        <w:jc w:val="both"/>
        <w:rPr>
          <w:rFonts w:asciiTheme="minorHAnsi" w:hAnsiTheme="minorHAnsi"/>
          <w:szCs w:val="20"/>
        </w:rPr>
      </w:pPr>
      <w:r w:rsidRPr="00623A97">
        <w:rPr>
          <w:rFonts w:asciiTheme="minorHAnsi" w:hAnsiTheme="minorHAnsi"/>
          <w:szCs w:val="20"/>
        </w:rPr>
        <w:t>przypisywanie (lub odbieranie) uprawnień dla użytkowników do poziomu jednostkowej funkcji,</w:t>
      </w:r>
    </w:p>
    <w:p w14:paraId="63EBC8FB" w14:textId="77777777" w:rsidR="001C5B0E" w:rsidRPr="00623A97" w:rsidRDefault="001C5B0E" w:rsidP="00D74FA7">
      <w:pPr>
        <w:pStyle w:val="Akapitzlist2"/>
        <w:numPr>
          <w:ilvl w:val="0"/>
          <w:numId w:val="19"/>
        </w:numPr>
        <w:spacing w:after="0" w:line="240" w:lineRule="auto"/>
        <w:ind w:left="851"/>
        <w:contextualSpacing/>
        <w:jc w:val="both"/>
        <w:rPr>
          <w:rFonts w:asciiTheme="minorHAnsi" w:hAnsiTheme="minorHAnsi"/>
          <w:szCs w:val="20"/>
        </w:rPr>
      </w:pPr>
      <w:r w:rsidRPr="00623A97">
        <w:rPr>
          <w:rFonts w:asciiTheme="minorHAnsi" w:hAnsiTheme="minorHAnsi"/>
          <w:szCs w:val="20"/>
        </w:rPr>
        <w:t>grupowanie dowolnie wybranych funkcji w zbiory uprawnień (grupy funkcji) i przypisywanie (lub odbieranie) ich użytkownikom,</w:t>
      </w:r>
    </w:p>
    <w:p w14:paraId="678A3B32" w14:textId="77777777" w:rsidR="001C5B0E" w:rsidRPr="00623A97" w:rsidRDefault="001C5B0E" w:rsidP="00D74FA7">
      <w:pPr>
        <w:pStyle w:val="Akapitzlist2"/>
        <w:numPr>
          <w:ilvl w:val="0"/>
          <w:numId w:val="19"/>
        </w:numPr>
        <w:spacing w:after="0" w:line="240" w:lineRule="auto"/>
        <w:ind w:left="851"/>
        <w:contextualSpacing/>
        <w:jc w:val="both"/>
        <w:rPr>
          <w:rFonts w:asciiTheme="minorHAnsi" w:hAnsiTheme="minorHAnsi"/>
          <w:szCs w:val="20"/>
        </w:rPr>
      </w:pPr>
      <w:r w:rsidRPr="00623A97">
        <w:rPr>
          <w:rFonts w:asciiTheme="minorHAnsi" w:hAnsiTheme="minorHAnsi"/>
          <w:szCs w:val="20"/>
        </w:rPr>
        <w:t>brak możliwości zmiany danych historycznych,</w:t>
      </w:r>
    </w:p>
    <w:p w14:paraId="3D0DCA3A" w14:textId="77777777" w:rsidR="001C5B0E" w:rsidRPr="00623A97" w:rsidRDefault="001C5B0E" w:rsidP="00D74FA7">
      <w:pPr>
        <w:pStyle w:val="Akapitzlist2"/>
        <w:numPr>
          <w:ilvl w:val="0"/>
          <w:numId w:val="19"/>
        </w:numPr>
        <w:spacing w:after="0" w:line="240" w:lineRule="auto"/>
        <w:ind w:left="851"/>
        <w:contextualSpacing/>
        <w:jc w:val="both"/>
        <w:rPr>
          <w:rFonts w:asciiTheme="minorHAnsi" w:hAnsiTheme="minorHAnsi"/>
          <w:szCs w:val="20"/>
        </w:rPr>
      </w:pPr>
      <w:r w:rsidRPr="00623A97">
        <w:rPr>
          <w:rFonts w:asciiTheme="minorHAnsi" w:hAnsiTheme="minorHAnsi"/>
          <w:szCs w:val="20"/>
        </w:rPr>
        <w:t>możliwość zmiany hasła użytkownika oraz jego resetowania,</w:t>
      </w:r>
    </w:p>
    <w:p w14:paraId="5513DD79" w14:textId="77777777" w:rsidR="001C5B0E" w:rsidRPr="00623A97" w:rsidRDefault="001C5B0E" w:rsidP="00D74FA7">
      <w:pPr>
        <w:numPr>
          <w:ilvl w:val="0"/>
          <w:numId w:val="95"/>
        </w:numPr>
        <w:spacing w:after="0" w:line="240" w:lineRule="auto"/>
        <w:jc w:val="both"/>
        <w:rPr>
          <w:rFonts w:asciiTheme="minorHAnsi" w:hAnsiTheme="minorHAnsi" w:cs="Arial"/>
          <w:sz w:val="22"/>
          <w:szCs w:val="20"/>
        </w:rPr>
      </w:pPr>
      <w:r w:rsidRPr="00623A97">
        <w:rPr>
          <w:rFonts w:asciiTheme="minorHAnsi" w:hAnsiTheme="minorHAnsi" w:cs="Arial"/>
          <w:sz w:val="22"/>
          <w:szCs w:val="20"/>
        </w:rPr>
        <w:t>Razem z systemem powinny być dostarczone predefiniowane role (grupy funkcji), które umożliwiają szybkie rozpoczęcie pracy w wybranym obszarze.</w:t>
      </w:r>
    </w:p>
    <w:p w14:paraId="762452F4" w14:textId="77777777" w:rsidR="001C5B0E" w:rsidRPr="00623A97" w:rsidRDefault="001C5B0E" w:rsidP="00D74FA7">
      <w:pPr>
        <w:numPr>
          <w:ilvl w:val="0"/>
          <w:numId w:val="95"/>
        </w:numPr>
        <w:spacing w:after="0" w:line="240" w:lineRule="auto"/>
        <w:jc w:val="both"/>
        <w:rPr>
          <w:rFonts w:asciiTheme="minorHAnsi" w:hAnsiTheme="minorHAnsi" w:cs="Arial"/>
          <w:sz w:val="22"/>
          <w:szCs w:val="20"/>
        </w:rPr>
      </w:pPr>
      <w:r w:rsidRPr="00623A97">
        <w:rPr>
          <w:rFonts w:asciiTheme="minorHAnsi" w:hAnsiTheme="minorHAnsi" w:cs="Arial"/>
          <w:sz w:val="22"/>
          <w:szCs w:val="20"/>
        </w:rPr>
        <w:t>SYSTEM musi posiadać wbudowane słowniki wewnętrzne dla usprawnienia pracy w poszczególnych obszarach funkcyjnych.</w:t>
      </w:r>
    </w:p>
    <w:p w14:paraId="6A8F5F56" w14:textId="77777777" w:rsidR="001C5B0E" w:rsidRPr="00623A97" w:rsidRDefault="001C5B0E" w:rsidP="00D74FA7">
      <w:pPr>
        <w:numPr>
          <w:ilvl w:val="0"/>
          <w:numId w:val="95"/>
        </w:numPr>
        <w:spacing w:after="0" w:line="240" w:lineRule="auto"/>
        <w:jc w:val="both"/>
        <w:rPr>
          <w:rFonts w:asciiTheme="minorHAnsi" w:hAnsiTheme="minorHAnsi" w:cs="Arial"/>
          <w:sz w:val="22"/>
          <w:szCs w:val="20"/>
        </w:rPr>
      </w:pPr>
      <w:r w:rsidRPr="00623A97">
        <w:rPr>
          <w:rFonts w:asciiTheme="minorHAnsi" w:hAnsiTheme="minorHAnsi" w:cs="Arial"/>
          <w:sz w:val="22"/>
          <w:szCs w:val="20"/>
        </w:rPr>
        <w:t>SYSTEM musi zawierać narzędzia do tworzenia pliku XML dla dowolnego zestawu danych - generator XML lub CSV.</w:t>
      </w:r>
    </w:p>
    <w:p w14:paraId="19495A75" w14:textId="77777777" w:rsidR="001C5B0E" w:rsidRPr="00623A97" w:rsidRDefault="001C5B0E" w:rsidP="00D74FA7">
      <w:pPr>
        <w:numPr>
          <w:ilvl w:val="0"/>
          <w:numId w:val="95"/>
        </w:numPr>
        <w:spacing w:after="0" w:line="240" w:lineRule="auto"/>
        <w:jc w:val="both"/>
        <w:rPr>
          <w:rFonts w:asciiTheme="minorHAnsi" w:hAnsiTheme="minorHAnsi" w:cs="Arial"/>
          <w:sz w:val="22"/>
          <w:szCs w:val="20"/>
        </w:rPr>
      </w:pPr>
      <w:r w:rsidRPr="00623A97">
        <w:rPr>
          <w:rFonts w:asciiTheme="minorHAnsi" w:hAnsiTheme="minorHAnsi" w:cs="Arial"/>
          <w:sz w:val="22"/>
          <w:szCs w:val="20"/>
        </w:rPr>
        <w:t>SYSTEM musi umożliwić zapisywanie raportów w różnych formatach m.in.</w:t>
      </w:r>
    </w:p>
    <w:p w14:paraId="2E2009C8" w14:textId="77777777" w:rsidR="001C5B0E" w:rsidRPr="00623A97" w:rsidRDefault="001C5B0E" w:rsidP="00D74FA7">
      <w:pPr>
        <w:pStyle w:val="Akapitzlist2"/>
        <w:numPr>
          <w:ilvl w:val="0"/>
          <w:numId w:val="88"/>
        </w:numPr>
        <w:spacing w:after="0" w:line="240" w:lineRule="auto"/>
        <w:ind w:left="851"/>
        <w:contextualSpacing/>
        <w:jc w:val="both"/>
        <w:rPr>
          <w:rFonts w:asciiTheme="minorHAnsi" w:hAnsiTheme="minorHAnsi"/>
          <w:szCs w:val="20"/>
        </w:rPr>
      </w:pPr>
      <w:proofErr w:type="spellStart"/>
      <w:r w:rsidRPr="00623A97">
        <w:rPr>
          <w:rFonts w:asciiTheme="minorHAnsi" w:hAnsiTheme="minorHAnsi"/>
          <w:szCs w:val="20"/>
        </w:rPr>
        <w:t>XLS,l</w:t>
      </w:r>
      <w:proofErr w:type="spellEnd"/>
      <w:r w:rsidRPr="00623A97">
        <w:rPr>
          <w:rFonts w:asciiTheme="minorHAnsi" w:hAnsiTheme="minorHAnsi"/>
          <w:szCs w:val="20"/>
        </w:rPr>
        <w:t xml:space="preserve"> </w:t>
      </w:r>
    </w:p>
    <w:p w14:paraId="1E23F7E1" w14:textId="77777777" w:rsidR="001C5B0E" w:rsidRPr="00623A97" w:rsidRDefault="001C5B0E" w:rsidP="00D74FA7">
      <w:pPr>
        <w:pStyle w:val="Akapitzlist2"/>
        <w:numPr>
          <w:ilvl w:val="0"/>
          <w:numId w:val="88"/>
        </w:numPr>
        <w:spacing w:after="0" w:line="240" w:lineRule="auto"/>
        <w:ind w:left="851"/>
        <w:contextualSpacing/>
        <w:jc w:val="both"/>
        <w:rPr>
          <w:rFonts w:asciiTheme="minorHAnsi" w:hAnsiTheme="minorHAnsi"/>
          <w:szCs w:val="20"/>
        </w:rPr>
      </w:pPr>
      <w:r w:rsidRPr="00623A97">
        <w:rPr>
          <w:rFonts w:asciiTheme="minorHAnsi" w:hAnsiTheme="minorHAnsi"/>
          <w:szCs w:val="20"/>
        </w:rPr>
        <w:t>RTF,</w:t>
      </w:r>
    </w:p>
    <w:p w14:paraId="64E92B62" w14:textId="77777777" w:rsidR="001C5B0E" w:rsidRPr="00623A97" w:rsidRDefault="001C5B0E" w:rsidP="00D74FA7">
      <w:pPr>
        <w:pStyle w:val="Akapitzlist2"/>
        <w:numPr>
          <w:ilvl w:val="0"/>
          <w:numId w:val="88"/>
        </w:numPr>
        <w:spacing w:after="0" w:line="240" w:lineRule="auto"/>
        <w:ind w:left="851"/>
        <w:contextualSpacing/>
        <w:jc w:val="both"/>
        <w:rPr>
          <w:rFonts w:asciiTheme="minorHAnsi" w:hAnsiTheme="minorHAnsi"/>
          <w:szCs w:val="20"/>
        </w:rPr>
      </w:pPr>
      <w:r w:rsidRPr="00623A97">
        <w:rPr>
          <w:rFonts w:asciiTheme="minorHAnsi" w:hAnsiTheme="minorHAnsi"/>
          <w:szCs w:val="20"/>
        </w:rPr>
        <w:t>PDF,</w:t>
      </w:r>
    </w:p>
    <w:p w14:paraId="603234BA" w14:textId="77777777" w:rsidR="001C5B0E" w:rsidRPr="00623A97" w:rsidRDefault="001C5B0E" w:rsidP="00D74FA7">
      <w:pPr>
        <w:pStyle w:val="Akapitzlist2"/>
        <w:numPr>
          <w:ilvl w:val="0"/>
          <w:numId w:val="88"/>
        </w:numPr>
        <w:spacing w:after="0" w:line="240" w:lineRule="auto"/>
        <w:ind w:left="851"/>
        <w:contextualSpacing/>
        <w:jc w:val="both"/>
        <w:rPr>
          <w:rFonts w:asciiTheme="minorHAnsi" w:hAnsiTheme="minorHAnsi"/>
          <w:szCs w:val="20"/>
        </w:rPr>
      </w:pPr>
      <w:r w:rsidRPr="00623A97">
        <w:rPr>
          <w:rFonts w:asciiTheme="minorHAnsi" w:hAnsiTheme="minorHAnsi"/>
          <w:szCs w:val="20"/>
        </w:rPr>
        <w:t>CSV,</w:t>
      </w:r>
    </w:p>
    <w:p w14:paraId="011DB384" w14:textId="77777777" w:rsidR="001C5B0E" w:rsidRPr="00623A97" w:rsidRDefault="001C5B0E" w:rsidP="00D74FA7">
      <w:pPr>
        <w:pStyle w:val="Akapitzlist2"/>
        <w:numPr>
          <w:ilvl w:val="0"/>
          <w:numId w:val="88"/>
        </w:numPr>
        <w:spacing w:after="0" w:line="240" w:lineRule="auto"/>
        <w:ind w:left="851"/>
        <w:contextualSpacing/>
        <w:jc w:val="both"/>
        <w:rPr>
          <w:rFonts w:asciiTheme="minorHAnsi" w:hAnsiTheme="minorHAnsi"/>
          <w:szCs w:val="20"/>
        </w:rPr>
      </w:pPr>
      <w:r w:rsidRPr="00623A97">
        <w:rPr>
          <w:rFonts w:asciiTheme="minorHAnsi" w:hAnsiTheme="minorHAnsi"/>
          <w:szCs w:val="20"/>
        </w:rPr>
        <w:t>XML,</w:t>
      </w:r>
    </w:p>
    <w:p w14:paraId="6B7C90AA" w14:textId="77777777" w:rsidR="001C5B0E" w:rsidRPr="00623A97" w:rsidRDefault="001C5B0E" w:rsidP="00D74FA7">
      <w:pPr>
        <w:pStyle w:val="Akapitzlist2"/>
        <w:numPr>
          <w:ilvl w:val="0"/>
          <w:numId w:val="88"/>
        </w:numPr>
        <w:spacing w:after="0" w:line="240" w:lineRule="auto"/>
        <w:ind w:left="851"/>
        <w:contextualSpacing/>
        <w:jc w:val="both"/>
        <w:rPr>
          <w:rFonts w:asciiTheme="minorHAnsi" w:hAnsiTheme="minorHAnsi"/>
          <w:szCs w:val="20"/>
        </w:rPr>
      </w:pPr>
      <w:r w:rsidRPr="00623A97">
        <w:rPr>
          <w:rFonts w:asciiTheme="minorHAnsi" w:hAnsiTheme="minorHAnsi"/>
          <w:szCs w:val="20"/>
        </w:rPr>
        <w:lastRenderedPageBreak/>
        <w:t>HTML,</w:t>
      </w:r>
    </w:p>
    <w:p w14:paraId="24C6AF10" w14:textId="77777777" w:rsidR="001C5B0E" w:rsidRPr="00623A97" w:rsidRDefault="001C5B0E" w:rsidP="00D74FA7">
      <w:pPr>
        <w:pStyle w:val="Akapitzlist2"/>
        <w:numPr>
          <w:ilvl w:val="0"/>
          <w:numId w:val="88"/>
        </w:numPr>
        <w:spacing w:after="0" w:line="240" w:lineRule="auto"/>
        <w:ind w:left="851"/>
        <w:contextualSpacing/>
        <w:jc w:val="both"/>
        <w:rPr>
          <w:rFonts w:asciiTheme="minorHAnsi" w:hAnsiTheme="minorHAnsi"/>
          <w:szCs w:val="20"/>
        </w:rPr>
      </w:pPr>
      <w:r w:rsidRPr="00623A97">
        <w:rPr>
          <w:rFonts w:asciiTheme="minorHAnsi" w:hAnsiTheme="minorHAnsi"/>
          <w:szCs w:val="20"/>
        </w:rPr>
        <w:t>DOC.</w:t>
      </w:r>
    </w:p>
    <w:p w14:paraId="7536CE01" w14:textId="77777777" w:rsidR="001C5B0E" w:rsidRPr="00623A97" w:rsidRDefault="001C5B0E" w:rsidP="00D74FA7">
      <w:pPr>
        <w:pStyle w:val="Akapitzlist2"/>
        <w:numPr>
          <w:ilvl w:val="0"/>
          <w:numId w:val="88"/>
        </w:numPr>
        <w:spacing w:after="0" w:line="240" w:lineRule="auto"/>
        <w:ind w:left="851"/>
        <w:contextualSpacing/>
        <w:jc w:val="both"/>
        <w:rPr>
          <w:rFonts w:asciiTheme="minorHAnsi" w:hAnsiTheme="minorHAnsi"/>
          <w:szCs w:val="20"/>
        </w:rPr>
      </w:pPr>
      <w:r w:rsidRPr="00623A97">
        <w:rPr>
          <w:rFonts w:asciiTheme="minorHAnsi" w:hAnsiTheme="minorHAnsi"/>
          <w:szCs w:val="20"/>
        </w:rPr>
        <w:t>system musi umożliwiać edycję raportów oraz modyfikacje ich we wbudowanym narzędziu</w:t>
      </w:r>
    </w:p>
    <w:p w14:paraId="5289EA5B" w14:textId="77777777" w:rsidR="001C5B0E" w:rsidRPr="00623A97" w:rsidRDefault="001C5B0E" w:rsidP="001C5B0E">
      <w:pPr>
        <w:pStyle w:val="Akapitzlist2"/>
        <w:spacing w:after="0" w:line="240" w:lineRule="auto"/>
        <w:ind w:left="851"/>
        <w:jc w:val="both"/>
        <w:rPr>
          <w:rFonts w:asciiTheme="minorHAnsi" w:hAnsiTheme="minorHAnsi"/>
          <w:szCs w:val="20"/>
        </w:rPr>
      </w:pPr>
      <w:r w:rsidRPr="00623A97">
        <w:rPr>
          <w:rFonts w:asciiTheme="minorHAnsi" w:hAnsiTheme="minorHAnsi"/>
          <w:sz w:val="24"/>
          <w:szCs w:val="20"/>
        </w:rPr>
        <w:t>raportującym.</w:t>
      </w:r>
    </w:p>
    <w:p w14:paraId="0FF097C7" w14:textId="77777777" w:rsidR="001C5B0E" w:rsidRPr="00623A97" w:rsidRDefault="001C5B0E" w:rsidP="00D74FA7">
      <w:pPr>
        <w:numPr>
          <w:ilvl w:val="0"/>
          <w:numId w:val="95"/>
        </w:numPr>
        <w:spacing w:after="0" w:line="240" w:lineRule="auto"/>
        <w:jc w:val="both"/>
        <w:rPr>
          <w:rFonts w:asciiTheme="minorHAnsi" w:hAnsiTheme="minorHAnsi" w:cs="Arial"/>
          <w:sz w:val="22"/>
          <w:szCs w:val="20"/>
        </w:rPr>
      </w:pPr>
      <w:r w:rsidRPr="00623A97">
        <w:rPr>
          <w:rFonts w:asciiTheme="minorHAnsi" w:hAnsiTheme="minorHAnsi" w:cs="Arial"/>
          <w:sz w:val="22"/>
          <w:szCs w:val="20"/>
        </w:rPr>
        <w:t>SYSTEM musi umożliwić obsługę kontrahentów - osób fizycznych i prawnych:</w:t>
      </w:r>
    </w:p>
    <w:p w14:paraId="1BFB644B" w14:textId="77777777" w:rsidR="001C5B0E" w:rsidRPr="00623A97" w:rsidRDefault="001C5B0E" w:rsidP="00D74FA7">
      <w:pPr>
        <w:pStyle w:val="Akapitzlist2"/>
        <w:numPr>
          <w:ilvl w:val="0"/>
          <w:numId w:val="20"/>
        </w:numPr>
        <w:spacing w:after="0" w:line="240" w:lineRule="auto"/>
        <w:ind w:left="851"/>
        <w:contextualSpacing/>
        <w:jc w:val="both"/>
        <w:rPr>
          <w:rFonts w:asciiTheme="minorHAnsi" w:hAnsiTheme="minorHAnsi"/>
          <w:szCs w:val="20"/>
        </w:rPr>
      </w:pPr>
      <w:r w:rsidRPr="00623A97">
        <w:rPr>
          <w:rFonts w:asciiTheme="minorHAnsi" w:hAnsiTheme="minorHAnsi"/>
          <w:szCs w:val="20"/>
        </w:rPr>
        <w:t>wprowadzanie, edycję i usuwanie danych osobowych kontrahentów - osób fizycznych:</w:t>
      </w:r>
    </w:p>
    <w:p w14:paraId="1643512A" w14:textId="77777777" w:rsidR="001C5B0E" w:rsidRPr="00623A97" w:rsidRDefault="001C5B0E" w:rsidP="00D74FA7">
      <w:pPr>
        <w:pStyle w:val="Akapitzlist2"/>
        <w:numPr>
          <w:ilvl w:val="0"/>
          <w:numId w:val="20"/>
        </w:numPr>
        <w:spacing w:after="0" w:line="240" w:lineRule="auto"/>
        <w:ind w:left="851"/>
        <w:contextualSpacing/>
        <w:jc w:val="both"/>
        <w:rPr>
          <w:rFonts w:asciiTheme="minorHAnsi" w:hAnsiTheme="minorHAnsi"/>
          <w:szCs w:val="20"/>
        </w:rPr>
      </w:pPr>
      <w:r w:rsidRPr="00623A97">
        <w:rPr>
          <w:rFonts w:asciiTheme="minorHAnsi" w:hAnsiTheme="minorHAnsi"/>
          <w:szCs w:val="20"/>
        </w:rPr>
        <w:t>nazwisko,</w:t>
      </w:r>
    </w:p>
    <w:p w14:paraId="2F8D6969" w14:textId="77777777" w:rsidR="001C5B0E" w:rsidRPr="00623A97" w:rsidRDefault="001C5B0E" w:rsidP="00D74FA7">
      <w:pPr>
        <w:pStyle w:val="Akapitzlist2"/>
        <w:numPr>
          <w:ilvl w:val="0"/>
          <w:numId w:val="20"/>
        </w:numPr>
        <w:spacing w:after="0" w:line="240" w:lineRule="auto"/>
        <w:ind w:left="851"/>
        <w:contextualSpacing/>
        <w:jc w:val="both"/>
        <w:rPr>
          <w:rFonts w:asciiTheme="minorHAnsi" w:hAnsiTheme="minorHAnsi"/>
          <w:szCs w:val="20"/>
        </w:rPr>
      </w:pPr>
      <w:r w:rsidRPr="00623A97">
        <w:rPr>
          <w:rFonts w:asciiTheme="minorHAnsi" w:hAnsiTheme="minorHAnsi"/>
          <w:szCs w:val="20"/>
        </w:rPr>
        <w:t>imię,</w:t>
      </w:r>
    </w:p>
    <w:p w14:paraId="5F11C0FA" w14:textId="77777777" w:rsidR="001C5B0E" w:rsidRPr="00623A97" w:rsidRDefault="001C5B0E" w:rsidP="00D74FA7">
      <w:pPr>
        <w:pStyle w:val="Akapitzlist2"/>
        <w:numPr>
          <w:ilvl w:val="0"/>
          <w:numId w:val="20"/>
        </w:numPr>
        <w:spacing w:after="0" w:line="240" w:lineRule="auto"/>
        <w:ind w:left="851"/>
        <w:contextualSpacing/>
        <w:jc w:val="both"/>
        <w:rPr>
          <w:rFonts w:asciiTheme="minorHAnsi" w:hAnsiTheme="minorHAnsi"/>
          <w:szCs w:val="20"/>
        </w:rPr>
      </w:pPr>
      <w:r w:rsidRPr="00623A97">
        <w:rPr>
          <w:rFonts w:asciiTheme="minorHAnsi" w:hAnsiTheme="minorHAnsi"/>
          <w:szCs w:val="20"/>
        </w:rPr>
        <w:t>PESEL,</w:t>
      </w:r>
    </w:p>
    <w:p w14:paraId="47251CDF" w14:textId="77777777" w:rsidR="001C5B0E" w:rsidRPr="00623A97" w:rsidRDefault="001C5B0E" w:rsidP="00D74FA7">
      <w:pPr>
        <w:pStyle w:val="Akapitzlist2"/>
        <w:numPr>
          <w:ilvl w:val="0"/>
          <w:numId w:val="20"/>
        </w:numPr>
        <w:spacing w:after="0" w:line="240" w:lineRule="auto"/>
        <w:ind w:left="851"/>
        <w:contextualSpacing/>
        <w:jc w:val="both"/>
        <w:rPr>
          <w:rFonts w:asciiTheme="minorHAnsi" w:hAnsiTheme="minorHAnsi"/>
          <w:szCs w:val="20"/>
        </w:rPr>
      </w:pPr>
      <w:r w:rsidRPr="00623A97">
        <w:rPr>
          <w:rFonts w:asciiTheme="minorHAnsi" w:hAnsiTheme="minorHAnsi"/>
          <w:szCs w:val="20"/>
        </w:rPr>
        <w:t>NIP,</w:t>
      </w:r>
    </w:p>
    <w:p w14:paraId="75D17FFC" w14:textId="77777777" w:rsidR="001C5B0E" w:rsidRPr="00623A97" w:rsidRDefault="001C5B0E" w:rsidP="00D74FA7">
      <w:pPr>
        <w:pStyle w:val="Akapitzlist2"/>
        <w:numPr>
          <w:ilvl w:val="0"/>
          <w:numId w:val="20"/>
        </w:numPr>
        <w:spacing w:after="0" w:line="240" w:lineRule="auto"/>
        <w:ind w:left="851"/>
        <w:contextualSpacing/>
        <w:jc w:val="both"/>
        <w:rPr>
          <w:rFonts w:asciiTheme="minorHAnsi" w:hAnsiTheme="minorHAnsi"/>
          <w:szCs w:val="20"/>
        </w:rPr>
      </w:pPr>
      <w:r w:rsidRPr="00623A97">
        <w:rPr>
          <w:rFonts w:asciiTheme="minorHAnsi" w:hAnsiTheme="minorHAnsi"/>
          <w:szCs w:val="20"/>
        </w:rPr>
        <w:t>adres zamieszkania,</w:t>
      </w:r>
    </w:p>
    <w:p w14:paraId="0127D2BF" w14:textId="77777777" w:rsidR="001C5B0E" w:rsidRPr="00623A97" w:rsidRDefault="001C5B0E" w:rsidP="00D74FA7">
      <w:pPr>
        <w:pStyle w:val="Akapitzlist2"/>
        <w:numPr>
          <w:ilvl w:val="0"/>
          <w:numId w:val="20"/>
        </w:numPr>
        <w:spacing w:after="0" w:line="240" w:lineRule="auto"/>
        <w:ind w:left="851"/>
        <w:contextualSpacing/>
        <w:jc w:val="both"/>
        <w:rPr>
          <w:rFonts w:asciiTheme="minorHAnsi" w:hAnsiTheme="minorHAnsi"/>
          <w:szCs w:val="20"/>
        </w:rPr>
      </w:pPr>
      <w:r w:rsidRPr="00623A97">
        <w:rPr>
          <w:rFonts w:asciiTheme="minorHAnsi" w:hAnsiTheme="minorHAnsi"/>
          <w:szCs w:val="20"/>
        </w:rPr>
        <w:t>adres do korespondencji,</w:t>
      </w:r>
    </w:p>
    <w:p w14:paraId="6FCCA7F3" w14:textId="77777777" w:rsidR="001C5B0E" w:rsidRPr="00623A97" w:rsidRDefault="001C5B0E" w:rsidP="00D74FA7">
      <w:pPr>
        <w:pStyle w:val="Akapitzlist2"/>
        <w:numPr>
          <w:ilvl w:val="0"/>
          <w:numId w:val="20"/>
        </w:numPr>
        <w:spacing w:after="0" w:line="240" w:lineRule="auto"/>
        <w:ind w:left="851"/>
        <w:contextualSpacing/>
        <w:jc w:val="both"/>
        <w:rPr>
          <w:rFonts w:asciiTheme="minorHAnsi" w:hAnsiTheme="minorHAnsi"/>
          <w:szCs w:val="20"/>
        </w:rPr>
      </w:pPr>
      <w:r w:rsidRPr="00623A97">
        <w:rPr>
          <w:rFonts w:asciiTheme="minorHAnsi" w:hAnsiTheme="minorHAnsi"/>
          <w:szCs w:val="20"/>
        </w:rPr>
        <w:t>adres mailowy,</w:t>
      </w:r>
    </w:p>
    <w:p w14:paraId="195408D2" w14:textId="77777777" w:rsidR="001C5B0E" w:rsidRPr="00623A97" w:rsidRDefault="001C5B0E" w:rsidP="00D74FA7">
      <w:pPr>
        <w:pStyle w:val="Akapitzlist2"/>
        <w:numPr>
          <w:ilvl w:val="0"/>
          <w:numId w:val="20"/>
        </w:numPr>
        <w:spacing w:after="0" w:line="240" w:lineRule="auto"/>
        <w:ind w:left="851"/>
        <w:contextualSpacing/>
        <w:jc w:val="both"/>
        <w:rPr>
          <w:rFonts w:asciiTheme="minorHAnsi" w:hAnsiTheme="minorHAnsi"/>
          <w:szCs w:val="20"/>
        </w:rPr>
      </w:pPr>
      <w:r w:rsidRPr="00623A97">
        <w:rPr>
          <w:rFonts w:asciiTheme="minorHAnsi" w:hAnsiTheme="minorHAnsi"/>
          <w:szCs w:val="20"/>
        </w:rPr>
        <w:t>pozostałych danych ewidencyjnych m.in. miejsce urodzenia, dokument tożsamości, obywatelstwo, stan cywilny.</w:t>
      </w:r>
    </w:p>
    <w:p w14:paraId="47E322C0" w14:textId="77777777" w:rsidR="001C5B0E" w:rsidRPr="00623A97" w:rsidRDefault="001C5B0E" w:rsidP="00D74FA7">
      <w:pPr>
        <w:numPr>
          <w:ilvl w:val="0"/>
          <w:numId w:val="95"/>
        </w:numPr>
        <w:spacing w:after="0" w:line="240" w:lineRule="auto"/>
        <w:jc w:val="both"/>
        <w:rPr>
          <w:rFonts w:asciiTheme="minorHAnsi" w:hAnsiTheme="minorHAnsi" w:cs="Arial"/>
          <w:sz w:val="22"/>
          <w:szCs w:val="20"/>
        </w:rPr>
      </w:pPr>
      <w:r w:rsidRPr="00623A97">
        <w:rPr>
          <w:rFonts w:asciiTheme="minorHAnsi" w:hAnsiTheme="minorHAnsi" w:cs="Arial"/>
          <w:sz w:val="22"/>
          <w:szCs w:val="20"/>
        </w:rPr>
        <w:t>SYSTEM musi umożliwiać obsługę gromadzenie danych o podmiotach gospodarczych:</w:t>
      </w:r>
    </w:p>
    <w:p w14:paraId="6FB8FE02" w14:textId="77777777" w:rsidR="001C5B0E" w:rsidRPr="00623A97" w:rsidRDefault="001C5B0E" w:rsidP="00D74FA7">
      <w:pPr>
        <w:pStyle w:val="Akapitzlist2"/>
        <w:numPr>
          <w:ilvl w:val="0"/>
          <w:numId w:val="21"/>
        </w:numPr>
        <w:spacing w:after="0" w:line="240" w:lineRule="auto"/>
        <w:ind w:left="851"/>
        <w:contextualSpacing/>
        <w:jc w:val="both"/>
        <w:rPr>
          <w:rFonts w:asciiTheme="minorHAnsi" w:hAnsiTheme="minorHAnsi"/>
          <w:szCs w:val="20"/>
        </w:rPr>
      </w:pPr>
      <w:r w:rsidRPr="00623A97">
        <w:rPr>
          <w:rFonts w:asciiTheme="minorHAnsi" w:hAnsiTheme="minorHAnsi"/>
          <w:szCs w:val="20"/>
        </w:rPr>
        <w:t>nazwa firmy,</w:t>
      </w:r>
    </w:p>
    <w:p w14:paraId="26F57FE6" w14:textId="77777777" w:rsidR="001C5B0E" w:rsidRPr="00623A97" w:rsidRDefault="001C5B0E" w:rsidP="00D74FA7">
      <w:pPr>
        <w:pStyle w:val="Akapitzlist2"/>
        <w:numPr>
          <w:ilvl w:val="0"/>
          <w:numId w:val="21"/>
        </w:numPr>
        <w:spacing w:after="0" w:line="240" w:lineRule="auto"/>
        <w:ind w:left="851"/>
        <w:contextualSpacing/>
        <w:jc w:val="both"/>
        <w:rPr>
          <w:rFonts w:asciiTheme="minorHAnsi" w:hAnsiTheme="minorHAnsi"/>
          <w:szCs w:val="20"/>
        </w:rPr>
      </w:pPr>
      <w:r w:rsidRPr="00623A97">
        <w:rPr>
          <w:rFonts w:asciiTheme="minorHAnsi" w:hAnsiTheme="minorHAnsi"/>
          <w:szCs w:val="20"/>
        </w:rPr>
        <w:t xml:space="preserve">nazwa skrócona, </w:t>
      </w:r>
    </w:p>
    <w:p w14:paraId="3338670F" w14:textId="77777777" w:rsidR="001C5B0E" w:rsidRPr="00623A97" w:rsidRDefault="001C5B0E" w:rsidP="00D74FA7">
      <w:pPr>
        <w:pStyle w:val="Akapitzlist2"/>
        <w:numPr>
          <w:ilvl w:val="0"/>
          <w:numId w:val="21"/>
        </w:numPr>
        <w:spacing w:after="0" w:line="240" w:lineRule="auto"/>
        <w:ind w:left="851"/>
        <w:contextualSpacing/>
        <w:jc w:val="both"/>
        <w:rPr>
          <w:rFonts w:asciiTheme="minorHAnsi" w:hAnsiTheme="minorHAnsi"/>
          <w:szCs w:val="20"/>
        </w:rPr>
      </w:pPr>
      <w:r w:rsidRPr="00623A97">
        <w:rPr>
          <w:rFonts w:asciiTheme="minorHAnsi" w:hAnsiTheme="minorHAnsi"/>
          <w:szCs w:val="20"/>
        </w:rPr>
        <w:t>regon,</w:t>
      </w:r>
    </w:p>
    <w:p w14:paraId="15D66F63" w14:textId="77777777" w:rsidR="001C5B0E" w:rsidRPr="00623A97" w:rsidRDefault="001C5B0E" w:rsidP="00D74FA7">
      <w:pPr>
        <w:pStyle w:val="Akapitzlist2"/>
        <w:numPr>
          <w:ilvl w:val="0"/>
          <w:numId w:val="21"/>
        </w:numPr>
        <w:spacing w:after="0" w:line="240" w:lineRule="auto"/>
        <w:ind w:left="851"/>
        <w:contextualSpacing/>
        <w:jc w:val="both"/>
        <w:rPr>
          <w:rFonts w:asciiTheme="minorHAnsi" w:hAnsiTheme="minorHAnsi"/>
          <w:szCs w:val="20"/>
        </w:rPr>
      </w:pPr>
      <w:r w:rsidRPr="00623A97">
        <w:rPr>
          <w:rFonts w:asciiTheme="minorHAnsi" w:hAnsiTheme="minorHAnsi"/>
          <w:szCs w:val="20"/>
        </w:rPr>
        <w:t>NIP,</w:t>
      </w:r>
    </w:p>
    <w:p w14:paraId="5E7BE0A3" w14:textId="77777777" w:rsidR="001C5B0E" w:rsidRPr="00623A97" w:rsidRDefault="001C5B0E" w:rsidP="00D74FA7">
      <w:pPr>
        <w:pStyle w:val="Akapitzlist2"/>
        <w:numPr>
          <w:ilvl w:val="0"/>
          <w:numId w:val="21"/>
        </w:numPr>
        <w:spacing w:after="0" w:line="240" w:lineRule="auto"/>
        <w:ind w:left="851"/>
        <w:contextualSpacing/>
        <w:jc w:val="both"/>
        <w:rPr>
          <w:rFonts w:asciiTheme="minorHAnsi" w:hAnsiTheme="minorHAnsi"/>
          <w:szCs w:val="20"/>
        </w:rPr>
      </w:pPr>
      <w:r w:rsidRPr="00623A97">
        <w:rPr>
          <w:rFonts w:asciiTheme="minorHAnsi" w:hAnsiTheme="minorHAnsi"/>
          <w:szCs w:val="20"/>
        </w:rPr>
        <w:t>kraj pochodzenia,</w:t>
      </w:r>
    </w:p>
    <w:p w14:paraId="5165A57B" w14:textId="77777777" w:rsidR="001C5B0E" w:rsidRPr="00623A97" w:rsidRDefault="001C5B0E" w:rsidP="00D74FA7">
      <w:pPr>
        <w:pStyle w:val="Akapitzlist2"/>
        <w:numPr>
          <w:ilvl w:val="0"/>
          <w:numId w:val="21"/>
        </w:numPr>
        <w:spacing w:after="0" w:line="240" w:lineRule="auto"/>
        <w:ind w:left="851"/>
        <w:contextualSpacing/>
        <w:jc w:val="both"/>
        <w:rPr>
          <w:rFonts w:asciiTheme="minorHAnsi" w:hAnsiTheme="minorHAnsi"/>
          <w:szCs w:val="20"/>
        </w:rPr>
      </w:pPr>
      <w:r w:rsidRPr="00623A97">
        <w:rPr>
          <w:rFonts w:asciiTheme="minorHAnsi" w:hAnsiTheme="minorHAnsi"/>
          <w:szCs w:val="20"/>
        </w:rPr>
        <w:t>adres siedziby.</w:t>
      </w:r>
    </w:p>
    <w:p w14:paraId="438A3879" w14:textId="77777777" w:rsidR="001C5B0E" w:rsidRPr="00623A97" w:rsidRDefault="001C5B0E" w:rsidP="00D74FA7">
      <w:pPr>
        <w:numPr>
          <w:ilvl w:val="0"/>
          <w:numId w:val="95"/>
        </w:numPr>
        <w:spacing w:after="0" w:line="240" w:lineRule="auto"/>
        <w:jc w:val="both"/>
        <w:rPr>
          <w:rFonts w:asciiTheme="minorHAnsi" w:hAnsiTheme="minorHAnsi" w:cs="Arial"/>
          <w:sz w:val="22"/>
          <w:szCs w:val="20"/>
        </w:rPr>
      </w:pPr>
      <w:r w:rsidRPr="00623A97">
        <w:rPr>
          <w:rFonts w:asciiTheme="minorHAnsi" w:hAnsiTheme="minorHAnsi" w:cs="Arial"/>
          <w:sz w:val="22"/>
          <w:szCs w:val="20"/>
        </w:rPr>
        <w:t>SYSTEM dla każdej osoby fizycznej, której dane osobowe są przetwarzane musi oferować możliwość odnotowania informacji o sprzeciwie (nie udostępnianiu danych osobowych), o którym mowa w art. 32 ust. 1 pkt 8 ustawy o ochronie danych osobowych.</w:t>
      </w:r>
    </w:p>
    <w:p w14:paraId="28A55D2A" w14:textId="77777777" w:rsidR="001C5B0E" w:rsidRPr="00623A97" w:rsidRDefault="001C5B0E" w:rsidP="00D74FA7">
      <w:pPr>
        <w:numPr>
          <w:ilvl w:val="0"/>
          <w:numId w:val="95"/>
        </w:numPr>
        <w:spacing w:after="0" w:line="240" w:lineRule="auto"/>
        <w:jc w:val="both"/>
        <w:rPr>
          <w:rFonts w:asciiTheme="minorHAnsi" w:hAnsiTheme="minorHAnsi" w:cs="Arial"/>
          <w:sz w:val="22"/>
          <w:szCs w:val="20"/>
        </w:rPr>
      </w:pPr>
      <w:r w:rsidRPr="00623A97">
        <w:rPr>
          <w:rFonts w:asciiTheme="minorHAnsi" w:hAnsiTheme="minorHAnsi" w:cs="Arial"/>
          <w:sz w:val="22"/>
          <w:szCs w:val="20"/>
        </w:rPr>
        <w:t>SYSTEM musi umożliwić ewidencję i wydruk źródeł pochodzenia wprowadzonych i zmienianych danych w systemie dla osób fizycznych:</w:t>
      </w:r>
    </w:p>
    <w:p w14:paraId="6AF3DA9D" w14:textId="77777777" w:rsidR="001C5B0E" w:rsidRPr="00623A97" w:rsidRDefault="001C5B0E" w:rsidP="00D74FA7">
      <w:pPr>
        <w:pStyle w:val="Akapitzlist2"/>
        <w:numPr>
          <w:ilvl w:val="0"/>
          <w:numId w:val="22"/>
        </w:numPr>
        <w:spacing w:after="0" w:line="240" w:lineRule="auto"/>
        <w:ind w:left="851"/>
        <w:contextualSpacing/>
        <w:jc w:val="both"/>
        <w:rPr>
          <w:rFonts w:asciiTheme="minorHAnsi" w:hAnsiTheme="minorHAnsi"/>
          <w:szCs w:val="20"/>
        </w:rPr>
      </w:pPr>
      <w:r w:rsidRPr="00623A97">
        <w:rPr>
          <w:rFonts w:asciiTheme="minorHAnsi" w:hAnsiTheme="minorHAnsi"/>
          <w:szCs w:val="20"/>
        </w:rPr>
        <w:t>data zmian,</w:t>
      </w:r>
    </w:p>
    <w:p w14:paraId="2816A861" w14:textId="77777777" w:rsidR="001C5B0E" w:rsidRPr="00623A97" w:rsidRDefault="001C5B0E" w:rsidP="00D74FA7">
      <w:pPr>
        <w:pStyle w:val="Akapitzlist2"/>
        <w:numPr>
          <w:ilvl w:val="0"/>
          <w:numId w:val="22"/>
        </w:numPr>
        <w:spacing w:after="0" w:line="240" w:lineRule="auto"/>
        <w:ind w:left="851"/>
        <w:contextualSpacing/>
        <w:jc w:val="both"/>
        <w:rPr>
          <w:rFonts w:asciiTheme="minorHAnsi" w:hAnsiTheme="minorHAnsi"/>
          <w:szCs w:val="20"/>
        </w:rPr>
      </w:pPr>
      <w:r w:rsidRPr="00623A97">
        <w:rPr>
          <w:rFonts w:asciiTheme="minorHAnsi" w:hAnsiTheme="minorHAnsi"/>
          <w:szCs w:val="20"/>
        </w:rPr>
        <w:t>pochodzenie danych,</w:t>
      </w:r>
    </w:p>
    <w:p w14:paraId="08466815" w14:textId="77777777" w:rsidR="001C5B0E" w:rsidRPr="00623A97" w:rsidRDefault="001C5B0E" w:rsidP="00D74FA7">
      <w:pPr>
        <w:pStyle w:val="Akapitzlist2"/>
        <w:numPr>
          <w:ilvl w:val="0"/>
          <w:numId w:val="22"/>
        </w:numPr>
        <w:spacing w:after="0" w:line="240" w:lineRule="auto"/>
        <w:ind w:left="851"/>
        <w:contextualSpacing/>
        <w:jc w:val="both"/>
        <w:rPr>
          <w:rFonts w:asciiTheme="minorHAnsi" w:hAnsiTheme="minorHAnsi"/>
          <w:szCs w:val="20"/>
        </w:rPr>
      </w:pPr>
      <w:r w:rsidRPr="00623A97">
        <w:rPr>
          <w:rFonts w:asciiTheme="minorHAnsi" w:hAnsiTheme="minorHAnsi"/>
          <w:szCs w:val="20"/>
        </w:rPr>
        <w:t>użytkownik wprowadzający dane do systemu</w:t>
      </w:r>
    </w:p>
    <w:p w14:paraId="1013B51D" w14:textId="77777777" w:rsidR="001C5B0E" w:rsidRPr="00623A97" w:rsidRDefault="001C5B0E" w:rsidP="00D74FA7">
      <w:pPr>
        <w:numPr>
          <w:ilvl w:val="0"/>
          <w:numId w:val="95"/>
        </w:numPr>
        <w:spacing w:after="0" w:line="240" w:lineRule="auto"/>
        <w:jc w:val="both"/>
        <w:rPr>
          <w:rFonts w:asciiTheme="minorHAnsi" w:hAnsiTheme="minorHAnsi" w:cs="Arial"/>
          <w:sz w:val="22"/>
          <w:szCs w:val="20"/>
        </w:rPr>
      </w:pPr>
      <w:r w:rsidRPr="00623A97">
        <w:rPr>
          <w:rFonts w:asciiTheme="minorHAnsi" w:hAnsiTheme="minorHAnsi" w:cs="Arial"/>
          <w:sz w:val="22"/>
          <w:szCs w:val="20"/>
        </w:rPr>
        <w:t>SYSTEM musi umożliwić odnotowanie informacji o odbiorcach danych w rozumieniu art. 7 pkt 6 ustawy o ochronie danych osobowych, którym dane osobowe zostały udostępnione, dacie i zakresie tego udostępnienia, a także sporządzenia właściwego raportu.</w:t>
      </w:r>
    </w:p>
    <w:p w14:paraId="5F17D7F3" w14:textId="77777777" w:rsidR="001C5B0E" w:rsidRPr="00623A97" w:rsidRDefault="001C5B0E" w:rsidP="00D74FA7">
      <w:pPr>
        <w:numPr>
          <w:ilvl w:val="0"/>
          <w:numId w:val="95"/>
        </w:numPr>
        <w:spacing w:after="0" w:line="240" w:lineRule="auto"/>
        <w:jc w:val="both"/>
        <w:rPr>
          <w:rFonts w:asciiTheme="minorHAnsi" w:hAnsiTheme="minorHAnsi" w:cs="Arial"/>
          <w:sz w:val="22"/>
          <w:szCs w:val="20"/>
        </w:rPr>
      </w:pPr>
      <w:r w:rsidRPr="00623A97">
        <w:rPr>
          <w:rFonts w:asciiTheme="minorHAnsi" w:hAnsiTheme="minorHAnsi" w:cs="Arial"/>
          <w:sz w:val="22"/>
          <w:szCs w:val="20"/>
        </w:rPr>
        <w:t>SYSTEM musi umożliwić otrzymanie zestawienia odbiorców danych dla wybranego zakresu kontrahentów.</w:t>
      </w:r>
    </w:p>
    <w:p w14:paraId="30C46AE2" w14:textId="77777777" w:rsidR="001C5B0E" w:rsidRPr="00623A97" w:rsidRDefault="001C5B0E" w:rsidP="00D74FA7">
      <w:pPr>
        <w:numPr>
          <w:ilvl w:val="0"/>
          <w:numId w:val="95"/>
        </w:numPr>
        <w:spacing w:after="0" w:line="240" w:lineRule="auto"/>
        <w:jc w:val="both"/>
        <w:rPr>
          <w:rFonts w:asciiTheme="minorHAnsi" w:hAnsiTheme="minorHAnsi" w:cs="Arial"/>
          <w:sz w:val="22"/>
          <w:szCs w:val="20"/>
        </w:rPr>
      </w:pPr>
      <w:r w:rsidRPr="00623A97">
        <w:rPr>
          <w:rFonts w:asciiTheme="minorHAnsi" w:hAnsiTheme="minorHAnsi" w:cs="Arial"/>
          <w:sz w:val="22"/>
          <w:szCs w:val="20"/>
        </w:rPr>
        <w:t>SYSTEM musi posiadać mechanizmy wspierające utrzymanie wysokiej jakości danych: umożliwić obsługę scalania kontrahentów ze wskazaniem na kontrahenta głównego.</w:t>
      </w:r>
    </w:p>
    <w:p w14:paraId="7A451F43" w14:textId="77777777" w:rsidR="001C5B0E" w:rsidRPr="00623A97" w:rsidRDefault="001C5B0E" w:rsidP="00D74FA7">
      <w:pPr>
        <w:numPr>
          <w:ilvl w:val="0"/>
          <w:numId w:val="95"/>
        </w:numPr>
        <w:spacing w:after="0" w:line="240" w:lineRule="auto"/>
        <w:jc w:val="both"/>
        <w:rPr>
          <w:rFonts w:asciiTheme="minorHAnsi" w:hAnsiTheme="minorHAnsi" w:cs="Arial"/>
          <w:sz w:val="22"/>
          <w:szCs w:val="20"/>
        </w:rPr>
      </w:pPr>
      <w:r w:rsidRPr="00623A97">
        <w:rPr>
          <w:rFonts w:asciiTheme="minorHAnsi" w:hAnsiTheme="minorHAnsi" w:cs="Arial"/>
          <w:sz w:val="22"/>
          <w:szCs w:val="20"/>
        </w:rPr>
        <w:t>SYSTEM musi posiadać mechanizmy dowolnego grupowania kontrahentów, według różnych kryteriów np. podatnicy, dostawcy, urzędy skarbowe, pracodawcy itp. i wykorzystywanie tych grup do automatycznego generowania kont w systemie finansowo księgowym. (np. w oparciu o grupę kontrahentów typu dostawcy automatyczne generowanie analityki do konta 201, bez konieczności pojedynczego tworzenia poszczególnego konta).</w:t>
      </w:r>
    </w:p>
    <w:p w14:paraId="48CD5243" w14:textId="77777777" w:rsidR="001C5B0E" w:rsidRPr="00623A97" w:rsidRDefault="001C5B0E" w:rsidP="00D74FA7">
      <w:pPr>
        <w:numPr>
          <w:ilvl w:val="0"/>
          <w:numId w:val="95"/>
        </w:numPr>
        <w:spacing w:after="0" w:line="240" w:lineRule="auto"/>
        <w:jc w:val="both"/>
        <w:rPr>
          <w:rFonts w:asciiTheme="minorHAnsi" w:hAnsiTheme="minorHAnsi" w:cs="Arial"/>
          <w:sz w:val="22"/>
          <w:szCs w:val="20"/>
        </w:rPr>
      </w:pPr>
      <w:r w:rsidRPr="00623A97">
        <w:rPr>
          <w:rFonts w:asciiTheme="minorHAnsi" w:hAnsiTheme="minorHAnsi" w:cs="Arial"/>
          <w:sz w:val="22"/>
          <w:szCs w:val="20"/>
        </w:rPr>
        <w:t>Oferowany system w dniu składania ofert nie może być przeznaczony przez producenta do wycofania z produkcji, sprzedaży lub z wsparcia technicznego i musi być objęty wsparciem producenta przez okres min. 5 lat od daty odbioru końcowego przedmiotu niniejszego Zamówienia.</w:t>
      </w:r>
    </w:p>
    <w:p w14:paraId="07D9B72D" w14:textId="77777777" w:rsidR="001C5B0E" w:rsidRPr="00623A97" w:rsidRDefault="001C5B0E" w:rsidP="00D74FA7">
      <w:pPr>
        <w:numPr>
          <w:ilvl w:val="0"/>
          <w:numId w:val="95"/>
        </w:numPr>
        <w:spacing w:after="0" w:line="240" w:lineRule="auto"/>
        <w:jc w:val="both"/>
        <w:rPr>
          <w:rFonts w:asciiTheme="minorHAnsi" w:hAnsiTheme="minorHAnsi" w:cs="Arial"/>
          <w:sz w:val="22"/>
          <w:szCs w:val="20"/>
        </w:rPr>
      </w:pPr>
      <w:r w:rsidRPr="00623A97">
        <w:rPr>
          <w:rFonts w:asciiTheme="minorHAnsi" w:hAnsiTheme="minorHAnsi" w:cs="Arial"/>
          <w:sz w:val="22"/>
          <w:szCs w:val="20"/>
        </w:rPr>
        <w:t>Wymaga się, aby dostarczone oprogramowanie było oprogramowaniem w wersji aktualnej na dzień składania ofert.</w:t>
      </w:r>
    </w:p>
    <w:p w14:paraId="4654DCDD" w14:textId="77777777" w:rsidR="001C5B0E" w:rsidRPr="00623A97" w:rsidRDefault="001C5B0E" w:rsidP="001C5B0E">
      <w:pPr>
        <w:spacing w:after="0" w:line="240" w:lineRule="auto"/>
        <w:jc w:val="both"/>
        <w:rPr>
          <w:rFonts w:asciiTheme="minorHAnsi" w:hAnsiTheme="minorHAnsi" w:cs="Arial"/>
          <w:sz w:val="22"/>
          <w:szCs w:val="20"/>
        </w:rPr>
      </w:pPr>
    </w:p>
    <w:p w14:paraId="40A9E7DF" w14:textId="77777777" w:rsidR="001C5B0E" w:rsidRPr="00623A97" w:rsidRDefault="001C5B0E" w:rsidP="00D74FA7">
      <w:pPr>
        <w:numPr>
          <w:ilvl w:val="0"/>
          <w:numId w:val="92"/>
        </w:numPr>
        <w:spacing w:after="0" w:line="240" w:lineRule="auto"/>
        <w:ind w:left="567" w:hanging="283"/>
        <w:rPr>
          <w:rFonts w:asciiTheme="minorHAnsi" w:hAnsiTheme="minorHAnsi" w:cs="Arial"/>
          <w:b/>
          <w:bCs/>
          <w:sz w:val="22"/>
          <w:szCs w:val="20"/>
        </w:rPr>
      </w:pPr>
      <w:bookmarkStart w:id="16" w:name="_Toc476865026"/>
      <w:bookmarkStart w:id="17" w:name="_Toc476864880"/>
      <w:bookmarkStart w:id="18" w:name="_Toc476864982"/>
      <w:bookmarkStart w:id="19" w:name="_Toc476865027"/>
      <w:bookmarkStart w:id="20" w:name="_Toc476865072"/>
      <w:bookmarkStart w:id="21" w:name="_Toc476865117"/>
      <w:bookmarkStart w:id="22" w:name="_Toc476865161"/>
      <w:bookmarkStart w:id="23" w:name="_Toc476865206"/>
      <w:bookmarkStart w:id="24" w:name="_Toc476865250"/>
      <w:bookmarkStart w:id="25" w:name="_Toc476864881"/>
      <w:bookmarkStart w:id="26" w:name="_Toc476864983"/>
      <w:bookmarkStart w:id="27" w:name="_Toc476865028"/>
      <w:bookmarkStart w:id="28" w:name="_Toc476865073"/>
      <w:bookmarkStart w:id="29" w:name="_Toc476865118"/>
      <w:bookmarkStart w:id="30" w:name="_Toc476865162"/>
      <w:bookmarkStart w:id="31" w:name="_Toc476865207"/>
      <w:bookmarkStart w:id="32" w:name="_Toc476865251"/>
      <w:bookmarkStart w:id="33" w:name="_Toc476865363"/>
      <w:bookmarkStart w:id="34" w:name="_Toc476865364"/>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623A97">
        <w:rPr>
          <w:rFonts w:asciiTheme="minorHAnsi" w:hAnsiTheme="minorHAnsi" w:cs="Arial"/>
          <w:b/>
          <w:bCs/>
          <w:sz w:val="22"/>
          <w:szCs w:val="20"/>
        </w:rPr>
        <w:t>Wymagania wobec dostaw urządzeń informatycznych</w:t>
      </w:r>
    </w:p>
    <w:p w14:paraId="51312AD4" w14:textId="038FDE08" w:rsidR="001C5B0E" w:rsidRPr="00623A97" w:rsidRDefault="001C5B0E" w:rsidP="00D74FA7">
      <w:pPr>
        <w:numPr>
          <w:ilvl w:val="0"/>
          <w:numId w:val="27"/>
        </w:numPr>
        <w:spacing w:after="0" w:line="240" w:lineRule="auto"/>
        <w:ind w:left="709"/>
        <w:jc w:val="both"/>
        <w:rPr>
          <w:rFonts w:asciiTheme="minorHAnsi" w:hAnsiTheme="minorHAnsi" w:cs="Arial"/>
          <w:bCs/>
          <w:sz w:val="22"/>
          <w:szCs w:val="20"/>
        </w:rPr>
      </w:pPr>
      <w:r w:rsidRPr="00623A97">
        <w:rPr>
          <w:rFonts w:asciiTheme="minorHAnsi" w:hAnsiTheme="minorHAnsi" w:cs="Arial"/>
          <w:bCs/>
          <w:sz w:val="22"/>
          <w:szCs w:val="20"/>
        </w:rPr>
        <w:t>wszystkie oferowane urządzenia muszą być fabrycznie nowe i wypr</w:t>
      </w:r>
      <w:r w:rsidR="00A40665">
        <w:rPr>
          <w:rFonts w:asciiTheme="minorHAnsi" w:hAnsiTheme="minorHAnsi" w:cs="Arial"/>
          <w:bCs/>
          <w:sz w:val="22"/>
          <w:szCs w:val="20"/>
        </w:rPr>
        <w:t>odukowane nie wcześniej niż w II kwartale 2018</w:t>
      </w:r>
      <w:r w:rsidRPr="00623A97">
        <w:rPr>
          <w:rFonts w:asciiTheme="minorHAnsi" w:hAnsiTheme="minorHAnsi" w:cs="Arial"/>
          <w:bCs/>
          <w:sz w:val="22"/>
          <w:szCs w:val="20"/>
        </w:rPr>
        <w:t xml:space="preserve"> roku,</w:t>
      </w:r>
    </w:p>
    <w:p w14:paraId="7EFF5A5C" w14:textId="77777777" w:rsidR="001C5B0E" w:rsidRPr="00623A97" w:rsidRDefault="001C5B0E" w:rsidP="00D74FA7">
      <w:pPr>
        <w:numPr>
          <w:ilvl w:val="0"/>
          <w:numId w:val="27"/>
        </w:numPr>
        <w:spacing w:after="0" w:line="240" w:lineRule="auto"/>
        <w:ind w:left="709"/>
        <w:jc w:val="both"/>
        <w:rPr>
          <w:rFonts w:asciiTheme="minorHAnsi" w:hAnsiTheme="minorHAnsi" w:cs="Arial"/>
          <w:bCs/>
          <w:sz w:val="22"/>
          <w:szCs w:val="20"/>
        </w:rPr>
      </w:pPr>
      <w:r w:rsidRPr="00623A97">
        <w:rPr>
          <w:rFonts w:asciiTheme="minorHAnsi" w:hAnsiTheme="minorHAnsi" w:cs="Arial"/>
          <w:bCs/>
          <w:sz w:val="22"/>
          <w:szCs w:val="20"/>
        </w:rPr>
        <w:lastRenderedPageBreak/>
        <w:t>urządzenia muszą być dostarczone Zamawiającemu w oryginalnych opakowaniach fabrycznych,</w:t>
      </w:r>
    </w:p>
    <w:p w14:paraId="253A7D46" w14:textId="77777777" w:rsidR="001C5B0E" w:rsidRPr="00623A97" w:rsidRDefault="001C5B0E" w:rsidP="00D74FA7">
      <w:pPr>
        <w:numPr>
          <w:ilvl w:val="0"/>
          <w:numId w:val="27"/>
        </w:numPr>
        <w:spacing w:after="0" w:line="240" w:lineRule="auto"/>
        <w:ind w:left="709"/>
        <w:jc w:val="both"/>
        <w:rPr>
          <w:rFonts w:asciiTheme="minorHAnsi" w:hAnsiTheme="minorHAnsi" w:cs="Arial"/>
          <w:bCs/>
          <w:sz w:val="22"/>
          <w:szCs w:val="20"/>
        </w:rPr>
      </w:pPr>
      <w:r w:rsidRPr="00623A97">
        <w:rPr>
          <w:rFonts w:asciiTheme="minorHAnsi" w:hAnsiTheme="minorHAnsi" w:cs="Arial"/>
          <w:bCs/>
          <w:sz w:val="22"/>
          <w:szCs w:val="20"/>
        </w:rPr>
        <w:t>do każdego urządzenia musi być dostarczony komplet standardowej dokumentacji w formie papierowej lub elektronicznej,</w:t>
      </w:r>
    </w:p>
    <w:p w14:paraId="4FE4B807" w14:textId="77777777" w:rsidR="001C5B0E" w:rsidRPr="00623A97" w:rsidRDefault="001C5B0E" w:rsidP="00D74FA7">
      <w:pPr>
        <w:numPr>
          <w:ilvl w:val="0"/>
          <w:numId w:val="27"/>
        </w:numPr>
        <w:spacing w:after="0" w:line="240" w:lineRule="auto"/>
        <w:ind w:left="709"/>
        <w:jc w:val="both"/>
        <w:rPr>
          <w:rFonts w:asciiTheme="minorHAnsi" w:hAnsiTheme="minorHAnsi" w:cs="Arial"/>
          <w:bCs/>
          <w:sz w:val="22"/>
          <w:szCs w:val="20"/>
        </w:rPr>
      </w:pPr>
      <w:r w:rsidRPr="00623A97">
        <w:rPr>
          <w:rFonts w:asciiTheme="minorHAnsi" w:hAnsiTheme="minorHAnsi" w:cs="Arial"/>
          <w:bCs/>
          <w:sz w:val="22"/>
          <w:szCs w:val="20"/>
        </w:rPr>
        <w:t xml:space="preserve">do każdego urządzenia musi być dostarczony komplet nośników umożliwiających odtworzenie oprogramowania zainstalowanego w urządzeniu, </w:t>
      </w:r>
    </w:p>
    <w:p w14:paraId="1474B6F8" w14:textId="77777777" w:rsidR="001C5B0E" w:rsidRPr="00623A97" w:rsidRDefault="001C5B0E" w:rsidP="00D74FA7">
      <w:pPr>
        <w:numPr>
          <w:ilvl w:val="0"/>
          <w:numId w:val="27"/>
        </w:numPr>
        <w:spacing w:after="0" w:line="240" w:lineRule="auto"/>
        <w:ind w:left="709"/>
        <w:jc w:val="both"/>
        <w:rPr>
          <w:rFonts w:asciiTheme="minorHAnsi" w:hAnsiTheme="minorHAnsi" w:cs="Arial"/>
          <w:bCs/>
          <w:sz w:val="22"/>
          <w:szCs w:val="20"/>
        </w:rPr>
      </w:pPr>
      <w:r w:rsidRPr="00623A97">
        <w:rPr>
          <w:rFonts w:asciiTheme="minorHAnsi" w:hAnsiTheme="minorHAnsi" w:cs="Arial"/>
          <w:bCs/>
          <w:sz w:val="22"/>
          <w:szCs w:val="20"/>
        </w:rPr>
        <w:t xml:space="preserve">urządzenia muszą posiadać serwis gwarancyjny zgodny z opisem dla poszczególnych urządzeń, </w:t>
      </w:r>
    </w:p>
    <w:p w14:paraId="5C9BF413" w14:textId="77777777" w:rsidR="001C5B0E" w:rsidRPr="00623A97" w:rsidRDefault="001C5B0E" w:rsidP="00D74FA7">
      <w:pPr>
        <w:numPr>
          <w:ilvl w:val="0"/>
          <w:numId w:val="27"/>
        </w:numPr>
        <w:spacing w:after="0" w:line="240" w:lineRule="auto"/>
        <w:ind w:left="709"/>
        <w:jc w:val="both"/>
        <w:rPr>
          <w:rFonts w:asciiTheme="minorHAnsi" w:hAnsiTheme="minorHAnsi" w:cs="Arial"/>
          <w:bCs/>
          <w:sz w:val="22"/>
          <w:szCs w:val="20"/>
        </w:rPr>
      </w:pPr>
      <w:r w:rsidRPr="00623A97">
        <w:rPr>
          <w:rFonts w:asciiTheme="minorHAnsi" w:hAnsiTheme="minorHAnsi" w:cs="Arial"/>
          <w:bCs/>
          <w:sz w:val="22"/>
          <w:szCs w:val="20"/>
        </w:rPr>
        <w:t>wszystkie urządzenia zostaną dostarczone z niezbędnym okablowaniem zasilającym i transmisyjnym,</w:t>
      </w:r>
    </w:p>
    <w:p w14:paraId="65EF6EA4" w14:textId="77777777" w:rsidR="001C5B0E" w:rsidRPr="00623A97" w:rsidRDefault="001C5B0E" w:rsidP="00D74FA7">
      <w:pPr>
        <w:numPr>
          <w:ilvl w:val="0"/>
          <w:numId w:val="27"/>
        </w:numPr>
        <w:spacing w:after="0" w:line="240" w:lineRule="auto"/>
        <w:ind w:left="709"/>
        <w:jc w:val="both"/>
        <w:rPr>
          <w:rFonts w:asciiTheme="minorHAnsi" w:hAnsiTheme="minorHAnsi" w:cs="Arial"/>
          <w:bCs/>
          <w:sz w:val="22"/>
          <w:szCs w:val="20"/>
        </w:rPr>
      </w:pPr>
      <w:r w:rsidRPr="00623A97">
        <w:rPr>
          <w:rFonts w:asciiTheme="minorHAnsi" w:hAnsiTheme="minorHAnsi" w:cs="Arial"/>
          <w:bCs/>
          <w:sz w:val="22"/>
          <w:szCs w:val="20"/>
        </w:rPr>
        <w:t>wszystkie dostarczone w ramach niniejszego postępowania programy komputerowe muszą zostać zainstalowane i uaktywnione/zarejestrowane przez Wykonawcę,</w:t>
      </w:r>
    </w:p>
    <w:p w14:paraId="2D747F71" w14:textId="2523EEF9" w:rsidR="001C5B0E" w:rsidRPr="00623A97" w:rsidRDefault="001C5B0E" w:rsidP="00D74FA7">
      <w:pPr>
        <w:numPr>
          <w:ilvl w:val="0"/>
          <w:numId w:val="27"/>
        </w:numPr>
        <w:spacing w:after="0" w:line="240" w:lineRule="auto"/>
        <w:ind w:left="709"/>
        <w:jc w:val="both"/>
        <w:rPr>
          <w:rFonts w:asciiTheme="minorHAnsi" w:hAnsiTheme="minorHAnsi" w:cs="Arial"/>
          <w:bCs/>
          <w:sz w:val="22"/>
          <w:szCs w:val="20"/>
        </w:rPr>
      </w:pPr>
      <w:r w:rsidRPr="00623A97">
        <w:rPr>
          <w:rFonts w:asciiTheme="minorHAnsi" w:hAnsiTheme="minorHAnsi" w:cs="Arial"/>
          <w:bCs/>
          <w:sz w:val="22"/>
          <w:szCs w:val="20"/>
        </w:rPr>
        <w:t xml:space="preserve">Wszystkie dostarczone urządzenia teleinformatyczne maja być zainstalowane, podłączone i uruchomione w jednostkach </w:t>
      </w:r>
      <w:r w:rsidR="00A40665">
        <w:rPr>
          <w:rFonts w:asciiTheme="minorHAnsi" w:hAnsiTheme="minorHAnsi" w:cs="Arial"/>
          <w:bCs/>
          <w:sz w:val="22"/>
          <w:szCs w:val="20"/>
        </w:rPr>
        <w:t>organizacyjnych</w:t>
      </w:r>
      <w:r w:rsidRPr="00623A97">
        <w:rPr>
          <w:rFonts w:asciiTheme="minorHAnsi" w:hAnsiTheme="minorHAnsi" w:cs="Arial"/>
          <w:bCs/>
          <w:sz w:val="22"/>
          <w:szCs w:val="20"/>
        </w:rPr>
        <w:t xml:space="preserve"> zgodnie ze wskazaniem Zamawiającego.</w:t>
      </w:r>
    </w:p>
    <w:p w14:paraId="52504DFE" w14:textId="77777777" w:rsidR="001C5B0E" w:rsidRDefault="001C5B0E" w:rsidP="001C5B0E">
      <w:pPr>
        <w:spacing w:after="0" w:line="240" w:lineRule="auto"/>
        <w:jc w:val="both"/>
        <w:rPr>
          <w:rFonts w:asciiTheme="minorHAnsi" w:hAnsiTheme="minorHAnsi" w:cs="Arial"/>
          <w:bCs/>
          <w:sz w:val="22"/>
          <w:szCs w:val="20"/>
        </w:rPr>
      </w:pPr>
    </w:p>
    <w:p w14:paraId="6E9394D4" w14:textId="77777777" w:rsidR="00A40665" w:rsidRPr="00623A97" w:rsidRDefault="00A40665" w:rsidP="001C5B0E">
      <w:pPr>
        <w:spacing w:after="0" w:line="240" w:lineRule="auto"/>
        <w:jc w:val="both"/>
        <w:rPr>
          <w:rFonts w:asciiTheme="minorHAnsi" w:hAnsiTheme="minorHAnsi" w:cs="Arial"/>
          <w:sz w:val="22"/>
          <w:szCs w:val="20"/>
        </w:rPr>
      </w:pPr>
    </w:p>
    <w:p w14:paraId="6DCCF086" w14:textId="77777777" w:rsidR="001C5B0E" w:rsidRPr="00A40665" w:rsidRDefault="001C5B0E" w:rsidP="0082706C">
      <w:pPr>
        <w:pStyle w:val="Nagwek3"/>
      </w:pPr>
      <w:bookmarkStart w:id="35" w:name="_Toc531004648"/>
      <w:r w:rsidRPr="00A40665">
        <w:t>Wymagania prawne</w:t>
      </w:r>
      <w:bookmarkEnd w:id="35"/>
      <w:r w:rsidRPr="00A40665">
        <w:t xml:space="preserve"> </w:t>
      </w:r>
    </w:p>
    <w:p w14:paraId="6A342A0E" w14:textId="77777777" w:rsidR="001C5B0E" w:rsidRPr="00623A97" w:rsidRDefault="001C5B0E" w:rsidP="001C5B0E">
      <w:pPr>
        <w:spacing w:after="0" w:line="240" w:lineRule="auto"/>
        <w:ind w:left="709"/>
        <w:jc w:val="both"/>
        <w:rPr>
          <w:rFonts w:asciiTheme="minorHAnsi" w:hAnsiTheme="minorHAnsi" w:cs="Arial"/>
          <w:sz w:val="22"/>
          <w:szCs w:val="20"/>
        </w:rPr>
      </w:pPr>
      <w:r w:rsidRPr="00623A97">
        <w:rPr>
          <w:rFonts w:asciiTheme="minorHAnsi" w:hAnsiTheme="minorHAnsi" w:cs="Arial"/>
          <w:sz w:val="22"/>
          <w:szCs w:val="20"/>
        </w:rPr>
        <w:t>Oferowane przez Wykonawcę rozwiązania muszą być na dzień odbioru zgodne z aktami prawnymi regulującymi pracę urzędów administracji publicznej oraz usług urzędowych realizowanych drogą elektroniczną. Oferowane rozwiązania muszą być zgodne w szczególności z następującymi przepisami:</w:t>
      </w:r>
    </w:p>
    <w:p w14:paraId="6E3E5225" w14:textId="77777777" w:rsidR="001C5B0E" w:rsidRPr="00623A97" w:rsidRDefault="001C5B0E" w:rsidP="00D74FA7">
      <w:pPr>
        <w:pStyle w:val="Akapitzlist2"/>
        <w:numPr>
          <w:ilvl w:val="0"/>
          <w:numId w:val="15"/>
        </w:numPr>
        <w:spacing w:after="0" w:line="240" w:lineRule="auto"/>
        <w:contextualSpacing/>
        <w:jc w:val="both"/>
        <w:rPr>
          <w:rFonts w:asciiTheme="minorHAnsi" w:hAnsiTheme="minorHAnsi"/>
          <w:szCs w:val="20"/>
        </w:rPr>
      </w:pPr>
      <w:r w:rsidRPr="00623A97">
        <w:rPr>
          <w:rFonts w:asciiTheme="minorHAnsi" w:hAnsiTheme="minorHAnsi"/>
          <w:szCs w:val="20"/>
        </w:rPr>
        <w:t xml:space="preserve">Rozporządzenie Prezesa Rady Ministrów z dnia 18 stycznia 2011 r. w sprawie instrukcji kancelaryjnej, jednolitych rzeczowych wykazów akt oraz instrukcji w sprawie organizacji i zakresu działania archiwów zakładowych (t. j. Dz. U. 2011 r. Nr 14 poz. 67 z </w:t>
      </w:r>
      <w:proofErr w:type="spellStart"/>
      <w:r w:rsidRPr="00623A97">
        <w:rPr>
          <w:rFonts w:asciiTheme="minorHAnsi" w:hAnsiTheme="minorHAnsi"/>
          <w:szCs w:val="20"/>
        </w:rPr>
        <w:t>późn</w:t>
      </w:r>
      <w:proofErr w:type="spellEnd"/>
      <w:r w:rsidRPr="00623A97">
        <w:rPr>
          <w:rFonts w:asciiTheme="minorHAnsi" w:hAnsiTheme="minorHAnsi"/>
          <w:szCs w:val="20"/>
        </w:rPr>
        <w:t>. zm.).</w:t>
      </w:r>
    </w:p>
    <w:p w14:paraId="67E24755" w14:textId="77777777" w:rsidR="001C5B0E" w:rsidRPr="00623A97" w:rsidRDefault="001C5B0E" w:rsidP="00D74FA7">
      <w:pPr>
        <w:pStyle w:val="Akapitzlist2"/>
        <w:numPr>
          <w:ilvl w:val="0"/>
          <w:numId w:val="15"/>
        </w:numPr>
        <w:spacing w:after="0" w:line="240" w:lineRule="auto"/>
        <w:contextualSpacing/>
        <w:jc w:val="both"/>
        <w:rPr>
          <w:rFonts w:asciiTheme="minorHAnsi" w:hAnsiTheme="minorHAnsi"/>
          <w:szCs w:val="20"/>
        </w:rPr>
      </w:pPr>
      <w:r w:rsidRPr="00623A97">
        <w:rPr>
          <w:rFonts w:asciiTheme="minorHAnsi" w:hAnsiTheme="minorHAnsi"/>
          <w:szCs w:val="20"/>
        </w:rPr>
        <w:t>Ustawa z dnia 14 czerwca 1960 r. Kodeks postępowania administracyjnego (t. j. Dz. U. 2016 r. poz. 23, 868, 996, 1579).</w:t>
      </w:r>
    </w:p>
    <w:p w14:paraId="6ED76550" w14:textId="77777777" w:rsidR="001C5B0E" w:rsidRPr="00623A97" w:rsidRDefault="001C5B0E" w:rsidP="00D74FA7">
      <w:pPr>
        <w:pStyle w:val="Akapitzlist2"/>
        <w:numPr>
          <w:ilvl w:val="0"/>
          <w:numId w:val="15"/>
        </w:numPr>
        <w:spacing w:after="0" w:line="240" w:lineRule="auto"/>
        <w:contextualSpacing/>
        <w:jc w:val="both"/>
        <w:rPr>
          <w:rFonts w:asciiTheme="minorHAnsi" w:hAnsiTheme="minorHAnsi"/>
          <w:szCs w:val="20"/>
        </w:rPr>
      </w:pPr>
      <w:r w:rsidRPr="00623A97">
        <w:rPr>
          <w:rFonts w:asciiTheme="minorHAnsi" w:hAnsiTheme="minorHAnsi"/>
          <w:szCs w:val="20"/>
        </w:rPr>
        <w:t xml:space="preserve">Ustawa z dnia 14 lipca 1983 r. o narodowym zasobie archiwalnym i archiwach (t. j. Dz. U. 2016 r. poz. 1506, 1948 z </w:t>
      </w:r>
      <w:proofErr w:type="spellStart"/>
      <w:r w:rsidRPr="00623A97">
        <w:rPr>
          <w:rFonts w:asciiTheme="minorHAnsi" w:hAnsiTheme="minorHAnsi"/>
          <w:szCs w:val="20"/>
        </w:rPr>
        <w:t>późn</w:t>
      </w:r>
      <w:proofErr w:type="spellEnd"/>
      <w:r w:rsidRPr="00623A97">
        <w:rPr>
          <w:rFonts w:asciiTheme="minorHAnsi" w:hAnsiTheme="minorHAnsi"/>
          <w:szCs w:val="20"/>
        </w:rPr>
        <w:t>. zm.).</w:t>
      </w:r>
    </w:p>
    <w:p w14:paraId="58569B4F" w14:textId="77777777" w:rsidR="001C5B0E" w:rsidRPr="00623A97" w:rsidRDefault="001C5B0E" w:rsidP="00D74FA7">
      <w:pPr>
        <w:pStyle w:val="Akapitzlist2"/>
        <w:numPr>
          <w:ilvl w:val="0"/>
          <w:numId w:val="15"/>
        </w:numPr>
        <w:spacing w:after="0" w:line="240" w:lineRule="auto"/>
        <w:contextualSpacing/>
        <w:jc w:val="both"/>
        <w:rPr>
          <w:rFonts w:asciiTheme="minorHAnsi" w:hAnsiTheme="minorHAnsi"/>
          <w:szCs w:val="20"/>
        </w:rPr>
      </w:pPr>
      <w:r w:rsidRPr="00623A97">
        <w:rPr>
          <w:rFonts w:asciiTheme="minorHAnsi" w:hAnsiTheme="minorHAnsi"/>
          <w:szCs w:val="20"/>
        </w:rPr>
        <w:t>Rozporządzenie Ministra Kultury z dnia 16 września 2002 r. w sprawie postępowania z dokumentacją, zasad jej klasyfikowania i kwalifikowania oraz zasad i trybu przekazywania materiałów archiwalnych do archiwów państwowych (Dz. U. 2002 r. Nr 167 poz. 1375)</w:t>
      </w:r>
    </w:p>
    <w:p w14:paraId="0D90F93F" w14:textId="77777777" w:rsidR="001C5B0E" w:rsidRPr="00623A97" w:rsidRDefault="001C5B0E" w:rsidP="00D74FA7">
      <w:pPr>
        <w:pStyle w:val="Akapitzlist2"/>
        <w:numPr>
          <w:ilvl w:val="0"/>
          <w:numId w:val="15"/>
        </w:numPr>
        <w:spacing w:after="0" w:line="240" w:lineRule="auto"/>
        <w:contextualSpacing/>
        <w:jc w:val="both"/>
        <w:rPr>
          <w:rFonts w:asciiTheme="minorHAnsi" w:hAnsiTheme="minorHAnsi"/>
          <w:szCs w:val="20"/>
        </w:rPr>
      </w:pPr>
      <w:r w:rsidRPr="00623A97">
        <w:rPr>
          <w:rFonts w:asciiTheme="minorHAnsi" w:hAnsiTheme="minorHAnsi"/>
          <w:szCs w:val="20"/>
        </w:rPr>
        <w:t>Rozporządzenie Ministra Spraw Wewnętrznych i Administracji z dnia 30 października 2006 r. w sprawie niezbędnych elementów struktury dokumentów elektronicznych (Dz. U. 2006 r. Nr 206 poz. 1517).</w:t>
      </w:r>
    </w:p>
    <w:p w14:paraId="0DB6ADAC" w14:textId="77777777" w:rsidR="001C5B0E" w:rsidRPr="00623A97" w:rsidRDefault="001C5B0E" w:rsidP="00D74FA7">
      <w:pPr>
        <w:pStyle w:val="Akapitzlist2"/>
        <w:numPr>
          <w:ilvl w:val="0"/>
          <w:numId w:val="15"/>
        </w:numPr>
        <w:spacing w:after="0" w:line="240" w:lineRule="auto"/>
        <w:contextualSpacing/>
        <w:jc w:val="both"/>
        <w:rPr>
          <w:rFonts w:asciiTheme="minorHAnsi" w:hAnsiTheme="minorHAnsi"/>
          <w:szCs w:val="20"/>
        </w:rPr>
      </w:pPr>
      <w:r w:rsidRPr="00623A97">
        <w:rPr>
          <w:rFonts w:asciiTheme="minorHAnsi" w:hAnsiTheme="minorHAnsi"/>
          <w:szCs w:val="20"/>
        </w:rPr>
        <w:t>Rozporządzenie Ministra Spraw Wewnętrznych i Administracji z dnia 30 października 2006 r. w sprawie szczegółowego sposobu postępowania z dokumentami elektronicznymi (Dz. U. 2006 r. Nr 206 poz. 1518).</w:t>
      </w:r>
    </w:p>
    <w:p w14:paraId="34315369" w14:textId="77777777" w:rsidR="001C5B0E" w:rsidRPr="00623A97" w:rsidRDefault="001C5B0E" w:rsidP="00D74FA7">
      <w:pPr>
        <w:pStyle w:val="Akapitzlist2"/>
        <w:numPr>
          <w:ilvl w:val="0"/>
          <w:numId w:val="15"/>
        </w:numPr>
        <w:spacing w:after="0" w:line="240" w:lineRule="auto"/>
        <w:contextualSpacing/>
        <w:jc w:val="both"/>
        <w:rPr>
          <w:rFonts w:asciiTheme="minorHAnsi" w:hAnsiTheme="minorHAnsi"/>
          <w:szCs w:val="20"/>
        </w:rPr>
      </w:pPr>
      <w:r w:rsidRPr="00623A97">
        <w:rPr>
          <w:rFonts w:asciiTheme="minorHAnsi" w:hAnsiTheme="minorHAnsi"/>
          <w:szCs w:val="20"/>
        </w:rPr>
        <w:t>Rozporządzenie Ministra Spraw Wewnętrznych i Administracji z dnia 2 listopada 2006 r. w sprawie wymagań technicznych formatów zapisu i informatycznych nośników danych, na których utrwalono materiały archiwalne przekazywane do archiwów państwowych (Dz. U. 2006 r. Nr 206 poz. 1519).</w:t>
      </w:r>
    </w:p>
    <w:p w14:paraId="6359B843" w14:textId="77777777" w:rsidR="001C5B0E" w:rsidRPr="00623A97" w:rsidRDefault="001C5B0E" w:rsidP="00D74FA7">
      <w:pPr>
        <w:pStyle w:val="Akapitzlist2"/>
        <w:numPr>
          <w:ilvl w:val="0"/>
          <w:numId w:val="15"/>
        </w:numPr>
        <w:spacing w:after="0" w:line="240" w:lineRule="auto"/>
        <w:contextualSpacing/>
        <w:jc w:val="both"/>
        <w:rPr>
          <w:rFonts w:asciiTheme="minorHAnsi" w:hAnsiTheme="minorHAnsi"/>
          <w:szCs w:val="20"/>
        </w:rPr>
      </w:pPr>
      <w:r w:rsidRPr="00623A97">
        <w:rPr>
          <w:rFonts w:asciiTheme="minorHAnsi" w:hAnsiTheme="minorHAnsi"/>
          <w:szCs w:val="20"/>
        </w:rPr>
        <w:t xml:space="preserve">Ustawa z dnia 29 sierpnia 1997 r. o ochronie danych osobowych (t. j. Dz. U. z 2015 r. poz. 2135, 2281, z 2016 r. poz. 195, 677 z </w:t>
      </w:r>
      <w:proofErr w:type="spellStart"/>
      <w:r w:rsidRPr="00623A97">
        <w:rPr>
          <w:rFonts w:asciiTheme="minorHAnsi" w:hAnsiTheme="minorHAnsi"/>
          <w:szCs w:val="20"/>
        </w:rPr>
        <w:t>późn</w:t>
      </w:r>
      <w:proofErr w:type="spellEnd"/>
      <w:r w:rsidRPr="00623A97">
        <w:rPr>
          <w:rFonts w:asciiTheme="minorHAnsi" w:hAnsiTheme="minorHAnsi"/>
          <w:szCs w:val="20"/>
        </w:rPr>
        <w:t>. zm.).</w:t>
      </w:r>
    </w:p>
    <w:p w14:paraId="03FEC95F" w14:textId="77777777" w:rsidR="001C5B0E" w:rsidRPr="00623A97" w:rsidRDefault="001C5B0E" w:rsidP="00D74FA7">
      <w:pPr>
        <w:pStyle w:val="Akapitzlist2"/>
        <w:numPr>
          <w:ilvl w:val="0"/>
          <w:numId w:val="15"/>
        </w:numPr>
        <w:spacing w:after="0" w:line="240" w:lineRule="auto"/>
        <w:contextualSpacing/>
        <w:jc w:val="both"/>
        <w:rPr>
          <w:rFonts w:asciiTheme="minorHAnsi" w:hAnsiTheme="minorHAnsi"/>
          <w:szCs w:val="20"/>
        </w:rPr>
      </w:pPr>
      <w:r w:rsidRPr="00623A97">
        <w:rPr>
          <w:rFonts w:asciiTheme="minorHAnsi" w:hAnsiTheme="minorHAnsi"/>
          <w:szCs w:val="20"/>
        </w:rPr>
        <w:t>Rozporządzenie Ministra Spraw Wewnętrznych i Administracji z dnia 29 kwietnia 2004 r. w sprawie dokumentacji przetwarzania danych osobowych oraz warunków technicznych i organizacyjnych, jakim muszą odpowiadać urządzenia i Systemy informatyczne służące do przetwarzania danych osobowych (Dz. U. 2004 r. Nr 100 poz. 1024).</w:t>
      </w:r>
    </w:p>
    <w:p w14:paraId="607FEB9F" w14:textId="77777777" w:rsidR="001C5B0E" w:rsidRPr="00623A97" w:rsidRDefault="001C5B0E" w:rsidP="00D74FA7">
      <w:pPr>
        <w:pStyle w:val="Akapitzlist2"/>
        <w:numPr>
          <w:ilvl w:val="0"/>
          <w:numId w:val="15"/>
        </w:numPr>
        <w:spacing w:after="0" w:line="240" w:lineRule="auto"/>
        <w:contextualSpacing/>
        <w:jc w:val="both"/>
        <w:rPr>
          <w:rFonts w:asciiTheme="minorHAnsi" w:hAnsiTheme="minorHAnsi"/>
          <w:szCs w:val="20"/>
        </w:rPr>
      </w:pPr>
      <w:r w:rsidRPr="00623A97">
        <w:rPr>
          <w:rFonts w:asciiTheme="minorHAnsi" w:hAnsiTheme="minorHAnsi"/>
          <w:szCs w:val="20"/>
        </w:rPr>
        <w:t xml:space="preserve">Ustawa z dnia 22 stycznia 1999 o ochronie informacji niejawnych (t. j. Dz. U. z 2010 r. Nr 182 poz. 1228 z 2015 r. poz. 21, 1224, 2281 z 2016 r. poz. 749 z </w:t>
      </w:r>
      <w:proofErr w:type="spellStart"/>
      <w:r w:rsidRPr="00623A97">
        <w:rPr>
          <w:rFonts w:asciiTheme="minorHAnsi" w:hAnsiTheme="minorHAnsi"/>
          <w:szCs w:val="20"/>
        </w:rPr>
        <w:t>późn</w:t>
      </w:r>
      <w:proofErr w:type="spellEnd"/>
      <w:r w:rsidRPr="00623A97">
        <w:rPr>
          <w:rFonts w:asciiTheme="minorHAnsi" w:hAnsiTheme="minorHAnsi"/>
          <w:szCs w:val="20"/>
        </w:rPr>
        <w:t>. zm.)</w:t>
      </w:r>
    </w:p>
    <w:p w14:paraId="267F0FC0" w14:textId="77777777" w:rsidR="001C5B0E" w:rsidRPr="00623A97" w:rsidRDefault="001C5B0E" w:rsidP="00D74FA7">
      <w:pPr>
        <w:pStyle w:val="Akapitzlist2"/>
        <w:numPr>
          <w:ilvl w:val="0"/>
          <w:numId w:val="15"/>
        </w:numPr>
        <w:spacing w:after="0" w:line="240" w:lineRule="auto"/>
        <w:contextualSpacing/>
        <w:jc w:val="both"/>
        <w:rPr>
          <w:rFonts w:asciiTheme="minorHAnsi" w:hAnsiTheme="minorHAnsi"/>
          <w:szCs w:val="20"/>
        </w:rPr>
      </w:pPr>
      <w:r w:rsidRPr="00623A97">
        <w:rPr>
          <w:rFonts w:asciiTheme="minorHAnsi" w:hAnsiTheme="minorHAnsi"/>
          <w:szCs w:val="20"/>
        </w:rPr>
        <w:t>Ustawa z dnia 6 września 2001 r. o dostępie do informacji publicznej (</w:t>
      </w:r>
      <w:proofErr w:type="spellStart"/>
      <w:r w:rsidRPr="00623A97">
        <w:rPr>
          <w:rFonts w:asciiTheme="minorHAnsi" w:hAnsiTheme="minorHAnsi"/>
          <w:szCs w:val="20"/>
        </w:rPr>
        <w:t>t.j</w:t>
      </w:r>
      <w:proofErr w:type="spellEnd"/>
      <w:r w:rsidRPr="00623A97">
        <w:rPr>
          <w:rFonts w:asciiTheme="minorHAnsi" w:hAnsiTheme="minorHAnsi"/>
          <w:szCs w:val="20"/>
        </w:rPr>
        <w:t xml:space="preserve">. Dz. U. z 2015 r. poz. 2058, z 2016 r. poz. 34, 352, 996 z </w:t>
      </w:r>
      <w:proofErr w:type="spellStart"/>
      <w:r w:rsidRPr="00623A97">
        <w:rPr>
          <w:rFonts w:asciiTheme="minorHAnsi" w:hAnsiTheme="minorHAnsi"/>
          <w:szCs w:val="20"/>
        </w:rPr>
        <w:t>późn</w:t>
      </w:r>
      <w:proofErr w:type="spellEnd"/>
      <w:r w:rsidRPr="00623A97">
        <w:rPr>
          <w:rFonts w:asciiTheme="minorHAnsi" w:hAnsiTheme="minorHAnsi"/>
          <w:szCs w:val="20"/>
        </w:rPr>
        <w:t>. zm.).</w:t>
      </w:r>
    </w:p>
    <w:p w14:paraId="738BFC2F" w14:textId="77777777" w:rsidR="001C5B0E" w:rsidRPr="00623A97" w:rsidRDefault="001C5B0E" w:rsidP="00D74FA7">
      <w:pPr>
        <w:pStyle w:val="Akapitzlist2"/>
        <w:numPr>
          <w:ilvl w:val="0"/>
          <w:numId w:val="15"/>
        </w:numPr>
        <w:spacing w:after="0" w:line="240" w:lineRule="auto"/>
        <w:contextualSpacing/>
        <w:jc w:val="both"/>
        <w:rPr>
          <w:rFonts w:asciiTheme="minorHAnsi" w:hAnsiTheme="minorHAnsi"/>
          <w:szCs w:val="20"/>
        </w:rPr>
      </w:pPr>
      <w:r w:rsidRPr="00623A97">
        <w:rPr>
          <w:rFonts w:asciiTheme="minorHAnsi" w:hAnsiTheme="minorHAnsi"/>
          <w:szCs w:val="20"/>
        </w:rPr>
        <w:t>Rozporządzenie Ministra Spraw Wewnętrznych i Administracji z dnia 18 stycznia 2007 r. w sprawie Biuletynu Informacji Publicznej (Dz. U. 2007 r. Nr 10 poz. 68).</w:t>
      </w:r>
    </w:p>
    <w:p w14:paraId="5C568332" w14:textId="77777777" w:rsidR="001C5B0E" w:rsidRPr="00623A97" w:rsidRDefault="001C5B0E" w:rsidP="00D74FA7">
      <w:pPr>
        <w:pStyle w:val="Akapitzlist2"/>
        <w:numPr>
          <w:ilvl w:val="0"/>
          <w:numId w:val="15"/>
        </w:numPr>
        <w:spacing w:after="0" w:line="240" w:lineRule="auto"/>
        <w:contextualSpacing/>
        <w:jc w:val="both"/>
        <w:rPr>
          <w:rFonts w:asciiTheme="minorHAnsi" w:hAnsiTheme="minorHAnsi"/>
          <w:szCs w:val="20"/>
        </w:rPr>
      </w:pPr>
      <w:r w:rsidRPr="00623A97">
        <w:rPr>
          <w:rFonts w:asciiTheme="minorHAnsi" w:hAnsiTheme="minorHAnsi"/>
          <w:szCs w:val="20"/>
        </w:rPr>
        <w:lastRenderedPageBreak/>
        <w:t>Ustawa z dnia 18 lipca 2002 r. o świadczeniu usług drogą elektroniczną (</w:t>
      </w:r>
      <w:proofErr w:type="spellStart"/>
      <w:r w:rsidRPr="00623A97">
        <w:rPr>
          <w:rFonts w:asciiTheme="minorHAnsi" w:hAnsiTheme="minorHAnsi"/>
          <w:szCs w:val="20"/>
        </w:rPr>
        <w:t>t.j</w:t>
      </w:r>
      <w:proofErr w:type="spellEnd"/>
      <w:r w:rsidRPr="00623A97">
        <w:rPr>
          <w:rFonts w:asciiTheme="minorHAnsi" w:hAnsiTheme="minorHAnsi"/>
          <w:szCs w:val="20"/>
        </w:rPr>
        <w:t>. Dz. U. z 2016 r. poz. 1030, 1579).</w:t>
      </w:r>
    </w:p>
    <w:p w14:paraId="7DF3F332" w14:textId="77777777" w:rsidR="001C5B0E" w:rsidRPr="00623A97" w:rsidRDefault="001C5B0E" w:rsidP="00D74FA7">
      <w:pPr>
        <w:pStyle w:val="Akapitzlist2"/>
        <w:numPr>
          <w:ilvl w:val="0"/>
          <w:numId w:val="15"/>
        </w:numPr>
        <w:spacing w:after="0" w:line="240" w:lineRule="auto"/>
        <w:contextualSpacing/>
        <w:jc w:val="both"/>
        <w:rPr>
          <w:rFonts w:asciiTheme="minorHAnsi" w:hAnsiTheme="minorHAnsi"/>
          <w:szCs w:val="20"/>
        </w:rPr>
      </w:pPr>
      <w:r w:rsidRPr="00623A97">
        <w:rPr>
          <w:rFonts w:asciiTheme="minorHAnsi" w:hAnsiTheme="minorHAnsi"/>
          <w:szCs w:val="20"/>
        </w:rPr>
        <w:t>Ustawa z dnia 17 lutego 2005 r. o informatyzacji podmiotów realizujących zadania publiczne (</w:t>
      </w:r>
      <w:proofErr w:type="spellStart"/>
      <w:r w:rsidRPr="00623A97">
        <w:rPr>
          <w:rFonts w:asciiTheme="minorHAnsi" w:hAnsiTheme="minorHAnsi"/>
          <w:szCs w:val="20"/>
        </w:rPr>
        <w:t>t.j</w:t>
      </w:r>
      <w:proofErr w:type="spellEnd"/>
      <w:r w:rsidRPr="00623A97">
        <w:rPr>
          <w:rFonts w:asciiTheme="minorHAnsi" w:hAnsiTheme="minorHAnsi"/>
          <w:szCs w:val="20"/>
        </w:rPr>
        <w:t>. Dz. U. 2017 poz.570).</w:t>
      </w:r>
    </w:p>
    <w:p w14:paraId="12C5C3CC" w14:textId="77777777" w:rsidR="001C5B0E" w:rsidRPr="00623A97" w:rsidRDefault="001C5B0E" w:rsidP="00D74FA7">
      <w:pPr>
        <w:pStyle w:val="Akapitzlist2"/>
        <w:numPr>
          <w:ilvl w:val="0"/>
          <w:numId w:val="15"/>
        </w:numPr>
        <w:spacing w:after="0" w:line="240" w:lineRule="auto"/>
        <w:contextualSpacing/>
        <w:jc w:val="both"/>
        <w:rPr>
          <w:rFonts w:asciiTheme="minorHAnsi" w:hAnsiTheme="minorHAnsi"/>
          <w:szCs w:val="20"/>
        </w:rPr>
      </w:pPr>
      <w:r w:rsidRPr="00623A97">
        <w:rPr>
          <w:rFonts w:asciiTheme="minorHAnsi" w:hAnsiTheme="minorHAnsi"/>
          <w:szCs w:val="20"/>
        </w:rPr>
        <w:t>Rozporządzenie Rady Ministrów z dnia 27 września 2005 r. w sprawie sposobu, zakresu i trybu udostępniania danych zgromadzonych w rejestrze publicznym (Dz. U. 2005 r. Nr 205 poz. 1692).</w:t>
      </w:r>
    </w:p>
    <w:p w14:paraId="47F51BB0" w14:textId="77777777" w:rsidR="001C5B0E" w:rsidRPr="00623A97" w:rsidRDefault="001C5B0E" w:rsidP="00D74FA7">
      <w:pPr>
        <w:pStyle w:val="Akapitzlist2"/>
        <w:numPr>
          <w:ilvl w:val="0"/>
          <w:numId w:val="15"/>
        </w:numPr>
        <w:spacing w:after="0" w:line="240" w:lineRule="auto"/>
        <w:contextualSpacing/>
        <w:jc w:val="both"/>
        <w:rPr>
          <w:rFonts w:asciiTheme="minorHAnsi" w:hAnsiTheme="minorHAnsi"/>
          <w:szCs w:val="20"/>
        </w:rPr>
      </w:pPr>
      <w:r w:rsidRPr="00623A97">
        <w:rPr>
          <w:rFonts w:asciiTheme="minorHAnsi" w:hAnsiTheme="minorHAnsi"/>
          <w:szCs w:val="20"/>
        </w:rPr>
        <w:t>Ustawa z dnia 10 stycznia 2014 r. o zmianie ustawy o informatyzacji działalności podmiotów realizujących zadania publiczne oraz niektórych innych ustaw (Dz. U. 2014 poz. 183).</w:t>
      </w:r>
    </w:p>
    <w:p w14:paraId="2133F9B8" w14:textId="77777777" w:rsidR="001C5B0E" w:rsidRPr="00623A97" w:rsidRDefault="001C5B0E" w:rsidP="00D74FA7">
      <w:pPr>
        <w:pStyle w:val="Akapitzlist2"/>
        <w:numPr>
          <w:ilvl w:val="0"/>
          <w:numId w:val="15"/>
        </w:numPr>
        <w:spacing w:after="0" w:line="240" w:lineRule="auto"/>
        <w:contextualSpacing/>
        <w:jc w:val="both"/>
        <w:rPr>
          <w:rFonts w:asciiTheme="minorHAnsi" w:hAnsiTheme="minorHAnsi"/>
          <w:szCs w:val="20"/>
        </w:rPr>
      </w:pPr>
      <w:r w:rsidRPr="00623A97">
        <w:rPr>
          <w:rFonts w:asciiTheme="minorHAnsi" w:hAnsiTheme="minorHAnsi"/>
          <w:szCs w:val="20"/>
        </w:rPr>
        <w:t>Rozporządzenie Rady Ministrów w sprawie Krajowych Ram Interoperacyjności, minimalnych wymagań dla rejestrów publicznych i wymiany informacji w postaci elektronicznej oraz minimalnych wymagań dla systemów teleinformatycznych z dnia 12 kwietnia 2012 r. (</w:t>
      </w:r>
      <w:proofErr w:type="spellStart"/>
      <w:r w:rsidRPr="00623A97">
        <w:rPr>
          <w:rFonts w:asciiTheme="minorHAnsi" w:hAnsiTheme="minorHAnsi"/>
          <w:szCs w:val="20"/>
        </w:rPr>
        <w:t>t.j</w:t>
      </w:r>
      <w:proofErr w:type="spellEnd"/>
      <w:r w:rsidRPr="00623A97">
        <w:rPr>
          <w:rFonts w:asciiTheme="minorHAnsi" w:hAnsiTheme="minorHAnsi"/>
          <w:szCs w:val="20"/>
        </w:rPr>
        <w:t xml:space="preserve">  Dz.U. 2016, poz. 113)</w:t>
      </w:r>
    </w:p>
    <w:p w14:paraId="61FFC5F5" w14:textId="77777777" w:rsidR="001C5B0E" w:rsidRPr="00623A97" w:rsidRDefault="001C5B0E" w:rsidP="00D74FA7">
      <w:pPr>
        <w:pStyle w:val="Akapitzlist2"/>
        <w:numPr>
          <w:ilvl w:val="0"/>
          <w:numId w:val="15"/>
        </w:numPr>
        <w:spacing w:after="0" w:line="240" w:lineRule="auto"/>
        <w:contextualSpacing/>
        <w:jc w:val="both"/>
        <w:rPr>
          <w:rFonts w:asciiTheme="minorHAnsi" w:hAnsiTheme="minorHAnsi"/>
          <w:szCs w:val="20"/>
        </w:rPr>
      </w:pPr>
      <w:r w:rsidRPr="00623A97">
        <w:rPr>
          <w:rFonts w:asciiTheme="minorHAnsi" w:hAnsiTheme="minorHAnsi"/>
          <w:szCs w:val="20"/>
        </w:rPr>
        <w:t>Rozporządzenie Prezesa Rady Ministrów w sprawie sporządzania pism w formie dokumentów elektronicznych, doręczania dokumentów elektronicznych oraz udostępniania formularzy, wzorów i kopii dokumentów elektronicznych z dnia 14 września 2011 r. (</w:t>
      </w:r>
      <w:proofErr w:type="spellStart"/>
      <w:r w:rsidRPr="00623A97">
        <w:rPr>
          <w:rFonts w:asciiTheme="minorHAnsi" w:hAnsiTheme="minorHAnsi"/>
          <w:szCs w:val="20"/>
        </w:rPr>
        <w:t>t.j</w:t>
      </w:r>
      <w:proofErr w:type="spellEnd"/>
      <w:r w:rsidRPr="00623A97">
        <w:rPr>
          <w:rFonts w:asciiTheme="minorHAnsi" w:hAnsiTheme="minorHAnsi"/>
          <w:szCs w:val="20"/>
        </w:rPr>
        <w:t>. Dz.U. 2015, poz. 971)</w:t>
      </w:r>
    </w:p>
    <w:p w14:paraId="2C5A3819" w14:textId="77777777" w:rsidR="001C5B0E" w:rsidRPr="00623A97" w:rsidRDefault="001C5B0E" w:rsidP="00D74FA7">
      <w:pPr>
        <w:pStyle w:val="Akapitzlist2"/>
        <w:numPr>
          <w:ilvl w:val="0"/>
          <w:numId w:val="15"/>
        </w:numPr>
        <w:spacing w:after="0" w:line="240" w:lineRule="auto"/>
        <w:contextualSpacing/>
        <w:jc w:val="both"/>
        <w:rPr>
          <w:rFonts w:asciiTheme="minorHAnsi" w:hAnsiTheme="minorHAnsi"/>
          <w:szCs w:val="20"/>
        </w:rPr>
      </w:pPr>
      <w:r w:rsidRPr="00623A97">
        <w:rPr>
          <w:rFonts w:asciiTheme="minorHAnsi" w:hAnsiTheme="minorHAnsi"/>
          <w:szCs w:val="20"/>
        </w:rPr>
        <w:t>Rozporządzenie Ministra Administracji i Cyfryzacji w sprawie wzoru i sposobu prowadzenia metryki sprawy z dnia 6 marca 2012 r. (Dz.U. z 2012 r. poz. 250). lub innymi, które zastąpią ww. w dniu wdrożenia rozwiązania.</w:t>
      </w:r>
    </w:p>
    <w:p w14:paraId="1C26E6BC" w14:textId="77777777" w:rsidR="001C5B0E" w:rsidRPr="00623A97" w:rsidRDefault="001C5B0E" w:rsidP="00D74FA7">
      <w:pPr>
        <w:pStyle w:val="Akapitzlist2"/>
        <w:numPr>
          <w:ilvl w:val="0"/>
          <w:numId w:val="15"/>
        </w:numPr>
        <w:spacing w:after="0" w:line="240" w:lineRule="auto"/>
        <w:contextualSpacing/>
        <w:jc w:val="both"/>
        <w:rPr>
          <w:rFonts w:asciiTheme="minorHAnsi" w:hAnsiTheme="minorHAnsi"/>
          <w:szCs w:val="20"/>
        </w:rPr>
      </w:pPr>
      <w:r w:rsidRPr="00623A97">
        <w:rPr>
          <w:rFonts w:asciiTheme="minorHAnsi" w:hAnsiTheme="minorHAnsi"/>
          <w:szCs w:val="20"/>
        </w:rPr>
        <w:t>Rozporządzenie Ministra Cyfryzacji z dnia 5 października 2016 r. w sprawie szczegółowych warunków organizacyjnych i technicznych, które powinien spełniać system teleinformatyczny służący do uwierzytelniania użytkowników (Dz.U. z 2016 r. poz. 1627)</w:t>
      </w:r>
    </w:p>
    <w:p w14:paraId="1B6E70FF" w14:textId="77777777" w:rsidR="001C5B0E" w:rsidRPr="00623A97" w:rsidRDefault="001C5B0E" w:rsidP="00D74FA7">
      <w:pPr>
        <w:pStyle w:val="Akapitzlist2"/>
        <w:numPr>
          <w:ilvl w:val="0"/>
          <w:numId w:val="15"/>
        </w:numPr>
        <w:spacing w:after="0" w:line="240" w:lineRule="auto"/>
        <w:contextualSpacing/>
        <w:jc w:val="both"/>
        <w:rPr>
          <w:rFonts w:asciiTheme="minorHAnsi" w:hAnsiTheme="minorHAnsi"/>
          <w:szCs w:val="20"/>
        </w:rPr>
      </w:pPr>
      <w:r w:rsidRPr="00623A97">
        <w:rPr>
          <w:rFonts w:asciiTheme="minorHAnsi" w:hAnsiTheme="minorHAnsi"/>
          <w:szCs w:val="20"/>
        </w:rPr>
        <w:t>Rozporządzenie Parlamentu Europejskiego i Rady (UE) nr 910/2014 z dnia 23 lipca 2014 r. w sprawie identyfikacji elektronicznej i usług zaufania w odniesieniu do transakcji elektronicznych na rynku wewnętrznym oraz uchylające dyrektywę 1999/93/W.</w:t>
      </w:r>
    </w:p>
    <w:p w14:paraId="76F1B10A" w14:textId="77777777" w:rsidR="001C5B0E" w:rsidRPr="00623A97" w:rsidRDefault="001C5B0E" w:rsidP="00D74FA7">
      <w:pPr>
        <w:pStyle w:val="Akapitzlist2"/>
        <w:numPr>
          <w:ilvl w:val="0"/>
          <w:numId w:val="15"/>
        </w:numPr>
        <w:spacing w:after="0" w:line="240" w:lineRule="auto"/>
        <w:contextualSpacing/>
        <w:jc w:val="both"/>
        <w:rPr>
          <w:rFonts w:asciiTheme="minorHAnsi" w:hAnsiTheme="minorHAnsi"/>
          <w:szCs w:val="20"/>
        </w:rPr>
      </w:pPr>
      <w:r w:rsidRPr="00623A97">
        <w:rPr>
          <w:rFonts w:asciiTheme="minorHAnsi" w:hAnsiTheme="minorHAnsi"/>
          <w:szCs w:val="20"/>
        </w:rPr>
        <w:t>Rozporządzenie Parlamentu Europejskiego i Rady (UE) nr 910/2014 z dnia 23 lipca 2014 r. w sprawie identyfikacji elektronicznej i usług zaufania w odniesieniu do transakcji elektronicznych na rynku wewnętrznym oraz uchylające dyrektywę 1999/93/W.</w:t>
      </w:r>
    </w:p>
    <w:p w14:paraId="3121B4A2" w14:textId="77777777" w:rsidR="001C5B0E" w:rsidRPr="00623A97" w:rsidRDefault="001C5B0E" w:rsidP="00D74FA7">
      <w:pPr>
        <w:pStyle w:val="Akapitzlist2"/>
        <w:numPr>
          <w:ilvl w:val="0"/>
          <w:numId w:val="15"/>
        </w:numPr>
        <w:spacing w:after="0" w:line="240" w:lineRule="auto"/>
        <w:contextualSpacing/>
        <w:jc w:val="both"/>
        <w:rPr>
          <w:rFonts w:asciiTheme="minorHAnsi" w:hAnsiTheme="minorHAnsi"/>
          <w:szCs w:val="20"/>
        </w:rPr>
      </w:pPr>
      <w:r w:rsidRPr="00623A97">
        <w:rPr>
          <w:rFonts w:asciiTheme="minorHAnsi" w:hAnsiTheme="minorHAnsi"/>
          <w:szCs w:val="20"/>
        </w:rPr>
        <w:t xml:space="preserve">Ustawa o prawie zamówień publicznych tekst jednolity z dnia 22.12.2015 r. z </w:t>
      </w:r>
      <w:proofErr w:type="spellStart"/>
      <w:r w:rsidRPr="00623A97">
        <w:rPr>
          <w:rFonts w:asciiTheme="minorHAnsi" w:hAnsiTheme="minorHAnsi"/>
          <w:szCs w:val="20"/>
        </w:rPr>
        <w:t>późn</w:t>
      </w:r>
      <w:proofErr w:type="spellEnd"/>
      <w:r w:rsidRPr="00623A97">
        <w:rPr>
          <w:rFonts w:asciiTheme="minorHAnsi" w:hAnsiTheme="minorHAnsi"/>
          <w:szCs w:val="20"/>
        </w:rPr>
        <w:t>. zmianami,</w:t>
      </w:r>
    </w:p>
    <w:p w14:paraId="751B892F" w14:textId="77777777" w:rsidR="001C5B0E" w:rsidRPr="00623A97" w:rsidRDefault="001C5B0E" w:rsidP="00D74FA7">
      <w:pPr>
        <w:pStyle w:val="Akapitzlist2"/>
        <w:numPr>
          <w:ilvl w:val="0"/>
          <w:numId w:val="15"/>
        </w:numPr>
        <w:spacing w:after="0" w:line="240" w:lineRule="auto"/>
        <w:contextualSpacing/>
        <w:jc w:val="both"/>
        <w:rPr>
          <w:rFonts w:asciiTheme="minorHAnsi" w:hAnsiTheme="minorHAnsi"/>
          <w:szCs w:val="20"/>
        </w:rPr>
      </w:pPr>
      <w:r w:rsidRPr="00623A97">
        <w:rPr>
          <w:rFonts w:asciiTheme="minorHAnsi" w:hAnsiTheme="minorHAnsi"/>
          <w:szCs w:val="20"/>
        </w:rPr>
        <w:t>Ustawa z dnia 14 czerwca 1960 roku Kodeks postępowania administracyjnego (Dz.U.2016.23)</w:t>
      </w:r>
    </w:p>
    <w:p w14:paraId="3C6AC437" w14:textId="77777777" w:rsidR="001C5B0E" w:rsidRPr="00623A97" w:rsidRDefault="001C5B0E" w:rsidP="00D74FA7">
      <w:pPr>
        <w:pStyle w:val="Akapitzlist2"/>
        <w:numPr>
          <w:ilvl w:val="0"/>
          <w:numId w:val="15"/>
        </w:numPr>
        <w:spacing w:after="0" w:line="240" w:lineRule="auto"/>
        <w:contextualSpacing/>
        <w:jc w:val="both"/>
        <w:rPr>
          <w:rFonts w:asciiTheme="minorHAnsi" w:hAnsiTheme="minorHAnsi"/>
          <w:szCs w:val="20"/>
        </w:rPr>
      </w:pPr>
      <w:r w:rsidRPr="00623A97">
        <w:rPr>
          <w:rFonts w:asciiTheme="minorHAnsi" w:hAnsiTheme="minorHAnsi"/>
          <w:szCs w:val="20"/>
        </w:rPr>
        <w:t>Ustawa z dnia 19 sierpnia 1997 r. o ochronie danych osobowych (Dz.U.2016.922),</w:t>
      </w:r>
    </w:p>
    <w:p w14:paraId="66F63A6F" w14:textId="77777777" w:rsidR="001C5B0E" w:rsidRPr="00623A97" w:rsidRDefault="001C5B0E" w:rsidP="00D74FA7">
      <w:pPr>
        <w:pStyle w:val="Akapitzlist2"/>
        <w:numPr>
          <w:ilvl w:val="0"/>
          <w:numId w:val="15"/>
        </w:numPr>
        <w:spacing w:after="0" w:line="240" w:lineRule="auto"/>
        <w:contextualSpacing/>
        <w:jc w:val="both"/>
        <w:rPr>
          <w:rFonts w:asciiTheme="minorHAnsi" w:hAnsiTheme="minorHAnsi"/>
          <w:szCs w:val="20"/>
        </w:rPr>
      </w:pPr>
      <w:r w:rsidRPr="00623A97">
        <w:rPr>
          <w:rFonts w:asciiTheme="minorHAnsi" w:hAnsiTheme="minorHAnsi"/>
          <w:szCs w:val="20"/>
        </w:rPr>
        <w:t>Ustawa z dnia 16 listopada 2016 r. o opłacie skarbowej (Dz.U.2016.1827)</w:t>
      </w:r>
    </w:p>
    <w:p w14:paraId="0F2CA6F8" w14:textId="0EB94874" w:rsidR="001C5B0E" w:rsidRPr="00623A97" w:rsidRDefault="001C5B0E" w:rsidP="00D74FA7">
      <w:pPr>
        <w:pStyle w:val="Akapitzlist2"/>
        <w:numPr>
          <w:ilvl w:val="0"/>
          <w:numId w:val="15"/>
        </w:numPr>
        <w:spacing w:after="0" w:line="240" w:lineRule="auto"/>
        <w:contextualSpacing/>
        <w:jc w:val="both"/>
        <w:rPr>
          <w:rFonts w:asciiTheme="minorHAnsi" w:hAnsiTheme="minorHAnsi"/>
          <w:szCs w:val="20"/>
        </w:rPr>
      </w:pPr>
      <w:r w:rsidRPr="00623A97">
        <w:rPr>
          <w:rFonts w:asciiTheme="minorHAnsi" w:hAnsiTheme="minorHAnsi"/>
          <w:szCs w:val="20"/>
        </w:rPr>
        <w:t xml:space="preserve">USTAWA z dnia 5 czerwca 1998 r. o samorządzie powiatowym </w:t>
      </w:r>
      <w:r w:rsidRPr="00DB2BB0">
        <w:rPr>
          <w:rStyle w:val="Hipercze"/>
          <w:rFonts w:asciiTheme="minorHAnsi" w:hAnsiTheme="minorHAnsi" w:cs="Arial"/>
          <w:szCs w:val="20"/>
        </w:rPr>
        <w:t>Dz.U.2017.935</w:t>
      </w:r>
    </w:p>
    <w:p w14:paraId="3F0E2820" w14:textId="77777777" w:rsidR="001C5B0E" w:rsidRPr="00623A97" w:rsidRDefault="001C5B0E" w:rsidP="00D74FA7">
      <w:pPr>
        <w:pStyle w:val="Akapitzlist2"/>
        <w:numPr>
          <w:ilvl w:val="0"/>
          <w:numId w:val="15"/>
        </w:numPr>
        <w:spacing w:after="0" w:line="240" w:lineRule="auto"/>
        <w:contextualSpacing/>
        <w:jc w:val="both"/>
        <w:rPr>
          <w:rFonts w:asciiTheme="minorHAnsi" w:hAnsiTheme="minorHAnsi"/>
          <w:szCs w:val="20"/>
        </w:rPr>
      </w:pPr>
      <w:r w:rsidRPr="00623A97">
        <w:rPr>
          <w:rFonts w:asciiTheme="minorHAnsi" w:hAnsiTheme="minorHAnsi"/>
          <w:szCs w:val="20"/>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1D2617AA" w14:textId="77777777" w:rsidR="001C5B0E" w:rsidRPr="00623A97" w:rsidRDefault="001C5B0E" w:rsidP="001C5B0E">
      <w:pPr>
        <w:pStyle w:val="Akapitzlist2"/>
        <w:spacing w:after="0" w:line="240" w:lineRule="auto"/>
        <w:jc w:val="both"/>
        <w:rPr>
          <w:rFonts w:asciiTheme="minorHAnsi" w:hAnsiTheme="minorHAnsi"/>
          <w:szCs w:val="20"/>
        </w:rPr>
      </w:pPr>
    </w:p>
    <w:p w14:paraId="59668589" w14:textId="77777777" w:rsidR="001C5B0E" w:rsidRPr="0082706C" w:rsidRDefault="001C5B0E" w:rsidP="0082706C">
      <w:pPr>
        <w:pStyle w:val="Nagwek3"/>
      </w:pPr>
      <w:bookmarkStart w:id="36" w:name="_Toc474310550"/>
      <w:bookmarkStart w:id="37" w:name="_Toc531004649"/>
      <w:r w:rsidRPr="0082706C">
        <w:t>Praca z systemem</w:t>
      </w:r>
      <w:bookmarkEnd w:id="36"/>
      <w:bookmarkEnd w:id="37"/>
    </w:p>
    <w:p w14:paraId="4D1DBC20" w14:textId="77777777" w:rsidR="001C5B0E" w:rsidRPr="00623A97" w:rsidRDefault="001C5B0E" w:rsidP="001C5B0E">
      <w:pPr>
        <w:pStyle w:val="Akapitzlist2"/>
        <w:numPr>
          <w:ilvl w:val="0"/>
          <w:numId w:val="9"/>
        </w:numPr>
        <w:spacing w:after="0" w:line="240" w:lineRule="auto"/>
        <w:ind w:left="714" w:hanging="357"/>
        <w:contextualSpacing/>
        <w:jc w:val="both"/>
        <w:rPr>
          <w:rFonts w:asciiTheme="minorHAnsi" w:hAnsiTheme="minorHAnsi"/>
          <w:szCs w:val="20"/>
        </w:rPr>
      </w:pPr>
      <w:r w:rsidRPr="00623A97">
        <w:rPr>
          <w:rFonts w:asciiTheme="minorHAnsi" w:hAnsiTheme="minorHAnsi"/>
          <w:szCs w:val="20"/>
        </w:rPr>
        <w:t>System musi cechować się przyjaznym interfejsem użytkownika wykorzystującym: menu, moduły, listy, formularze, przyciski, referencje (linki), itp.</w:t>
      </w:r>
    </w:p>
    <w:p w14:paraId="08C6EBEC" w14:textId="77777777" w:rsidR="001C5B0E" w:rsidRPr="00623A97" w:rsidRDefault="001C5B0E" w:rsidP="001C5B0E">
      <w:pPr>
        <w:pStyle w:val="Akapitzlist2"/>
        <w:numPr>
          <w:ilvl w:val="0"/>
          <w:numId w:val="9"/>
        </w:numPr>
        <w:spacing w:after="0" w:line="240" w:lineRule="auto"/>
        <w:ind w:left="714" w:hanging="357"/>
        <w:contextualSpacing/>
        <w:jc w:val="both"/>
        <w:rPr>
          <w:rFonts w:asciiTheme="minorHAnsi" w:hAnsiTheme="minorHAnsi"/>
          <w:szCs w:val="20"/>
        </w:rPr>
      </w:pPr>
      <w:r w:rsidRPr="00623A97">
        <w:rPr>
          <w:rFonts w:asciiTheme="minorHAnsi" w:hAnsiTheme="minorHAnsi"/>
          <w:szCs w:val="20"/>
        </w:rPr>
        <w:t>System musi posiadać interfejs użytkownika w języku polskim. W języku polskim muszą być również wyświetlane wszystkie komunikaty, włącznie z komunikatami o błędach. Całość dokumentacji określonej w podrozdziale 3.4  – wymagana dokumentacja również powinna być w języku polskim (z wyłączeniem oryginalnych dokumentacji producenckich)</w:t>
      </w:r>
    </w:p>
    <w:p w14:paraId="52557D79" w14:textId="77777777" w:rsidR="001C5B0E" w:rsidRPr="00623A97" w:rsidRDefault="001C5B0E" w:rsidP="001C5B0E">
      <w:pPr>
        <w:pStyle w:val="Akapitzlist2"/>
        <w:numPr>
          <w:ilvl w:val="0"/>
          <w:numId w:val="9"/>
        </w:numPr>
        <w:spacing w:after="0" w:line="240" w:lineRule="auto"/>
        <w:ind w:left="714" w:hanging="357"/>
        <w:contextualSpacing/>
        <w:jc w:val="both"/>
        <w:rPr>
          <w:rFonts w:asciiTheme="minorHAnsi" w:hAnsiTheme="minorHAnsi"/>
          <w:szCs w:val="20"/>
        </w:rPr>
      </w:pPr>
      <w:r w:rsidRPr="00623A97">
        <w:rPr>
          <w:rFonts w:asciiTheme="minorHAnsi" w:hAnsiTheme="minorHAnsi"/>
          <w:szCs w:val="20"/>
        </w:rPr>
        <w:t>Komponenty Systemu użytkowane wewnątrz Jednostki powinny posiadać wbudowany mechanizm zdalnej asysty technicznej pozwalającej na wsparcie użytkowników systemu przez uprawnionych do tego administratorów.</w:t>
      </w:r>
    </w:p>
    <w:p w14:paraId="34BB6266" w14:textId="77777777" w:rsidR="001C5B0E" w:rsidRPr="00623A97" w:rsidRDefault="001C5B0E" w:rsidP="001C5B0E">
      <w:pPr>
        <w:pStyle w:val="Akapitzlist2"/>
        <w:spacing w:after="0" w:line="240" w:lineRule="auto"/>
        <w:ind w:left="714"/>
        <w:jc w:val="both"/>
        <w:rPr>
          <w:rFonts w:asciiTheme="minorHAnsi" w:hAnsiTheme="minorHAnsi"/>
          <w:szCs w:val="20"/>
        </w:rPr>
      </w:pPr>
    </w:p>
    <w:p w14:paraId="13BABBEC" w14:textId="77777777" w:rsidR="001C5B0E" w:rsidRPr="00623A97" w:rsidRDefault="001C5B0E" w:rsidP="0082706C">
      <w:pPr>
        <w:pStyle w:val="Nagwek3"/>
      </w:pPr>
      <w:bookmarkStart w:id="38" w:name="_Toc474310551"/>
      <w:bookmarkStart w:id="39" w:name="_Toc531004650"/>
      <w:r w:rsidRPr="00623A97">
        <w:lastRenderedPageBreak/>
        <w:t>Bezpieczeństwo</w:t>
      </w:r>
      <w:bookmarkEnd w:id="38"/>
      <w:bookmarkEnd w:id="39"/>
    </w:p>
    <w:p w14:paraId="7DC8108B" w14:textId="77777777" w:rsidR="001C5B0E" w:rsidRPr="00623A97" w:rsidRDefault="001C5B0E" w:rsidP="00D74FA7">
      <w:pPr>
        <w:pStyle w:val="Akapitzlist2"/>
        <w:numPr>
          <w:ilvl w:val="0"/>
          <w:numId w:val="17"/>
        </w:numPr>
        <w:spacing w:after="0" w:line="240" w:lineRule="auto"/>
        <w:contextualSpacing/>
        <w:jc w:val="both"/>
        <w:rPr>
          <w:rFonts w:asciiTheme="minorHAnsi" w:hAnsiTheme="minorHAnsi"/>
          <w:szCs w:val="20"/>
        </w:rPr>
      </w:pPr>
      <w:r w:rsidRPr="00623A97">
        <w:rPr>
          <w:rFonts w:asciiTheme="minorHAnsi" w:hAnsiTheme="minorHAnsi"/>
          <w:szCs w:val="20"/>
        </w:rPr>
        <w:t>Wdrożone rozwiązanie powinno docelowo zapewniać możliwość tworzenia kopii zapasowych danych. Backup musi być wykonywany nie rzadziej niż raz dziennie zgodnie z opracowaną Procedurą wykonywania kopii zapasowych.</w:t>
      </w:r>
    </w:p>
    <w:p w14:paraId="7F2F8D18" w14:textId="77777777" w:rsidR="001C5B0E" w:rsidRPr="00623A97" w:rsidRDefault="001C5B0E" w:rsidP="00D74FA7">
      <w:pPr>
        <w:pStyle w:val="Akapitzlist2"/>
        <w:numPr>
          <w:ilvl w:val="0"/>
          <w:numId w:val="17"/>
        </w:numPr>
        <w:spacing w:after="0" w:line="240" w:lineRule="auto"/>
        <w:ind w:left="714" w:hanging="357"/>
        <w:contextualSpacing/>
        <w:jc w:val="both"/>
        <w:rPr>
          <w:rFonts w:asciiTheme="minorHAnsi" w:hAnsiTheme="minorHAnsi"/>
          <w:szCs w:val="20"/>
        </w:rPr>
      </w:pPr>
      <w:r w:rsidRPr="00623A97">
        <w:rPr>
          <w:rFonts w:asciiTheme="minorHAnsi" w:hAnsiTheme="minorHAnsi"/>
          <w:szCs w:val="20"/>
        </w:rPr>
        <w:t>Poszczególne komponenty Systemu umieszczone w różnych lokalizacjach powinny komunikować się ze sobą oraz z systemami zewnętrznymi w sposób zapewniający poufność danych. Dopuszcza się jako rozwiązanie wykorzystanie protokołu SSL lub połączenia VPN.</w:t>
      </w:r>
    </w:p>
    <w:p w14:paraId="5E44C16F" w14:textId="6621BD73" w:rsidR="001C5B0E" w:rsidRPr="00623A97" w:rsidRDefault="001C5B0E" w:rsidP="00D74FA7">
      <w:pPr>
        <w:pStyle w:val="Akapitzlist2"/>
        <w:numPr>
          <w:ilvl w:val="0"/>
          <w:numId w:val="17"/>
        </w:numPr>
        <w:spacing w:after="0" w:line="240" w:lineRule="auto"/>
        <w:ind w:left="714" w:hanging="357"/>
        <w:contextualSpacing/>
        <w:jc w:val="both"/>
        <w:rPr>
          <w:rFonts w:asciiTheme="minorHAnsi" w:hAnsiTheme="minorHAnsi"/>
          <w:szCs w:val="20"/>
        </w:rPr>
      </w:pPr>
      <w:r w:rsidRPr="00623A97">
        <w:rPr>
          <w:rFonts w:asciiTheme="minorHAnsi" w:hAnsiTheme="minorHAnsi"/>
          <w:szCs w:val="20"/>
        </w:rPr>
        <w:t xml:space="preserve">Dla komponentów udostępnionych dla mieszkańców Gminy </w:t>
      </w:r>
      <w:r w:rsidR="0082706C">
        <w:rPr>
          <w:rFonts w:asciiTheme="minorHAnsi" w:hAnsiTheme="minorHAnsi"/>
          <w:szCs w:val="20"/>
        </w:rPr>
        <w:t>Radzymin</w:t>
      </w:r>
      <w:r w:rsidRPr="00623A97">
        <w:rPr>
          <w:rFonts w:asciiTheme="minorHAnsi" w:hAnsiTheme="minorHAnsi"/>
          <w:szCs w:val="20"/>
        </w:rPr>
        <w:t xml:space="preserve"> zakłada się wykorzystanie protokołu SSL (HTTPS).</w:t>
      </w:r>
    </w:p>
    <w:p w14:paraId="0EBDB8F0" w14:textId="77777777" w:rsidR="001C5B0E" w:rsidRPr="00623A97" w:rsidRDefault="001C5B0E" w:rsidP="00D74FA7">
      <w:pPr>
        <w:pStyle w:val="Akapitzlist2"/>
        <w:numPr>
          <w:ilvl w:val="0"/>
          <w:numId w:val="17"/>
        </w:numPr>
        <w:spacing w:after="0" w:line="240" w:lineRule="auto"/>
        <w:ind w:left="714" w:hanging="357"/>
        <w:contextualSpacing/>
        <w:jc w:val="both"/>
        <w:rPr>
          <w:rFonts w:asciiTheme="minorHAnsi" w:hAnsiTheme="minorHAnsi"/>
          <w:szCs w:val="20"/>
        </w:rPr>
      </w:pPr>
      <w:r w:rsidRPr="00623A97">
        <w:rPr>
          <w:rFonts w:asciiTheme="minorHAnsi" w:hAnsiTheme="minorHAnsi"/>
          <w:szCs w:val="20"/>
        </w:rPr>
        <w:t>Uwierzytelnianie użytkowników w ramach komponentów wykorzystywanych przez Jednostkę powinno odbywać się za pomocą loginu i hasła (powinna być możliwość ustawiania siły hasła jak i możliwość wymuszania zmiany hasła). Dodatkowo w ramach tych komponentów powinna istnieć możliwość wyświetlenia zdarzeń wykonywanych przez danego użytkownika – rozliczalność i niezaprzeczalność wykonywanych czynności przez danego użytkownika.</w:t>
      </w:r>
    </w:p>
    <w:p w14:paraId="1F6C7B19" w14:textId="77777777" w:rsidR="001C5B0E" w:rsidRPr="00623A97" w:rsidRDefault="001C5B0E" w:rsidP="00D74FA7">
      <w:pPr>
        <w:pStyle w:val="Akapitzlist2"/>
        <w:numPr>
          <w:ilvl w:val="0"/>
          <w:numId w:val="17"/>
        </w:numPr>
        <w:spacing w:after="0" w:line="240" w:lineRule="auto"/>
        <w:ind w:left="714" w:hanging="357"/>
        <w:contextualSpacing/>
        <w:jc w:val="both"/>
        <w:rPr>
          <w:rFonts w:asciiTheme="minorHAnsi" w:hAnsiTheme="minorHAnsi"/>
          <w:szCs w:val="20"/>
        </w:rPr>
      </w:pPr>
      <w:r w:rsidRPr="00623A97">
        <w:rPr>
          <w:rFonts w:asciiTheme="minorHAnsi" w:hAnsiTheme="minorHAnsi"/>
          <w:szCs w:val="20"/>
        </w:rPr>
        <w:t>Mechanizmy zapewniające autentyczność i integralność danych wewnątrz dostarczonego Systemu.</w:t>
      </w:r>
    </w:p>
    <w:p w14:paraId="1FBB327E" w14:textId="77777777" w:rsidR="001C5B0E" w:rsidRPr="00623A97" w:rsidRDefault="001C5B0E" w:rsidP="00D74FA7">
      <w:pPr>
        <w:pStyle w:val="Akapitzlist2"/>
        <w:numPr>
          <w:ilvl w:val="0"/>
          <w:numId w:val="17"/>
        </w:numPr>
        <w:spacing w:after="0" w:line="240" w:lineRule="auto"/>
        <w:ind w:left="714" w:hanging="357"/>
        <w:contextualSpacing/>
        <w:jc w:val="both"/>
        <w:rPr>
          <w:rFonts w:asciiTheme="minorHAnsi" w:hAnsiTheme="minorHAnsi"/>
          <w:szCs w:val="20"/>
        </w:rPr>
      </w:pPr>
      <w:r w:rsidRPr="00623A97">
        <w:rPr>
          <w:rFonts w:asciiTheme="minorHAnsi" w:hAnsiTheme="minorHAnsi"/>
          <w:szCs w:val="20"/>
        </w:rPr>
        <w:t xml:space="preserve">Ograniczenie dostępu do danych i funkcji Systemu przez nieuprawnionych użytkowników. </w:t>
      </w:r>
    </w:p>
    <w:p w14:paraId="6B8CDF64" w14:textId="77777777" w:rsidR="001C5B0E" w:rsidRPr="00623A97" w:rsidRDefault="001C5B0E" w:rsidP="0082706C">
      <w:pPr>
        <w:pStyle w:val="Akapitzlist2"/>
        <w:spacing w:after="0" w:line="240" w:lineRule="auto"/>
        <w:ind w:left="0"/>
        <w:jc w:val="both"/>
        <w:rPr>
          <w:rFonts w:asciiTheme="minorHAnsi" w:hAnsiTheme="minorHAnsi"/>
          <w:szCs w:val="20"/>
        </w:rPr>
      </w:pPr>
    </w:p>
    <w:p w14:paraId="1662F472" w14:textId="77777777" w:rsidR="001C5B0E" w:rsidRPr="00623A97" w:rsidRDefault="001C5B0E" w:rsidP="0082706C">
      <w:pPr>
        <w:pStyle w:val="Nagwek3"/>
      </w:pPr>
      <w:bookmarkStart w:id="40" w:name="_Toc484504851"/>
      <w:bookmarkStart w:id="41" w:name="_Toc484504985"/>
      <w:bookmarkStart w:id="42" w:name="_Toc484505053"/>
      <w:bookmarkStart w:id="43" w:name="_Toc484527471"/>
      <w:bookmarkStart w:id="44" w:name="_Toc474310552"/>
      <w:bookmarkStart w:id="45" w:name="_Toc531004651"/>
      <w:bookmarkEnd w:id="40"/>
      <w:bookmarkEnd w:id="41"/>
      <w:bookmarkEnd w:id="42"/>
      <w:bookmarkEnd w:id="43"/>
      <w:r w:rsidRPr="00623A97">
        <w:t>Obszary Integracji</w:t>
      </w:r>
      <w:bookmarkEnd w:id="44"/>
      <w:bookmarkEnd w:id="45"/>
    </w:p>
    <w:p w14:paraId="6D48694A" w14:textId="77777777" w:rsidR="001C5B0E" w:rsidRPr="00623A97" w:rsidRDefault="001C5B0E" w:rsidP="001C5B0E">
      <w:pPr>
        <w:spacing w:after="0" w:line="240" w:lineRule="auto"/>
        <w:ind w:left="709"/>
        <w:jc w:val="both"/>
        <w:rPr>
          <w:rFonts w:asciiTheme="minorHAnsi" w:hAnsiTheme="minorHAnsi" w:cs="Arial"/>
          <w:sz w:val="22"/>
          <w:szCs w:val="20"/>
        </w:rPr>
      </w:pPr>
      <w:r w:rsidRPr="00623A97">
        <w:rPr>
          <w:rFonts w:asciiTheme="minorHAnsi" w:hAnsiTheme="minorHAnsi" w:cs="Arial"/>
          <w:sz w:val="22"/>
          <w:szCs w:val="20"/>
        </w:rPr>
        <w:t xml:space="preserve">Wdrożone rozwiązanie powinno docelowo składać się z komponentów zintegrowanych ze sobą. Zakres integracji powinien odbywać w poniżej wymienionych obszarach: </w:t>
      </w:r>
    </w:p>
    <w:p w14:paraId="0DFC3EB6" w14:textId="77777777" w:rsidR="001C5B0E" w:rsidRPr="00623A97" w:rsidRDefault="001C5B0E" w:rsidP="001C5B0E">
      <w:pPr>
        <w:spacing w:after="0" w:line="240" w:lineRule="auto"/>
        <w:jc w:val="both"/>
        <w:rPr>
          <w:rFonts w:asciiTheme="minorHAnsi" w:hAnsiTheme="minorHAnsi" w:cs="Arial"/>
          <w:sz w:val="22"/>
          <w:szCs w:val="20"/>
        </w:rPr>
      </w:pPr>
    </w:p>
    <w:tbl>
      <w:tblPr>
        <w:tblW w:w="9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8327"/>
      </w:tblGrid>
      <w:tr w:rsidR="001C5B0E" w:rsidRPr="00623A97" w14:paraId="092962E9" w14:textId="77777777" w:rsidTr="00BE3C18">
        <w:tc>
          <w:tcPr>
            <w:tcW w:w="851" w:type="dxa"/>
            <w:shd w:val="clear" w:color="auto" w:fill="D9D9D9"/>
          </w:tcPr>
          <w:p w14:paraId="20FE854A" w14:textId="77777777" w:rsidR="001C5B0E" w:rsidRPr="00623A97" w:rsidRDefault="001C5B0E" w:rsidP="00BE3C18">
            <w:pPr>
              <w:spacing w:after="0" w:line="240" w:lineRule="auto"/>
              <w:ind w:left="360"/>
              <w:jc w:val="center"/>
              <w:rPr>
                <w:rFonts w:asciiTheme="minorHAnsi" w:hAnsiTheme="minorHAnsi" w:cs="Arial"/>
                <w:b/>
                <w:sz w:val="22"/>
                <w:szCs w:val="20"/>
              </w:rPr>
            </w:pPr>
            <w:r w:rsidRPr="00623A97">
              <w:rPr>
                <w:rFonts w:asciiTheme="minorHAnsi" w:hAnsiTheme="minorHAnsi" w:cs="Arial"/>
                <w:b/>
                <w:sz w:val="22"/>
                <w:szCs w:val="20"/>
              </w:rPr>
              <w:t>Lp.</w:t>
            </w:r>
          </w:p>
        </w:tc>
        <w:tc>
          <w:tcPr>
            <w:tcW w:w="8327" w:type="dxa"/>
            <w:shd w:val="clear" w:color="auto" w:fill="D9D9D9"/>
          </w:tcPr>
          <w:p w14:paraId="5F4C320F" w14:textId="77777777" w:rsidR="001C5B0E" w:rsidRPr="00623A97" w:rsidRDefault="001C5B0E" w:rsidP="00BE3C18">
            <w:pPr>
              <w:spacing w:after="0" w:line="240" w:lineRule="auto"/>
              <w:jc w:val="center"/>
              <w:rPr>
                <w:rFonts w:asciiTheme="minorHAnsi" w:hAnsiTheme="minorHAnsi" w:cs="Arial"/>
                <w:b/>
                <w:sz w:val="22"/>
                <w:szCs w:val="20"/>
              </w:rPr>
            </w:pPr>
            <w:r w:rsidRPr="00623A97">
              <w:rPr>
                <w:rFonts w:asciiTheme="minorHAnsi" w:hAnsiTheme="minorHAnsi" w:cs="Arial"/>
                <w:b/>
                <w:sz w:val="22"/>
                <w:szCs w:val="20"/>
              </w:rPr>
              <w:t>Opis</w:t>
            </w:r>
          </w:p>
        </w:tc>
      </w:tr>
      <w:tr w:rsidR="001C5B0E" w:rsidRPr="00623A97" w14:paraId="1E57919E" w14:textId="77777777" w:rsidTr="00BE3C18">
        <w:tc>
          <w:tcPr>
            <w:tcW w:w="851" w:type="dxa"/>
            <w:shd w:val="clear" w:color="auto" w:fill="auto"/>
          </w:tcPr>
          <w:p w14:paraId="13C448FB" w14:textId="77777777" w:rsidR="001C5B0E" w:rsidRPr="00623A97" w:rsidRDefault="001C5B0E" w:rsidP="00BE3C18">
            <w:pPr>
              <w:pStyle w:val="Akapitzlist2"/>
              <w:numPr>
                <w:ilvl w:val="0"/>
                <w:numId w:val="10"/>
              </w:numPr>
              <w:spacing w:after="0" w:line="240" w:lineRule="auto"/>
              <w:ind w:left="0" w:right="459" w:firstLine="0"/>
              <w:contextualSpacing/>
              <w:jc w:val="both"/>
              <w:rPr>
                <w:rFonts w:asciiTheme="minorHAnsi" w:hAnsiTheme="minorHAnsi"/>
                <w:szCs w:val="20"/>
              </w:rPr>
            </w:pPr>
          </w:p>
        </w:tc>
        <w:tc>
          <w:tcPr>
            <w:tcW w:w="8327" w:type="dxa"/>
            <w:shd w:val="clear" w:color="auto" w:fill="auto"/>
          </w:tcPr>
          <w:p w14:paraId="6C3091D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EZD &lt;-&gt; moduły wymiaru podatkowego – zautomatyzowany proces przekazywania decyzji podatkowych i inicjowania na ich podstawie spraw  zgodnych z JRWA,</w:t>
            </w:r>
          </w:p>
        </w:tc>
      </w:tr>
      <w:tr w:rsidR="001C5B0E" w:rsidRPr="00623A97" w14:paraId="45BA4F6F" w14:textId="77777777" w:rsidTr="00BE3C18">
        <w:tc>
          <w:tcPr>
            <w:tcW w:w="851" w:type="dxa"/>
            <w:shd w:val="clear" w:color="auto" w:fill="auto"/>
          </w:tcPr>
          <w:p w14:paraId="207A09FB" w14:textId="77777777" w:rsidR="001C5B0E" w:rsidRPr="00623A97" w:rsidRDefault="001C5B0E" w:rsidP="00BE3C18">
            <w:pPr>
              <w:pStyle w:val="Akapitzlist2"/>
              <w:numPr>
                <w:ilvl w:val="0"/>
                <w:numId w:val="10"/>
              </w:numPr>
              <w:spacing w:after="0" w:line="240" w:lineRule="auto"/>
              <w:ind w:left="0" w:right="459" w:firstLine="0"/>
              <w:contextualSpacing/>
              <w:jc w:val="both"/>
              <w:rPr>
                <w:rFonts w:asciiTheme="minorHAnsi" w:hAnsiTheme="minorHAnsi"/>
                <w:szCs w:val="20"/>
              </w:rPr>
            </w:pPr>
          </w:p>
        </w:tc>
        <w:tc>
          <w:tcPr>
            <w:tcW w:w="8327" w:type="dxa"/>
            <w:shd w:val="clear" w:color="auto" w:fill="auto"/>
          </w:tcPr>
          <w:p w14:paraId="04DDA2C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EZD &lt;-&gt; moduły wymiaru podatkowego – obsługa korespondencji seryjnej (masowa obsługa decyzji podatkowych z poziomu kancelarii EZD),</w:t>
            </w:r>
          </w:p>
        </w:tc>
      </w:tr>
      <w:tr w:rsidR="001C5B0E" w:rsidRPr="00623A97" w14:paraId="2A05B63F" w14:textId="77777777" w:rsidTr="00BE3C18">
        <w:tc>
          <w:tcPr>
            <w:tcW w:w="851" w:type="dxa"/>
            <w:shd w:val="clear" w:color="auto" w:fill="auto"/>
          </w:tcPr>
          <w:p w14:paraId="1786366F" w14:textId="77777777" w:rsidR="001C5B0E" w:rsidRPr="00623A97" w:rsidRDefault="001C5B0E" w:rsidP="00BE3C18">
            <w:pPr>
              <w:pStyle w:val="Akapitzlist2"/>
              <w:numPr>
                <w:ilvl w:val="0"/>
                <w:numId w:val="10"/>
              </w:numPr>
              <w:spacing w:after="0" w:line="240" w:lineRule="auto"/>
              <w:ind w:left="0" w:right="459" w:firstLine="0"/>
              <w:contextualSpacing/>
              <w:jc w:val="both"/>
              <w:rPr>
                <w:rFonts w:asciiTheme="minorHAnsi" w:hAnsiTheme="minorHAnsi"/>
                <w:szCs w:val="20"/>
              </w:rPr>
            </w:pPr>
          </w:p>
        </w:tc>
        <w:tc>
          <w:tcPr>
            <w:tcW w:w="8327" w:type="dxa"/>
            <w:shd w:val="clear" w:color="auto" w:fill="auto"/>
          </w:tcPr>
          <w:p w14:paraId="12E3036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EZD &lt;-&gt; moduł księgowości – zautomatyzowany proces księgowania na podstawie informacji o doręczeniu decyzji podatkowych generowanych z poziomu kancelarii EZD.</w:t>
            </w:r>
          </w:p>
        </w:tc>
      </w:tr>
      <w:tr w:rsidR="001C5B0E" w:rsidRPr="00623A97" w14:paraId="5683D0D0" w14:textId="77777777" w:rsidTr="00BE3C18">
        <w:tc>
          <w:tcPr>
            <w:tcW w:w="851" w:type="dxa"/>
            <w:shd w:val="clear" w:color="auto" w:fill="auto"/>
          </w:tcPr>
          <w:p w14:paraId="382D5B17" w14:textId="77777777" w:rsidR="001C5B0E" w:rsidRPr="00623A97" w:rsidRDefault="001C5B0E" w:rsidP="00BE3C18">
            <w:pPr>
              <w:pStyle w:val="Akapitzlist2"/>
              <w:numPr>
                <w:ilvl w:val="0"/>
                <w:numId w:val="10"/>
              </w:numPr>
              <w:spacing w:after="0" w:line="240" w:lineRule="auto"/>
              <w:ind w:left="0" w:right="459" w:firstLine="0"/>
              <w:contextualSpacing/>
              <w:jc w:val="both"/>
              <w:rPr>
                <w:rFonts w:asciiTheme="minorHAnsi" w:hAnsiTheme="minorHAnsi"/>
                <w:szCs w:val="20"/>
              </w:rPr>
            </w:pPr>
          </w:p>
        </w:tc>
        <w:tc>
          <w:tcPr>
            <w:tcW w:w="8327" w:type="dxa"/>
            <w:shd w:val="clear" w:color="auto" w:fill="auto"/>
          </w:tcPr>
          <w:p w14:paraId="3F0C50C8"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EZD &lt;–&gt; moduł księgowości - zautomatyzowany proces obsługi wniosków zakupowych oraz faktur VAT (sprawdzenie dostępności środków, według podziałek klasyfikacji budżetowej, dekret księgowy, zaangażowanie środków).</w:t>
            </w:r>
          </w:p>
        </w:tc>
      </w:tr>
      <w:tr w:rsidR="001C5B0E" w:rsidRPr="00623A97" w14:paraId="2806F03B" w14:textId="77777777" w:rsidTr="00BE3C18">
        <w:tc>
          <w:tcPr>
            <w:tcW w:w="851" w:type="dxa"/>
            <w:shd w:val="clear" w:color="auto" w:fill="auto"/>
          </w:tcPr>
          <w:p w14:paraId="19EE9255" w14:textId="77777777" w:rsidR="001C5B0E" w:rsidRPr="00623A97" w:rsidRDefault="001C5B0E" w:rsidP="00BE3C18">
            <w:pPr>
              <w:pStyle w:val="Akapitzlist2"/>
              <w:numPr>
                <w:ilvl w:val="0"/>
                <w:numId w:val="10"/>
              </w:numPr>
              <w:spacing w:after="0" w:line="240" w:lineRule="auto"/>
              <w:ind w:left="0" w:right="459" w:firstLine="0"/>
              <w:contextualSpacing/>
              <w:jc w:val="both"/>
              <w:rPr>
                <w:rFonts w:asciiTheme="minorHAnsi" w:hAnsiTheme="minorHAnsi"/>
                <w:szCs w:val="20"/>
              </w:rPr>
            </w:pPr>
          </w:p>
        </w:tc>
        <w:tc>
          <w:tcPr>
            <w:tcW w:w="8327" w:type="dxa"/>
            <w:shd w:val="clear" w:color="auto" w:fill="auto"/>
          </w:tcPr>
          <w:p w14:paraId="70708764"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EZD &lt;–&gt; moduł księgowości - zautomatyzowany proces obsługi umów (sprawdzenie dostępności środków, według podziałek klasyfikacji budżetowej, dekret księgowy, zaangażowanie środków).</w:t>
            </w:r>
          </w:p>
        </w:tc>
      </w:tr>
      <w:tr w:rsidR="001C5B0E" w:rsidRPr="00623A97" w14:paraId="2F953233" w14:textId="77777777" w:rsidTr="00BE3C18">
        <w:tc>
          <w:tcPr>
            <w:tcW w:w="851" w:type="dxa"/>
            <w:shd w:val="clear" w:color="auto" w:fill="auto"/>
          </w:tcPr>
          <w:p w14:paraId="2D3AC64D" w14:textId="77777777" w:rsidR="001C5B0E" w:rsidRPr="00623A97" w:rsidRDefault="001C5B0E" w:rsidP="00BE3C18">
            <w:pPr>
              <w:pStyle w:val="Akapitzlist2"/>
              <w:numPr>
                <w:ilvl w:val="0"/>
                <w:numId w:val="10"/>
              </w:numPr>
              <w:spacing w:after="0" w:line="240" w:lineRule="auto"/>
              <w:ind w:left="0" w:right="459" w:firstLine="0"/>
              <w:contextualSpacing/>
              <w:jc w:val="both"/>
              <w:rPr>
                <w:rFonts w:asciiTheme="minorHAnsi" w:hAnsiTheme="minorHAnsi"/>
                <w:szCs w:val="20"/>
              </w:rPr>
            </w:pPr>
          </w:p>
        </w:tc>
        <w:tc>
          <w:tcPr>
            <w:tcW w:w="8327" w:type="dxa"/>
            <w:shd w:val="clear" w:color="auto" w:fill="auto"/>
          </w:tcPr>
          <w:p w14:paraId="42D63AA9"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Moduły wymiaru podatkowego -&gt; moduł rejestr mieszkańców (pobieranie danych podatników w czasie rzeczywistym)</w:t>
            </w:r>
          </w:p>
        </w:tc>
      </w:tr>
      <w:tr w:rsidR="001C5B0E" w:rsidRPr="00623A97" w14:paraId="0E13D47E" w14:textId="77777777" w:rsidTr="00BE3C18">
        <w:tc>
          <w:tcPr>
            <w:tcW w:w="851" w:type="dxa"/>
            <w:shd w:val="clear" w:color="auto" w:fill="auto"/>
          </w:tcPr>
          <w:p w14:paraId="09B388FA" w14:textId="77777777" w:rsidR="001C5B0E" w:rsidRPr="00623A97" w:rsidRDefault="001C5B0E" w:rsidP="00BE3C18">
            <w:pPr>
              <w:pStyle w:val="Akapitzlist2"/>
              <w:numPr>
                <w:ilvl w:val="0"/>
                <w:numId w:val="10"/>
              </w:numPr>
              <w:spacing w:after="0" w:line="240" w:lineRule="auto"/>
              <w:ind w:left="0" w:right="459" w:firstLine="0"/>
              <w:contextualSpacing/>
              <w:jc w:val="both"/>
              <w:rPr>
                <w:rFonts w:asciiTheme="minorHAnsi" w:hAnsiTheme="minorHAnsi"/>
                <w:szCs w:val="20"/>
              </w:rPr>
            </w:pPr>
          </w:p>
        </w:tc>
        <w:tc>
          <w:tcPr>
            <w:tcW w:w="8327" w:type="dxa"/>
            <w:shd w:val="clear" w:color="auto" w:fill="auto"/>
          </w:tcPr>
          <w:p w14:paraId="479A8602"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EZD&lt;-&gt; wymiana danych z EBOI i </w:t>
            </w:r>
            <w:proofErr w:type="spellStart"/>
            <w:r w:rsidRPr="00623A97">
              <w:rPr>
                <w:rFonts w:asciiTheme="minorHAnsi" w:hAnsiTheme="minorHAnsi" w:cs="Arial"/>
                <w:sz w:val="22"/>
                <w:szCs w:val="20"/>
              </w:rPr>
              <w:t>ePUAP</w:t>
            </w:r>
            <w:proofErr w:type="spellEnd"/>
            <w:r w:rsidRPr="00623A97">
              <w:rPr>
                <w:rFonts w:asciiTheme="minorHAnsi" w:hAnsiTheme="minorHAnsi" w:cs="Arial"/>
                <w:sz w:val="22"/>
                <w:szCs w:val="20"/>
              </w:rPr>
              <w:t xml:space="preserve"> (w zakresie opisanym w specyfikacji)</w:t>
            </w:r>
          </w:p>
        </w:tc>
      </w:tr>
      <w:tr w:rsidR="001C5B0E" w:rsidRPr="00623A97" w14:paraId="16D85A3B" w14:textId="77777777" w:rsidTr="00BE3C18">
        <w:tc>
          <w:tcPr>
            <w:tcW w:w="851" w:type="dxa"/>
            <w:shd w:val="clear" w:color="auto" w:fill="auto"/>
          </w:tcPr>
          <w:p w14:paraId="29CBB07B" w14:textId="77777777" w:rsidR="001C5B0E" w:rsidRPr="00623A97" w:rsidRDefault="001C5B0E" w:rsidP="00BE3C18">
            <w:pPr>
              <w:pStyle w:val="Akapitzlist2"/>
              <w:numPr>
                <w:ilvl w:val="0"/>
                <w:numId w:val="10"/>
              </w:numPr>
              <w:spacing w:after="0" w:line="240" w:lineRule="auto"/>
              <w:ind w:left="0" w:right="459" w:firstLine="0"/>
              <w:contextualSpacing/>
              <w:jc w:val="both"/>
              <w:rPr>
                <w:rFonts w:asciiTheme="minorHAnsi" w:hAnsiTheme="minorHAnsi"/>
                <w:szCs w:val="20"/>
              </w:rPr>
            </w:pPr>
          </w:p>
        </w:tc>
        <w:tc>
          <w:tcPr>
            <w:tcW w:w="8327" w:type="dxa"/>
            <w:shd w:val="clear" w:color="auto" w:fill="auto"/>
          </w:tcPr>
          <w:p w14:paraId="063E15D6"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EZD&lt;-&gt; edytor aktów prawnych XML (współpraca w zakresie sporządzania i publikacji aktów prawnych)</w:t>
            </w:r>
          </w:p>
        </w:tc>
      </w:tr>
      <w:tr w:rsidR="001C5B0E" w:rsidRPr="00623A97" w14:paraId="28B8DA41" w14:textId="77777777" w:rsidTr="00BE3C18">
        <w:tc>
          <w:tcPr>
            <w:tcW w:w="851" w:type="dxa"/>
            <w:shd w:val="clear" w:color="auto" w:fill="auto"/>
          </w:tcPr>
          <w:p w14:paraId="050A58B6" w14:textId="77777777" w:rsidR="001C5B0E" w:rsidRPr="00623A97" w:rsidRDefault="001C5B0E" w:rsidP="00BE3C18">
            <w:pPr>
              <w:pStyle w:val="Akapitzlist2"/>
              <w:numPr>
                <w:ilvl w:val="0"/>
                <w:numId w:val="10"/>
              </w:numPr>
              <w:spacing w:after="0" w:line="240" w:lineRule="auto"/>
              <w:ind w:left="0" w:right="459" w:firstLine="0"/>
              <w:contextualSpacing/>
              <w:jc w:val="both"/>
              <w:rPr>
                <w:rFonts w:asciiTheme="minorHAnsi" w:hAnsiTheme="minorHAnsi"/>
                <w:szCs w:val="20"/>
              </w:rPr>
            </w:pPr>
          </w:p>
        </w:tc>
        <w:tc>
          <w:tcPr>
            <w:tcW w:w="8327" w:type="dxa"/>
            <w:shd w:val="clear" w:color="auto" w:fill="auto"/>
          </w:tcPr>
          <w:p w14:paraId="78F9F855" w14:textId="52DA5427" w:rsidR="001C5B0E" w:rsidRPr="00623A97" w:rsidRDefault="001C5B0E" w:rsidP="0014035B">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Wdrożone rozwiązanie powinno zostać zintegrowane z bramką SMS – w celach wymiarowych. Należy przyjąć, iż Gmina planuje wykorzystać </w:t>
            </w:r>
            <w:r w:rsidR="0014035B">
              <w:rPr>
                <w:rFonts w:asciiTheme="minorHAnsi" w:hAnsiTheme="minorHAnsi" w:cs="Arial"/>
                <w:sz w:val="22"/>
                <w:szCs w:val="20"/>
              </w:rPr>
              <w:t>20</w:t>
            </w:r>
            <w:r w:rsidRPr="00623A97">
              <w:rPr>
                <w:rFonts w:asciiTheme="minorHAnsi" w:hAnsiTheme="minorHAnsi" w:cs="Arial"/>
                <w:sz w:val="22"/>
                <w:szCs w:val="20"/>
              </w:rPr>
              <w:t>.000 SMS-ów rocznie. Wykonawca dostarczy wszelkie komponenty niezbędne do działania bramki.</w:t>
            </w:r>
          </w:p>
        </w:tc>
      </w:tr>
      <w:tr w:rsidR="001C5B0E" w:rsidRPr="00623A97" w14:paraId="08226B01" w14:textId="77777777" w:rsidTr="00BE3C18">
        <w:tc>
          <w:tcPr>
            <w:tcW w:w="851" w:type="dxa"/>
            <w:shd w:val="clear" w:color="auto" w:fill="auto"/>
          </w:tcPr>
          <w:p w14:paraId="5699AF60" w14:textId="77777777" w:rsidR="001C5B0E" w:rsidRPr="00623A97" w:rsidRDefault="001C5B0E" w:rsidP="00BE3C18">
            <w:pPr>
              <w:pStyle w:val="Akapitzlist2"/>
              <w:numPr>
                <w:ilvl w:val="0"/>
                <w:numId w:val="10"/>
              </w:numPr>
              <w:spacing w:after="0" w:line="240" w:lineRule="auto"/>
              <w:ind w:left="0" w:right="459" w:firstLine="0"/>
              <w:contextualSpacing/>
              <w:jc w:val="both"/>
              <w:rPr>
                <w:rFonts w:asciiTheme="minorHAnsi" w:hAnsiTheme="minorHAnsi"/>
                <w:szCs w:val="20"/>
              </w:rPr>
            </w:pPr>
          </w:p>
        </w:tc>
        <w:tc>
          <w:tcPr>
            <w:tcW w:w="8327" w:type="dxa"/>
            <w:shd w:val="clear" w:color="auto" w:fill="auto"/>
          </w:tcPr>
          <w:p w14:paraId="60E9E5D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Formularze elektroniczne </w:t>
            </w:r>
            <w:proofErr w:type="spellStart"/>
            <w:r w:rsidRPr="00623A97">
              <w:rPr>
                <w:rFonts w:asciiTheme="minorHAnsi" w:hAnsiTheme="minorHAnsi" w:cs="Arial"/>
                <w:sz w:val="22"/>
                <w:szCs w:val="20"/>
              </w:rPr>
              <w:t>ePUAP</w:t>
            </w:r>
            <w:proofErr w:type="spellEnd"/>
            <w:r w:rsidRPr="00623A97">
              <w:rPr>
                <w:rFonts w:asciiTheme="minorHAnsi" w:hAnsiTheme="minorHAnsi" w:cs="Arial"/>
                <w:sz w:val="22"/>
                <w:szCs w:val="20"/>
              </w:rPr>
              <w:t xml:space="preserve"> - mapowanie pól w ramach wdrażanych systemów zasilających (dziedzinowych).</w:t>
            </w:r>
          </w:p>
        </w:tc>
      </w:tr>
      <w:tr w:rsidR="001C5B0E" w:rsidRPr="00623A97" w14:paraId="6F81B1F4" w14:textId="77777777" w:rsidTr="00BE3C18">
        <w:tc>
          <w:tcPr>
            <w:tcW w:w="851" w:type="dxa"/>
            <w:shd w:val="clear" w:color="auto" w:fill="auto"/>
          </w:tcPr>
          <w:p w14:paraId="2B6FC44E" w14:textId="77777777" w:rsidR="001C5B0E" w:rsidRPr="00623A97" w:rsidRDefault="001C5B0E" w:rsidP="00BE3C18">
            <w:pPr>
              <w:pStyle w:val="Akapitzlist2"/>
              <w:numPr>
                <w:ilvl w:val="0"/>
                <w:numId w:val="10"/>
              </w:numPr>
              <w:spacing w:after="0" w:line="240" w:lineRule="auto"/>
              <w:ind w:left="0" w:right="459" w:firstLine="0"/>
              <w:contextualSpacing/>
              <w:jc w:val="both"/>
              <w:rPr>
                <w:rFonts w:asciiTheme="minorHAnsi" w:hAnsiTheme="minorHAnsi"/>
                <w:szCs w:val="20"/>
              </w:rPr>
            </w:pPr>
            <w:bookmarkStart w:id="46" w:name="_Toc474310553"/>
          </w:p>
        </w:tc>
        <w:tc>
          <w:tcPr>
            <w:tcW w:w="8327" w:type="dxa"/>
            <w:shd w:val="clear" w:color="auto" w:fill="auto"/>
          </w:tcPr>
          <w:p w14:paraId="79CAADFD" w14:textId="525AB1D5" w:rsidR="001C5B0E" w:rsidRPr="00623A97" w:rsidRDefault="00A104EF" w:rsidP="00A104EF">
            <w:pPr>
              <w:spacing w:after="0" w:line="240" w:lineRule="auto"/>
              <w:jc w:val="both"/>
              <w:rPr>
                <w:rFonts w:asciiTheme="minorHAnsi" w:hAnsiTheme="minorHAnsi" w:cs="Arial"/>
                <w:sz w:val="22"/>
                <w:szCs w:val="20"/>
              </w:rPr>
            </w:pPr>
            <w:r>
              <w:rPr>
                <w:rFonts w:asciiTheme="minorHAnsi" w:hAnsiTheme="minorHAnsi" w:cs="Arial"/>
                <w:sz w:val="22"/>
                <w:szCs w:val="20"/>
              </w:rPr>
              <w:t xml:space="preserve">EZD &lt;-&gt; system do obsługi </w:t>
            </w:r>
            <w:r w:rsidR="00147A13">
              <w:rPr>
                <w:rFonts w:asciiTheme="minorHAnsi" w:hAnsiTheme="minorHAnsi" w:cs="Arial"/>
                <w:sz w:val="22"/>
                <w:szCs w:val="20"/>
              </w:rPr>
              <w:t>Rady Gminy</w:t>
            </w:r>
            <w:r w:rsidR="001C5B0E" w:rsidRPr="00623A97">
              <w:rPr>
                <w:rFonts w:asciiTheme="minorHAnsi" w:hAnsiTheme="minorHAnsi" w:cs="Arial"/>
                <w:sz w:val="22"/>
                <w:szCs w:val="20"/>
              </w:rPr>
              <w:t>.</w:t>
            </w:r>
          </w:p>
        </w:tc>
      </w:tr>
      <w:tr w:rsidR="001079BB" w:rsidRPr="00623A97" w14:paraId="1B1585AF" w14:textId="77777777" w:rsidTr="00BE3C18">
        <w:tc>
          <w:tcPr>
            <w:tcW w:w="851" w:type="dxa"/>
            <w:shd w:val="clear" w:color="auto" w:fill="auto"/>
          </w:tcPr>
          <w:p w14:paraId="0C7DD23F" w14:textId="77777777" w:rsidR="001079BB" w:rsidRPr="00623A97" w:rsidRDefault="001079BB" w:rsidP="00BE3C18">
            <w:pPr>
              <w:pStyle w:val="Akapitzlist2"/>
              <w:numPr>
                <w:ilvl w:val="0"/>
                <w:numId w:val="10"/>
              </w:numPr>
              <w:spacing w:after="0" w:line="240" w:lineRule="auto"/>
              <w:ind w:left="0" w:right="459" w:firstLine="0"/>
              <w:contextualSpacing/>
              <w:jc w:val="both"/>
              <w:rPr>
                <w:rFonts w:asciiTheme="minorHAnsi" w:hAnsiTheme="minorHAnsi"/>
                <w:szCs w:val="20"/>
              </w:rPr>
            </w:pPr>
          </w:p>
        </w:tc>
        <w:tc>
          <w:tcPr>
            <w:tcW w:w="8327" w:type="dxa"/>
            <w:shd w:val="clear" w:color="auto" w:fill="auto"/>
          </w:tcPr>
          <w:p w14:paraId="410EA092" w14:textId="186D2386" w:rsidR="001079BB" w:rsidRPr="001079BB" w:rsidRDefault="001079BB" w:rsidP="001079BB">
            <w:pPr>
              <w:spacing w:after="0" w:line="240" w:lineRule="auto"/>
              <w:jc w:val="both"/>
              <w:rPr>
                <w:rFonts w:asciiTheme="minorHAnsi" w:hAnsiTheme="minorHAnsi" w:cs="Arial"/>
                <w:sz w:val="22"/>
              </w:rPr>
            </w:pPr>
            <w:r w:rsidRPr="001079BB">
              <w:rPr>
                <w:rFonts w:asciiTheme="minorHAnsi" w:hAnsiTheme="minorHAnsi" w:cs="Arial"/>
                <w:sz w:val="22"/>
              </w:rPr>
              <w:t xml:space="preserve">Wykonawca na potrzeby integracji z platformą Wrota Mazowsza dostępną pod adresem </w:t>
            </w:r>
            <w:hyperlink r:id="rId17" w:history="1">
              <w:r w:rsidRPr="001079BB">
                <w:rPr>
                  <w:rStyle w:val="Hipercze"/>
                  <w:rFonts w:asciiTheme="minorHAnsi" w:hAnsiTheme="minorHAnsi" w:cs="Arial"/>
                  <w:sz w:val="22"/>
                </w:rPr>
                <w:t>www.wrotamazowsza.pl</w:t>
              </w:r>
            </w:hyperlink>
            <w:r w:rsidRPr="001079BB">
              <w:rPr>
                <w:rFonts w:asciiTheme="minorHAnsi" w:hAnsiTheme="minorHAnsi" w:cs="Arial"/>
                <w:sz w:val="22"/>
              </w:rPr>
              <w:t xml:space="preserve"> wykorzysta dokumentację (Opracowanie systemu informatycznego e-Urząd wraz z wdrożeniem jego podstawowych komponentów (rdzenia systemu) w ramach realizacji projektu „Rozwój elektronicznej administracji w samorządach </w:t>
            </w:r>
            <w:r w:rsidRPr="001079BB">
              <w:rPr>
                <w:rFonts w:asciiTheme="minorHAnsi" w:hAnsiTheme="minorHAnsi" w:cs="Arial"/>
                <w:sz w:val="22"/>
              </w:rPr>
              <w:lastRenderedPageBreak/>
              <w:t>województwa mazowieckiego wspomagającej niwelowanie dwudzielności potencjału województwa” wpisanego do Regionalnego Programu Operacyjnego Województwa Mazowieckiego 2007-2013 w działaniu 2.2 „Rozwój e-usług”.) Lista usług objętych</w:t>
            </w:r>
            <w:r w:rsidR="00A104EF">
              <w:rPr>
                <w:rFonts w:asciiTheme="minorHAnsi" w:hAnsiTheme="minorHAnsi" w:cs="Arial"/>
                <w:sz w:val="22"/>
              </w:rPr>
              <w:t xml:space="preserve"> </w:t>
            </w:r>
            <w:r w:rsidRPr="001079BB">
              <w:rPr>
                <w:rFonts w:asciiTheme="minorHAnsi" w:hAnsiTheme="minorHAnsi" w:cs="Arial"/>
                <w:sz w:val="22"/>
              </w:rPr>
              <w:t>integracją:</w:t>
            </w:r>
          </w:p>
          <w:p w14:paraId="6932C705" w14:textId="77777777" w:rsidR="001079BB" w:rsidRPr="001079BB" w:rsidRDefault="001079BB" w:rsidP="00D74FA7">
            <w:pPr>
              <w:pStyle w:val="Akapitzlist"/>
              <w:numPr>
                <w:ilvl w:val="0"/>
                <w:numId w:val="105"/>
              </w:numPr>
              <w:spacing w:after="0" w:line="240" w:lineRule="auto"/>
              <w:jc w:val="both"/>
              <w:rPr>
                <w:rFonts w:cs="Arial"/>
              </w:rPr>
            </w:pPr>
            <w:proofErr w:type="spellStart"/>
            <w:r w:rsidRPr="001079BB">
              <w:rPr>
                <w:rFonts w:cs="Arial"/>
              </w:rPr>
              <w:t>eUrząd.EUrzadBoxWS</w:t>
            </w:r>
            <w:proofErr w:type="spellEnd"/>
          </w:p>
          <w:p w14:paraId="5C09FDAE" w14:textId="77777777" w:rsidR="001079BB" w:rsidRPr="001079BB" w:rsidRDefault="001079BB" w:rsidP="00D74FA7">
            <w:pPr>
              <w:pStyle w:val="Akapitzlist"/>
              <w:numPr>
                <w:ilvl w:val="0"/>
                <w:numId w:val="105"/>
              </w:numPr>
              <w:spacing w:after="0" w:line="240" w:lineRule="auto"/>
              <w:jc w:val="both"/>
              <w:rPr>
                <w:rFonts w:cs="Arial"/>
              </w:rPr>
            </w:pPr>
            <w:proofErr w:type="spellStart"/>
            <w:r w:rsidRPr="001079BB">
              <w:rPr>
                <w:rFonts w:cs="Arial"/>
              </w:rPr>
              <w:t>eUrząd.EUrzadPullWS</w:t>
            </w:r>
            <w:proofErr w:type="spellEnd"/>
          </w:p>
          <w:p w14:paraId="6811115C" w14:textId="77777777" w:rsidR="001079BB" w:rsidRDefault="001079BB" w:rsidP="00D74FA7">
            <w:pPr>
              <w:pStyle w:val="Akapitzlist"/>
              <w:numPr>
                <w:ilvl w:val="0"/>
                <w:numId w:val="105"/>
              </w:numPr>
              <w:spacing w:after="0" w:line="240" w:lineRule="auto"/>
              <w:jc w:val="both"/>
              <w:rPr>
                <w:rFonts w:cs="Arial"/>
              </w:rPr>
            </w:pPr>
            <w:proofErr w:type="spellStart"/>
            <w:r w:rsidRPr="001079BB">
              <w:rPr>
                <w:rFonts w:cs="Arial"/>
              </w:rPr>
              <w:t>eUrząd.EUrzadSupplierWS</w:t>
            </w:r>
            <w:proofErr w:type="spellEnd"/>
          </w:p>
          <w:p w14:paraId="51F7661F" w14:textId="71D3E430" w:rsidR="001079BB" w:rsidRPr="001079BB" w:rsidRDefault="001079BB" w:rsidP="00D74FA7">
            <w:pPr>
              <w:pStyle w:val="Akapitzlist"/>
              <w:numPr>
                <w:ilvl w:val="0"/>
                <w:numId w:val="105"/>
              </w:numPr>
              <w:spacing w:after="0" w:line="240" w:lineRule="auto"/>
              <w:jc w:val="both"/>
              <w:rPr>
                <w:rFonts w:cs="Arial"/>
              </w:rPr>
            </w:pPr>
            <w:proofErr w:type="spellStart"/>
            <w:r w:rsidRPr="001079BB">
              <w:rPr>
                <w:rFonts w:cs="Arial"/>
              </w:rPr>
              <w:t>eUrząd.EUrzadCaseInfoWS</w:t>
            </w:r>
            <w:proofErr w:type="spellEnd"/>
          </w:p>
        </w:tc>
      </w:tr>
    </w:tbl>
    <w:p w14:paraId="5D94BEF9" w14:textId="77777777" w:rsidR="001C5B0E" w:rsidRPr="00623A97" w:rsidRDefault="001C5B0E" w:rsidP="001C5B0E">
      <w:pPr>
        <w:spacing w:after="0" w:line="240" w:lineRule="auto"/>
        <w:jc w:val="both"/>
        <w:rPr>
          <w:rFonts w:asciiTheme="minorHAnsi" w:hAnsiTheme="minorHAnsi" w:cs="Arial"/>
          <w:sz w:val="22"/>
          <w:szCs w:val="20"/>
        </w:rPr>
      </w:pPr>
    </w:p>
    <w:p w14:paraId="2E6F2E80" w14:textId="77777777" w:rsidR="001C5B0E" w:rsidRPr="00623A97" w:rsidRDefault="001C5B0E" w:rsidP="0082706C">
      <w:pPr>
        <w:pStyle w:val="Nagwek3"/>
      </w:pPr>
      <w:bookmarkStart w:id="47" w:name="_Toc531004652"/>
      <w:r w:rsidRPr="00623A97">
        <w:t>Licencjonowanie</w:t>
      </w:r>
      <w:bookmarkEnd w:id="46"/>
      <w:bookmarkEnd w:id="47"/>
    </w:p>
    <w:p w14:paraId="7A57A862" w14:textId="77777777" w:rsidR="001C5B0E" w:rsidRPr="00623A97" w:rsidRDefault="001C5B0E" w:rsidP="001C5B0E">
      <w:pPr>
        <w:pStyle w:val="Akapitzlist2"/>
        <w:numPr>
          <w:ilvl w:val="0"/>
          <w:numId w:val="11"/>
        </w:numPr>
        <w:spacing w:after="0" w:line="240" w:lineRule="auto"/>
        <w:ind w:left="714" w:hanging="357"/>
        <w:contextualSpacing/>
        <w:jc w:val="both"/>
        <w:rPr>
          <w:rFonts w:asciiTheme="minorHAnsi" w:hAnsiTheme="minorHAnsi"/>
          <w:szCs w:val="20"/>
        </w:rPr>
      </w:pPr>
      <w:r w:rsidRPr="00623A97">
        <w:rPr>
          <w:rFonts w:asciiTheme="minorHAnsi" w:hAnsiTheme="minorHAnsi"/>
          <w:szCs w:val="20"/>
        </w:rPr>
        <w:t>Licencje powinny zostać udzielone na czas nieograniczony</w:t>
      </w:r>
    </w:p>
    <w:p w14:paraId="0FE3A72C" w14:textId="77777777" w:rsidR="001C5B0E" w:rsidRPr="00623A97" w:rsidRDefault="001C5B0E" w:rsidP="001C5B0E">
      <w:pPr>
        <w:pStyle w:val="Akapitzlist2"/>
        <w:numPr>
          <w:ilvl w:val="0"/>
          <w:numId w:val="11"/>
        </w:numPr>
        <w:spacing w:after="0" w:line="240" w:lineRule="auto"/>
        <w:ind w:left="714" w:hanging="357"/>
        <w:contextualSpacing/>
        <w:jc w:val="both"/>
        <w:rPr>
          <w:rFonts w:asciiTheme="minorHAnsi" w:hAnsiTheme="minorHAnsi"/>
          <w:szCs w:val="20"/>
        </w:rPr>
      </w:pPr>
      <w:r w:rsidRPr="00623A97">
        <w:rPr>
          <w:rFonts w:asciiTheme="minorHAnsi" w:hAnsiTheme="minorHAnsi"/>
          <w:szCs w:val="20"/>
        </w:rPr>
        <w:t>Licencje powinny zostać udzielone na nieograniczoną liczbę użytkowników</w:t>
      </w:r>
    </w:p>
    <w:p w14:paraId="2B91084B" w14:textId="77777777" w:rsidR="001C5B0E" w:rsidRPr="00623A97" w:rsidRDefault="001C5B0E" w:rsidP="001C5B0E">
      <w:pPr>
        <w:pStyle w:val="Akapitzlist2"/>
        <w:numPr>
          <w:ilvl w:val="0"/>
          <w:numId w:val="11"/>
        </w:numPr>
        <w:spacing w:after="0" w:line="240" w:lineRule="auto"/>
        <w:ind w:left="714" w:hanging="357"/>
        <w:contextualSpacing/>
        <w:jc w:val="both"/>
        <w:rPr>
          <w:rFonts w:asciiTheme="minorHAnsi" w:hAnsiTheme="minorHAnsi"/>
          <w:szCs w:val="20"/>
        </w:rPr>
      </w:pPr>
      <w:r w:rsidRPr="00623A97">
        <w:rPr>
          <w:rFonts w:asciiTheme="minorHAnsi" w:hAnsiTheme="minorHAnsi"/>
          <w:szCs w:val="20"/>
        </w:rPr>
        <w:t>Licencje nie powinny wprowadzać ograniczeń, co do ilości wprowadzanych rekordów</w:t>
      </w:r>
    </w:p>
    <w:p w14:paraId="75F7FFC2" w14:textId="77777777" w:rsidR="001C5B0E" w:rsidRPr="00623A97" w:rsidRDefault="001C5B0E" w:rsidP="001C5B0E">
      <w:pPr>
        <w:pStyle w:val="Akapitzlist2"/>
        <w:numPr>
          <w:ilvl w:val="0"/>
          <w:numId w:val="11"/>
        </w:numPr>
        <w:spacing w:after="0" w:line="240" w:lineRule="auto"/>
        <w:ind w:left="714" w:hanging="357"/>
        <w:contextualSpacing/>
        <w:jc w:val="both"/>
        <w:rPr>
          <w:rFonts w:asciiTheme="minorHAnsi" w:hAnsiTheme="minorHAnsi"/>
          <w:szCs w:val="20"/>
        </w:rPr>
      </w:pPr>
      <w:r w:rsidRPr="00623A97">
        <w:rPr>
          <w:rFonts w:asciiTheme="minorHAnsi" w:hAnsiTheme="minorHAnsi"/>
          <w:szCs w:val="20"/>
        </w:rPr>
        <w:t xml:space="preserve">Licencje na ewentualne systemy operacyjne bądź systemy bazodanowe powinny zostać dostarczone w ilości umożliwiającej prawidłowe działanie Systemu. </w:t>
      </w:r>
    </w:p>
    <w:p w14:paraId="461B9F80" w14:textId="5C0B8F65" w:rsidR="001C5B0E" w:rsidRDefault="001C5B0E" w:rsidP="001C5B0E">
      <w:pPr>
        <w:pStyle w:val="Akapitzlist2"/>
        <w:numPr>
          <w:ilvl w:val="0"/>
          <w:numId w:val="11"/>
        </w:numPr>
        <w:spacing w:after="0" w:line="240" w:lineRule="auto"/>
        <w:ind w:left="714" w:hanging="357"/>
        <w:contextualSpacing/>
        <w:jc w:val="both"/>
        <w:rPr>
          <w:rFonts w:asciiTheme="minorHAnsi" w:hAnsiTheme="minorHAnsi"/>
          <w:szCs w:val="20"/>
        </w:rPr>
      </w:pPr>
      <w:r w:rsidRPr="00623A97">
        <w:rPr>
          <w:rFonts w:asciiTheme="minorHAnsi" w:hAnsiTheme="minorHAnsi"/>
          <w:szCs w:val="20"/>
        </w:rPr>
        <w:t>Mając na uwadze nadrzędność celu, jakim jest uruchomienie Platformy Informatycznej Wykonawca zobowiązany jest dostarczyć wszelkie niezbędne oprogramowanie, które będzie konieczne do osiągnięcia zakładanego celu.</w:t>
      </w:r>
      <w:r w:rsidR="001079BB">
        <w:rPr>
          <w:rFonts w:asciiTheme="minorHAnsi" w:hAnsiTheme="minorHAnsi"/>
          <w:szCs w:val="20"/>
        </w:rPr>
        <w:t xml:space="preserve"> </w:t>
      </w:r>
    </w:p>
    <w:p w14:paraId="4288FAD8" w14:textId="77777777" w:rsidR="001079BB" w:rsidRDefault="001079BB" w:rsidP="001079BB">
      <w:pPr>
        <w:pStyle w:val="Akapitzlist2"/>
        <w:spacing w:after="0" w:line="240" w:lineRule="auto"/>
        <w:ind w:left="0"/>
        <w:contextualSpacing/>
        <w:jc w:val="both"/>
        <w:rPr>
          <w:rFonts w:asciiTheme="minorHAnsi" w:hAnsiTheme="minorHAnsi"/>
          <w:szCs w:val="20"/>
        </w:rPr>
      </w:pPr>
    </w:p>
    <w:p w14:paraId="5D1777DF" w14:textId="77777777" w:rsidR="001079BB" w:rsidRPr="00623A97" w:rsidRDefault="001079BB" w:rsidP="001079BB">
      <w:pPr>
        <w:pStyle w:val="Akapitzlist2"/>
        <w:spacing w:after="0" w:line="240" w:lineRule="auto"/>
        <w:ind w:left="0"/>
        <w:contextualSpacing/>
        <w:jc w:val="both"/>
        <w:rPr>
          <w:rFonts w:asciiTheme="minorHAnsi" w:hAnsiTheme="minorHAnsi"/>
          <w:szCs w:val="20"/>
        </w:rPr>
      </w:pPr>
    </w:p>
    <w:p w14:paraId="2CC2CC3D" w14:textId="77777777" w:rsidR="001C5B0E" w:rsidRPr="00623A97" w:rsidRDefault="001C5B0E" w:rsidP="001C5B0E">
      <w:pPr>
        <w:spacing w:after="0" w:line="240" w:lineRule="auto"/>
        <w:rPr>
          <w:rFonts w:asciiTheme="minorHAnsi" w:hAnsiTheme="minorHAnsi" w:cs="Arial"/>
          <w:b/>
          <w:bCs/>
          <w:i/>
          <w:sz w:val="22"/>
          <w:szCs w:val="20"/>
          <w:lang w:eastAsia="pl-PL"/>
        </w:rPr>
      </w:pPr>
      <w:bookmarkStart w:id="48" w:name="_Toc484504854"/>
      <w:bookmarkStart w:id="49" w:name="_Toc484504988"/>
      <w:bookmarkStart w:id="50" w:name="_Toc484505056"/>
      <w:bookmarkEnd w:id="48"/>
      <w:bookmarkEnd w:id="49"/>
      <w:bookmarkEnd w:id="50"/>
    </w:p>
    <w:p w14:paraId="482218BA" w14:textId="14E1A4E3" w:rsidR="001C5B0E" w:rsidRPr="00623A97" w:rsidRDefault="001C5B0E" w:rsidP="00845D56">
      <w:pPr>
        <w:pStyle w:val="Nagwek1"/>
      </w:pPr>
      <w:bookmarkStart w:id="51" w:name="_Toc484527474"/>
      <w:bookmarkStart w:id="52" w:name="_Toc474310554"/>
      <w:bookmarkStart w:id="53" w:name="_Toc531004653"/>
      <w:bookmarkEnd w:id="51"/>
      <w:r w:rsidRPr="00623A97">
        <w:t>Wymagania funkcjonalne</w:t>
      </w:r>
      <w:bookmarkEnd w:id="52"/>
      <w:r w:rsidR="001079BB">
        <w:t xml:space="preserve"> oprogramowania i </w:t>
      </w:r>
      <w:r w:rsidR="0082706C">
        <w:t>rozwiązań</w:t>
      </w:r>
      <w:bookmarkEnd w:id="53"/>
    </w:p>
    <w:p w14:paraId="5F1B65DE" w14:textId="77777777" w:rsidR="001C5B0E" w:rsidRPr="00623A97" w:rsidRDefault="001C5B0E" w:rsidP="00D751E1">
      <w:pPr>
        <w:pStyle w:val="Nagwek2"/>
      </w:pPr>
      <w:bookmarkStart w:id="54" w:name="_Toc474310555"/>
      <w:bookmarkStart w:id="55" w:name="_Toc531004654"/>
      <w:r w:rsidRPr="00623A97">
        <w:t>Platforma Usług Publicznych/Elektroniczne Biuro Obsługi Interesanta</w:t>
      </w:r>
      <w:bookmarkEnd w:id="54"/>
      <w:bookmarkEnd w:id="55"/>
    </w:p>
    <w:tbl>
      <w:tblPr>
        <w:tblW w:w="0" w:type="auto"/>
        <w:tblCellMar>
          <w:top w:w="15" w:type="dxa"/>
          <w:left w:w="15" w:type="dxa"/>
          <w:bottom w:w="15" w:type="dxa"/>
          <w:right w:w="15" w:type="dxa"/>
        </w:tblCellMar>
        <w:tblLook w:val="04A0" w:firstRow="1" w:lastRow="0" w:firstColumn="1" w:lastColumn="0" w:noHBand="0" w:noVBand="1"/>
      </w:tblPr>
      <w:tblGrid>
        <w:gridCol w:w="510"/>
        <w:gridCol w:w="8544"/>
      </w:tblGrid>
      <w:tr w:rsidR="001C5B0E" w:rsidRPr="00623A97" w14:paraId="0BF33B6E" w14:textId="77777777" w:rsidTr="00BE3C18">
        <w:trPr>
          <w:trHeight w:val="359"/>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14:paraId="391FEEBC" w14:textId="77777777" w:rsidR="001C5B0E" w:rsidRPr="00623A97" w:rsidRDefault="001C5B0E" w:rsidP="00BE3C18">
            <w:pPr>
              <w:spacing w:after="0" w:line="240" w:lineRule="auto"/>
              <w:jc w:val="center"/>
              <w:textAlignment w:val="baseline"/>
              <w:rPr>
                <w:rFonts w:asciiTheme="minorHAnsi" w:hAnsiTheme="minorHAnsi" w:cs="Arial"/>
                <w:b/>
                <w:sz w:val="22"/>
                <w:szCs w:val="20"/>
              </w:rPr>
            </w:pPr>
            <w:r w:rsidRPr="00623A97">
              <w:rPr>
                <w:rFonts w:asciiTheme="minorHAnsi" w:hAnsiTheme="minorHAnsi" w:cs="Arial"/>
                <w:b/>
                <w:sz w:val="22"/>
                <w:szCs w:val="20"/>
              </w:rPr>
              <w:t>Lp.</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14:paraId="19166A28" w14:textId="77777777" w:rsidR="001C5B0E" w:rsidRPr="00623A97" w:rsidRDefault="001C5B0E" w:rsidP="00BE3C18">
            <w:pPr>
              <w:spacing w:after="0" w:line="240" w:lineRule="auto"/>
              <w:jc w:val="center"/>
              <w:rPr>
                <w:rFonts w:asciiTheme="minorHAnsi" w:hAnsiTheme="minorHAnsi" w:cs="Arial"/>
                <w:b/>
                <w:sz w:val="22"/>
                <w:szCs w:val="20"/>
              </w:rPr>
            </w:pPr>
            <w:r w:rsidRPr="00623A97">
              <w:rPr>
                <w:rFonts w:asciiTheme="minorHAnsi" w:hAnsiTheme="minorHAnsi" w:cs="Arial"/>
                <w:b/>
                <w:sz w:val="22"/>
                <w:szCs w:val="20"/>
              </w:rPr>
              <w:t>Opis wymagania</w:t>
            </w:r>
          </w:p>
        </w:tc>
      </w:tr>
      <w:tr w:rsidR="001C5B0E" w:rsidRPr="00623A97" w14:paraId="4EB7D3B6" w14:textId="77777777" w:rsidTr="00BE3C18">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14:paraId="0D3B9599" w14:textId="77777777" w:rsidR="001C5B0E" w:rsidRPr="00623A97" w:rsidRDefault="001C5B0E" w:rsidP="00D74FA7">
            <w:pPr>
              <w:pStyle w:val="Akapitzlist2"/>
              <w:numPr>
                <w:ilvl w:val="0"/>
                <w:numId w:val="14"/>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1E6CF9F"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PUP/EBOI wykorzystuje elementy architektury opartej na usługach (ang. Service-</w:t>
            </w:r>
            <w:proofErr w:type="spellStart"/>
            <w:r w:rsidRPr="00623A97">
              <w:rPr>
                <w:rFonts w:asciiTheme="minorHAnsi" w:hAnsiTheme="minorHAnsi" w:cs="Arial"/>
                <w:sz w:val="22"/>
                <w:szCs w:val="20"/>
              </w:rPr>
              <w:t>Oriented</w:t>
            </w:r>
            <w:proofErr w:type="spellEnd"/>
            <w:r w:rsidRPr="00623A97">
              <w:rPr>
                <w:rFonts w:asciiTheme="minorHAnsi" w:hAnsiTheme="minorHAnsi" w:cs="Arial"/>
                <w:sz w:val="22"/>
                <w:szCs w:val="20"/>
              </w:rPr>
              <w:t xml:space="preserve"> Architecture, SOA). </w:t>
            </w:r>
          </w:p>
        </w:tc>
      </w:tr>
      <w:tr w:rsidR="001C5B0E" w:rsidRPr="00623A97" w14:paraId="26E50BCF" w14:textId="77777777" w:rsidTr="00BE3C18">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14:paraId="7D41DBDC" w14:textId="77777777" w:rsidR="001C5B0E" w:rsidRPr="00623A97" w:rsidRDefault="001C5B0E" w:rsidP="00D74FA7">
            <w:pPr>
              <w:pStyle w:val="Akapitzlist2"/>
              <w:numPr>
                <w:ilvl w:val="0"/>
                <w:numId w:val="14"/>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29C7298"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PUP/EBOI udostępni API na potrzeby wymiany danych  z dowolnym systemem zasilającym.</w:t>
            </w:r>
          </w:p>
        </w:tc>
      </w:tr>
      <w:tr w:rsidR="001C5B0E" w:rsidRPr="00623A97" w14:paraId="7BA24CEB" w14:textId="77777777" w:rsidTr="00BE3C18">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3C02CED4" w14:textId="77777777" w:rsidR="001C5B0E" w:rsidRPr="00623A97" w:rsidRDefault="001C5B0E" w:rsidP="00D74FA7">
            <w:pPr>
              <w:pStyle w:val="Akapitzlist2"/>
              <w:numPr>
                <w:ilvl w:val="0"/>
                <w:numId w:val="14"/>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C5718F"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PUP/EBOI zapewnia komunikację z ESP </w:t>
            </w:r>
            <w:proofErr w:type="spellStart"/>
            <w:r w:rsidRPr="00623A97">
              <w:rPr>
                <w:rFonts w:asciiTheme="minorHAnsi" w:hAnsiTheme="minorHAnsi" w:cs="Arial"/>
                <w:sz w:val="22"/>
                <w:szCs w:val="20"/>
              </w:rPr>
              <w:t>ePUAP</w:t>
            </w:r>
            <w:proofErr w:type="spellEnd"/>
            <w:r w:rsidRPr="00623A97">
              <w:rPr>
                <w:rFonts w:asciiTheme="minorHAnsi" w:hAnsiTheme="minorHAnsi" w:cs="Arial"/>
                <w:sz w:val="22"/>
                <w:szCs w:val="20"/>
              </w:rPr>
              <w:t xml:space="preserve"> oraz wykorzystuje usługę ESP platformy </w:t>
            </w:r>
            <w:proofErr w:type="spellStart"/>
            <w:r w:rsidRPr="00623A97">
              <w:rPr>
                <w:rFonts w:asciiTheme="minorHAnsi" w:hAnsiTheme="minorHAnsi" w:cs="Arial"/>
                <w:sz w:val="22"/>
                <w:szCs w:val="20"/>
              </w:rPr>
              <w:t>ePUAP</w:t>
            </w:r>
            <w:proofErr w:type="spellEnd"/>
            <w:r w:rsidRPr="00623A97">
              <w:rPr>
                <w:rFonts w:asciiTheme="minorHAnsi" w:hAnsiTheme="minorHAnsi" w:cs="Arial"/>
                <w:sz w:val="22"/>
                <w:szCs w:val="20"/>
              </w:rPr>
              <w:t xml:space="preserve">. </w:t>
            </w:r>
            <w:r w:rsidRPr="00623A97">
              <w:rPr>
                <w:rFonts w:asciiTheme="minorHAnsi" w:hAnsiTheme="minorHAnsi" w:cs="Arial"/>
                <w:sz w:val="22"/>
                <w:szCs w:val="20"/>
              </w:rPr>
              <w:br/>
              <w:t xml:space="preserve">Klient raz zalogowany do PUP/EBOI danymi </w:t>
            </w:r>
            <w:proofErr w:type="spellStart"/>
            <w:r w:rsidRPr="00623A97">
              <w:rPr>
                <w:rFonts w:asciiTheme="minorHAnsi" w:hAnsiTheme="minorHAnsi" w:cs="Arial"/>
                <w:sz w:val="22"/>
                <w:szCs w:val="20"/>
              </w:rPr>
              <w:t>ePUAP</w:t>
            </w:r>
            <w:proofErr w:type="spellEnd"/>
            <w:r w:rsidRPr="00623A97">
              <w:rPr>
                <w:rFonts w:asciiTheme="minorHAnsi" w:hAnsiTheme="minorHAnsi" w:cs="Arial"/>
                <w:sz w:val="22"/>
                <w:szCs w:val="20"/>
              </w:rPr>
              <w:t xml:space="preserve"> nie powinien logować się ponownie do platformy </w:t>
            </w:r>
            <w:proofErr w:type="spellStart"/>
            <w:r w:rsidRPr="00623A97">
              <w:rPr>
                <w:rFonts w:asciiTheme="minorHAnsi" w:hAnsiTheme="minorHAnsi" w:cs="Arial"/>
                <w:sz w:val="22"/>
                <w:szCs w:val="20"/>
              </w:rPr>
              <w:t>ePUAP</w:t>
            </w:r>
            <w:proofErr w:type="spellEnd"/>
            <w:r w:rsidRPr="00623A97">
              <w:rPr>
                <w:rFonts w:asciiTheme="minorHAnsi" w:hAnsiTheme="minorHAnsi" w:cs="Arial"/>
                <w:sz w:val="22"/>
                <w:szCs w:val="20"/>
              </w:rPr>
              <w:t>.</w:t>
            </w:r>
          </w:p>
        </w:tc>
      </w:tr>
      <w:tr w:rsidR="001C5B0E" w:rsidRPr="00623A97" w14:paraId="12CAAE21" w14:textId="77777777" w:rsidTr="00BE3C18">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1C6DC8A3" w14:textId="77777777" w:rsidR="001C5B0E" w:rsidRPr="00623A97" w:rsidRDefault="001C5B0E" w:rsidP="00D74FA7">
            <w:pPr>
              <w:pStyle w:val="Akapitzlist2"/>
              <w:numPr>
                <w:ilvl w:val="0"/>
                <w:numId w:val="14"/>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B6D308"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PUP/EBOI musi umożliwiać założenie konta Klienta poprzez system EZD oraz poprzez interfejs PUP/EBOI dostępny przez stronę www. Konto powinno być wykorzystywane w celu uwierzytelniania Klienta celem dostępu np. do informacji na temat sprawy. </w:t>
            </w:r>
          </w:p>
        </w:tc>
      </w:tr>
      <w:tr w:rsidR="001C5B0E" w:rsidRPr="00623A97" w14:paraId="33A17720" w14:textId="77777777" w:rsidTr="00BE3C18">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0486E1C3" w14:textId="77777777" w:rsidR="001C5B0E" w:rsidRPr="00623A97" w:rsidRDefault="001C5B0E" w:rsidP="00D74FA7">
            <w:pPr>
              <w:pStyle w:val="Akapitzlist2"/>
              <w:numPr>
                <w:ilvl w:val="0"/>
                <w:numId w:val="14"/>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58FAB0A"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PUP/EBOI pozwala rozróżniać Klientów na osoby fizyczne, osoby prawne i podmioty gospodarcze (firmy)</w:t>
            </w:r>
          </w:p>
        </w:tc>
      </w:tr>
      <w:tr w:rsidR="001C5B0E" w:rsidRPr="00623A97" w14:paraId="3AD07A50" w14:textId="77777777" w:rsidTr="00BE3C18">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5463CDF5" w14:textId="77777777" w:rsidR="001C5B0E" w:rsidRPr="00623A97" w:rsidRDefault="001C5B0E" w:rsidP="00D74FA7">
            <w:pPr>
              <w:pStyle w:val="Akapitzlist2"/>
              <w:numPr>
                <w:ilvl w:val="0"/>
                <w:numId w:val="14"/>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E106D9"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PUP/EBOI pozwala weryfikować adres e-mail Klienta poprzez link weryfikujący. </w:t>
            </w:r>
          </w:p>
        </w:tc>
      </w:tr>
      <w:tr w:rsidR="001C5B0E" w:rsidRPr="00623A97" w14:paraId="43E19948" w14:textId="77777777" w:rsidTr="00BE3C18">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6AF133D7" w14:textId="77777777" w:rsidR="001C5B0E" w:rsidRPr="00623A97" w:rsidRDefault="001C5B0E" w:rsidP="00D74FA7">
            <w:pPr>
              <w:pStyle w:val="Akapitzlist2"/>
              <w:numPr>
                <w:ilvl w:val="0"/>
                <w:numId w:val="14"/>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5EA4B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PUP/EBOI pozwala na ponowne wysłanie linku weryfikującego na konto e-mail Klienta (z poziomu panelu administratora).</w:t>
            </w:r>
          </w:p>
        </w:tc>
      </w:tr>
      <w:tr w:rsidR="001C5B0E" w:rsidRPr="00623A97" w14:paraId="36FC9F34" w14:textId="77777777" w:rsidTr="00BE3C18">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40C23DB7" w14:textId="77777777" w:rsidR="001C5B0E" w:rsidRPr="00623A97" w:rsidRDefault="001C5B0E" w:rsidP="00D74FA7">
            <w:pPr>
              <w:pStyle w:val="Akapitzlist2"/>
              <w:numPr>
                <w:ilvl w:val="0"/>
                <w:numId w:val="14"/>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C67828"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PUP/EBOI pozwala na zablokowanie konta Klienta (z poziomu panelu administratora). </w:t>
            </w:r>
          </w:p>
        </w:tc>
      </w:tr>
      <w:tr w:rsidR="001C5B0E" w:rsidRPr="00623A97" w14:paraId="4082742F" w14:textId="77777777" w:rsidTr="00BE3C18">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14744D5C" w14:textId="77777777" w:rsidR="001C5B0E" w:rsidRPr="00623A97" w:rsidRDefault="001C5B0E" w:rsidP="00D74FA7">
            <w:pPr>
              <w:pStyle w:val="Akapitzlist2"/>
              <w:numPr>
                <w:ilvl w:val="0"/>
                <w:numId w:val="14"/>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C8702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PUP/EBOI pozwala na odzyskanie dostępu do konta Klienta</w:t>
            </w:r>
          </w:p>
        </w:tc>
      </w:tr>
      <w:tr w:rsidR="001C5B0E" w:rsidRPr="00623A97" w14:paraId="38CB520F" w14:textId="77777777" w:rsidTr="00BE3C18">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67B012E0" w14:textId="77777777" w:rsidR="001C5B0E" w:rsidRPr="00623A97" w:rsidRDefault="001C5B0E" w:rsidP="00D74FA7">
            <w:pPr>
              <w:pStyle w:val="Akapitzlist2"/>
              <w:numPr>
                <w:ilvl w:val="0"/>
                <w:numId w:val="14"/>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D1197A"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PUP/EBOI pozwala na zmianę hasła z poziomu konta Klienta. </w:t>
            </w:r>
          </w:p>
        </w:tc>
      </w:tr>
      <w:tr w:rsidR="001C5B0E" w:rsidRPr="00623A97" w14:paraId="380CD032" w14:textId="77777777" w:rsidTr="00BE3C18">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6B17E323" w14:textId="77777777" w:rsidR="001C5B0E" w:rsidRPr="00623A97" w:rsidRDefault="001C5B0E" w:rsidP="00D74FA7">
            <w:pPr>
              <w:pStyle w:val="Akapitzlist2"/>
              <w:numPr>
                <w:ilvl w:val="0"/>
                <w:numId w:val="14"/>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E719FD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PUP/EBOI pozwala na zmianę danych adresowych Klienta z poziomu jego konta, dane synchronizowane są z bazą Klientów Systemu EZD </w:t>
            </w:r>
          </w:p>
        </w:tc>
      </w:tr>
      <w:tr w:rsidR="001C5B0E" w:rsidRPr="00623A97" w14:paraId="42E332B3" w14:textId="77777777" w:rsidTr="00BE3C18">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5E9BDBA3" w14:textId="77777777" w:rsidR="001C5B0E" w:rsidRPr="00623A97" w:rsidRDefault="001C5B0E" w:rsidP="00D74FA7">
            <w:pPr>
              <w:pStyle w:val="Akapitzlist2"/>
              <w:numPr>
                <w:ilvl w:val="0"/>
                <w:numId w:val="14"/>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C45F560"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PUP/EBOI pozwala na alfabetyczne przeszukiwanie treści kart usług</w:t>
            </w:r>
          </w:p>
        </w:tc>
      </w:tr>
      <w:tr w:rsidR="001C5B0E" w:rsidRPr="00623A97" w14:paraId="39D75A5E" w14:textId="77777777" w:rsidTr="00BE3C18">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211CDA2A" w14:textId="77777777" w:rsidR="001C5B0E" w:rsidRPr="00623A97" w:rsidRDefault="001C5B0E" w:rsidP="00D74FA7">
            <w:pPr>
              <w:pStyle w:val="Akapitzlist2"/>
              <w:numPr>
                <w:ilvl w:val="0"/>
                <w:numId w:val="14"/>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AEA4EA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PUP/EBOI pozwala na wyszukiwanie treści po opisie usługi, po nazwie usługi.</w:t>
            </w:r>
          </w:p>
        </w:tc>
      </w:tr>
      <w:tr w:rsidR="001C5B0E" w:rsidRPr="00623A97" w14:paraId="7B97D24C" w14:textId="77777777" w:rsidTr="00BE3C18">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15B2A6F0" w14:textId="77777777" w:rsidR="001C5B0E" w:rsidRPr="00623A97" w:rsidRDefault="001C5B0E" w:rsidP="00D74FA7">
            <w:pPr>
              <w:pStyle w:val="Akapitzlist2"/>
              <w:numPr>
                <w:ilvl w:val="0"/>
                <w:numId w:val="14"/>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BAF00D"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PUP/EBOI powinien pozwalać na pobranie dokumentów powiązanych z kartami usług np. wniosków do pobrania. </w:t>
            </w:r>
          </w:p>
        </w:tc>
      </w:tr>
      <w:tr w:rsidR="001C5B0E" w:rsidRPr="00623A97" w14:paraId="277A5039" w14:textId="77777777" w:rsidTr="00BE3C18">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0A6BBAEE" w14:textId="77777777" w:rsidR="001C5B0E" w:rsidRPr="00623A97" w:rsidRDefault="001C5B0E" w:rsidP="00D74FA7">
            <w:pPr>
              <w:pStyle w:val="Akapitzlist2"/>
              <w:numPr>
                <w:ilvl w:val="0"/>
                <w:numId w:val="14"/>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1EEF6AE"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PUP/EBOI pozwala na udostępnienie (po uwierzytelnieniu Klienta) informacji o prowadzonej sprawie.</w:t>
            </w:r>
          </w:p>
        </w:tc>
      </w:tr>
      <w:tr w:rsidR="001C5B0E" w:rsidRPr="00623A97" w14:paraId="017B78D9" w14:textId="77777777" w:rsidTr="00BE3C18">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1A645A79" w14:textId="77777777" w:rsidR="001C5B0E" w:rsidRPr="00623A97" w:rsidRDefault="001C5B0E" w:rsidP="00D74FA7">
            <w:pPr>
              <w:pStyle w:val="Akapitzlist2"/>
              <w:numPr>
                <w:ilvl w:val="0"/>
                <w:numId w:val="14"/>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EF9D8A"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PUP/EBOI musi integrować się z platformą </w:t>
            </w:r>
            <w:proofErr w:type="spellStart"/>
            <w:r w:rsidRPr="00623A97">
              <w:rPr>
                <w:rFonts w:asciiTheme="minorHAnsi" w:hAnsiTheme="minorHAnsi" w:cs="Arial"/>
                <w:sz w:val="22"/>
                <w:szCs w:val="20"/>
              </w:rPr>
              <w:t>ePUAP</w:t>
            </w:r>
            <w:proofErr w:type="spellEnd"/>
            <w:r w:rsidRPr="00623A97">
              <w:rPr>
                <w:rFonts w:asciiTheme="minorHAnsi" w:hAnsiTheme="minorHAnsi" w:cs="Arial"/>
                <w:sz w:val="22"/>
                <w:szCs w:val="20"/>
              </w:rPr>
              <w:t xml:space="preserve"> (logowanie </w:t>
            </w:r>
            <w:proofErr w:type="spellStart"/>
            <w:r w:rsidRPr="00623A97">
              <w:rPr>
                <w:rFonts w:asciiTheme="minorHAnsi" w:hAnsiTheme="minorHAnsi" w:cs="Arial"/>
                <w:sz w:val="22"/>
                <w:szCs w:val="20"/>
              </w:rPr>
              <w:t>ePUAP</w:t>
            </w:r>
            <w:proofErr w:type="spellEnd"/>
            <w:r w:rsidRPr="00623A97">
              <w:rPr>
                <w:rFonts w:asciiTheme="minorHAnsi" w:hAnsiTheme="minorHAnsi" w:cs="Arial"/>
                <w:sz w:val="22"/>
                <w:szCs w:val="20"/>
              </w:rPr>
              <w:t xml:space="preserve">, logowanie profilem zaufanym, pobieranie e-usług </w:t>
            </w:r>
            <w:proofErr w:type="spellStart"/>
            <w:r w:rsidRPr="00623A97">
              <w:rPr>
                <w:rFonts w:asciiTheme="minorHAnsi" w:hAnsiTheme="minorHAnsi" w:cs="Arial"/>
                <w:sz w:val="22"/>
                <w:szCs w:val="20"/>
              </w:rPr>
              <w:t>ePUAP</w:t>
            </w:r>
            <w:proofErr w:type="spellEnd"/>
            <w:r w:rsidRPr="00623A97">
              <w:rPr>
                <w:rFonts w:asciiTheme="minorHAnsi" w:hAnsiTheme="minorHAnsi" w:cs="Arial"/>
                <w:sz w:val="22"/>
                <w:szCs w:val="20"/>
              </w:rPr>
              <w:t xml:space="preserve">, synchronizacja formularzy </w:t>
            </w:r>
            <w:proofErr w:type="spellStart"/>
            <w:r w:rsidRPr="00623A97">
              <w:rPr>
                <w:rFonts w:asciiTheme="minorHAnsi" w:hAnsiTheme="minorHAnsi" w:cs="Arial"/>
                <w:sz w:val="22"/>
                <w:szCs w:val="20"/>
              </w:rPr>
              <w:t>ePUAP</w:t>
            </w:r>
            <w:proofErr w:type="spellEnd"/>
            <w:r w:rsidRPr="00623A97">
              <w:rPr>
                <w:rFonts w:asciiTheme="minorHAnsi" w:hAnsiTheme="minorHAnsi" w:cs="Arial"/>
                <w:sz w:val="22"/>
                <w:szCs w:val="20"/>
              </w:rPr>
              <w:t xml:space="preserve">). </w:t>
            </w:r>
          </w:p>
        </w:tc>
      </w:tr>
      <w:tr w:rsidR="001C5B0E" w:rsidRPr="00623A97" w14:paraId="6A17C2C9" w14:textId="77777777" w:rsidTr="00BE3C18">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78D7DBC5" w14:textId="77777777" w:rsidR="001C5B0E" w:rsidRPr="00623A97" w:rsidRDefault="001C5B0E" w:rsidP="00D74FA7">
            <w:pPr>
              <w:pStyle w:val="Akapitzlist2"/>
              <w:numPr>
                <w:ilvl w:val="0"/>
                <w:numId w:val="14"/>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C17049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PUP/EBOI pozwala na grupowanie e-usług na poziomie lokalnym (Urząd i Jednostki Organizacyjne).  </w:t>
            </w:r>
          </w:p>
        </w:tc>
      </w:tr>
      <w:tr w:rsidR="001C5B0E" w:rsidRPr="00623A97" w14:paraId="23265E42" w14:textId="77777777" w:rsidTr="00BE3C18">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2C98801F" w14:textId="77777777" w:rsidR="001C5B0E" w:rsidRPr="00623A97" w:rsidRDefault="001C5B0E" w:rsidP="00D74FA7">
            <w:pPr>
              <w:pStyle w:val="Akapitzlist2"/>
              <w:numPr>
                <w:ilvl w:val="0"/>
                <w:numId w:val="14"/>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177FCB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PUP/EBOI powinien współpracować z relacyjną bazą danych SQL w wersji komercyjnej oraz darmowej.</w:t>
            </w:r>
          </w:p>
        </w:tc>
      </w:tr>
      <w:tr w:rsidR="001C5B0E" w:rsidRPr="00623A97" w14:paraId="73A0F0E5" w14:textId="77777777" w:rsidTr="00BE3C18">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11FACDF1" w14:textId="77777777" w:rsidR="001C5B0E" w:rsidRPr="00623A97" w:rsidRDefault="001C5B0E" w:rsidP="00D74FA7">
            <w:pPr>
              <w:pStyle w:val="Akapitzlist2"/>
              <w:numPr>
                <w:ilvl w:val="0"/>
                <w:numId w:val="14"/>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DBB405C"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PUP/EBOI powinien współpracować z </w:t>
            </w:r>
            <w:proofErr w:type="spellStart"/>
            <w:r w:rsidRPr="00623A97">
              <w:rPr>
                <w:rFonts w:asciiTheme="minorHAnsi" w:hAnsiTheme="minorHAnsi" w:cs="Arial"/>
                <w:sz w:val="22"/>
                <w:szCs w:val="20"/>
              </w:rPr>
              <w:t>ePłatnościami</w:t>
            </w:r>
            <w:proofErr w:type="spellEnd"/>
            <w:r w:rsidRPr="00623A97">
              <w:rPr>
                <w:rFonts w:asciiTheme="minorHAnsi" w:hAnsiTheme="minorHAnsi" w:cs="Arial"/>
                <w:sz w:val="22"/>
                <w:szCs w:val="20"/>
              </w:rPr>
              <w:t xml:space="preserve"> zgodnie z opisem zawartym w niniejszym dokumencie </w:t>
            </w:r>
          </w:p>
        </w:tc>
      </w:tr>
      <w:tr w:rsidR="001C5B0E" w:rsidRPr="00623A97" w14:paraId="165808D1" w14:textId="77777777" w:rsidTr="00BE3C18">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00467B7B" w14:textId="77777777" w:rsidR="001C5B0E" w:rsidRPr="00623A97" w:rsidRDefault="001C5B0E" w:rsidP="00D74FA7">
            <w:pPr>
              <w:pStyle w:val="Akapitzlist2"/>
              <w:numPr>
                <w:ilvl w:val="0"/>
                <w:numId w:val="14"/>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2AFBBB9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PUP/EBOI powinien udostępniać dane (stan sprawy, dane podatkowe) dla zalogowanych użytkowników aplikacji mobilnej. </w:t>
            </w:r>
          </w:p>
        </w:tc>
      </w:tr>
      <w:tr w:rsidR="001C5B0E" w:rsidRPr="00623A97" w14:paraId="5A8EB0E8" w14:textId="77777777" w:rsidTr="00BE3C18">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4A56F8F1" w14:textId="77777777" w:rsidR="001C5B0E" w:rsidRPr="00623A97" w:rsidRDefault="001C5B0E" w:rsidP="00D74FA7">
            <w:pPr>
              <w:pStyle w:val="Akapitzlist2"/>
              <w:numPr>
                <w:ilvl w:val="0"/>
                <w:numId w:val="14"/>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599062D"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PUP/EBOI musi być zgodny ze standardem WCAG 2.0. </w:t>
            </w:r>
          </w:p>
        </w:tc>
      </w:tr>
      <w:tr w:rsidR="001C5B0E" w:rsidRPr="00623A97" w14:paraId="16B3A0F4" w14:textId="77777777" w:rsidTr="00BE3C18">
        <w:trPr>
          <w:trHeight w:val="390"/>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2F2595D7" w14:textId="77777777" w:rsidR="001C5B0E" w:rsidRPr="00623A97" w:rsidRDefault="001C5B0E" w:rsidP="00D74FA7">
            <w:pPr>
              <w:pStyle w:val="Akapitzlist2"/>
              <w:numPr>
                <w:ilvl w:val="0"/>
                <w:numId w:val="14"/>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FF21F9D"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PUP/EBOI powinien umożliwiać pobieranie i wyświetlanie danych obywatela (wymiarowych i księgowych) z dowolnego systemu dziedzinowego poprzez udostępnione API.</w:t>
            </w:r>
          </w:p>
        </w:tc>
      </w:tr>
      <w:tr w:rsidR="001C5B0E" w:rsidRPr="00623A97" w14:paraId="30B63712" w14:textId="77777777" w:rsidTr="00BE3C18">
        <w:trPr>
          <w:trHeight w:val="390"/>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14:paraId="04327F18" w14:textId="77777777" w:rsidR="001C5B0E" w:rsidRPr="00623A97" w:rsidRDefault="001C5B0E" w:rsidP="00D74FA7">
            <w:pPr>
              <w:pStyle w:val="Akapitzlist2"/>
              <w:numPr>
                <w:ilvl w:val="0"/>
                <w:numId w:val="14"/>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0427604"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PUP/EBOI powinien umożliwiać generowanie statystyk co najmniej dla: założenia konta klienta , złożenia wniosku w postaci plików , złożenia wniosku w postaci e- formularzy, itp. w tym zapewnić uzyskanie wymaganych danych dla potwierdzenia osiągnięcia wskaźników produktu projektu</w:t>
            </w:r>
          </w:p>
        </w:tc>
      </w:tr>
    </w:tbl>
    <w:p w14:paraId="596B692E" w14:textId="77777777" w:rsidR="001C5B0E" w:rsidRPr="00623A97" w:rsidRDefault="001C5B0E" w:rsidP="001C5B0E">
      <w:pPr>
        <w:pStyle w:val="Akapitzlist2"/>
        <w:keepNext/>
        <w:keepLines/>
        <w:numPr>
          <w:ilvl w:val="0"/>
          <w:numId w:val="7"/>
        </w:numPr>
        <w:spacing w:after="0" w:line="240" w:lineRule="auto"/>
        <w:outlineLvl w:val="2"/>
        <w:rPr>
          <w:rFonts w:asciiTheme="minorHAnsi" w:hAnsiTheme="minorHAnsi"/>
          <w:vanish/>
          <w:szCs w:val="20"/>
        </w:rPr>
      </w:pPr>
    </w:p>
    <w:p w14:paraId="08AEFA08" w14:textId="77777777" w:rsidR="001C5B0E" w:rsidRPr="00623A97" w:rsidRDefault="001C5B0E" w:rsidP="001C5B0E">
      <w:pPr>
        <w:pStyle w:val="Akapitzlist2"/>
        <w:keepNext/>
        <w:keepLines/>
        <w:numPr>
          <w:ilvl w:val="0"/>
          <w:numId w:val="7"/>
        </w:numPr>
        <w:spacing w:after="0" w:line="240" w:lineRule="auto"/>
        <w:outlineLvl w:val="2"/>
        <w:rPr>
          <w:rFonts w:asciiTheme="minorHAnsi" w:hAnsiTheme="minorHAnsi"/>
          <w:vanish/>
          <w:szCs w:val="20"/>
        </w:rPr>
      </w:pPr>
      <w:bookmarkStart w:id="56" w:name="_Toc476867642"/>
      <w:bookmarkEnd w:id="56"/>
    </w:p>
    <w:p w14:paraId="3BBAC319" w14:textId="77777777" w:rsidR="001C5B0E" w:rsidRPr="00623A97" w:rsidRDefault="001C5B0E" w:rsidP="001C5B0E">
      <w:pPr>
        <w:pStyle w:val="Akapitzlist2"/>
        <w:keepNext/>
        <w:keepLines/>
        <w:numPr>
          <w:ilvl w:val="0"/>
          <w:numId w:val="7"/>
        </w:numPr>
        <w:spacing w:after="0" w:line="240" w:lineRule="auto"/>
        <w:outlineLvl w:val="2"/>
        <w:rPr>
          <w:rFonts w:asciiTheme="minorHAnsi" w:hAnsiTheme="minorHAnsi"/>
          <w:vanish/>
          <w:szCs w:val="20"/>
        </w:rPr>
      </w:pPr>
    </w:p>
    <w:p w14:paraId="06DB66C9" w14:textId="77777777" w:rsidR="001C5B0E" w:rsidRPr="00623A97" w:rsidRDefault="001C5B0E" w:rsidP="001C5B0E">
      <w:pPr>
        <w:pStyle w:val="Akapitzlist2"/>
        <w:keepNext/>
        <w:keepLines/>
        <w:numPr>
          <w:ilvl w:val="0"/>
          <w:numId w:val="7"/>
        </w:numPr>
        <w:spacing w:after="0" w:line="240" w:lineRule="auto"/>
        <w:outlineLvl w:val="2"/>
        <w:rPr>
          <w:rFonts w:asciiTheme="minorHAnsi" w:hAnsiTheme="minorHAnsi"/>
          <w:vanish/>
          <w:szCs w:val="20"/>
        </w:rPr>
      </w:pPr>
    </w:p>
    <w:p w14:paraId="2A02D230" w14:textId="77777777" w:rsidR="001C5B0E" w:rsidRPr="00623A97" w:rsidRDefault="001C5B0E" w:rsidP="001C5B0E">
      <w:pPr>
        <w:pStyle w:val="Akapitzlist2"/>
        <w:keepNext/>
        <w:keepLines/>
        <w:numPr>
          <w:ilvl w:val="0"/>
          <w:numId w:val="7"/>
        </w:numPr>
        <w:spacing w:after="0" w:line="240" w:lineRule="auto"/>
        <w:outlineLvl w:val="2"/>
        <w:rPr>
          <w:rFonts w:asciiTheme="minorHAnsi" w:hAnsiTheme="minorHAnsi"/>
          <w:vanish/>
          <w:szCs w:val="20"/>
        </w:rPr>
      </w:pPr>
    </w:p>
    <w:p w14:paraId="49463282" w14:textId="77777777" w:rsidR="001C5B0E" w:rsidRPr="00623A97" w:rsidRDefault="001C5B0E" w:rsidP="001C5B0E">
      <w:pPr>
        <w:pStyle w:val="Akapitzlist2"/>
        <w:keepNext/>
        <w:keepLines/>
        <w:numPr>
          <w:ilvl w:val="0"/>
          <w:numId w:val="7"/>
        </w:numPr>
        <w:spacing w:after="0" w:line="240" w:lineRule="auto"/>
        <w:outlineLvl w:val="2"/>
        <w:rPr>
          <w:rFonts w:asciiTheme="minorHAnsi" w:hAnsiTheme="minorHAnsi"/>
          <w:vanish/>
          <w:szCs w:val="20"/>
        </w:rPr>
      </w:pPr>
    </w:p>
    <w:p w14:paraId="250C9279" w14:textId="77777777" w:rsidR="001C5B0E" w:rsidRPr="00623A97" w:rsidRDefault="001C5B0E" w:rsidP="001C5B0E">
      <w:pPr>
        <w:pStyle w:val="Akapitzlist2"/>
        <w:keepNext/>
        <w:keepLines/>
        <w:numPr>
          <w:ilvl w:val="0"/>
          <w:numId w:val="7"/>
        </w:numPr>
        <w:spacing w:after="0" w:line="240" w:lineRule="auto"/>
        <w:outlineLvl w:val="2"/>
        <w:rPr>
          <w:rFonts w:asciiTheme="minorHAnsi" w:hAnsiTheme="minorHAnsi"/>
          <w:vanish/>
          <w:szCs w:val="20"/>
        </w:rPr>
      </w:pPr>
    </w:p>
    <w:p w14:paraId="6E5BFF5A" w14:textId="77777777" w:rsidR="001C5B0E" w:rsidRPr="00623A97" w:rsidRDefault="001C5B0E" w:rsidP="001C5B0E">
      <w:pPr>
        <w:pStyle w:val="Akapitzlist2"/>
        <w:keepNext/>
        <w:keepLines/>
        <w:numPr>
          <w:ilvl w:val="1"/>
          <w:numId w:val="7"/>
        </w:numPr>
        <w:spacing w:after="0" w:line="240" w:lineRule="auto"/>
        <w:outlineLvl w:val="2"/>
        <w:rPr>
          <w:rFonts w:asciiTheme="minorHAnsi" w:hAnsiTheme="minorHAnsi"/>
          <w:vanish/>
          <w:szCs w:val="20"/>
        </w:rPr>
      </w:pPr>
      <w:bookmarkStart w:id="57" w:name="_Toc476867531"/>
      <w:bookmarkStart w:id="58" w:name="_Toc476867598"/>
      <w:bookmarkStart w:id="59" w:name="_Toc476867648"/>
      <w:bookmarkStart w:id="60" w:name="_Toc476867698"/>
      <w:bookmarkStart w:id="61" w:name="_Toc476867749"/>
      <w:bookmarkStart w:id="62" w:name="_Toc476867813"/>
      <w:bookmarkStart w:id="63" w:name="_Toc476869426"/>
      <w:bookmarkStart w:id="64" w:name="_Toc476909178"/>
      <w:bookmarkStart w:id="65" w:name="_Toc476910162"/>
      <w:bookmarkStart w:id="66" w:name="_Toc476926149"/>
      <w:bookmarkStart w:id="67" w:name="_Toc476929254"/>
      <w:bookmarkStart w:id="68" w:name="_Toc476930155"/>
      <w:bookmarkStart w:id="69" w:name="_Toc476930298"/>
      <w:bookmarkStart w:id="70" w:name="_Toc476984624"/>
      <w:bookmarkStart w:id="71" w:name="_Toc476984772"/>
      <w:bookmarkStart w:id="72" w:name="_Toc476993309"/>
      <w:bookmarkStart w:id="73" w:name="_Toc476994223"/>
      <w:bookmarkStart w:id="74" w:name="_Toc476998115"/>
      <w:bookmarkStart w:id="75" w:name="_Toc477013623"/>
      <w:bookmarkStart w:id="76" w:name="_Toc477126340"/>
      <w:bookmarkStart w:id="77" w:name="_Toc477128674"/>
      <w:bookmarkStart w:id="78" w:name="_Toc477128814"/>
      <w:bookmarkStart w:id="79" w:name="_Toc477133660"/>
      <w:bookmarkStart w:id="80" w:name="_Toc477154816"/>
      <w:bookmarkStart w:id="81" w:name="_Toc479072395"/>
      <w:bookmarkStart w:id="82" w:name="_Toc480980836"/>
      <w:bookmarkStart w:id="83" w:name="_Toc480984816"/>
      <w:bookmarkStart w:id="84" w:name="_Toc481668206"/>
      <w:bookmarkStart w:id="85" w:name="_Toc481668651"/>
      <w:bookmarkStart w:id="86" w:name="_Toc481750504"/>
      <w:bookmarkStart w:id="87" w:name="_Toc481752489"/>
      <w:bookmarkStart w:id="88" w:name="_Toc481752573"/>
      <w:bookmarkStart w:id="89" w:name="_Toc481752799"/>
      <w:bookmarkStart w:id="90" w:name="_Toc484504857"/>
      <w:bookmarkStart w:id="91" w:name="_Toc484504991"/>
      <w:bookmarkStart w:id="92" w:name="_Toc484505059"/>
      <w:bookmarkStart w:id="93" w:name="_Toc484527477"/>
      <w:bookmarkStart w:id="94" w:name="_Toc498088413"/>
      <w:bookmarkStart w:id="95" w:name="_Toc498088468"/>
      <w:bookmarkStart w:id="96" w:name="_Toc507760616"/>
      <w:bookmarkStart w:id="97" w:name="_Toc507760779"/>
      <w:bookmarkStart w:id="98" w:name="_Toc507761722"/>
      <w:bookmarkStart w:id="99" w:name="_Toc527101737"/>
      <w:bookmarkStart w:id="100" w:name="_Toc528613878"/>
      <w:bookmarkStart w:id="101" w:name="_Toc528613968"/>
      <w:bookmarkStart w:id="102" w:name="_Toc528665485"/>
      <w:bookmarkStart w:id="103" w:name="_Toc528665599"/>
      <w:bookmarkStart w:id="104" w:name="_Toc531004655"/>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5A5FFFE7" w14:textId="77777777" w:rsidR="001C5B0E" w:rsidRPr="00623A97" w:rsidRDefault="001C5B0E" w:rsidP="001C5B0E">
      <w:pPr>
        <w:spacing w:after="0" w:line="240" w:lineRule="auto"/>
        <w:jc w:val="both"/>
        <w:rPr>
          <w:rFonts w:asciiTheme="minorHAnsi" w:hAnsiTheme="minorHAnsi" w:cs="Arial"/>
          <w:sz w:val="22"/>
          <w:szCs w:val="20"/>
        </w:rPr>
      </w:pPr>
    </w:p>
    <w:p w14:paraId="2FE92373" w14:textId="77777777" w:rsidR="001C5B0E" w:rsidRPr="00623A97" w:rsidRDefault="001C5B0E" w:rsidP="0082706C">
      <w:pPr>
        <w:pStyle w:val="Nagwek3"/>
      </w:pPr>
      <w:bookmarkStart w:id="105" w:name="_Toc531004656"/>
      <w:r w:rsidRPr="00623A97">
        <w:t>System Płatności Elektronicznych (SPE)</w:t>
      </w:r>
      <w:bookmarkEnd w:id="105"/>
      <w:r w:rsidRPr="00623A97">
        <w:tab/>
      </w:r>
    </w:p>
    <w:tbl>
      <w:tblPr>
        <w:tblW w:w="9054" w:type="dxa"/>
        <w:tblLayout w:type="fixed"/>
        <w:tblCellMar>
          <w:top w:w="15" w:type="dxa"/>
          <w:left w:w="15" w:type="dxa"/>
          <w:bottom w:w="15" w:type="dxa"/>
          <w:right w:w="15" w:type="dxa"/>
        </w:tblCellMar>
        <w:tblLook w:val="04A0" w:firstRow="1" w:lastRow="0" w:firstColumn="1" w:lastColumn="0" w:noHBand="0" w:noVBand="1"/>
      </w:tblPr>
      <w:tblGrid>
        <w:gridCol w:w="546"/>
        <w:gridCol w:w="8508"/>
      </w:tblGrid>
      <w:tr w:rsidR="001C5B0E" w:rsidRPr="00623A97" w14:paraId="071CA8EA"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1E01C726" w14:textId="77777777" w:rsidR="001C5B0E" w:rsidRPr="00623A97" w:rsidRDefault="001C5B0E" w:rsidP="00BE3C18">
            <w:pPr>
              <w:spacing w:after="0" w:line="240" w:lineRule="auto"/>
              <w:ind w:left="720" w:hanging="698"/>
              <w:jc w:val="center"/>
              <w:rPr>
                <w:rFonts w:asciiTheme="minorHAnsi" w:hAnsiTheme="minorHAnsi" w:cs="Arial"/>
                <w:b/>
                <w:sz w:val="22"/>
                <w:szCs w:val="20"/>
              </w:rPr>
            </w:pPr>
            <w:r w:rsidRPr="00623A97">
              <w:rPr>
                <w:rFonts w:asciiTheme="minorHAnsi" w:hAnsiTheme="minorHAnsi" w:cs="Arial"/>
                <w:b/>
                <w:sz w:val="22"/>
                <w:szCs w:val="20"/>
              </w:rPr>
              <w:t>Lp.</w:t>
            </w:r>
          </w:p>
        </w:tc>
        <w:tc>
          <w:tcPr>
            <w:tcW w:w="8508"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4541C483" w14:textId="77777777" w:rsidR="001C5B0E" w:rsidRPr="00623A97" w:rsidRDefault="001C5B0E" w:rsidP="00BE3C18">
            <w:pPr>
              <w:spacing w:after="0" w:line="240" w:lineRule="auto"/>
              <w:jc w:val="center"/>
              <w:rPr>
                <w:rFonts w:asciiTheme="minorHAnsi" w:hAnsiTheme="minorHAnsi" w:cs="Arial"/>
                <w:b/>
                <w:sz w:val="22"/>
                <w:szCs w:val="20"/>
              </w:rPr>
            </w:pPr>
            <w:r w:rsidRPr="00623A97">
              <w:rPr>
                <w:rFonts w:asciiTheme="minorHAnsi" w:hAnsiTheme="minorHAnsi" w:cs="Arial"/>
                <w:b/>
                <w:sz w:val="22"/>
                <w:szCs w:val="20"/>
              </w:rPr>
              <w:t>Opis wymagania</w:t>
            </w:r>
          </w:p>
        </w:tc>
      </w:tr>
      <w:tr w:rsidR="001C5B0E" w:rsidRPr="00623A97" w14:paraId="03855743"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14:paraId="7188CBE2" w14:textId="77777777" w:rsidR="001C5B0E" w:rsidRPr="00623A97" w:rsidRDefault="001C5B0E" w:rsidP="00D74FA7">
            <w:pPr>
              <w:pStyle w:val="Akapitzlist2"/>
              <w:numPr>
                <w:ilvl w:val="0"/>
                <w:numId w:val="62"/>
              </w:numPr>
              <w:spacing w:after="0" w:line="240" w:lineRule="auto"/>
              <w:contextualSpacing/>
              <w:rPr>
                <w:rFonts w:asciiTheme="minorHAnsi" w:hAnsiTheme="minorHAnsi"/>
                <w:szCs w:val="20"/>
              </w:rPr>
            </w:pPr>
          </w:p>
        </w:tc>
        <w:tc>
          <w:tcPr>
            <w:tcW w:w="850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80283C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SPE powinien współpracować z PUP/EBOI w zakresie dokonywania wpłat z tytułu opłat generowanych z poziomu systemów dziedzinowych pozwalając na uregulowanie drogą elektroniczną opłat skarbowych, opłat za czynności urzędowe oraz innych opłat w zakresie realizowanych </w:t>
            </w:r>
            <w:r w:rsidRPr="00623A97">
              <w:rPr>
                <w:rFonts w:asciiTheme="minorHAnsi" w:hAnsiTheme="minorHAnsi" w:cs="Arial"/>
                <w:b/>
                <w:sz w:val="22"/>
                <w:szCs w:val="20"/>
              </w:rPr>
              <w:t>Usług Elektronicznych</w:t>
            </w:r>
          </w:p>
        </w:tc>
      </w:tr>
      <w:tr w:rsidR="001C5B0E" w:rsidRPr="00623A97" w14:paraId="0FFA5057"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14:paraId="2D715825" w14:textId="77777777" w:rsidR="001C5B0E" w:rsidRPr="00623A97" w:rsidRDefault="001C5B0E" w:rsidP="00D74FA7">
            <w:pPr>
              <w:pStyle w:val="Akapitzlist2"/>
              <w:numPr>
                <w:ilvl w:val="0"/>
                <w:numId w:val="62"/>
              </w:numPr>
              <w:spacing w:after="0" w:line="240" w:lineRule="auto"/>
              <w:contextualSpacing/>
              <w:rPr>
                <w:rFonts w:asciiTheme="minorHAnsi" w:hAnsiTheme="minorHAnsi"/>
                <w:szCs w:val="20"/>
              </w:rPr>
            </w:pPr>
          </w:p>
        </w:tc>
        <w:tc>
          <w:tcPr>
            <w:tcW w:w="850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04F3CC2"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SPE  będzie prezentował zalogowanemu Klientowi listę opłat, jaką Interesant powinien wnieść </w:t>
            </w:r>
            <w:r w:rsidRPr="00623A97">
              <w:rPr>
                <w:rFonts w:asciiTheme="minorHAnsi" w:hAnsiTheme="minorHAnsi" w:cs="Arial"/>
                <w:sz w:val="22"/>
                <w:szCs w:val="20"/>
              </w:rPr>
              <w:br/>
              <w:t>w związku z założoną w jednostce sprawą/złożonym wnioskiem. Lista opłat będzie pozwalała na wyszukiwanie oraz filtrowanie. Minimalny zakładany zakres kolumn dla listy to:</w:t>
            </w:r>
          </w:p>
          <w:p w14:paraId="2ADADCF5" w14:textId="77777777" w:rsidR="001C5B0E" w:rsidRPr="00623A97" w:rsidRDefault="001C5B0E" w:rsidP="00D74FA7">
            <w:pPr>
              <w:pStyle w:val="Akapitzlist2"/>
              <w:numPr>
                <w:ilvl w:val="1"/>
                <w:numId w:val="28"/>
              </w:numPr>
              <w:spacing w:after="0" w:line="240" w:lineRule="auto"/>
              <w:contextualSpacing/>
              <w:jc w:val="both"/>
              <w:rPr>
                <w:rFonts w:asciiTheme="minorHAnsi" w:hAnsiTheme="minorHAnsi"/>
                <w:szCs w:val="20"/>
              </w:rPr>
            </w:pPr>
            <w:r w:rsidRPr="00623A97">
              <w:rPr>
                <w:rFonts w:asciiTheme="minorHAnsi" w:hAnsiTheme="minorHAnsi"/>
                <w:szCs w:val="20"/>
              </w:rPr>
              <w:t>Tytuł płatności</w:t>
            </w:r>
          </w:p>
          <w:p w14:paraId="295B6DDC" w14:textId="77777777" w:rsidR="001C5B0E" w:rsidRPr="00623A97" w:rsidRDefault="001C5B0E" w:rsidP="00D74FA7">
            <w:pPr>
              <w:pStyle w:val="Akapitzlist2"/>
              <w:numPr>
                <w:ilvl w:val="1"/>
                <w:numId w:val="28"/>
              </w:numPr>
              <w:spacing w:after="0" w:line="240" w:lineRule="auto"/>
              <w:contextualSpacing/>
              <w:jc w:val="both"/>
              <w:rPr>
                <w:rFonts w:asciiTheme="minorHAnsi" w:hAnsiTheme="minorHAnsi"/>
                <w:szCs w:val="20"/>
              </w:rPr>
            </w:pPr>
            <w:r w:rsidRPr="00623A97">
              <w:rPr>
                <w:rFonts w:asciiTheme="minorHAnsi" w:hAnsiTheme="minorHAnsi"/>
                <w:szCs w:val="20"/>
              </w:rPr>
              <w:t>Kwota do zapłaty</w:t>
            </w:r>
          </w:p>
          <w:p w14:paraId="33925602" w14:textId="77777777" w:rsidR="001C5B0E" w:rsidRPr="00623A97" w:rsidRDefault="001C5B0E" w:rsidP="00D74FA7">
            <w:pPr>
              <w:pStyle w:val="Akapitzlist2"/>
              <w:numPr>
                <w:ilvl w:val="1"/>
                <w:numId w:val="28"/>
              </w:numPr>
              <w:spacing w:after="0" w:line="240" w:lineRule="auto"/>
              <w:contextualSpacing/>
              <w:jc w:val="both"/>
              <w:rPr>
                <w:rFonts w:asciiTheme="minorHAnsi" w:hAnsiTheme="minorHAnsi"/>
                <w:szCs w:val="20"/>
              </w:rPr>
            </w:pPr>
            <w:r w:rsidRPr="00623A97">
              <w:rPr>
                <w:rFonts w:asciiTheme="minorHAnsi" w:hAnsiTheme="minorHAnsi"/>
                <w:szCs w:val="20"/>
              </w:rPr>
              <w:t xml:space="preserve">Numer konta (jeżeli występuje) – dot. konta szczegółowego służącego </w:t>
            </w:r>
            <w:r w:rsidRPr="00623A97">
              <w:rPr>
                <w:rFonts w:asciiTheme="minorHAnsi" w:hAnsiTheme="minorHAnsi"/>
                <w:szCs w:val="20"/>
              </w:rPr>
              <w:br/>
              <w:t xml:space="preserve">do rozliczeń podatków i opłat </w:t>
            </w:r>
          </w:p>
        </w:tc>
      </w:tr>
      <w:tr w:rsidR="001C5B0E" w:rsidRPr="00623A97" w14:paraId="79A8E3AF"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14:paraId="10E8C345" w14:textId="77777777" w:rsidR="001C5B0E" w:rsidRPr="00623A97" w:rsidRDefault="001C5B0E" w:rsidP="00D74FA7">
            <w:pPr>
              <w:pStyle w:val="Akapitzlist2"/>
              <w:numPr>
                <w:ilvl w:val="0"/>
                <w:numId w:val="62"/>
              </w:numPr>
              <w:spacing w:after="0" w:line="240" w:lineRule="auto"/>
              <w:contextualSpacing/>
              <w:rPr>
                <w:rFonts w:asciiTheme="minorHAnsi" w:hAnsiTheme="minorHAnsi"/>
                <w:szCs w:val="20"/>
              </w:rPr>
            </w:pPr>
          </w:p>
        </w:tc>
        <w:tc>
          <w:tcPr>
            <w:tcW w:w="850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C97E13E"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SPE powinien być dostępny z poziomu aplikacji mobilnej na 3 platformy systemowe (Android, iOS, Windows Phone) w przypadku, gdy wybrany </w:t>
            </w:r>
            <w:proofErr w:type="spellStart"/>
            <w:r w:rsidRPr="00623A97">
              <w:rPr>
                <w:rFonts w:asciiTheme="minorHAnsi" w:hAnsiTheme="minorHAnsi" w:cs="Arial"/>
                <w:sz w:val="22"/>
                <w:szCs w:val="20"/>
              </w:rPr>
              <w:t>SAiR</w:t>
            </w:r>
            <w:proofErr w:type="spellEnd"/>
            <w:r w:rsidRPr="00623A97">
              <w:rPr>
                <w:rFonts w:asciiTheme="minorHAnsi" w:hAnsiTheme="minorHAnsi" w:cs="Arial"/>
                <w:sz w:val="22"/>
                <w:szCs w:val="20"/>
              </w:rPr>
              <w:t xml:space="preserve"> będzie umożliwiał taką obsługę.</w:t>
            </w:r>
          </w:p>
        </w:tc>
      </w:tr>
      <w:tr w:rsidR="001C5B0E" w:rsidRPr="00623A97" w14:paraId="2871E093"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14:paraId="5F339A72" w14:textId="77777777" w:rsidR="001C5B0E" w:rsidRPr="00623A97" w:rsidRDefault="001C5B0E" w:rsidP="00D74FA7">
            <w:pPr>
              <w:pStyle w:val="Akapitzlist2"/>
              <w:numPr>
                <w:ilvl w:val="0"/>
                <w:numId w:val="62"/>
              </w:numPr>
              <w:spacing w:after="0" w:line="240" w:lineRule="auto"/>
              <w:contextualSpacing/>
              <w:rPr>
                <w:rFonts w:asciiTheme="minorHAnsi" w:hAnsiTheme="minorHAnsi"/>
                <w:szCs w:val="20"/>
              </w:rPr>
            </w:pPr>
          </w:p>
        </w:tc>
        <w:tc>
          <w:tcPr>
            <w:tcW w:w="850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9B8FA94"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SPE pobiera dane z platformy, e-Koncesje, e-Podatki, e-Odpady i dla zalogowanych użytkowników wyświetlają następujące informacje: dane wymiarowe i wymagane płatności. </w:t>
            </w:r>
          </w:p>
        </w:tc>
      </w:tr>
      <w:tr w:rsidR="001C5B0E" w:rsidRPr="00623A97" w14:paraId="63E1B67C"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14:paraId="33C134F4" w14:textId="77777777" w:rsidR="001C5B0E" w:rsidRPr="00623A97" w:rsidRDefault="001C5B0E" w:rsidP="00D74FA7">
            <w:pPr>
              <w:pStyle w:val="Akapitzlist2"/>
              <w:numPr>
                <w:ilvl w:val="0"/>
                <w:numId w:val="62"/>
              </w:numPr>
              <w:spacing w:after="0" w:line="240" w:lineRule="auto"/>
              <w:contextualSpacing/>
              <w:rPr>
                <w:rFonts w:asciiTheme="minorHAnsi" w:hAnsiTheme="minorHAnsi"/>
                <w:szCs w:val="20"/>
              </w:rPr>
            </w:pPr>
          </w:p>
        </w:tc>
        <w:tc>
          <w:tcPr>
            <w:tcW w:w="850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6194E68"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SPE pozwala na wnoszenie opłat drogą elektroniczną w oparciu o </w:t>
            </w:r>
            <w:proofErr w:type="spellStart"/>
            <w:r w:rsidRPr="00623A97">
              <w:rPr>
                <w:rFonts w:asciiTheme="minorHAnsi" w:hAnsiTheme="minorHAnsi" w:cs="Arial"/>
                <w:sz w:val="22"/>
                <w:szCs w:val="20"/>
              </w:rPr>
              <w:t>SAiR</w:t>
            </w:r>
            <w:proofErr w:type="spellEnd"/>
            <w:r w:rsidRPr="00623A97">
              <w:rPr>
                <w:rFonts w:asciiTheme="minorHAnsi" w:hAnsiTheme="minorHAnsi" w:cs="Arial"/>
                <w:sz w:val="22"/>
                <w:szCs w:val="20"/>
              </w:rPr>
              <w:t>.</w:t>
            </w:r>
          </w:p>
        </w:tc>
      </w:tr>
      <w:tr w:rsidR="001C5B0E" w:rsidRPr="00623A97" w14:paraId="67D006BF"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14:paraId="6522908E" w14:textId="77777777" w:rsidR="001C5B0E" w:rsidRPr="00623A97" w:rsidRDefault="001C5B0E" w:rsidP="00D74FA7">
            <w:pPr>
              <w:pStyle w:val="Akapitzlist2"/>
              <w:numPr>
                <w:ilvl w:val="0"/>
                <w:numId w:val="62"/>
              </w:numPr>
              <w:spacing w:after="0" w:line="240" w:lineRule="auto"/>
              <w:contextualSpacing/>
              <w:rPr>
                <w:rFonts w:asciiTheme="minorHAnsi" w:hAnsiTheme="minorHAnsi"/>
                <w:szCs w:val="20"/>
              </w:rPr>
            </w:pPr>
          </w:p>
        </w:tc>
        <w:tc>
          <w:tcPr>
            <w:tcW w:w="850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A108BCC"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SPE generuje przypomnienia o zbliżających/zaległych płatnościach za pomocą powiadomień mail/sms. </w:t>
            </w:r>
          </w:p>
        </w:tc>
      </w:tr>
      <w:tr w:rsidR="001C5B0E" w:rsidRPr="00623A97" w14:paraId="2645F017"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14:paraId="329FAE1F" w14:textId="77777777" w:rsidR="001C5B0E" w:rsidRPr="00623A97" w:rsidRDefault="001C5B0E" w:rsidP="00D74FA7">
            <w:pPr>
              <w:pStyle w:val="Akapitzlist2"/>
              <w:numPr>
                <w:ilvl w:val="0"/>
                <w:numId w:val="62"/>
              </w:numPr>
              <w:spacing w:after="0" w:line="240" w:lineRule="auto"/>
              <w:contextualSpacing/>
              <w:rPr>
                <w:rFonts w:asciiTheme="minorHAnsi" w:hAnsiTheme="minorHAnsi"/>
                <w:szCs w:val="20"/>
              </w:rPr>
            </w:pPr>
          </w:p>
        </w:tc>
        <w:tc>
          <w:tcPr>
            <w:tcW w:w="850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2E7A1D8"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SPE w odrębnej sekcji będzie prezentował Historie Płatności. Historia Płatności będzie w prosty sposób (lista) prezentowała wszystkie opłaty wniesione przez Interesanta. Minimalny zakres kolumn to:</w:t>
            </w:r>
          </w:p>
          <w:p w14:paraId="7B38B95A" w14:textId="77777777" w:rsidR="001C5B0E" w:rsidRPr="00623A97" w:rsidRDefault="001C5B0E" w:rsidP="00D74FA7">
            <w:pPr>
              <w:pStyle w:val="Akapitzlist2"/>
              <w:numPr>
                <w:ilvl w:val="1"/>
                <w:numId w:val="29"/>
              </w:numPr>
              <w:spacing w:after="0" w:line="240" w:lineRule="auto"/>
              <w:contextualSpacing/>
              <w:jc w:val="both"/>
              <w:rPr>
                <w:rFonts w:asciiTheme="minorHAnsi" w:hAnsiTheme="minorHAnsi"/>
                <w:szCs w:val="20"/>
              </w:rPr>
            </w:pPr>
            <w:r w:rsidRPr="00623A97">
              <w:rPr>
                <w:rFonts w:asciiTheme="minorHAnsi" w:hAnsiTheme="minorHAnsi"/>
                <w:szCs w:val="20"/>
              </w:rPr>
              <w:t>Tytuł płatności</w:t>
            </w:r>
          </w:p>
          <w:p w14:paraId="4A2BA263" w14:textId="77777777" w:rsidR="001C5B0E" w:rsidRPr="00623A97" w:rsidRDefault="001C5B0E" w:rsidP="00D74FA7">
            <w:pPr>
              <w:pStyle w:val="Akapitzlist2"/>
              <w:numPr>
                <w:ilvl w:val="1"/>
                <w:numId w:val="29"/>
              </w:numPr>
              <w:spacing w:after="0" w:line="240" w:lineRule="auto"/>
              <w:contextualSpacing/>
              <w:jc w:val="both"/>
              <w:rPr>
                <w:rFonts w:asciiTheme="minorHAnsi" w:hAnsiTheme="minorHAnsi"/>
                <w:szCs w:val="20"/>
              </w:rPr>
            </w:pPr>
            <w:r w:rsidRPr="00623A97">
              <w:rPr>
                <w:rFonts w:asciiTheme="minorHAnsi" w:hAnsiTheme="minorHAnsi"/>
                <w:szCs w:val="20"/>
              </w:rPr>
              <w:t>Kwota</w:t>
            </w:r>
          </w:p>
          <w:p w14:paraId="07019100" w14:textId="77777777" w:rsidR="001C5B0E" w:rsidRPr="00623A97" w:rsidRDefault="001C5B0E" w:rsidP="00D74FA7">
            <w:pPr>
              <w:pStyle w:val="Akapitzlist2"/>
              <w:numPr>
                <w:ilvl w:val="1"/>
                <w:numId w:val="29"/>
              </w:numPr>
              <w:spacing w:after="0" w:line="240" w:lineRule="auto"/>
              <w:contextualSpacing/>
              <w:jc w:val="both"/>
              <w:rPr>
                <w:rFonts w:asciiTheme="minorHAnsi" w:hAnsiTheme="minorHAnsi"/>
                <w:szCs w:val="20"/>
              </w:rPr>
            </w:pPr>
            <w:r w:rsidRPr="00623A97">
              <w:rPr>
                <w:rFonts w:asciiTheme="minorHAnsi" w:hAnsiTheme="minorHAnsi"/>
                <w:szCs w:val="20"/>
              </w:rPr>
              <w:t>Data wniesienia opłaty</w:t>
            </w:r>
          </w:p>
          <w:p w14:paraId="62246917" w14:textId="77777777" w:rsidR="001C5B0E" w:rsidRPr="00623A97" w:rsidRDefault="001C5B0E" w:rsidP="00D74FA7">
            <w:pPr>
              <w:pStyle w:val="Akapitzlist2"/>
              <w:numPr>
                <w:ilvl w:val="1"/>
                <w:numId w:val="29"/>
              </w:numPr>
              <w:spacing w:after="0" w:line="240" w:lineRule="auto"/>
              <w:contextualSpacing/>
              <w:jc w:val="both"/>
              <w:rPr>
                <w:rFonts w:asciiTheme="minorHAnsi" w:hAnsiTheme="minorHAnsi"/>
                <w:szCs w:val="20"/>
              </w:rPr>
            </w:pPr>
            <w:r w:rsidRPr="00623A97">
              <w:rPr>
                <w:rFonts w:asciiTheme="minorHAnsi" w:hAnsiTheme="minorHAnsi"/>
                <w:szCs w:val="20"/>
              </w:rPr>
              <w:t>Status</w:t>
            </w:r>
          </w:p>
          <w:p w14:paraId="29E08B1F"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lastRenderedPageBreak/>
              <w:t xml:space="preserve">Wybór danej pozycji z listy pozwoli na wyświetlenie szczegółowych danych generowanych przez </w:t>
            </w:r>
            <w:proofErr w:type="spellStart"/>
            <w:r w:rsidRPr="00623A97">
              <w:rPr>
                <w:rFonts w:asciiTheme="minorHAnsi" w:hAnsiTheme="minorHAnsi" w:cs="Arial"/>
                <w:sz w:val="22"/>
                <w:szCs w:val="20"/>
              </w:rPr>
              <w:t>SAiR</w:t>
            </w:r>
            <w:proofErr w:type="spellEnd"/>
            <w:r w:rsidRPr="00623A97">
              <w:rPr>
                <w:rFonts w:asciiTheme="minorHAnsi" w:hAnsiTheme="minorHAnsi" w:cs="Arial"/>
                <w:sz w:val="22"/>
                <w:szCs w:val="20"/>
              </w:rPr>
              <w:t>. Lista danych (identyfikator opłaty, status) uzależniona od możliwości wybranego usługodawcy.</w:t>
            </w:r>
          </w:p>
        </w:tc>
      </w:tr>
      <w:tr w:rsidR="001C5B0E" w:rsidRPr="00623A97" w14:paraId="33152CC6"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14:paraId="6418754D" w14:textId="77777777" w:rsidR="001C5B0E" w:rsidRPr="00623A97" w:rsidRDefault="001C5B0E" w:rsidP="00D74FA7">
            <w:pPr>
              <w:pStyle w:val="Akapitzlist2"/>
              <w:numPr>
                <w:ilvl w:val="0"/>
                <w:numId w:val="62"/>
              </w:numPr>
              <w:spacing w:after="0" w:line="240" w:lineRule="auto"/>
              <w:contextualSpacing/>
              <w:rPr>
                <w:rFonts w:asciiTheme="minorHAnsi" w:hAnsiTheme="minorHAnsi"/>
                <w:szCs w:val="20"/>
              </w:rPr>
            </w:pPr>
          </w:p>
        </w:tc>
        <w:tc>
          <w:tcPr>
            <w:tcW w:w="850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958E7BD"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SPE umożliwiają Klientom opłacanie należności za wykonywane czynności administracyjne, z następujących grup:</w:t>
            </w:r>
          </w:p>
          <w:p w14:paraId="02BEEC32" w14:textId="77777777" w:rsidR="001C5B0E" w:rsidRPr="00623A97" w:rsidRDefault="001C5B0E" w:rsidP="00D74FA7">
            <w:pPr>
              <w:numPr>
                <w:ilvl w:val="2"/>
                <w:numId w:val="81"/>
              </w:numPr>
              <w:spacing w:after="0" w:line="240" w:lineRule="auto"/>
              <w:ind w:left="736" w:hanging="360"/>
              <w:contextualSpacing/>
              <w:jc w:val="both"/>
              <w:rPr>
                <w:rFonts w:asciiTheme="minorHAnsi" w:hAnsiTheme="minorHAnsi" w:cs="Arial"/>
                <w:sz w:val="22"/>
                <w:szCs w:val="20"/>
              </w:rPr>
            </w:pPr>
            <w:r w:rsidRPr="00623A97">
              <w:rPr>
                <w:rFonts w:asciiTheme="minorHAnsi" w:hAnsiTheme="minorHAnsi" w:cs="Arial"/>
                <w:sz w:val="22"/>
                <w:szCs w:val="20"/>
              </w:rPr>
              <w:t>licencje TAXI oraz licencje przewozowe</w:t>
            </w:r>
          </w:p>
          <w:p w14:paraId="7177E5EB" w14:textId="77777777" w:rsidR="001C5B0E" w:rsidRPr="00623A97" w:rsidRDefault="001C5B0E" w:rsidP="00D74FA7">
            <w:pPr>
              <w:numPr>
                <w:ilvl w:val="2"/>
                <w:numId w:val="81"/>
              </w:numPr>
              <w:spacing w:after="0" w:line="240" w:lineRule="auto"/>
              <w:ind w:left="736" w:hanging="360"/>
              <w:contextualSpacing/>
              <w:jc w:val="both"/>
              <w:rPr>
                <w:rFonts w:asciiTheme="minorHAnsi" w:hAnsiTheme="minorHAnsi" w:cs="Arial"/>
                <w:sz w:val="22"/>
                <w:szCs w:val="20"/>
              </w:rPr>
            </w:pPr>
            <w:r w:rsidRPr="00623A97">
              <w:rPr>
                <w:rFonts w:asciiTheme="minorHAnsi" w:hAnsiTheme="minorHAnsi" w:cs="Arial"/>
                <w:sz w:val="22"/>
                <w:szCs w:val="20"/>
              </w:rPr>
              <w:t>nadzór nad stacjami kontroli pojazdów</w:t>
            </w:r>
          </w:p>
          <w:p w14:paraId="1FBC6B93" w14:textId="77777777" w:rsidR="001C5B0E" w:rsidRPr="00623A97" w:rsidRDefault="001C5B0E" w:rsidP="00D74FA7">
            <w:pPr>
              <w:numPr>
                <w:ilvl w:val="2"/>
                <w:numId w:val="81"/>
              </w:numPr>
              <w:spacing w:after="0" w:line="240" w:lineRule="auto"/>
              <w:ind w:left="736" w:hanging="360"/>
              <w:contextualSpacing/>
              <w:jc w:val="both"/>
              <w:rPr>
                <w:rFonts w:asciiTheme="minorHAnsi" w:hAnsiTheme="minorHAnsi" w:cs="Arial"/>
                <w:sz w:val="22"/>
                <w:szCs w:val="20"/>
              </w:rPr>
            </w:pPr>
            <w:r w:rsidRPr="00623A97">
              <w:rPr>
                <w:rFonts w:asciiTheme="minorHAnsi" w:hAnsiTheme="minorHAnsi" w:cs="Arial"/>
                <w:sz w:val="22"/>
                <w:szCs w:val="20"/>
              </w:rPr>
              <w:t>urząd stanu cywilnego</w:t>
            </w:r>
          </w:p>
          <w:p w14:paraId="1A77B2E8" w14:textId="77777777" w:rsidR="001C5B0E" w:rsidRPr="00623A97" w:rsidRDefault="001C5B0E" w:rsidP="00D74FA7">
            <w:pPr>
              <w:numPr>
                <w:ilvl w:val="2"/>
                <w:numId w:val="81"/>
              </w:numPr>
              <w:spacing w:after="0" w:line="240" w:lineRule="auto"/>
              <w:ind w:left="736" w:hanging="360"/>
              <w:contextualSpacing/>
              <w:jc w:val="both"/>
              <w:rPr>
                <w:rFonts w:asciiTheme="minorHAnsi" w:hAnsiTheme="minorHAnsi" w:cs="Arial"/>
                <w:sz w:val="22"/>
                <w:szCs w:val="20"/>
              </w:rPr>
            </w:pPr>
            <w:r w:rsidRPr="00623A97">
              <w:rPr>
                <w:rFonts w:asciiTheme="minorHAnsi" w:hAnsiTheme="minorHAnsi" w:cs="Arial"/>
                <w:sz w:val="22"/>
                <w:szCs w:val="20"/>
              </w:rPr>
              <w:t>meldunki/PESEL</w:t>
            </w:r>
          </w:p>
          <w:p w14:paraId="7D173336" w14:textId="77777777" w:rsidR="001C5B0E" w:rsidRPr="00623A97" w:rsidRDefault="001C5B0E" w:rsidP="00D74FA7">
            <w:pPr>
              <w:numPr>
                <w:ilvl w:val="2"/>
                <w:numId w:val="81"/>
              </w:numPr>
              <w:spacing w:after="0" w:line="240" w:lineRule="auto"/>
              <w:ind w:left="736" w:hanging="360"/>
              <w:contextualSpacing/>
              <w:jc w:val="both"/>
              <w:rPr>
                <w:rFonts w:asciiTheme="minorHAnsi" w:hAnsiTheme="minorHAnsi" w:cs="Arial"/>
                <w:sz w:val="22"/>
                <w:szCs w:val="20"/>
              </w:rPr>
            </w:pPr>
            <w:r w:rsidRPr="00623A97">
              <w:rPr>
                <w:rFonts w:asciiTheme="minorHAnsi" w:hAnsiTheme="minorHAnsi" w:cs="Arial"/>
                <w:sz w:val="22"/>
                <w:szCs w:val="20"/>
              </w:rPr>
              <w:t>alkohol</w:t>
            </w:r>
          </w:p>
          <w:p w14:paraId="7E14A303" w14:textId="77777777" w:rsidR="001C5B0E" w:rsidRPr="00623A97" w:rsidRDefault="001C5B0E" w:rsidP="00D74FA7">
            <w:pPr>
              <w:numPr>
                <w:ilvl w:val="2"/>
                <w:numId w:val="81"/>
              </w:numPr>
              <w:spacing w:after="0" w:line="240" w:lineRule="auto"/>
              <w:ind w:left="736" w:hanging="360"/>
              <w:contextualSpacing/>
              <w:jc w:val="both"/>
              <w:rPr>
                <w:rFonts w:asciiTheme="minorHAnsi" w:hAnsiTheme="minorHAnsi" w:cs="Arial"/>
                <w:sz w:val="22"/>
                <w:szCs w:val="20"/>
              </w:rPr>
            </w:pPr>
            <w:r w:rsidRPr="00623A97">
              <w:rPr>
                <w:rFonts w:asciiTheme="minorHAnsi" w:hAnsiTheme="minorHAnsi" w:cs="Arial"/>
                <w:sz w:val="22"/>
                <w:szCs w:val="20"/>
              </w:rPr>
              <w:t>budowa</w:t>
            </w:r>
          </w:p>
          <w:p w14:paraId="78BEA8CA" w14:textId="77777777" w:rsidR="001C5B0E" w:rsidRPr="00623A97" w:rsidRDefault="001C5B0E" w:rsidP="00D74FA7">
            <w:pPr>
              <w:numPr>
                <w:ilvl w:val="2"/>
                <w:numId w:val="81"/>
              </w:numPr>
              <w:spacing w:after="0" w:line="240" w:lineRule="auto"/>
              <w:ind w:left="736" w:hanging="360"/>
              <w:contextualSpacing/>
              <w:jc w:val="both"/>
              <w:rPr>
                <w:rFonts w:asciiTheme="minorHAnsi" w:hAnsiTheme="minorHAnsi" w:cs="Arial"/>
                <w:sz w:val="22"/>
                <w:szCs w:val="20"/>
              </w:rPr>
            </w:pPr>
            <w:proofErr w:type="spellStart"/>
            <w:r w:rsidRPr="00623A97">
              <w:rPr>
                <w:rFonts w:asciiTheme="minorHAnsi" w:hAnsiTheme="minorHAnsi" w:cs="Arial"/>
                <w:sz w:val="22"/>
                <w:szCs w:val="20"/>
              </w:rPr>
              <w:t>gEZDezja</w:t>
            </w:r>
            <w:proofErr w:type="spellEnd"/>
          </w:p>
          <w:p w14:paraId="455E5394" w14:textId="77777777" w:rsidR="001C5B0E" w:rsidRPr="00623A97" w:rsidRDefault="001C5B0E" w:rsidP="00D74FA7">
            <w:pPr>
              <w:numPr>
                <w:ilvl w:val="2"/>
                <w:numId w:val="81"/>
              </w:numPr>
              <w:spacing w:after="0" w:line="240" w:lineRule="auto"/>
              <w:ind w:left="736" w:hanging="360"/>
              <w:contextualSpacing/>
              <w:jc w:val="both"/>
              <w:rPr>
                <w:rFonts w:asciiTheme="minorHAnsi" w:hAnsiTheme="minorHAnsi" w:cs="Arial"/>
                <w:sz w:val="22"/>
                <w:szCs w:val="20"/>
              </w:rPr>
            </w:pPr>
            <w:r w:rsidRPr="00623A97">
              <w:rPr>
                <w:rFonts w:asciiTheme="minorHAnsi" w:hAnsiTheme="minorHAnsi" w:cs="Arial"/>
                <w:sz w:val="22"/>
                <w:szCs w:val="20"/>
              </w:rPr>
              <w:t>zaświadczenia o niezaleganiu</w:t>
            </w:r>
          </w:p>
          <w:p w14:paraId="4EB93AE4"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opłaty skarbowe i inne opłaty</w:t>
            </w:r>
          </w:p>
        </w:tc>
      </w:tr>
      <w:tr w:rsidR="001C5B0E" w:rsidRPr="00623A97" w14:paraId="26E2CB29"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14:paraId="4E6369A4" w14:textId="77777777" w:rsidR="001C5B0E" w:rsidRPr="00623A97" w:rsidRDefault="001C5B0E" w:rsidP="00D74FA7">
            <w:pPr>
              <w:pStyle w:val="Akapitzlist2"/>
              <w:numPr>
                <w:ilvl w:val="0"/>
                <w:numId w:val="62"/>
              </w:numPr>
              <w:spacing w:after="0" w:line="240" w:lineRule="auto"/>
              <w:contextualSpacing/>
              <w:rPr>
                <w:rFonts w:asciiTheme="minorHAnsi" w:hAnsiTheme="minorHAnsi"/>
                <w:szCs w:val="20"/>
              </w:rPr>
            </w:pPr>
          </w:p>
        </w:tc>
        <w:tc>
          <w:tcPr>
            <w:tcW w:w="850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F2DB0C1" w14:textId="35378739"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SPE  łączy się z kartami usług  PUP/EBOI do których przypisane są odpowiednie kwoty opłat, u</w:t>
            </w:r>
            <w:r w:rsidR="005E279C">
              <w:rPr>
                <w:rFonts w:asciiTheme="minorHAnsi" w:hAnsiTheme="minorHAnsi" w:cs="Arial"/>
                <w:sz w:val="22"/>
                <w:szCs w:val="20"/>
              </w:rPr>
              <w:t>stalone przepisami nadrzędnymi.</w:t>
            </w:r>
          </w:p>
        </w:tc>
      </w:tr>
      <w:tr w:rsidR="001C5B0E" w:rsidRPr="00623A97" w14:paraId="443A12C0"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14:paraId="65989EB6" w14:textId="77777777" w:rsidR="001C5B0E" w:rsidRPr="00623A97" w:rsidRDefault="001C5B0E" w:rsidP="00D74FA7">
            <w:pPr>
              <w:pStyle w:val="Akapitzlist2"/>
              <w:numPr>
                <w:ilvl w:val="0"/>
                <w:numId w:val="62"/>
              </w:numPr>
              <w:spacing w:after="0" w:line="240" w:lineRule="auto"/>
              <w:contextualSpacing/>
              <w:rPr>
                <w:rFonts w:asciiTheme="minorHAnsi" w:hAnsiTheme="minorHAnsi"/>
                <w:szCs w:val="20"/>
              </w:rPr>
            </w:pPr>
          </w:p>
        </w:tc>
        <w:tc>
          <w:tcPr>
            <w:tcW w:w="850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B0D9C8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SPE umożliwia także wywołanie (otwarcie) formularza z predefiniowaną opłatą, na podstawie ID opłaty, zawartego w adresie URL formularza</w:t>
            </w:r>
          </w:p>
        </w:tc>
      </w:tr>
      <w:tr w:rsidR="001C5B0E" w:rsidRPr="00623A97" w14:paraId="338178CA"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14:paraId="02EE1C55" w14:textId="77777777" w:rsidR="001C5B0E" w:rsidRPr="00623A97" w:rsidRDefault="001C5B0E" w:rsidP="00D74FA7">
            <w:pPr>
              <w:pStyle w:val="Akapitzlist2"/>
              <w:numPr>
                <w:ilvl w:val="0"/>
                <w:numId w:val="62"/>
              </w:numPr>
              <w:spacing w:after="0" w:line="240" w:lineRule="auto"/>
              <w:contextualSpacing/>
              <w:rPr>
                <w:rFonts w:asciiTheme="minorHAnsi" w:hAnsiTheme="minorHAnsi"/>
                <w:szCs w:val="20"/>
              </w:rPr>
            </w:pPr>
          </w:p>
        </w:tc>
        <w:tc>
          <w:tcPr>
            <w:tcW w:w="850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3C18E6C"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SPE  umożliwia dokonywanie płatności tzw. „koszykowych”. W ramach jednej transakcji Klient ma możliwość opłacenia kilku opłat (np. Opłata za pełnomocnictwo x N).</w:t>
            </w:r>
          </w:p>
        </w:tc>
      </w:tr>
      <w:tr w:rsidR="001C5B0E" w:rsidRPr="00623A97" w14:paraId="37F9A28A"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14:paraId="0903A6A8" w14:textId="77777777" w:rsidR="001C5B0E" w:rsidRPr="00623A97" w:rsidRDefault="001C5B0E" w:rsidP="00D74FA7">
            <w:pPr>
              <w:pStyle w:val="Akapitzlist2"/>
              <w:numPr>
                <w:ilvl w:val="0"/>
                <w:numId w:val="62"/>
              </w:numPr>
              <w:spacing w:after="0" w:line="240" w:lineRule="auto"/>
              <w:contextualSpacing/>
              <w:rPr>
                <w:rFonts w:asciiTheme="minorHAnsi" w:hAnsiTheme="minorHAnsi"/>
                <w:szCs w:val="20"/>
              </w:rPr>
            </w:pPr>
          </w:p>
        </w:tc>
        <w:tc>
          <w:tcPr>
            <w:tcW w:w="850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6C1D37FC"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SPE generuje potwierdzenia dokonanych transakcji, które są wysyłane w formie elektronicznej (email) na adres podany przez użytkownika, a także zamieszczane w formacie pliku PDF w panelu administracyjnym bramki płatnicze</w:t>
            </w:r>
          </w:p>
        </w:tc>
      </w:tr>
      <w:tr w:rsidR="001C5B0E" w:rsidRPr="00623A97" w14:paraId="4F019FD8"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14:paraId="7EDD5E39" w14:textId="77777777" w:rsidR="001C5B0E" w:rsidRPr="00623A97" w:rsidRDefault="001C5B0E" w:rsidP="00D74FA7">
            <w:pPr>
              <w:pStyle w:val="Akapitzlist2"/>
              <w:numPr>
                <w:ilvl w:val="0"/>
                <w:numId w:val="62"/>
              </w:numPr>
              <w:spacing w:after="0" w:line="240" w:lineRule="auto"/>
              <w:contextualSpacing/>
              <w:rPr>
                <w:rFonts w:asciiTheme="minorHAnsi" w:hAnsiTheme="minorHAnsi"/>
                <w:szCs w:val="20"/>
              </w:rPr>
            </w:pPr>
          </w:p>
        </w:tc>
        <w:tc>
          <w:tcPr>
            <w:tcW w:w="850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D74A599"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SPE  umożliwia definiowanie numeru rachunku bankowego do wypłaty, a także tytułu wypłaty, na najniższym poziomie – dla każdej pojedynczej sprawy</w:t>
            </w:r>
          </w:p>
        </w:tc>
      </w:tr>
      <w:tr w:rsidR="001C5B0E" w:rsidRPr="00623A97" w14:paraId="10877335"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14:paraId="0C5E0354" w14:textId="77777777" w:rsidR="001C5B0E" w:rsidRPr="00623A97" w:rsidRDefault="001C5B0E" w:rsidP="00D74FA7">
            <w:pPr>
              <w:pStyle w:val="Akapitzlist2"/>
              <w:numPr>
                <w:ilvl w:val="0"/>
                <w:numId w:val="62"/>
              </w:numPr>
              <w:spacing w:after="0" w:line="240" w:lineRule="auto"/>
              <w:contextualSpacing/>
              <w:rPr>
                <w:rFonts w:asciiTheme="minorHAnsi" w:hAnsiTheme="minorHAnsi"/>
                <w:szCs w:val="20"/>
              </w:rPr>
            </w:pPr>
          </w:p>
        </w:tc>
        <w:tc>
          <w:tcPr>
            <w:tcW w:w="850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DB26989"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SPE powinna </w:t>
            </w:r>
            <w:proofErr w:type="spellStart"/>
            <w:r w:rsidRPr="00623A97">
              <w:rPr>
                <w:rFonts w:asciiTheme="minorHAnsi" w:hAnsiTheme="minorHAnsi" w:cs="Arial"/>
                <w:sz w:val="22"/>
                <w:szCs w:val="20"/>
              </w:rPr>
              <w:t>byćudostępniana</w:t>
            </w:r>
            <w:proofErr w:type="spellEnd"/>
            <w:r w:rsidRPr="00623A97">
              <w:rPr>
                <w:rFonts w:asciiTheme="minorHAnsi" w:hAnsiTheme="minorHAnsi" w:cs="Arial"/>
                <w:sz w:val="22"/>
                <w:szCs w:val="20"/>
              </w:rPr>
              <w:t xml:space="preserve"> w technologii RWD, przez co może funkcjonować na urządzeniach mobilnych</w:t>
            </w:r>
          </w:p>
        </w:tc>
      </w:tr>
    </w:tbl>
    <w:p w14:paraId="375B61D7" w14:textId="77777777" w:rsidR="001C5B0E" w:rsidRPr="00623A97" w:rsidRDefault="001C5B0E" w:rsidP="001C5B0E">
      <w:pPr>
        <w:spacing w:after="0" w:line="240" w:lineRule="auto"/>
        <w:jc w:val="both"/>
        <w:rPr>
          <w:rFonts w:asciiTheme="minorHAnsi" w:hAnsiTheme="minorHAnsi" w:cs="Arial"/>
          <w:sz w:val="22"/>
          <w:szCs w:val="20"/>
        </w:rPr>
      </w:pPr>
    </w:p>
    <w:p w14:paraId="47C547AD" w14:textId="77777777" w:rsidR="001C5B0E" w:rsidRPr="00623A97" w:rsidRDefault="001C5B0E" w:rsidP="0082706C">
      <w:pPr>
        <w:pStyle w:val="Nagwek3"/>
      </w:pPr>
      <w:bookmarkStart w:id="106" w:name="_Toc531004657"/>
      <w:r w:rsidRPr="00623A97">
        <w:t>System Autoryzacji i Rozliczeń (</w:t>
      </w:r>
      <w:proofErr w:type="spellStart"/>
      <w:r w:rsidRPr="00623A97">
        <w:t>SAiR</w:t>
      </w:r>
      <w:proofErr w:type="spellEnd"/>
      <w:r w:rsidRPr="00623A97">
        <w:t>)</w:t>
      </w:r>
      <w:bookmarkEnd w:id="106"/>
    </w:p>
    <w:p w14:paraId="765B9821" w14:textId="77777777" w:rsidR="001C5B0E" w:rsidRPr="00623A97" w:rsidRDefault="001C5B0E" w:rsidP="005E279C">
      <w:pPr>
        <w:spacing w:after="0" w:line="240" w:lineRule="auto"/>
        <w:contextualSpacing/>
        <w:jc w:val="both"/>
        <w:rPr>
          <w:rFonts w:asciiTheme="minorHAnsi" w:hAnsiTheme="minorHAnsi" w:cs="Arial"/>
          <w:sz w:val="22"/>
          <w:szCs w:val="20"/>
        </w:rPr>
      </w:pPr>
      <w:r w:rsidRPr="00623A97">
        <w:rPr>
          <w:rFonts w:asciiTheme="minorHAnsi" w:hAnsiTheme="minorHAnsi" w:cs="Arial"/>
          <w:sz w:val="22"/>
          <w:szCs w:val="20"/>
        </w:rPr>
        <w:t xml:space="preserve">Wybór samego operatora Systemu Autoryzacji i Rozliczeń Zamawiający dokona po podpisaniu umowy. Jednocześnie zakłada się, iż zintegrowany z Platformą </w:t>
      </w:r>
      <w:proofErr w:type="spellStart"/>
      <w:r w:rsidRPr="00623A97">
        <w:rPr>
          <w:rFonts w:asciiTheme="minorHAnsi" w:hAnsiTheme="minorHAnsi" w:cs="Arial"/>
          <w:sz w:val="22"/>
          <w:szCs w:val="20"/>
        </w:rPr>
        <w:t>SAiR</w:t>
      </w:r>
      <w:proofErr w:type="spellEnd"/>
      <w:r w:rsidRPr="00623A97">
        <w:rPr>
          <w:rFonts w:asciiTheme="minorHAnsi" w:hAnsiTheme="minorHAnsi" w:cs="Arial"/>
          <w:sz w:val="22"/>
          <w:szCs w:val="20"/>
        </w:rPr>
        <w:t xml:space="preserve"> będzie spełniał przynajmniej poniższe wymogi:</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46"/>
        <w:gridCol w:w="8510"/>
      </w:tblGrid>
      <w:tr w:rsidR="001C5B0E" w:rsidRPr="00623A97" w14:paraId="1F7B857A"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32E8137D" w14:textId="77777777" w:rsidR="001C5B0E" w:rsidRPr="00623A97" w:rsidRDefault="001C5B0E" w:rsidP="00BE3C18">
            <w:pPr>
              <w:spacing w:after="0" w:line="240" w:lineRule="auto"/>
              <w:ind w:left="720" w:hanging="698"/>
              <w:jc w:val="center"/>
              <w:rPr>
                <w:rFonts w:asciiTheme="minorHAnsi" w:hAnsiTheme="minorHAnsi" w:cs="Arial"/>
                <w:b/>
                <w:sz w:val="22"/>
                <w:szCs w:val="20"/>
              </w:rPr>
            </w:pPr>
            <w:r w:rsidRPr="00623A97">
              <w:rPr>
                <w:rFonts w:asciiTheme="minorHAnsi" w:hAnsiTheme="minorHAnsi" w:cs="Arial"/>
                <w:b/>
                <w:sz w:val="22"/>
                <w:szCs w:val="20"/>
              </w:rPr>
              <w:t>Lp.</w:t>
            </w:r>
          </w:p>
        </w:tc>
        <w:tc>
          <w:tcPr>
            <w:tcW w:w="8510"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0C4072A9" w14:textId="77777777" w:rsidR="001C5B0E" w:rsidRPr="00623A97" w:rsidRDefault="001C5B0E" w:rsidP="00BE3C18">
            <w:pPr>
              <w:spacing w:after="0" w:line="240" w:lineRule="auto"/>
              <w:jc w:val="center"/>
              <w:rPr>
                <w:rFonts w:asciiTheme="minorHAnsi" w:hAnsiTheme="minorHAnsi" w:cs="Arial"/>
                <w:b/>
                <w:sz w:val="22"/>
                <w:szCs w:val="20"/>
              </w:rPr>
            </w:pPr>
            <w:r w:rsidRPr="00623A97">
              <w:rPr>
                <w:rFonts w:asciiTheme="minorHAnsi" w:hAnsiTheme="minorHAnsi" w:cs="Arial"/>
                <w:b/>
                <w:sz w:val="22"/>
                <w:szCs w:val="20"/>
              </w:rPr>
              <w:t>Opis wymagania</w:t>
            </w:r>
          </w:p>
        </w:tc>
      </w:tr>
      <w:tr w:rsidR="001C5B0E" w:rsidRPr="00623A97" w14:paraId="4F3C028D"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60BC691E" w14:textId="77777777" w:rsidR="001C5B0E" w:rsidRPr="00623A97" w:rsidRDefault="001C5B0E" w:rsidP="00D74FA7">
            <w:pPr>
              <w:pStyle w:val="Akapitzlist2"/>
              <w:numPr>
                <w:ilvl w:val="0"/>
                <w:numId w:val="61"/>
              </w:numPr>
              <w:spacing w:after="0" w:line="240" w:lineRule="auto"/>
              <w:contextualSpacing/>
              <w:rPr>
                <w:rFonts w:asciiTheme="minorHAnsi" w:hAnsiTheme="minorHAnsi"/>
                <w:szCs w:val="20"/>
              </w:rPr>
            </w:pPr>
          </w:p>
        </w:tc>
        <w:tc>
          <w:tcPr>
            <w:tcW w:w="85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7198EE6" w14:textId="77777777" w:rsidR="001C5B0E" w:rsidRPr="00623A97" w:rsidRDefault="001C5B0E" w:rsidP="00BE3C18">
            <w:pPr>
              <w:spacing w:after="0" w:line="240" w:lineRule="auto"/>
              <w:jc w:val="both"/>
              <w:rPr>
                <w:rFonts w:asciiTheme="minorHAnsi" w:hAnsiTheme="minorHAnsi" w:cs="Arial"/>
                <w:sz w:val="22"/>
                <w:szCs w:val="20"/>
              </w:rPr>
            </w:pPr>
            <w:proofErr w:type="spellStart"/>
            <w:r w:rsidRPr="00623A97">
              <w:rPr>
                <w:rFonts w:asciiTheme="minorHAnsi" w:hAnsiTheme="minorHAnsi" w:cs="Arial"/>
                <w:sz w:val="22"/>
                <w:szCs w:val="20"/>
              </w:rPr>
              <w:t>SAiR</w:t>
            </w:r>
            <w:proofErr w:type="spellEnd"/>
            <w:r w:rsidRPr="00623A97">
              <w:rPr>
                <w:rFonts w:asciiTheme="minorHAnsi" w:hAnsiTheme="minorHAnsi" w:cs="Arial"/>
                <w:sz w:val="22"/>
                <w:szCs w:val="20"/>
              </w:rPr>
              <w:t xml:space="preserve"> jest aplikacją informatyczną umożliwiającą Klientom uiszczenie płatności na rzecz Odbiorcy </w:t>
            </w:r>
            <w:r w:rsidRPr="00623A97">
              <w:rPr>
                <w:rFonts w:asciiTheme="minorHAnsi" w:hAnsiTheme="minorHAnsi" w:cs="Arial"/>
                <w:sz w:val="22"/>
                <w:szCs w:val="20"/>
              </w:rPr>
              <w:br/>
              <w:t>z wykorzystaniem następujących Instrumentów Płatniczych:</w:t>
            </w:r>
          </w:p>
          <w:p w14:paraId="6A8BCFB7" w14:textId="77777777" w:rsidR="001C5B0E" w:rsidRPr="00623A97" w:rsidRDefault="001C5B0E" w:rsidP="00D74FA7">
            <w:pPr>
              <w:pStyle w:val="Akapitzlist2"/>
              <w:numPr>
                <w:ilvl w:val="0"/>
                <w:numId w:val="60"/>
              </w:numPr>
              <w:spacing w:after="0" w:line="240" w:lineRule="auto"/>
              <w:contextualSpacing/>
              <w:jc w:val="both"/>
              <w:rPr>
                <w:rFonts w:asciiTheme="minorHAnsi" w:hAnsiTheme="minorHAnsi"/>
                <w:szCs w:val="20"/>
              </w:rPr>
            </w:pPr>
            <w:r w:rsidRPr="00623A97">
              <w:rPr>
                <w:rFonts w:asciiTheme="minorHAnsi" w:hAnsiTheme="minorHAnsi"/>
                <w:szCs w:val="20"/>
              </w:rPr>
              <w:t xml:space="preserve">przelewy </w:t>
            </w:r>
            <w:proofErr w:type="spellStart"/>
            <w:r w:rsidRPr="00623A97">
              <w:rPr>
                <w:rFonts w:asciiTheme="minorHAnsi" w:hAnsiTheme="minorHAnsi"/>
                <w:szCs w:val="20"/>
              </w:rPr>
              <w:t>Pay</w:t>
            </w:r>
            <w:proofErr w:type="spellEnd"/>
            <w:r w:rsidRPr="00623A97">
              <w:rPr>
                <w:rFonts w:asciiTheme="minorHAnsi" w:hAnsiTheme="minorHAnsi"/>
                <w:szCs w:val="20"/>
              </w:rPr>
              <w:t>-by-link (predefiniowane przelewy wewnątrzbankowe)</w:t>
            </w:r>
          </w:p>
          <w:p w14:paraId="10AC883C" w14:textId="77777777" w:rsidR="001C5B0E" w:rsidRPr="00623A97" w:rsidRDefault="001C5B0E" w:rsidP="00D74FA7">
            <w:pPr>
              <w:pStyle w:val="Akapitzlist2"/>
              <w:numPr>
                <w:ilvl w:val="0"/>
                <w:numId w:val="60"/>
              </w:numPr>
              <w:spacing w:after="0" w:line="240" w:lineRule="auto"/>
              <w:contextualSpacing/>
              <w:jc w:val="both"/>
              <w:rPr>
                <w:rFonts w:asciiTheme="minorHAnsi" w:hAnsiTheme="minorHAnsi"/>
                <w:szCs w:val="20"/>
              </w:rPr>
            </w:pPr>
            <w:r w:rsidRPr="00623A97">
              <w:rPr>
                <w:rFonts w:asciiTheme="minorHAnsi" w:hAnsiTheme="minorHAnsi"/>
                <w:szCs w:val="20"/>
              </w:rPr>
              <w:t>płatności automatyczne BLIK</w:t>
            </w:r>
          </w:p>
          <w:p w14:paraId="45F316BA" w14:textId="77777777" w:rsidR="001C5B0E" w:rsidRPr="00623A97" w:rsidRDefault="001C5B0E" w:rsidP="00D74FA7">
            <w:pPr>
              <w:pStyle w:val="Akapitzlist2"/>
              <w:numPr>
                <w:ilvl w:val="0"/>
                <w:numId w:val="60"/>
              </w:numPr>
              <w:spacing w:after="0" w:line="240" w:lineRule="auto"/>
              <w:contextualSpacing/>
              <w:jc w:val="both"/>
              <w:rPr>
                <w:rFonts w:asciiTheme="minorHAnsi" w:hAnsiTheme="minorHAnsi"/>
                <w:szCs w:val="20"/>
              </w:rPr>
            </w:pPr>
            <w:r w:rsidRPr="00623A97">
              <w:rPr>
                <w:rFonts w:asciiTheme="minorHAnsi" w:hAnsiTheme="minorHAnsi"/>
                <w:szCs w:val="20"/>
              </w:rPr>
              <w:t xml:space="preserve">karty płatnicze (VISA, </w:t>
            </w:r>
            <w:proofErr w:type="spellStart"/>
            <w:r w:rsidRPr="00623A97">
              <w:rPr>
                <w:rFonts w:asciiTheme="minorHAnsi" w:hAnsiTheme="minorHAnsi"/>
                <w:szCs w:val="20"/>
              </w:rPr>
              <w:t>MasterCard</w:t>
            </w:r>
            <w:proofErr w:type="spellEnd"/>
            <w:r w:rsidRPr="00623A97">
              <w:rPr>
                <w:rFonts w:asciiTheme="minorHAnsi" w:hAnsiTheme="minorHAnsi"/>
                <w:szCs w:val="20"/>
              </w:rPr>
              <w:t>)</w:t>
            </w:r>
          </w:p>
          <w:p w14:paraId="19BBA880" w14:textId="77777777" w:rsidR="001C5B0E" w:rsidRPr="00623A97" w:rsidRDefault="001C5B0E" w:rsidP="00D74FA7">
            <w:pPr>
              <w:pStyle w:val="Akapitzlist2"/>
              <w:numPr>
                <w:ilvl w:val="0"/>
                <w:numId w:val="60"/>
              </w:numPr>
              <w:spacing w:after="0" w:line="240" w:lineRule="auto"/>
              <w:contextualSpacing/>
              <w:jc w:val="both"/>
              <w:rPr>
                <w:rFonts w:asciiTheme="minorHAnsi" w:hAnsiTheme="minorHAnsi"/>
                <w:szCs w:val="20"/>
              </w:rPr>
            </w:pPr>
            <w:r w:rsidRPr="00623A97">
              <w:rPr>
                <w:rFonts w:asciiTheme="minorHAnsi" w:hAnsiTheme="minorHAnsi"/>
                <w:szCs w:val="20"/>
              </w:rPr>
              <w:t>szybkie przelewy (dla banków nieposiadających płatności PBL)</w:t>
            </w:r>
          </w:p>
        </w:tc>
      </w:tr>
      <w:tr w:rsidR="001C5B0E" w:rsidRPr="00623A97" w14:paraId="7BF8DFFD" w14:textId="77777777" w:rsidTr="00BE3C18">
        <w:trPr>
          <w:trHeight w:val="207"/>
        </w:trPr>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14:paraId="4C3AC313" w14:textId="77777777" w:rsidR="001C5B0E" w:rsidRPr="00623A97" w:rsidRDefault="001C5B0E" w:rsidP="00D74FA7">
            <w:pPr>
              <w:pStyle w:val="Akapitzlist2"/>
              <w:numPr>
                <w:ilvl w:val="0"/>
                <w:numId w:val="61"/>
              </w:numPr>
              <w:spacing w:after="0" w:line="240" w:lineRule="auto"/>
              <w:contextualSpacing/>
              <w:rPr>
                <w:rFonts w:asciiTheme="minorHAnsi" w:hAnsiTheme="minorHAnsi"/>
                <w:szCs w:val="20"/>
              </w:rPr>
            </w:pPr>
          </w:p>
        </w:tc>
        <w:tc>
          <w:tcPr>
            <w:tcW w:w="85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55A804E" w14:textId="77777777" w:rsidR="001C5B0E" w:rsidRPr="00623A97" w:rsidRDefault="001C5B0E" w:rsidP="00BE3C18">
            <w:pPr>
              <w:spacing w:after="0" w:line="240" w:lineRule="auto"/>
              <w:jc w:val="both"/>
              <w:rPr>
                <w:rFonts w:asciiTheme="minorHAnsi" w:hAnsiTheme="minorHAnsi" w:cs="Arial"/>
                <w:sz w:val="22"/>
                <w:szCs w:val="20"/>
              </w:rPr>
            </w:pPr>
            <w:proofErr w:type="spellStart"/>
            <w:r w:rsidRPr="00623A97">
              <w:rPr>
                <w:rFonts w:asciiTheme="minorHAnsi" w:hAnsiTheme="minorHAnsi" w:cs="Arial"/>
                <w:sz w:val="22"/>
                <w:szCs w:val="20"/>
              </w:rPr>
              <w:t>SAiR</w:t>
            </w:r>
            <w:proofErr w:type="spellEnd"/>
            <w:r w:rsidRPr="00623A97">
              <w:rPr>
                <w:rFonts w:asciiTheme="minorHAnsi" w:hAnsiTheme="minorHAnsi" w:cs="Arial"/>
                <w:sz w:val="22"/>
                <w:szCs w:val="20"/>
              </w:rPr>
              <w:t xml:space="preserve"> powinien pozwalać na implementację w systemie otwartym, nie wymagającym autoryzacji po stronie Klienta.</w:t>
            </w:r>
          </w:p>
        </w:tc>
      </w:tr>
      <w:tr w:rsidR="001C5B0E" w:rsidRPr="00623A97" w14:paraId="10431432" w14:textId="77777777" w:rsidTr="00BE3C18">
        <w:trPr>
          <w:trHeight w:val="357"/>
        </w:trPr>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14:paraId="15B5DAD5" w14:textId="77777777" w:rsidR="001C5B0E" w:rsidRPr="00623A97" w:rsidRDefault="001C5B0E" w:rsidP="00D74FA7">
            <w:pPr>
              <w:pStyle w:val="Akapitzlist2"/>
              <w:numPr>
                <w:ilvl w:val="0"/>
                <w:numId w:val="61"/>
              </w:numPr>
              <w:spacing w:after="0" w:line="240" w:lineRule="auto"/>
              <w:contextualSpacing/>
              <w:rPr>
                <w:rFonts w:asciiTheme="minorHAnsi" w:hAnsiTheme="minorHAnsi"/>
                <w:szCs w:val="20"/>
              </w:rPr>
            </w:pPr>
          </w:p>
        </w:tc>
        <w:tc>
          <w:tcPr>
            <w:tcW w:w="85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C98E2D6"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Autoryzacja Klienta może następować poprzez ręczne wpisanie danych identyfikujących oraz import danych ze skorelowanej bazy.</w:t>
            </w:r>
          </w:p>
        </w:tc>
      </w:tr>
      <w:tr w:rsidR="001C5B0E" w:rsidRPr="00623A97" w14:paraId="7955AAFA" w14:textId="77777777" w:rsidTr="00BE3C18">
        <w:trPr>
          <w:trHeight w:val="365"/>
        </w:trPr>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14:paraId="786A7DBB" w14:textId="77777777" w:rsidR="001C5B0E" w:rsidRPr="00623A97" w:rsidRDefault="001C5B0E" w:rsidP="00D74FA7">
            <w:pPr>
              <w:pStyle w:val="Akapitzlist2"/>
              <w:numPr>
                <w:ilvl w:val="0"/>
                <w:numId w:val="61"/>
              </w:numPr>
              <w:spacing w:after="0" w:line="240" w:lineRule="auto"/>
              <w:contextualSpacing/>
              <w:rPr>
                <w:rFonts w:asciiTheme="minorHAnsi" w:hAnsiTheme="minorHAnsi"/>
                <w:szCs w:val="20"/>
              </w:rPr>
            </w:pPr>
          </w:p>
        </w:tc>
        <w:tc>
          <w:tcPr>
            <w:tcW w:w="85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8665849" w14:textId="77777777" w:rsidR="001C5B0E" w:rsidRPr="00623A97" w:rsidRDefault="001C5B0E" w:rsidP="00BE3C18">
            <w:pPr>
              <w:spacing w:after="0" w:line="240" w:lineRule="auto"/>
              <w:jc w:val="both"/>
              <w:rPr>
                <w:rFonts w:asciiTheme="minorHAnsi" w:hAnsiTheme="minorHAnsi" w:cs="Arial"/>
                <w:sz w:val="22"/>
                <w:szCs w:val="20"/>
              </w:rPr>
            </w:pPr>
            <w:proofErr w:type="spellStart"/>
            <w:r w:rsidRPr="00623A97">
              <w:rPr>
                <w:rFonts w:asciiTheme="minorHAnsi" w:hAnsiTheme="minorHAnsi" w:cs="Arial"/>
                <w:sz w:val="22"/>
                <w:szCs w:val="20"/>
              </w:rPr>
              <w:t>SAiR</w:t>
            </w:r>
            <w:proofErr w:type="spellEnd"/>
            <w:r w:rsidRPr="00623A97">
              <w:rPr>
                <w:rFonts w:asciiTheme="minorHAnsi" w:hAnsiTheme="minorHAnsi" w:cs="Arial"/>
                <w:sz w:val="22"/>
                <w:szCs w:val="20"/>
              </w:rPr>
              <w:t xml:space="preserve"> powinien umożliwiać także implementację w systemach zamkniętych, autoryzowanych kwalifikowanym podpisem elektronicznym lub profilem zaufanym </w:t>
            </w:r>
            <w:proofErr w:type="spellStart"/>
            <w:r w:rsidRPr="00623A97">
              <w:rPr>
                <w:rFonts w:asciiTheme="minorHAnsi" w:hAnsiTheme="minorHAnsi" w:cs="Arial"/>
                <w:sz w:val="22"/>
                <w:szCs w:val="20"/>
              </w:rPr>
              <w:t>ePUAP</w:t>
            </w:r>
            <w:proofErr w:type="spellEnd"/>
            <w:r w:rsidRPr="00623A97">
              <w:rPr>
                <w:rFonts w:asciiTheme="minorHAnsi" w:hAnsiTheme="minorHAnsi" w:cs="Arial"/>
                <w:sz w:val="22"/>
                <w:szCs w:val="20"/>
              </w:rPr>
              <w:t>.</w:t>
            </w:r>
          </w:p>
        </w:tc>
      </w:tr>
      <w:tr w:rsidR="001C5B0E" w:rsidRPr="00623A97" w14:paraId="3189E7E0" w14:textId="77777777" w:rsidTr="00BE3C18">
        <w:trPr>
          <w:trHeight w:val="400"/>
        </w:trPr>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14:paraId="668D3D71" w14:textId="77777777" w:rsidR="001C5B0E" w:rsidRPr="00623A97" w:rsidRDefault="001C5B0E" w:rsidP="00D74FA7">
            <w:pPr>
              <w:pStyle w:val="Akapitzlist2"/>
              <w:numPr>
                <w:ilvl w:val="0"/>
                <w:numId w:val="61"/>
              </w:numPr>
              <w:spacing w:after="0" w:line="240" w:lineRule="auto"/>
              <w:contextualSpacing/>
              <w:rPr>
                <w:rFonts w:asciiTheme="minorHAnsi" w:hAnsiTheme="minorHAnsi"/>
                <w:szCs w:val="20"/>
              </w:rPr>
            </w:pPr>
          </w:p>
        </w:tc>
        <w:tc>
          <w:tcPr>
            <w:tcW w:w="85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37B055F" w14:textId="77777777" w:rsidR="001C5B0E" w:rsidRPr="00623A97" w:rsidRDefault="001C5B0E" w:rsidP="00BE3C18">
            <w:pPr>
              <w:spacing w:after="0" w:line="240" w:lineRule="auto"/>
              <w:jc w:val="both"/>
              <w:rPr>
                <w:rFonts w:asciiTheme="minorHAnsi" w:hAnsiTheme="minorHAnsi" w:cs="Arial"/>
                <w:sz w:val="22"/>
                <w:szCs w:val="20"/>
              </w:rPr>
            </w:pPr>
            <w:proofErr w:type="spellStart"/>
            <w:r w:rsidRPr="00623A97">
              <w:rPr>
                <w:rFonts w:asciiTheme="minorHAnsi" w:hAnsiTheme="minorHAnsi" w:cs="Arial"/>
                <w:sz w:val="22"/>
                <w:szCs w:val="20"/>
              </w:rPr>
              <w:t>SAiR</w:t>
            </w:r>
            <w:proofErr w:type="spellEnd"/>
            <w:r w:rsidRPr="00623A97">
              <w:rPr>
                <w:rFonts w:asciiTheme="minorHAnsi" w:hAnsiTheme="minorHAnsi" w:cs="Arial"/>
                <w:sz w:val="22"/>
                <w:szCs w:val="20"/>
              </w:rPr>
              <w:t xml:space="preserve"> umożliwia Odbiorcy weryfikację statusu płatności (w czasie rzeczywistym) oraz odbiór płatności.</w:t>
            </w:r>
          </w:p>
        </w:tc>
      </w:tr>
      <w:tr w:rsidR="001C5B0E" w:rsidRPr="00623A97" w14:paraId="08E141C8"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12915877" w14:textId="77777777" w:rsidR="001C5B0E" w:rsidRPr="00623A97" w:rsidRDefault="001C5B0E" w:rsidP="00D74FA7">
            <w:pPr>
              <w:pStyle w:val="Akapitzlist2"/>
              <w:numPr>
                <w:ilvl w:val="0"/>
                <w:numId w:val="61"/>
              </w:numPr>
              <w:spacing w:after="0" w:line="240" w:lineRule="auto"/>
              <w:contextualSpacing/>
              <w:rPr>
                <w:rFonts w:asciiTheme="minorHAnsi" w:hAnsiTheme="minorHAnsi"/>
                <w:szCs w:val="20"/>
              </w:rPr>
            </w:pPr>
          </w:p>
        </w:tc>
        <w:tc>
          <w:tcPr>
            <w:tcW w:w="85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CFB89C5" w14:textId="77777777" w:rsidR="001C5B0E" w:rsidRPr="00623A97" w:rsidRDefault="001C5B0E" w:rsidP="00BE3C18">
            <w:pPr>
              <w:spacing w:after="0" w:line="240" w:lineRule="auto"/>
              <w:jc w:val="both"/>
              <w:rPr>
                <w:rFonts w:asciiTheme="minorHAnsi" w:hAnsiTheme="minorHAnsi" w:cs="Arial"/>
                <w:sz w:val="22"/>
                <w:szCs w:val="20"/>
              </w:rPr>
            </w:pPr>
            <w:proofErr w:type="spellStart"/>
            <w:r w:rsidRPr="00623A97">
              <w:rPr>
                <w:rFonts w:asciiTheme="minorHAnsi" w:hAnsiTheme="minorHAnsi" w:cs="Arial"/>
                <w:sz w:val="22"/>
                <w:szCs w:val="20"/>
              </w:rPr>
              <w:t>SAiR</w:t>
            </w:r>
            <w:proofErr w:type="spellEnd"/>
            <w:r w:rsidRPr="00623A97">
              <w:rPr>
                <w:rFonts w:asciiTheme="minorHAnsi" w:hAnsiTheme="minorHAnsi" w:cs="Arial"/>
                <w:sz w:val="22"/>
                <w:szCs w:val="20"/>
              </w:rPr>
              <w:t xml:space="preserve"> powinien pozwalać na zdefiniowanie strony ponoszącej koszt obsługi płatności. Płatnikiem prowizji za obsługę płatności może być Klient.</w:t>
            </w:r>
          </w:p>
        </w:tc>
      </w:tr>
      <w:tr w:rsidR="001C5B0E" w:rsidRPr="00623A97" w14:paraId="43DD6B02"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44A548D5" w14:textId="77777777" w:rsidR="001C5B0E" w:rsidRPr="00623A97" w:rsidRDefault="001C5B0E" w:rsidP="00D74FA7">
            <w:pPr>
              <w:pStyle w:val="Akapitzlist2"/>
              <w:numPr>
                <w:ilvl w:val="0"/>
                <w:numId w:val="61"/>
              </w:numPr>
              <w:spacing w:after="0" w:line="240" w:lineRule="auto"/>
              <w:contextualSpacing/>
              <w:rPr>
                <w:rFonts w:asciiTheme="minorHAnsi" w:hAnsiTheme="minorHAnsi"/>
                <w:szCs w:val="20"/>
              </w:rPr>
            </w:pPr>
          </w:p>
        </w:tc>
        <w:tc>
          <w:tcPr>
            <w:tcW w:w="85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3E7EF8B" w14:textId="77777777" w:rsidR="001C5B0E" w:rsidRPr="00623A97" w:rsidRDefault="001C5B0E" w:rsidP="00BE3C18">
            <w:pPr>
              <w:spacing w:after="0" w:line="240" w:lineRule="auto"/>
              <w:jc w:val="both"/>
              <w:rPr>
                <w:rFonts w:asciiTheme="minorHAnsi" w:hAnsiTheme="minorHAnsi" w:cs="Arial"/>
                <w:sz w:val="22"/>
                <w:szCs w:val="20"/>
              </w:rPr>
            </w:pPr>
            <w:proofErr w:type="spellStart"/>
            <w:r w:rsidRPr="00623A97">
              <w:rPr>
                <w:rFonts w:asciiTheme="minorHAnsi" w:hAnsiTheme="minorHAnsi" w:cs="Arial"/>
                <w:sz w:val="22"/>
                <w:szCs w:val="20"/>
              </w:rPr>
              <w:t>SAiR</w:t>
            </w:r>
            <w:proofErr w:type="spellEnd"/>
            <w:r w:rsidRPr="00623A97">
              <w:rPr>
                <w:rFonts w:asciiTheme="minorHAnsi" w:hAnsiTheme="minorHAnsi" w:cs="Arial"/>
                <w:sz w:val="22"/>
                <w:szCs w:val="20"/>
              </w:rPr>
              <w:t xml:space="preserve"> powinien umożliwiać zdefiniowanie prowizji za obsługę płatności w postaci kwotowej lub procentowej. </w:t>
            </w:r>
          </w:p>
        </w:tc>
      </w:tr>
      <w:tr w:rsidR="001C5B0E" w:rsidRPr="00623A97" w14:paraId="019895DC"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205EF875" w14:textId="77777777" w:rsidR="001C5B0E" w:rsidRPr="00623A97" w:rsidRDefault="001C5B0E" w:rsidP="00D74FA7">
            <w:pPr>
              <w:pStyle w:val="Akapitzlist2"/>
              <w:numPr>
                <w:ilvl w:val="0"/>
                <w:numId w:val="61"/>
              </w:numPr>
              <w:spacing w:after="0" w:line="240" w:lineRule="auto"/>
              <w:contextualSpacing/>
              <w:rPr>
                <w:rFonts w:asciiTheme="minorHAnsi" w:hAnsiTheme="minorHAnsi"/>
                <w:szCs w:val="20"/>
              </w:rPr>
            </w:pPr>
          </w:p>
        </w:tc>
        <w:tc>
          <w:tcPr>
            <w:tcW w:w="85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66E53FA" w14:textId="77777777" w:rsidR="001C5B0E" w:rsidRPr="00623A97" w:rsidRDefault="001C5B0E" w:rsidP="00BE3C18">
            <w:pPr>
              <w:spacing w:after="0" w:line="240" w:lineRule="auto"/>
              <w:jc w:val="both"/>
              <w:rPr>
                <w:rFonts w:asciiTheme="minorHAnsi" w:hAnsiTheme="minorHAnsi" w:cs="Arial"/>
                <w:sz w:val="22"/>
                <w:szCs w:val="20"/>
              </w:rPr>
            </w:pPr>
            <w:proofErr w:type="spellStart"/>
            <w:r w:rsidRPr="00623A97">
              <w:rPr>
                <w:rFonts w:asciiTheme="minorHAnsi" w:hAnsiTheme="minorHAnsi" w:cs="Arial"/>
                <w:sz w:val="22"/>
                <w:szCs w:val="20"/>
              </w:rPr>
              <w:t>SAiR</w:t>
            </w:r>
            <w:proofErr w:type="spellEnd"/>
            <w:r w:rsidRPr="00623A97">
              <w:rPr>
                <w:rFonts w:asciiTheme="minorHAnsi" w:hAnsiTheme="minorHAnsi" w:cs="Arial"/>
                <w:sz w:val="22"/>
                <w:szCs w:val="20"/>
              </w:rPr>
              <w:t xml:space="preserve"> powinien umożliwiać dokonywanie płatności tzw. „koszykowych”. W ramach jednej transakcji Klient ma możliwość opłacenia kilku zobowiązań (np. podatek od nieruchomości, opłata za wywóz nieczystości, opłata za psa).</w:t>
            </w:r>
          </w:p>
        </w:tc>
      </w:tr>
      <w:tr w:rsidR="001C5B0E" w:rsidRPr="00623A97" w14:paraId="159DBADD"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55B9CC19" w14:textId="77777777" w:rsidR="001C5B0E" w:rsidRPr="00623A97" w:rsidRDefault="001C5B0E" w:rsidP="00D74FA7">
            <w:pPr>
              <w:pStyle w:val="Akapitzlist2"/>
              <w:numPr>
                <w:ilvl w:val="0"/>
                <w:numId w:val="61"/>
              </w:numPr>
              <w:spacing w:after="0" w:line="240" w:lineRule="auto"/>
              <w:contextualSpacing/>
              <w:rPr>
                <w:rFonts w:asciiTheme="minorHAnsi" w:hAnsiTheme="minorHAnsi"/>
                <w:szCs w:val="20"/>
              </w:rPr>
            </w:pPr>
          </w:p>
        </w:tc>
        <w:tc>
          <w:tcPr>
            <w:tcW w:w="85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3D7B73E" w14:textId="77777777" w:rsidR="001C5B0E" w:rsidRPr="00623A97" w:rsidRDefault="001C5B0E" w:rsidP="00BE3C18">
            <w:pPr>
              <w:spacing w:after="0" w:line="240" w:lineRule="auto"/>
              <w:jc w:val="both"/>
              <w:rPr>
                <w:rFonts w:asciiTheme="minorHAnsi" w:hAnsiTheme="minorHAnsi" w:cs="Arial"/>
                <w:sz w:val="22"/>
                <w:szCs w:val="20"/>
              </w:rPr>
            </w:pPr>
            <w:proofErr w:type="spellStart"/>
            <w:r w:rsidRPr="00623A97">
              <w:rPr>
                <w:rFonts w:asciiTheme="minorHAnsi" w:hAnsiTheme="minorHAnsi" w:cs="Arial"/>
                <w:sz w:val="22"/>
                <w:szCs w:val="20"/>
              </w:rPr>
              <w:t>SAiR</w:t>
            </w:r>
            <w:proofErr w:type="spellEnd"/>
            <w:r w:rsidRPr="00623A97">
              <w:rPr>
                <w:rFonts w:asciiTheme="minorHAnsi" w:hAnsiTheme="minorHAnsi" w:cs="Arial"/>
                <w:sz w:val="22"/>
                <w:szCs w:val="20"/>
              </w:rPr>
              <w:t xml:space="preserve"> powinien umożliwiać rozliczenie transakcji koszykowej w postaci kilku przelewów i przekazanie ich do Odbiorcy na wskazane subkonta.</w:t>
            </w:r>
          </w:p>
        </w:tc>
      </w:tr>
      <w:tr w:rsidR="001C5B0E" w:rsidRPr="00623A97" w14:paraId="56CFFAD5"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14:paraId="5F1674FE" w14:textId="77777777" w:rsidR="001C5B0E" w:rsidRPr="00623A97" w:rsidRDefault="001C5B0E" w:rsidP="00D74FA7">
            <w:pPr>
              <w:pStyle w:val="Akapitzlist2"/>
              <w:numPr>
                <w:ilvl w:val="0"/>
                <w:numId w:val="61"/>
              </w:numPr>
              <w:spacing w:after="0" w:line="240" w:lineRule="auto"/>
              <w:contextualSpacing/>
              <w:rPr>
                <w:rFonts w:asciiTheme="minorHAnsi" w:hAnsiTheme="minorHAnsi"/>
                <w:szCs w:val="20"/>
              </w:rPr>
            </w:pPr>
          </w:p>
        </w:tc>
        <w:tc>
          <w:tcPr>
            <w:tcW w:w="85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B9323C3" w14:textId="77777777" w:rsidR="001C5B0E" w:rsidRPr="00623A97" w:rsidRDefault="001C5B0E" w:rsidP="00BE3C18">
            <w:pPr>
              <w:spacing w:after="0" w:line="240" w:lineRule="auto"/>
              <w:jc w:val="both"/>
              <w:rPr>
                <w:rFonts w:asciiTheme="minorHAnsi" w:hAnsiTheme="minorHAnsi" w:cs="Arial"/>
                <w:sz w:val="22"/>
                <w:szCs w:val="20"/>
              </w:rPr>
            </w:pPr>
            <w:proofErr w:type="spellStart"/>
            <w:r w:rsidRPr="00623A97">
              <w:rPr>
                <w:rFonts w:asciiTheme="minorHAnsi" w:hAnsiTheme="minorHAnsi" w:cs="Arial"/>
                <w:sz w:val="22"/>
                <w:szCs w:val="20"/>
              </w:rPr>
              <w:t>SAiR</w:t>
            </w:r>
            <w:proofErr w:type="spellEnd"/>
            <w:r w:rsidRPr="00623A97">
              <w:rPr>
                <w:rFonts w:asciiTheme="minorHAnsi" w:hAnsiTheme="minorHAnsi" w:cs="Arial"/>
                <w:sz w:val="22"/>
                <w:szCs w:val="20"/>
              </w:rPr>
              <w:t xml:space="preserve"> powinien pozwalać na wypłatę środków do odbiorcy przelewem zbiorczym.</w:t>
            </w:r>
          </w:p>
        </w:tc>
      </w:tr>
      <w:tr w:rsidR="001C5B0E" w:rsidRPr="00623A97" w14:paraId="220A0AE8"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03D69520" w14:textId="77777777" w:rsidR="001C5B0E" w:rsidRPr="00623A97" w:rsidRDefault="001C5B0E" w:rsidP="00D74FA7">
            <w:pPr>
              <w:pStyle w:val="Akapitzlist2"/>
              <w:numPr>
                <w:ilvl w:val="0"/>
                <w:numId w:val="61"/>
              </w:numPr>
              <w:spacing w:after="0" w:line="240" w:lineRule="auto"/>
              <w:contextualSpacing/>
              <w:rPr>
                <w:rFonts w:asciiTheme="minorHAnsi" w:hAnsiTheme="minorHAnsi"/>
                <w:szCs w:val="20"/>
              </w:rPr>
            </w:pPr>
          </w:p>
        </w:tc>
        <w:tc>
          <w:tcPr>
            <w:tcW w:w="85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A2394A3" w14:textId="77777777" w:rsidR="001C5B0E" w:rsidRPr="00623A97" w:rsidRDefault="001C5B0E" w:rsidP="00BE3C18">
            <w:pPr>
              <w:spacing w:after="0" w:line="240" w:lineRule="auto"/>
              <w:jc w:val="both"/>
              <w:rPr>
                <w:rFonts w:asciiTheme="minorHAnsi" w:hAnsiTheme="minorHAnsi" w:cs="Arial"/>
                <w:sz w:val="22"/>
                <w:szCs w:val="20"/>
              </w:rPr>
            </w:pPr>
            <w:proofErr w:type="spellStart"/>
            <w:r w:rsidRPr="00623A97">
              <w:rPr>
                <w:rFonts w:asciiTheme="minorHAnsi" w:hAnsiTheme="minorHAnsi" w:cs="Arial"/>
                <w:sz w:val="22"/>
                <w:szCs w:val="20"/>
              </w:rPr>
              <w:t>SAiR</w:t>
            </w:r>
            <w:proofErr w:type="spellEnd"/>
            <w:r w:rsidRPr="00623A97">
              <w:rPr>
                <w:rFonts w:asciiTheme="minorHAnsi" w:hAnsiTheme="minorHAnsi" w:cs="Arial"/>
                <w:sz w:val="22"/>
                <w:szCs w:val="20"/>
              </w:rPr>
              <w:t xml:space="preserve"> powinien pozwalać na definiowanie tytułu transakcji na poziomie pojedynczej transakcji.</w:t>
            </w:r>
          </w:p>
        </w:tc>
      </w:tr>
      <w:tr w:rsidR="001C5B0E" w:rsidRPr="00623A97" w14:paraId="16F3C28C"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76512A03" w14:textId="77777777" w:rsidR="001C5B0E" w:rsidRPr="00623A97" w:rsidRDefault="001C5B0E" w:rsidP="00D74FA7">
            <w:pPr>
              <w:pStyle w:val="Akapitzlist2"/>
              <w:numPr>
                <w:ilvl w:val="0"/>
                <w:numId w:val="61"/>
              </w:numPr>
              <w:spacing w:after="0" w:line="240" w:lineRule="auto"/>
              <w:contextualSpacing/>
              <w:rPr>
                <w:rFonts w:asciiTheme="minorHAnsi" w:hAnsiTheme="minorHAnsi"/>
                <w:szCs w:val="20"/>
              </w:rPr>
            </w:pPr>
          </w:p>
        </w:tc>
        <w:tc>
          <w:tcPr>
            <w:tcW w:w="85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2C5BD16" w14:textId="77777777" w:rsidR="001C5B0E" w:rsidRPr="00623A97" w:rsidRDefault="001C5B0E" w:rsidP="00BE3C18">
            <w:pPr>
              <w:spacing w:after="0" w:line="240" w:lineRule="auto"/>
              <w:jc w:val="both"/>
              <w:rPr>
                <w:rFonts w:asciiTheme="minorHAnsi" w:hAnsiTheme="minorHAnsi" w:cs="Arial"/>
                <w:sz w:val="22"/>
                <w:szCs w:val="20"/>
              </w:rPr>
            </w:pPr>
            <w:proofErr w:type="spellStart"/>
            <w:r w:rsidRPr="00623A97">
              <w:rPr>
                <w:rFonts w:asciiTheme="minorHAnsi" w:hAnsiTheme="minorHAnsi" w:cs="Arial"/>
                <w:sz w:val="22"/>
                <w:szCs w:val="20"/>
              </w:rPr>
              <w:t>SAiR</w:t>
            </w:r>
            <w:proofErr w:type="spellEnd"/>
            <w:r w:rsidRPr="00623A97">
              <w:rPr>
                <w:rFonts w:asciiTheme="minorHAnsi" w:hAnsiTheme="minorHAnsi" w:cs="Arial"/>
                <w:sz w:val="22"/>
                <w:szCs w:val="20"/>
              </w:rPr>
              <w:t xml:space="preserve"> powinien pozwalać na definiowanie danych Odbiorcy na poziomie pojedynczej transakcji.</w:t>
            </w:r>
          </w:p>
        </w:tc>
      </w:tr>
      <w:tr w:rsidR="001C5B0E" w:rsidRPr="00623A97" w14:paraId="1B324C82"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14:paraId="207B2843" w14:textId="77777777" w:rsidR="001C5B0E" w:rsidRPr="00623A97" w:rsidRDefault="001C5B0E" w:rsidP="00D74FA7">
            <w:pPr>
              <w:pStyle w:val="Akapitzlist2"/>
              <w:numPr>
                <w:ilvl w:val="0"/>
                <w:numId w:val="61"/>
              </w:numPr>
              <w:spacing w:after="0" w:line="240" w:lineRule="auto"/>
              <w:contextualSpacing/>
              <w:rPr>
                <w:rFonts w:asciiTheme="minorHAnsi" w:hAnsiTheme="minorHAnsi"/>
                <w:szCs w:val="20"/>
              </w:rPr>
            </w:pPr>
          </w:p>
        </w:tc>
        <w:tc>
          <w:tcPr>
            <w:tcW w:w="85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FC45D0B" w14:textId="77777777" w:rsidR="001C5B0E" w:rsidRPr="00623A97" w:rsidRDefault="001C5B0E" w:rsidP="00BE3C18">
            <w:pPr>
              <w:spacing w:after="0" w:line="240" w:lineRule="auto"/>
              <w:jc w:val="both"/>
              <w:rPr>
                <w:rFonts w:asciiTheme="minorHAnsi" w:hAnsiTheme="minorHAnsi" w:cs="Arial"/>
                <w:sz w:val="22"/>
                <w:szCs w:val="20"/>
              </w:rPr>
            </w:pPr>
            <w:proofErr w:type="spellStart"/>
            <w:r w:rsidRPr="00623A97">
              <w:rPr>
                <w:rFonts w:asciiTheme="minorHAnsi" w:hAnsiTheme="minorHAnsi" w:cs="Arial"/>
                <w:sz w:val="22"/>
                <w:szCs w:val="20"/>
              </w:rPr>
              <w:t>SAiR</w:t>
            </w:r>
            <w:proofErr w:type="spellEnd"/>
            <w:r w:rsidRPr="00623A97">
              <w:rPr>
                <w:rFonts w:asciiTheme="minorHAnsi" w:hAnsiTheme="minorHAnsi" w:cs="Arial"/>
                <w:sz w:val="22"/>
                <w:szCs w:val="20"/>
              </w:rPr>
              <w:t xml:space="preserve"> powinien pozwalać na definiowanie rachunku NRB Odbiorcy na poziomie pojedynczej transakcji.</w:t>
            </w:r>
          </w:p>
        </w:tc>
      </w:tr>
      <w:tr w:rsidR="001C5B0E" w:rsidRPr="00623A97" w14:paraId="590D31DD"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14:paraId="73ADE513" w14:textId="77777777" w:rsidR="001C5B0E" w:rsidRPr="00623A97" w:rsidRDefault="001C5B0E" w:rsidP="00D74FA7">
            <w:pPr>
              <w:pStyle w:val="Akapitzlist2"/>
              <w:numPr>
                <w:ilvl w:val="0"/>
                <w:numId w:val="61"/>
              </w:numPr>
              <w:spacing w:after="0" w:line="240" w:lineRule="auto"/>
              <w:contextualSpacing/>
              <w:rPr>
                <w:rFonts w:asciiTheme="minorHAnsi" w:hAnsiTheme="minorHAnsi"/>
                <w:szCs w:val="20"/>
              </w:rPr>
            </w:pPr>
          </w:p>
        </w:tc>
        <w:tc>
          <w:tcPr>
            <w:tcW w:w="85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139FF89" w14:textId="77777777" w:rsidR="001C5B0E" w:rsidRPr="00623A97" w:rsidRDefault="001C5B0E" w:rsidP="00BE3C18">
            <w:pPr>
              <w:spacing w:after="0" w:line="240" w:lineRule="auto"/>
              <w:jc w:val="both"/>
              <w:rPr>
                <w:rFonts w:asciiTheme="minorHAnsi" w:hAnsiTheme="minorHAnsi" w:cs="Arial"/>
                <w:sz w:val="22"/>
                <w:szCs w:val="20"/>
              </w:rPr>
            </w:pPr>
            <w:proofErr w:type="spellStart"/>
            <w:r w:rsidRPr="00623A97">
              <w:rPr>
                <w:rFonts w:asciiTheme="minorHAnsi" w:hAnsiTheme="minorHAnsi" w:cs="Arial"/>
                <w:sz w:val="22"/>
                <w:szCs w:val="20"/>
              </w:rPr>
              <w:t>SAiR</w:t>
            </w:r>
            <w:proofErr w:type="spellEnd"/>
            <w:r w:rsidRPr="00623A97">
              <w:rPr>
                <w:rFonts w:asciiTheme="minorHAnsi" w:hAnsiTheme="minorHAnsi" w:cs="Arial"/>
                <w:sz w:val="22"/>
                <w:szCs w:val="20"/>
              </w:rPr>
              <w:t xml:space="preserve"> powinien pozwalać na definiowanie danych Płatnika na poziomie pojedynczej transakcji.</w:t>
            </w:r>
          </w:p>
        </w:tc>
      </w:tr>
      <w:tr w:rsidR="001C5B0E" w:rsidRPr="00623A97" w14:paraId="11EFD703"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14:paraId="6A3ED84E" w14:textId="77777777" w:rsidR="001C5B0E" w:rsidRPr="00623A97" w:rsidRDefault="001C5B0E" w:rsidP="00D74FA7">
            <w:pPr>
              <w:pStyle w:val="Akapitzlist2"/>
              <w:numPr>
                <w:ilvl w:val="0"/>
                <w:numId w:val="61"/>
              </w:numPr>
              <w:spacing w:after="0" w:line="240" w:lineRule="auto"/>
              <w:contextualSpacing/>
              <w:rPr>
                <w:rFonts w:asciiTheme="minorHAnsi" w:hAnsiTheme="minorHAnsi"/>
                <w:szCs w:val="20"/>
              </w:rPr>
            </w:pPr>
          </w:p>
        </w:tc>
        <w:tc>
          <w:tcPr>
            <w:tcW w:w="85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7FD0D31" w14:textId="77777777" w:rsidR="001C5B0E" w:rsidRPr="00623A97" w:rsidRDefault="001C5B0E" w:rsidP="00BE3C18">
            <w:pPr>
              <w:spacing w:after="0" w:line="240" w:lineRule="auto"/>
              <w:jc w:val="both"/>
              <w:rPr>
                <w:rFonts w:asciiTheme="minorHAnsi" w:hAnsiTheme="minorHAnsi" w:cs="Arial"/>
                <w:sz w:val="22"/>
                <w:szCs w:val="20"/>
              </w:rPr>
            </w:pPr>
            <w:proofErr w:type="spellStart"/>
            <w:r w:rsidRPr="00623A97">
              <w:rPr>
                <w:rFonts w:asciiTheme="minorHAnsi" w:hAnsiTheme="minorHAnsi" w:cs="Arial"/>
                <w:sz w:val="22"/>
                <w:szCs w:val="20"/>
              </w:rPr>
              <w:t>SAiR</w:t>
            </w:r>
            <w:proofErr w:type="spellEnd"/>
            <w:r w:rsidRPr="00623A97">
              <w:rPr>
                <w:rFonts w:asciiTheme="minorHAnsi" w:hAnsiTheme="minorHAnsi" w:cs="Arial"/>
                <w:sz w:val="22"/>
                <w:szCs w:val="20"/>
              </w:rPr>
              <w:t xml:space="preserve"> powinien umożliwiać przekazywanie dodatkowego opisu dla każdej realizowanej transakcji.</w:t>
            </w:r>
          </w:p>
        </w:tc>
      </w:tr>
      <w:tr w:rsidR="001C5B0E" w:rsidRPr="00623A97" w14:paraId="543EDBAD"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14:paraId="39184922" w14:textId="77777777" w:rsidR="001C5B0E" w:rsidRPr="00623A97" w:rsidRDefault="001C5B0E" w:rsidP="00D74FA7">
            <w:pPr>
              <w:pStyle w:val="Akapitzlist2"/>
              <w:numPr>
                <w:ilvl w:val="0"/>
                <w:numId w:val="61"/>
              </w:numPr>
              <w:spacing w:after="0" w:line="240" w:lineRule="auto"/>
              <w:contextualSpacing/>
              <w:rPr>
                <w:rFonts w:asciiTheme="minorHAnsi" w:hAnsiTheme="minorHAnsi"/>
                <w:szCs w:val="20"/>
              </w:rPr>
            </w:pPr>
          </w:p>
        </w:tc>
        <w:tc>
          <w:tcPr>
            <w:tcW w:w="85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3BA7C48" w14:textId="77777777" w:rsidR="001C5B0E" w:rsidRPr="00623A97" w:rsidRDefault="001C5B0E" w:rsidP="00BE3C18">
            <w:pPr>
              <w:spacing w:after="0" w:line="240" w:lineRule="auto"/>
              <w:jc w:val="both"/>
              <w:rPr>
                <w:rFonts w:asciiTheme="minorHAnsi" w:hAnsiTheme="minorHAnsi" w:cs="Arial"/>
                <w:sz w:val="22"/>
                <w:szCs w:val="20"/>
              </w:rPr>
            </w:pPr>
            <w:proofErr w:type="spellStart"/>
            <w:r w:rsidRPr="00623A97">
              <w:rPr>
                <w:rFonts w:asciiTheme="minorHAnsi" w:hAnsiTheme="minorHAnsi" w:cs="Arial"/>
                <w:sz w:val="22"/>
                <w:szCs w:val="20"/>
              </w:rPr>
              <w:t>SAiR</w:t>
            </w:r>
            <w:proofErr w:type="spellEnd"/>
            <w:r w:rsidRPr="00623A97">
              <w:rPr>
                <w:rFonts w:asciiTheme="minorHAnsi" w:hAnsiTheme="minorHAnsi" w:cs="Arial"/>
                <w:sz w:val="22"/>
                <w:szCs w:val="20"/>
              </w:rPr>
              <w:t xml:space="preserve"> powinien pozwalać na filtrowanie danych w panelu administracyjnym, na podstawie wielu parametrów.</w:t>
            </w:r>
          </w:p>
        </w:tc>
      </w:tr>
      <w:tr w:rsidR="001C5B0E" w:rsidRPr="00623A97" w14:paraId="576A5D93"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0A7E7011" w14:textId="77777777" w:rsidR="001C5B0E" w:rsidRPr="00623A97" w:rsidRDefault="001C5B0E" w:rsidP="00D74FA7">
            <w:pPr>
              <w:pStyle w:val="Akapitzlist2"/>
              <w:numPr>
                <w:ilvl w:val="0"/>
                <w:numId w:val="61"/>
              </w:numPr>
              <w:spacing w:after="0" w:line="240" w:lineRule="auto"/>
              <w:contextualSpacing/>
              <w:rPr>
                <w:rFonts w:asciiTheme="minorHAnsi" w:hAnsiTheme="minorHAnsi"/>
                <w:szCs w:val="20"/>
              </w:rPr>
            </w:pPr>
          </w:p>
        </w:tc>
        <w:tc>
          <w:tcPr>
            <w:tcW w:w="85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F9DE517" w14:textId="77777777" w:rsidR="001C5B0E" w:rsidRPr="00623A97" w:rsidRDefault="001C5B0E" w:rsidP="00BE3C18">
            <w:pPr>
              <w:spacing w:after="0" w:line="240" w:lineRule="auto"/>
              <w:jc w:val="both"/>
              <w:rPr>
                <w:rFonts w:asciiTheme="minorHAnsi" w:hAnsiTheme="minorHAnsi" w:cs="Arial"/>
                <w:sz w:val="22"/>
                <w:szCs w:val="20"/>
              </w:rPr>
            </w:pPr>
            <w:proofErr w:type="spellStart"/>
            <w:r w:rsidRPr="00623A97">
              <w:rPr>
                <w:rFonts w:asciiTheme="minorHAnsi" w:hAnsiTheme="minorHAnsi" w:cs="Arial"/>
                <w:sz w:val="22"/>
                <w:szCs w:val="20"/>
              </w:rPr>
              <w:t>SAiR</w:t>
            </w:r>
            <w:proofErr w:type="spellEnd"/>
            <w:r w:rsidRPr="00623A97">
              <w:rPr>
                <w:rFonts w:asciiTheme="minorHAnsi" w:hAnsiTheme="minorHAnsi" w:cs="Arial"/>
                <w:sz w:val="22"/>
                <w:szCs w:val="20"/>
              </w:rPr>
              <w:t xml:space="preserve"> powinien posiadać funkcjonalność generowania raportów syntetycznych w formie plików pozwalających na łatwy import przez inne aplikacje zewnętrzne.</w:t>
            </w:r>
          </w:p>
        </w:tc>
      </w:tr>
      <w:tr w:rsidR="001C5B0E" w:rsidRPr="00623A97" w14:paraId="557A8802"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2694AF6A" w14:textId="77777777" w:rsidR="001C5B0E" w:rsidRPr="00623A97" w:rsidRDefault="001C5B0E" w:rsidP="00D74FA7">
            <w:pPr>
              <w:pStyle w:val="Akapitzlist2"/>
              <w:numPr>
                <w:ilvl w:val="0"/>
                <w:numId w:val="61"/>
              </w:numPr>
              <w:spacing w:after="0" w:line="240" w:lineRule="auto"/>
              <w:contextualSpacing/>
              <w:rPr>
                <w:rFonts w:asciiTheme="minorHAnsi" w:hAnsiTheme="minorHAnsi"/>
                <w:szCs w:val="20"/>
              </w:rPr>
            </w:pPr>
          </w:p>
        </w:tc>
        <w:tc>
          <w:tcPr>
            <w:tcW w:w="85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11A3546" w14:textId="77777777" w:rsidR="001C5B0E" w:rsidRPr="00623A97" w:rsidRDefault="001C5B0E" w:rsidP="00BE3C18">
            <w:pPr>
              <w:spacing w:after="0" w:line="240" w:lineRule="auto"/>
              <w:jc w:val="both"/>
              <w:rPr>
                <w:rFonts w:asciiTheme="minorHAnsi" w:hAnsiTheme="minorHAnsi" w:cs="Arial"/>
                <w:sz w:val="22"/>
                <w:szCs w:val="20"/>
              </w:rPr>
            </w:pPr>
            <w:proofErr w:type="spellStart"/>
            <w:r w:rsidRPr="00623A97">
              <w:rPr>
                <w:rFonts w:asciiTheme="minorHAnsi" w:hAnsiTheme="minorHAnsi" w:cs="Arial"/>
                <w:sz w:val="22"/>
                <w:szCs w:val="20"/>
              </w:rPr>
              <w:t>SAiR</w:t>
            </w:r>
            <w:proofErr w:type="spellEnd"/>
            <w:r w:rsidRPr="00623A97">
              <w:rPr>
                <w:rFonts w:asciiTheme="minorHAnsi" w:hAnsiTheme="minorHAnsi" w:cs="Arial"/>
                <w:sz w:val="22"/>
                <w:szCs w:val="20"/>
              </w:rPr>
              <w:t xml:space="preserve"> powinien być udostępniany w technologii RWD, przez co może funkcjonować na urządzeniach mobilnych.</w:t>
            </w:r>
          </w:p>
        </w:tc>
      </w:tr>
    </w:tbl>
    <w:p w14:paraId="58C09CCD" w14:textId="77777777" w:rsidR="001C5B0E" w:rsidRPr="00623A97" w:rsidRDefault="001C5B0E" w:rsidP="001C5B0E">
      <w:pPr>
        <w:spacing w:after="0" w:line="240" w:lineRule="auto"/>
        <w:jc w:val="both"/>
        <w:rPr>
          <w:rFonts w:asciiTheme="minorHAnsi" w:hAnsiTheme="minorHAnsi" w:cs="Arial"/>
          <w:sz w:val="22"/>
          <w:szCs w:val="20"/>
        </w:rPr>
      </w:pPr>
    </w:p>
    <w:p w14:paraId="2E4B6548" w14:textId="522ED2C6" w:rsidR="005E279C" w:rsidRDefault="005E279C" w:rsidP="0082706C">
      <w:pPr>
        <w:pStyle w:val="Nagwek3"/>
      </w:pPr>
      <w:bookmarkStart w:id="107" w:name="_Toc531004658"/>
      <w:bookmarkStart w:id="108" w:name="_Toc474310557"/>
      <w:r>
        <w:t>E-Sprawy</w:t>
      </w:r>
      <w:bookmarkEnd w:id="107"/>
    </w:p>
    <w:tbl>
      <w:tblPr>
        <w:tblW w:w="0" w:type="auto"/>
        <w:tblCellMar>
          <w:top w:w="15" w:type="dxa"/>
          <w:left w:w="15" w:type="dxa"/>
          <w:bottom w:w="15" w:type="dxa"/>
          <w:right w:w="15" w:type="dxa"/>
        </w:tblCellMar>
        <w:tblLook w:val="04A0" w:firstRow="1" w:lastRow="0" w:firstColumn="1" w:lastColumn="0" w:noHBand="0" w:noVBand="1"/>
      </w:tblPr>
      <w:tblGrid>
        <w:gridCol w:w="510"/>
        <w:gridCol w:w="8544"/>
      </w:tblGrid>
      <w:tr w:rsidR="005E279C" w:rsidRPr="005E279C" w14:paraId="2F5E5A6A" w14:textId="77777777" w:rsidTr="005E279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264BFFC5" w14:textId="77777777" w:rsidR="005E279C" w:rsidRPr="005E279C" w:rsidRDefault="005E279C" w:rsidP="005E279C">
            <w:pPr>
              <w:spacing w:after="0" w:line="240" w:lineRule="auto"/>
              <w:jc w:val="center"/>
              <w:textAlignment w:val="baseline"/>
              <w:rPr>
                <w:rFonts w:asciiTheme="minorHAnsi" w:hAnsiTheme="minorHAnsi"/>
                <w:b/>
                <w:color w:val="000000"/>
                <w:sz w:val="22"/>
                <w:szCs w:val="20"/>
                <w:lang w:eastAsia="pl-PL"/>
              </w:rPr>
            </w:pPr>
            <w:r w:rsidRPr="005E279C">
              <w:rPr>
                <w:rFonts w:asciiTheme="minorHAnsi" w:hAnsiTheme="minorHAnsi"/>
                <w:b/>
                <w:color w:val="000000"/>
                <w:sz w:val="22"/>
                <w:szCs w:val="20"/>
                <w:lang w:eastAsia="pl-PL"/>
              </w:rPr>
              <w:t>Lp.</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4C9FF3F2" w14:textId="77777777" w:rsidR="005E279C" w:rsidRPr="005E279C" w:rsidRDefault="005E279C" w:rsidP="005E279C">
            <w:pPr>
              <w:spacing w:after="0" w:line="240" w:lineRule="auto"/>
              <w:jc w:val="center"/>
              <w:rPr>
                <w:rFonts w:asciiTheme="minorHAnsi" w:hAnsiTheme="minorHAnsi"/>
                <w:b/>
                <w:color w:val="000000"/>
                <w:sz w:val="22"/>
                <w:szCs w:val="20"/>
                <w:lang w:eastAsia="pl-PL"/>
              </w:rPr>
            </w:pPr>
            <w:r w:rsidRPr="005E279C">
              <w:rPr>
                <w:rFonts w:asciiTheme="minorHAnsi" w:hAnsiTheme="minorHAnsi"/>
                <w:b/>
                <w:color w:val="000000"/>
                <w:sz w:val="22"/>
                <w:szCs w:val="20"/>
                <w:lang w:eastAsia="pl-PL"/>
              </w:rPr>
              <w:t>Opis wymagania</w:t>
            </w:r>
          </w:p>
        </w:tc>
      </w:tr>
      <w:tr w:rsidR="005E279C" w:rsidRPr="005E279C" w14:paraId="51ABBF63" w14:textId="77777777" w:rsidTr="005E279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51BF63A2" w14:textId="77777777" w:rsidR="005E279C" w:rsidRPr="005E279C" w:rsidRDefault="005E279C" w:rsidP="005E279C">
            <w:pPr>
              <w:numPr>
                <w:ilvl w:val="0"/>
                <w:numId w:val="63"/>
              </w:numPr>
              <w:spacing w:after="0" w:line="240" w:lineRule="auto"/>
              <w:contextualSpacing/>
              <w:rPr>
                <w:rFonts w:asciiTheme="minorHAnsi" w:hAnsiTheme="minorHAnsi"/>
                <w:sz w:val="22"/>
                <w:szCs w:val="20"/>
                <w:lang w:eastAsia="pl-P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65E1080" w14:textId="77777777" w:rsidR="005E279C" w:rsidRPr="005E279C" w:rsidRDefault="005E279C" w:rsidP="005E279C">
            <w:pPr>
              <w:spacing w:after="0" w:line="240" w:lineRule="auto"/>
              <w:jc w:val="both"/>
              <w:rPr>
                <w:rFonts w:asciiTheme="minorHAnsi" w:hAnsiTheme="minorHAnsi" w:cs="Arial"/>
                <w:color w:val="000000"/>
                <w:sz w:val="22"/>
                <w:szCs w:val="20"/>
              </w:rPr>
            </w:pPr>
            <w:proofErr w:type="spellStart"/>
            <w:r w:rsidRPr="005E279C">
              <w:rPr>
                <w:rFonts w:asciiTheme="minorHAnsi" w:hAnsiTheme="minorHAnsi" w:cs="Arial"/>
                <w:color w:val="000000"/>
                <w:sz w:val="22"/>
                <w:szCs w:val="20"/>
              </w:rPr>
              <w:t>eSprawy</w:t>
            </w:r>
            <w:proofErr w:type="spellEnd"/>
            <w:r w:rsidRPr="005E279C">
              <w:rPr>
                <w:rFonts w:asciiTheme="minorHAnsi" w:hAnsiTheme="minorHAnsi" w:cs="Arial"/>
                <w:color w:val="000000"/>
                <w:sz w:val="22"/>
                <w:szCs w:val="20"/>
              </w:rPr>
              <w:t xml:space="preserve"> powinien w pełni współpracować z PUP</w:t>
            </w:r>
          </w:p>
        </w:tc>
      </w:tr>
      <w:tr w:rsidR="005E279C" w:rsidRPr="005E279C" w14:paraId="0F34265B" w14:textId="77777777" w:rsidTr="005E279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4DA1E58" w14:textId="77777777" w:rsidR="005E279C" w:rsidRPr="005E279C" w:rsidRDefault="005E279C" w:rsidP="005E279C">
            <w:pPr>
              <w:numPr>
                <w:ilvl w:val="0"/>
                <w:numId w:val="63"/>
              </w:numPr>
              <w:spacing w:after="0" w:line="240" w:lineRule="auto"/>
              <w:contextualSpacing/>
              <w:rPr>
                <w:rFonts w:asciiTheme="minorHAnsi" w:hAnsiTheme="minorHAnsi"/>
                <w:sz w:val="22"/>
                <w:szCs w:val="20"/>
                <w:lang w:eastAsia="pl-P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ECAE697" w14:textId="77777777" w:rsidR="005E279C" w:rsidRPr="005E279C" w:rsidRDefault="005E279C" w:rsidP="005E279C">
            <w:pPr>
              <w:spacing w:after="0" w:line="240" w:lineRule="auto"/>
              <w:jc w:val="both"/>
              <w:rPr>
                <w:rFonts w:asciiTheme="minorHAnsi" w:hAnsiTheme="minorHAnsi" w:cs="Arial"/>
                <w:color w:val="000000"/>
                <w:sz w:val="22"/>
                <w:szCs w:val="20"/>
              </w:rPr>
            </w:pPr>
            <w:proofErr w:type="spellStart"/>
            <w:r w:rsidRPr="005E279C">
              <w:rPr>
                <w:rFonts w:asciiTheme="minorHAnsi" w:hAnsiTheme="minorHAnsi" w:cs="Arial"/>
                <w:color w:val="000000"/>
                <w:sz w:val="22"/>
                <w:szCs w:val="20"/>
              </w:rPr>
              <w:t>eSprawy</w:t>
            </w:r>
            <w:proofErr w:type="spellEnd"/>
            <w:r w:rsidRPr="005E279C">
              <w:rPr>
                <w:rFonts w:asciiTheme="minorHAnsi" w:hAnsiTheme="minorHAnsi" w:cs="Arial"/>
                <w:color w:val="000000"/>
                <w:sz w:val="22"/>
                <w:szCs w:val="20"/>
              </w:rPr>
              <w:t xml:space="preserve"> pozwala na udostępnienie (po uwierzytelnieniu Klienta) informacji o prowadzonej sprawie. </w:t>
            </w:r>
            <w:proofErr w:type="spellStart"/>
            <w:r w:rsidRPr="005E279C">
              <w:rPr>
                <w:rFonts w:asciiTheme="minorHAnsi" w:hAnsiTheme="minorHAnsi" w:cs="Arial"/>
                <w:color w:val="000000"/>
                <w:sz w:val="22"/>
                <w:szCs w:val="20"/>
              </w:rPr>
              <w:t>eSprawy</w:t>
            </w:r>
            <w:proofErr w:type="spellEnd"/>
            <w:r w:rsidRPr="005E279C">
              <w:rPr>
                <w:rFonts w:asciiTheme="minorHAnsi" w:hAnsiTheme="minorHAnsi" w:cs="Arial"/>
                <w:color w:val="000000"/>
                <w:sz w:val="22"/>
                <w:szCs w:val="20"/>
              </w:rPr>
              <w:t xml:space="preserve"> dostarcza następujących informacji:</w:t>
            </w:r>
          </w:p>
          <w:p w14:paraId="48FD19C7" w14:textId="77777777" w:rsidR="005E279C" w:rsidRPr="005E279C" w:rsidRDefault="005E279C" w:rsidP="005E279C">
            <w:pPr>
              <w:numPr>
                <w:ilvl w:val="1"/>
                <w:numId w:val="132"/>
              </w:numPr>
              <w:spacing w:after="0" w:line="240" w:lineRule="auto"/>
              <w:jc w:val="both"/>
              <w:textAlignment w:val="baseline"/>
              <w:rPr>
                <w:rFonts w:asciiTheme="minorHAnsi" w:hAnsiTheme="minorHAnsi" w:cs="Arial"/>
                <w:color w:val="000000"/>
                <w:sz w:val="22"/>
                <w:szCs w:val="20"/>
              </w:rPr>
            </w:pPr>
            <w:r w:rsidRPr="005E279C">
              <w:rPr>
                <w:rFonts w:asciiTheme="minorHAnsi" w:hAnsiTheme="minorHAnsi" w:cs="Arial"/>
                <w:color w:val="000000"/>
                <w:sz w:val="22"/>
                <w:szCs w:val="20"/>
              </w:rPr>
              <w:t>status sprawy,</w:t>
            </w:r>
          </w:p>
          <w:p w14:paraId="30D2C8ED" w14:textId="77777777" w:rsidR="005E279C" w:rsidRPr="005E279C" w:rsidRDefault="005E279C" w:rsidP="005E279C">
            <w:pPr>
              <w:numPr>
                <w:ilvl w:val="1"/>
                <w:numId w:val="132"/>
              </w:numPr>
              <w:spacing w:after="0" w:line="240" w:lineRule="auto"/>
              <w:jc w:val="both"/>
              <w:textAlignment w:val="baseline"/>
              <w:rPr>
                <w:rFonts w:asciiTheme="minorHAnsi" w:hAnsiTheme="minorHAnsi" w:cs="Arial"/>
                <w:color w:val="000000"/>
                <w:sz w:val="22"/>
                <w:szCs w:val="20"/>
              </w:rPr>
            </w:pPr>
            <w:r w:rsidRPr="005E279C">
              <w:rPr>
                <w:rFonts w:asciiTheme="minorHAnsi" w:hAnsiTheme="minorHAnsi" w:cs="Arial"/>
                <w:color w:val="000000"/>
                <w:sz w:val="22"/>
                <w:szCs w:val="20"/>
              </w:rPr>
              <w:t>znak sprawy,</w:t>
            </w:r>
          </w:p>
          <w:p w14:paraId="2172F993" w14:textId="77777777" w:rsidR="005E279C" w:rsidRPr="005E279C" w:rsidRDefault="005E279C" w:rsidP="005E279C">
            <w:pPr>
              <w:numPr>
                <w:ilvl w:val="1"/>
                <w:numId w:val="132"/>
              </w:numPr>
              <w:spacing w:after="0" w:line="240" w:lineRule="auto"/>
              <w:jc w:val="both"/>
              <w:textAlignment w:val="baseline"/>
              <w:rPr>
                <w:rFonts w:asciiTheme="minorHAnsi" w:hAnsiTheme="minorHAnsi" w:cs="Arial"/>
                <w:color w:val="000000"/>
                <w:sz w:val="22"/>
                <w:szCs w:val="20"/>
              </w:rPr>
            </w:pPr>
            <w:r w:rsidRPr="005E279C">
              <w:rPr>
                <w:rFonts w:asciiTheme="minorHAnsi" w:hAnsiTheme="minorHAnsi" w:cs="Arial"/>
                <w:color w:val="000000"/>
                <w:sz w:val="22"/>
                <w:szCs w:val="20"/>
              </w:rPr>
              <w:t>osoba prowadząca,</w:t>
            </w:r>
          </w:p>
          <w:p w14:paraId="52DD4F33" w14:textId="77777777" w:rsidR="005E279C" w:rsidRPr="005E279C" w:rsidRDefault="005E279C" w:rsidP="005E279C">
            <w:pPr>
              <w:numPr>
                <w:ilvl w:val="1"/>
                <w:numId w:val="132"/>
              </w:numPr>
              <w:spacing w:after="0" w:line="240" w:lineRule="auto"/>
              <w:jc w:val="both"/>
              <w:textAlignment w:val="baseline"/>
              <w:rPr>
                <w:rFonts w:asciiTheme="minorHAnsi" w:hAnsiTheme="minorHAnsi" w:cs="Arial"/>
                <w:color w:val="000000"/>
                <w:sz w:val="22"/>
                <w:szCs w:val="20"/>
              </w:rPr>
            </w:pPr>
            <w:r w:rsidRPr="005E279C">
              <w:rPr>
                <w:rFonts w:asciiTheme="minorHAnsi" w:hAnsiTheme="minorHAnsi" w:cs="Arial"/>
                <w:color w:val="000000"/>
                <w:sz w:val="22"/>
                <w:szCs w:val="20"/>
              </w:rPr>
              <w:t>dokumenty w sprawie.</w:t>
            </w:r>
          </w:p>
        </w:tc>
      </w:tr>
      <w:tr w:rsidR="005E279C" w:rsidRPr="005E279C" w14:paraId="1C6B94A2" w14:textId="77777777" w:rsidTr="005E279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EB027D4" w14:textId="77777777" w:rsidR="005E279C" w:rsidRPr="005E279C" w:rsidRDefault="005E279C" w:rsidP="005E279C">
            <w:pPr>
              <w:numPr>
                <w:ilvl w:val="0"/>
                <w:numId w:val="63"/>
              </w:numPr>
              <w:spacing w:after="0" w:line="240" w:lineRule="auto"/>
              <w:contextualSpacing/>
              <w:rPr>
                <w:rFonts w:asciiTheme="minorHAnsi" w:hAnsiTheme="minorHAnsi"/>
                <w:sz w:val="22"/>
                <w:szCs w:val="20"/>
                <w:lang w:eastAsia="pl-P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6F4E7C1" w14:textId="77777777" w:rsidR="005E279C" w:rsidRPr="005E279C" w:rsidRDefault="005E279C" w:rsidP="005E279C">
            <w:pPr>
              <w:spacing w:after="0" w:line="240" w:lineRule="auto"/>
              <w:jc w:val="both"/>
              <w:rPr>
                <w:rFonts w:asciiTheme="minorHAnsi" w:hAnsiTheme="minorHAnsi" w:cs="Arial"/>
                <w:color w:val="000000"/>
                <w:sz w:val="22"/>
                <w:szCs w:val="20"/>
              </w:rPr>
            </w:pPr>
            <w:proofErr w:type="spellStart"/>
            <w:r w:rsidRPr="005E279C">
              <w:rPr>
                <w:rFonts w:asciiTheme="minorHAnsi" w:hAnsiTheme="minorHAnsi" w:cs="Arial"/>
                <w:color w:val="000000"/>
                <w:sz w:val="22"/>
                <w:szCs w:val="20"/>
              </w:rPr>
              <w:t>eSprawy</w:t>
            </w:r>
            <w:proofErr w:type="spellEnd"/>
            <w:r w:rsidRPr="005E279C">
              <w:rPr>
                <w:rFonts w:asciiTheme="minorHAnsi" w:hAnsiTheme="minorHAnsi" w:cs="Arial"/>
                <w:color w:val="000000"/>
                <w:sz w:val="22"/>
                <w:szCs w:val="20"/>
              </w:rPr>
              <w:t xml:space="preserve"> będzie bezpośrednio zintegrowany z Systemem EZD  w celu pobierania danych danej sprawy</w:t>
            </w:r>
          </w:p>
        </w:tc>
      </w:tr>
      <w:tr w:rsidR="005E279C" w:rsidRPr="005E279C" w14:paraId="70F3E3B8" w14:textId="77777777" w:rsidTr="005E279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631C332" w14:textId="77777777" w:rsidR="005E279C" w:rsidRPr="005E279C" w:rsidRDefault="005E279C" w:rsidP="005E279C">
            <w:pPr>
              <w:numPr>
                <w:ilvl w:val="0"/>
                <w:numId w:val="63"/>
              </w:numPr>
              <w:spacing w:after="0" w:line="240" w:lineRule="auto"/>
              <w:contextualSpacing/>
              <w:rPr>
                <w:rFonts w:asciiTheme="minorHAnsi" w:hAnsiTheme="minorHAnsi"/>
                <w:sz w:val="22"/>
                <w:szCs w:val="20"/>
                <w:lang w:eastAsia="pl-P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E1A45C9" w14:textId="77777777" w:rsidR="005E279C" w:rsidRPr="005E279C" w:rsidRDefault="005E279C" w:rsidP="005E279C">
            <w:pPr>
              <w:spacing w:after="0" w:line="240" w:lineRule="auto"/>
              <w:jc w:val="both"/>
              <w:rPr>
                <w:rFonts w:asciiTheme="minorHAnsi" w:hAnsiTheme="minorHAnsi" w:cs="Arial"/>
                <w:color w:val="000000"/>
                <w:sz w:val="22"/>
                <w:szCs w:val="20"/>
              </w:rPr>
            </w:pPr>
            <w:proofErr w:type="spellStart"/>
            <w:r w:rsidRPr="005E279C">
              <w:rPr>
                <w:rFonts w:asciiTheme="minorHAnsi" w:hAnsiTheme="minorHAnsi" w:cs="Arial"/>
                <w:color w:val="000000"/>
                <w:sz w:val="22"/>
                <w:szCs w:val="20"/>
              </w:rPr>
              <w:t>eSprawy</w:t>
            </w:r>
            <w:proofErr w:type="spellEnd"/>
            <w:r w:rsidRPr="005E279C">
              <w:rPr>
                <w:rFonts w:asciiTheme="minorHAnsi" w:hAnsiTheme="minorHAnsi" w:cs="Arial"/>
                <w:color w:val="000000"/>
                <w:sz w:val="22"/>
                <w:szCs w:val="20"/>
              </w:rPr>
              <w:t xml:space="preserve"> będzie pozwalał Klientowi na złożenie wniosku i zainicjowanie sprawy, usługa powinna być realizowana bezpośrednio przez platformę </w:t>
            </w:r>
            <w:proofErr w:type="spellStart"/>
            <w:r w:rsidRPr="005E279C">
              <w:rPr>
                <w:rFonts w:asciiTheme="minorHAnsi" w:hAnsiTheme="minorHAnsi" w:cs="Arial"/>
                <w:color w:val="000000"/>
                <w:sz w:val="22"/>
                <w:szCs w:val="20"/>
              </w:rPr>
              <w:t>ePUAP</w:t>
            </w:r>
            <w:proofErr w:type="spellEnd"/>
            <w:r w:rsidRPr="005E279C">
              <w:rPr>
                <w:rFonts w:asciiTheme="minorHAnsi" w:hAnsiTheme="minorHAnsi" w:cs="Arial"/>
                <w:color w:val="000000"/>
                <w:sz w:val="22"/>
                <w:szCs w:val="20"/>
              </w:rPr>
              <w:t xml:space="preserve"> gdzie Klient powinien mieć możliwość podpisywania wniosków/formularzy zaufanym profilem </w:t>
            </w:r>
            <w:proofErr w:type="spellStart"/>
            <w:r w:rsidRPr="005E279C">
              <w:rPr>
                <w:rFonts w:asciiTheme="minorHAnsi" w:hAnsiTheme="minorHAnsi" w:cs="Arial"/>
                <w:color w:val="000000"/>
                <w:sz w:val="22"/>
                <w:szCs w:val="20"/>
              </w:rPr>
              <w:t>ePUAP</w:t>
            </w:r>
            <w:proofErr w:type="spellEnd"/>
            <w:r w:rsidRPr="005E279C">
              <w:rPr>
                <w:rFonts w:asciiTheme="minorHAnsi" w:hAnsiTheme="minorHAnsi" w:cs="Arial"/>
                <w:color w:val="000000"/>
                <w:sz w:val="22"/>
                <w:szCs w:val="20"/>
              </w:rPr>
              <w:t>.</w:t>
            </w:r>
          </w:p>
        </w:tc>
      </w:tr>
      <w:tr w:rsidR="005E279C" w:rsidRPr="005E279C" w14:paraId="1440B590" w14:textId="77777777" w:rsidTr="005E279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773F06B" w14:textId="77777777" w:rsidR="005E279C" w:rsidRPr="005E279C" w:rsidRDefault="005E279C" w:rsidP="005E279C">
            <w:pPr>
              <w:numPr>
                <w:ilvl w:val="0"/>
                <w:numId w:val="63"/>
              </w:numPr>
              <w:spacing w:after="0" w:line="240" w:lineRule="auto"/>
              <w:contextualSpacing/>
              <w:rPr>
                <w:rFonts w:asciiTheme="minorHAnsi" w:hAnsiTheme="minorHAnsi"/>
                <w:sz w:val="22"/>
                <w:szCs w:val="20"/>
                <w:lang w:eastAsia="pl-P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5DB2C57" w14:textId="3776755E" w:rsidR="005E279C" w:rsidRPr="005E279C" w:rsidRDefault="005E279C" w:rsidP="005E279C">
            <w:pPr>
              <w:spacing w:after="0" w:line="240" w:lineRule="auto"/>
              <w:jc w:val="both"/>
              <w:rPr>
                <w:rFonts w:asciiTheme="minorHAnsi" w:hAnsiTheme="minorHAnsi" w:cs="Arial"/>
                <w:color w:val="000000"/>
                <w:sz w:val="22"/>
                <w:szCs w:val="20"/>
              </w:rPr>
            </w:pPr>
            <w:proofErr w:type="spellStart"/>
            <w:r w:rsidRPr="005E279C">
              <w:rPr>
                <w:rFonts w:asciiTheme="minorHAnsi" w:hAnsiTheme="minorHAnsi" w:cs="Arial"/>
                <w:color w:val="000000"/>
                <w:sz w:val="22"/>
                <w:szCs w:val="20"/>
              </w:rPr>
              <w:t>eSprawy</w:t>
            </w:r>
            <w:proofErr w:type="spellEnd"/>
            <w:r w:rsidRPr="005E279C">
              <w:rPr>
                <w:rFonts w:asciiTheme="minorHAnsi" w:hAnsiTheme="minorHAnsi" w:cs="Arial"/>
                <w:color w:val="000000"/>
                <w:sz w:val="22"/>
                <w:szCs w:val="20"/>
              </w:rPr>
              <w:t xml:space="preserve"> będzie wyświetlał informacje o osobie prowadzącej daną sprawę (dane będą pobierane z Systemu EZD )</w:t>
            </w:r>
          </w:p>
        </w:tc>
      </w:tr>
    </w:tbl>
    <w:p w14:paraId="1D795140" w14:textId="77777777" w:rsidR="005E279C" w:rsidRPr="005E279C" w:rsidRDefault="005E279C" w:rsidP="005E279C"/>
    <w:p w14:paraId="704C49C6" w14:textId="77777777" w:rsidR="001C5B0E" w:rsidRPr="00623A97" w:rsidRDefault="001C5B0E" w:rsidP="0082706C">
      <w:pPr>
        <w:pStyle w:val="Nagwek3"/>
      </w:pPr>
      <w:bookmarkStart w:id="109" w:name="_Toc531004659"/>
      <w:r w:rsidRPr="00623A97">
        <w:t>E-Deklaracje</w:t>
      </w:r>
      <w:bookmarkEnd w:id="108"/>
      <w:bookmarkEnd w:id="109"/>
    </w:p>
    <w:tbl>
      <w:tblPr>
        <w:tblW w:w="0" w:type="auto"/>
        <w:tblCellMar>
          <w:top w:w="15" w:type="dxa"/>
          <w:left w:w="15" w:type="dxa"/>
          <w:bottom w:w="15" w:type="dxa"/>
          <w:right w:w="15" w:type="dxa"/>
        </w:tblCellMar>
        <w:tblLook w:val="04A0" w:firstRow="1" w:lastRow="0" w:firstColumn="1" w:lastColumn="0" w:noHBand="0" w:noVBand="1"/>
      </w:tblPr>
      <w:tblGrid>
        <w:gridCol w:w="510"/>
        <w:gridCol w:w="8544"/>
      </w:tblGrid>
      <w:tr w:rsidR="001C5B0E" w:rsidRPr="00623A97" w14:paraId="2CE7C20F" w14:textId="77777777" w:rsidTr="00BE3C18">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39B720F3" w14:textId="77777777" w:rsidR="001C5B0E" w:rsidRPr="00623A97" w:rsidRDefault="001C5B0E" w:rsidP="00BE3C18">
            <w:pPr>
              <w:spacing w:after="0" w:line="240" w:lineRule="auto"/>
              <w:jc w:val="center"/>
              <w:textAlignment w:val="baseline"/>
              <w:rPr>
                <w:rFonts w:asciiTheme="minorHAnsi" w:hAnsiTheme="minorHAnsi" w:cs="Arial"/>
                <w:b/>
                <w:sz w:val="22"/>
                <w:szCs w:val="20"/>
              </w:rPr>
            </w:pPr>
            <w:r w:rsidRPr="00623A97">
              <w:rPr>
                <w:rFonts w:asciiTheme="minorHAnsi" w:hAnsiTheme="minorHAnsi" w:cs="Arial"/>
                <w:b/>
                <w:sz w:val="22"/>
                <w:szCs w:val="20"/>
              </w:rPr>
              <w:t>Lp.</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4177D308" w14:textId="77777777" w:rsidR="001C5B0E" w:rsidRPr="00623A97" w:rsidRDefault="001C5B0E" w:rsidP="00BE3C18">
            <w:pPr>
              <w:spacing w:after="0" w:line="240" w:lineRule="auto"/>
              <w:jc w:val="center"/>
              <w:rPr>
                <w:rFonts w:asciiTheme="minorHAnsi" w:hAnsiTheme="minorHAnsi" w:cs="Arial"/>
                <w:b/>
                <w:sz w:val="22"/>
                <w:szCs w:val="20"/>
              </w:rPr>
            </w:pPr>
            <w:r w:rsidRPr="00623A97">
              <w:rPr>
                <w:rFonts w:asciiTheme="minorHAnsi" w:hAnsiTheme="minorHAnsi" w:cs="Arial"/>
                <w:b/>
                <w:sz w:val="22"/>
                <w:szCs w:val="20"/>
              </w:rPr>
              <w:t>Opis wymagania</w:t>
            </w:r>
          </w:p>
        </w:tc>
      </w:tr>
      <w:tr w:rsidR="001C5B0E" w:rsidRPr="00623A97" w14:paraId="4B7DCD0F" w14:textId="77777777" w:rsidTr="00BE3C18">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520C7F5B" w14:textId="77777777" w:rsidR="001C5B0E" w:rsidRPr="00623A97" w:rsidRDefault="001C5B0E" w:rsidP="00D74FA7">
            <w:pPr>
              <w:pStyle w:val="Akapitzlist2"/>
              <w:numPr>
                <w:ilvl w:val="0"/>
                <w:numId w:val="63"/>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47EB1F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e-Deklaracje powinny w pełni współpracować z </w:t>
            </w:r>
            <w:proofErr w:type="spellStart"/>
            <w:r w:rsidRPr="00623A97">
              <w:rPr>
                <w:rFonts w:asciiTheme="minorHAnsi" w:hAnsiTheme="minorHAnsi" w:cs="Arial"/>
                <w:sz w:val="22"/>
                <w:szCs w:val="20"/>
              </w:rPr>
              <w:t>ePUAP</w:t>
            </w:r>
            <w:proofErr w:type="spellEnd"/>
            <w:r w:rsidRPr="00623A97">
              <w:rPr>
                <w:rFonts w:asciiTheme="minorHAnsi" w:hAnsiTheme="minorHAnsi" w:cs="Arial"/>
                <w:sz w:val="22"/>
                <w:szCs w:val="20"/>
              </w:rPr>
              <w:t xml:space="preserve">, EZD, systemami zasilającymi. </w:t>
            </w:r>
          </w:p>
        </w:tc>
      </w:tr>
      <w:tr w:rsidR="001C5B0E" w:rsidRPr="00623A97" w14:paraId="3B352366" w14:textId="77777777" w:rsidTr="00BE3C18">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430961C" w14:textId="77777777" w:rsidR="001C5B0E" w:rsidRPr="00623A97" w:rsidRDefault="001C5B0E" w:rsidP="00D74FA7">
            <w:pPr>
              <w:pStyle w:val="Akapitzlist2"/>
              <w:numPr>
                <w:ilvl w:val="0"/>
                <w:numId w:val="63"/>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6FB8BF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e-Deklaracje powinny obsługiwać deklaracje elektroniczne z poziomu EZD. Obsługa deklaracji powinna polegać na automatycznym przekazywaniu deklaracji do wcześniej zdefiniowanej komórki merytorycznej. </w:t>
            </w:r>
          </w:p>
        </w:tc>
      </w:tr>
      <w:tr w:rsidR="001C5B0E" w:rsidRPr="00623A97" w14:paraId="7E6D0FBD" w14:textId="77777777" w:rsidTr="00BE3C18">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09BE164" w14:textId="77777777" w:rsidR="001C5B0E" w:rsidRPr="00623A97" w:rsidRDefault="001C5B0E" w:rsidP="00D74FA7">
            <w:pPr>
              <w:pStyle w:val="Akapitzlist2"/>
              <w:numPr>
                <w:ilvl w:val="0"/>
                <w:numId w:val="63"/>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7226AED"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e-Deklaracje powinny przekazywać deklaracje elektroniczne do systemów zasilających.</w:t>
            </w:r>
          </w:p>
        </w:tc>
      </w:tr>
      <w:tr w:rsidR="001C5B0E" w:rsidRPr="00623A97" w14:paraId="2CE5F994" w14:textId="77777777" w:rsidTr="00BE3C18">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901C4F7" w14:textId="77777777" w:rsidR="001C5B0E" w:rsidRPr="00623A97" w:rsidRDefault="001C5B0E" w:rsidP="00D74FA7">
            <w:pPr>
              <w:pStyle w:val="Akapitzlist2"/>
              <w:numPr>
                <w:ilvl w:val="0"/>
                <w:numId w:val="63"/>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3EE0296"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e-Deklaracje powinny pozwalać na częściową personalizację deklaracji elektronicznych. Automatyczne wprowadzenie danych: imię i nazwisko, PESEL, adres zameldowania, data urodzenia.</w:t>
            </w:r>
          </w:p>
        </w:tc>
      </w:tr>
    </w:tbl>
    <w:p w14:paraId="0DA46861" w14:textId="77777777" w:rsidR="001C5B0E" w:rsidRPr="00623A97" w:rsidRDefault="001C5B0E" w:rsidP="001C5B0E">
      <w:pPr>
        <w:spacing w:after="0" w:line="240" w:lineRule="auto"/>
        <w:jc w:val="both"/>
        <w:rPr>
          <w:rFonts w:asciiTheme="minorHAnsi" w:hAnsiTheme="minorHAnsi" w:cs="Arial"/>
          <w:sz w:val="22"/>
          <w:szCs w:val="20"/>
        </w:rPr>
      </w:pPr>
    </w:p>
    <w:p w14:paraId="7744FAE5" w14:textId="77777777" w:rsidR="001C5B0E" w:rsidRPr="00623A97" w:rsidRDefault="001C5B0E" w:rsidP="0082706C">
      <w:pPr>
        <w:pStyle w:val="Nagwek3"/>
      </w:pPr>
      <w:bookmarkStart w:id="110" w:name="_Toc474310558"/>
      <w:bookmarkStart w:id="111" w:name="_Toc531004660"/>
      <w:r w:rsidRPr="00623A97">
        <w:t>E-Decyzje</w:t>
      </w:r>
      <w:bookmarkEnd w:id="110"/>
      <w:bookmarkEnd w:id="111"/>
    </w:p>
    <w:tbl>
      <w:tblPr>
        <w:tblW w:w="0" w:type="auto"/>
        <w:tblCellMar>
          <w:top w:w="15" w:type="dxa"/>
          <w:left w:w="15" w:type="dxa"/>
          <w:bottom w:w="15" w:type="dxa"/>
          <w:right w:w="15" w:type="dxa"/>
        </w:tblCellMar>
        <w:tblLook w:val="04A0" w:firstRow="1" w:lastRow="0" w:firstColumn="1" w:lastColumn="0" w:noHBand="0" w:noVBand="1"/>
      </w:tblPr>
      <w:tblGrid>
        <w:gridCol w:w="510"/>
        <w:gridCol w:w="8544"/>
      </w:tblGrid>
      <w:tr w:rsidR="001C5B0E" w:rsidRPr="00623A97" w14:paraId="5D00207B" w14:textId="77777777" w:rsidTr="00BE3C18">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2C5A2318" w14:textId="77777777" w:rsidR="001C5B0E" w:rsidRPr="00623A97" w:rsidRDefault="001C5B0E" w:rsidP="00BE3C18">
            <w:pPr>
              <w:spacing w:after="0" w:line="240" w:lineRule="auto"/>
              <w:jc w:val="center"/>
              <w:textAlignment w:val="baseline"/>
              <w:rPr>
                <w:rFonts w:asciiTheme="minorHAnsi" w:hAnsiTheme="minorHAnsi" w:cs="Arial"/>
                <w:b/>
                <w:sz w:val="22"/>
                <w:szCs w:val="20"/>
              </w:rPr>
            </w:pPr>
            <w:r w:rsidRPr="00623A97">
              <w:rPr>
                <w:rFonts w:asciiTheme="minorHAnsi" w:hAnsiTheme="minorHAnsi" w:cs="Arial"/>
                <w:b/>
                <w:sz w:val="22"/>
                <w:szCs w:val="20"/>
              </w:rPr>
              <w:t>Lp.</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19012BF5" w14:textId="77777777" w:rsidR="001C5B0E" w:rsidRPr="00623A97" w:rsidRDefault="001C5B0E" w:rsidP="00BE3C18">
            <w:pPr>
              <w:spacing w:after="0" w:line="240" w:lineRule="auto"/>
              <w:jc w:val="center"/>
              <w:rPr>
                <w:rFonts w:asciiTheme="minorHAnsi" w:hAnsiTheme="minorHAnsi" w:cs="Arial"/>
                <w:b/>
                <w:sz w:val="22"/>
                <w:szCs w:val="20"/>
              </w:rPr>
            </w:pPr>
            <w:r w:rsidRPr="00623A97">
              <w:rPr>
                <w:rFonts w:asciiTheme="minorHAnsi" w:hAnsiTheme="minorHAnsi" w:cs="Arial"/>
                <w:b/>
                <w:sz w:val="22"/>
                <w:szCs w:val="20"/>
              </w:rPr>
              <w:t>Opis wymagania</w:t>
            </w:r>
          </w:p>
        </w:tc>
      </w:tr>
      <w:tr w:rsidR="001C5B0E" w:rsidRPr="00623A97" w14:paraId="377AB141" w14:textId="77777777" w:rsidTr="00BE3C18">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68EAFDA6" w14:textId="77777777" w:rsidR="001C5B0E" w:rsidRPr="00623A97" w:rsidRDefault="001C5B0E" w:rsidP="00D74FA7">
            <w:pPr>
              <w:pStyle w:val="Akapitzlist2"/>
              <w:numPr>
                <w:ilvl w:val="0"/>
                <w:numId w:val="80"/>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A11C9E2"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e-Decyzje powinien współpracować z </w:t>
            </w:r>
            <w:proofErr w:type="spellStart"/>
            <w:r w:rsidRPr="00623A97">
              <w:rPr>
                <w:rFonts w:asciiTheme="minorHAnsi" w:hAnsiTheme="minorHAnsi" w:cs="Arial"/>
                <w:sz w:val="22"/>
                <w:szCs w:val="20"/>
              </w:rPr>
              <w:t>ePUAP</w:t>
            </w:r>
            <w:proofErr w:type="spellEnd"/>
            <w:r w:rsidRPr="00623A97">
              <w:rPr>
                <w:rFonts w:asciiTheme="minorHAnsi" w:hAnsiTheme="minorHAnsi" w:cs="Arial"/>
                <w:sz w:val="22"/>
                <w:szCs w:val="20"/>
              </w:rPr>
              <w:t xml:space="preserve">, EZD oraz Systemami zasilającymi. </w:t>
            </w:r>
          </w:p>
        </w:tc>
      </w:tr>
      <w:tr w:rsidR="001C5B0E" w:rsidRPr="00623A97" w14:paraId="535154C0" w14:textId="77777777" w:rsidTr="00BE3C18">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8EECF65" w14:textId="77777777" w:rsidR="001C5B0E" w:rsidRPr="00623A97" w:rsidRDefault="001C5B0E" w:rsidP="00D74FA7">
            <w:pPr>
              <w:pStyle w:val="Akapitzlist2"/>
              <w:numPr>
                <w:ilvl w:val="0"/>
                <w:numId w:val="80"/>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C974C26"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e-Decyzje pozwala na przekazanie decyzji elektronicznej opatrzonej podpisem elektronicznym na platformę </w:t>
            </w:r>
            <w:proofErr w:type="spellStart"/>
            <w:r w:rsidRPr="00623A97">
              <w:rPr>
                <w:rFonts w:asciiTheme="minorHAnsi" w:hAnsiTheme="minorHAnsi" w:cs="Arial"/>
                <w:sz w:val="22"/>
                <w:szCs w:val="20"/>
              </w:rPr>
              <w:t>ePUAP</w:t>
            </w:r>
            <w:proofErr w:type="spellEnd"/>
            <w:r w:rsidRPr="00623A97">
              <w:rPr>
                <w:rFonts w:asciiTheme="minorHAnsi" w:hAnsiTheme="minorHAnsi" w:cs="Arial"/>
                <w:sz w:val="22"/>
                <w:szCs w:val="20"/>
              </w:rPr>
              <w:t xml:space="preserve">. </w:t>
            </w:r>
          </w:p>
        </w:tc>
      </w:tr>
      <w:tr w:rsidR="001C5B0E" w:rsidRPr="00623A97" w14:paraId="7675EDC7" w14:textId="77777777" w:rsidTr="00BE3C18">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22D28D5" w14:textId="77777777" w:rsidR="001C5B0E" w:rsidRPr="00623A97" w:rsidRDefault="001C5B0E" w:rsidP="00D74FA7">
            <w:pPr>
              <w:pStyle w:val="Akapitzlist2"/>
              <w:numPr>
                <w:ilvl w:val="0"/>
                <w:numId w:val="80"/>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9846079"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e-Decyzje zasilane są danymi w postaci decyzji elektronicznych pobranych z systemów zasilających.</w:t>
            </w:r>
          </w:p>
        </w:tc>
      </w:tr>
    </w:tbl>
    <w:p w14:paraId="252FD3BF" w14:textId="77777777" w:rsidR="001C5B0E" w:rsidRPr="00623A97" w:rsidRDefault="001C5B0E" w:rsidP="001C5B0E">
      <w:pPr>
        <w:spacing w:after="0" w:line="240" w:lineRule="auto"/>
        <w:jc w:val="both"/>
        <w:rPr>
          <w:rFonts w:asciiTheme="minorHAnsi" w:hAnsiTheme="minorHAnsi" w:cs="Arial"/>
          <w:sz w:val="22"/>
          <w:szCs w:val="20"/>
        </w:rPr>
      </w:pPr>
    </w:p>
    <w:p w14:paraId="36DB01F5" w14:textId="77777777" w:rsidR="001C5B0E" w:rsidRPr="00623A97" w:rsidRDefault="001C5B0E" w:rsidP="0082706C">
      <w:pPr>
        <w:pStyle w:val="Nagwek3"/>
      </w:pPr>
      <w:bookmarkStart w:id="112" w:name="_Toc474310559"/>
      <w:bookmarkStart w:id="113" w:name="_Toc531004661"/>
      <w:r w:rsidRPr="00623A97">
        <w:t>E-Podatki/e-Odpady</w:t>
      </w:r>
      <w:bookmarkEnd w:id="112"/>
      <w:bookmarkEnd w:id="113"/>
    </w:p>
    <w:tbl>
      <w:tblPr>
        <w:tblW w:w="0" w:type="auto"/>
        <w:tblCellMar>
          <w:top w:w="15" w:type="dxa"/>
          <w:left w:w="15" w:type="dxa"/>
          <w:bottom w:w="15" w:type="dxa"/>
          <w:right w:w="15" w:type="dxa"/>
        </w:tblCellMar>
        <w:tblLook w:val="04A0" w:firstRow="1" w:lastRow="0" w:firstColumn="1" w:lastColumn="0" w:noHBand="0" w:noVBand="1"/>
      </w:tblPr>
      <w:tblGrid>
        <w:gridCol w:w="532"/>
        <w:gridCol w:w="8522"/>
      </w:tblGrid>
      <w:tr w:rsidR="001C5B0E" w:rsidRPr="00623A97" w14:paraId="2D019AD1" w14:textId="77777777" w:rsidTr="00BE3C18">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AE6D6FE" w14:textId="77777777" w:rsidR="001C5B0E" w:rsidRPr="00623A97" w:rsidRDefault="001C5B0E" w:rsidP="00BE3C18">
            <w:pPr>
              <w:spacing w:after="0" w:line="240" w:lineRule="auto"/>
              <w:ind w:left="720" w:hanging="698"/>
              <w:jc w:val="center"/>
              <w:rPr>
                <w:rFonts w:asciiTheme="minorHAnsi" w:hAnsiTheme="minorHAnsi" w:cs="Arial"/>
                <w:b/>
                <w:sz w:val="22"/>
                <w:szCs w:val="20"/>
              </w:rPr>
            </w:pPr>
            <w:r w:rsidRPr="00623A97">
              <w:rPr>
                <w:rFonts w:asciiTheme="minorHAnsi" w:hAnsiTheme="minorHAnsi" w:cs="Arial"/>
                <w:b/>
                <w:sz w:val="22"/>
                <w:szCs w:val="20"/>
              </w:rPr>
              <w:t>Lp.</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4D29096" w14:textId="77777777" w:rsidR="001C5B0E" w:rsidRPr="00623A97" w:rsidRDefault="001C5B0E" w:rsidP="00BE3C18">
            <w:pPr>
              <w:spacing w:after="0" w:line="240" w:lineRule="auto"/>
              <w:jc w:val="center"/>
              <w:rPr>
                <w:rFonts w:asciiTheme="minorHAnsi" w:hAnsiTheme="minorHAnsi" w:cs="Arial"/>
                <w:b/>
                <w:sz w:val="22"/>
                <w:szCs w:val="20"/>
              </w:rPr>
            </w:pPr>
            <w:r w:rsidRPr="00623A97">
              <w:rPr>
                <w:rFonts w:asciiTheme="minorHAnsi" w:hAnsiTheme="minorHAnsi" w:cs="Arial"/>
                <w:b/>
                <w:sz w:val="22"/>
                <w:szCs w:val="20"/>
              </w:rPr>
              <w:t>Opis wymagania</w:t>
            </w:r>
          </w:p>
        </w:tc>
      </w:tr>
      <w:tr w:rsidR="001C5B0E" w:rsidRPr="00623A97" w14:paraId="4ACB0F82" w14:textId="77777777" w:rsidTr="00BE3C18">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19D12FA" w14:textId="77777777" w:rsidR="001C5B0E" w:rsidRPr="00623A97" w:rsidRDefault="001C5B0E" w:rsidP="00D74FA7">
            <w:pPr>
              <w:pStyle w:val="Akapitzlist2"/>
              <w:numPr>
                <w:ilvl w:val="0"/>
                <w:numId w:val="64"/>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1EDCC7F"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e-Podatki/e-Odpady udostępnia informacje (dla Klienta) generowane z systemów zasilających podatkowych i gospodarowania odpadami (wymiar, naliczone opłaty) wraz z możliwością wnoszenia opłat drogą elektroniczną (zgodnie z opisem modułu </w:t>
            </w:r>
            <w:proofErr w:type="spellStart"/>
            <w:r w:rsidRPr="00623A97">
              <w:rPr>
                <w:rFonts w:asciiTheme="minorHAnsi" w:hAnsiTheme="minorHAnsi" w:cs="Arial"/>
                <w:sz w:val="22"/>
                <w:szCs w:val="20"/>
              </w:rPr>
              <w:t>ePłatności</w:t>
            </w:r>
            <w:proofErr w:type="spellEnd"/>
            <w:r w:rsidRPr="00623A97">
              <w:rPr>
                <w:rFonts w:asciiTheme="minorHAnsi" w:hAnsiTheme="minorHAnsi" w:cs="Arial"/>
                <w:sz w:val="22"/>
                <w:szCs w:val="20"/>
              </w:rPr>
              <w:t>). </w:t>
            </w:r>
          </w:p>
        </w:tc>
      </w:tr>
      <w:tr w:rsidR="001C5B0E" w:rsidRPr="00623A97" w14:paraId="61A53AD2" w14:textId="77777777" w:rsidTr="00BE3C18">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B1ED34D" w14:textId="77777777" w:rsidR="001C5B0E" w:rsidRPr="00623A97" w:rsidRDefault="001C5B0E" w:rsidP="00D74FA7">
            <w:pPr>
              <w:pStyle w:val="Akapitzlist2"/>
              <w:numPr>
                <w:ilvl w:val="0"/>
                <w:numId w:val="64"/>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89D3274"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e-Podatki/e-Odpady udostępnia e-usługi </w:t>
            </w:r>
            <w:proofErr w:type="spellStart"/>
            <w:r w:rsidRPr="00623A97">
              <w:rPr>
                <w:rFonts w:asciiTheme="minorHAnsi" w:hAnsiTheme="minorHAnsi" w:cs="Arial"/>
                <w:sz w:val="22"/>
                <w:szCs w:val="20"/>
              </w:rPr>
              <w:t>ePUAP</w:t>
            </w:r>
            <w:proofErr w:type="spellEnd"/>
            <w:r w:rsidRPr="00623A97">
              <w:rPr>
                <w:rFonts w:asciiTheme="minorHAnsi" w:hAnsiTheme="minorHAnsi" w:cs="Arial"/>
                <w:sz w:val="22"/>
                <w:szCs w:val="20"/>
              </w:rPr>
              <w:t xml:space="preserve"> związane z obszarami obejmującymi podatki i odpady.</w:t>
            </w:r>
          </w:p>
        </w:tc>
      </w:tr>
      <w:tr w:rsidR="001C5B0E" w:rsidRPr="00623A97" w14:paraId="5C40DCB5" w14:textId="77777777" w:rsidTr="00BE3C18">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ACE6A5A" w14:textId="77777777" w:rsidR="001C5B0E" w:rsidRPr="00623A97" w:rsidRDefault="001C5B0E" w:rsidP="00D74FA7">
            <w:pPr>
              <w:pStyle w:val="Akapitzlist2"/>
              <w:numPr>
                <w:ilvl w:val="0"/>
                <w:numId w:val="64"/>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BD2ACEC"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e-Podatki/e-Odpady wykorzystuje mechanizmy informowania SMS i MAIL o terminach płatności z tytułu podatku (informacje generowane są z systemu podatkowego). Usługa dostępna dla podatników którzy wyrażą chęć otrzymywania informacji. </w:t>
            </w:r>
          </w:p>
        </w:tc>
      </w:tr>
      <w:tr w:rsidR="001C5B0E" w:rsidRPr="00623A97" w14:paraId="288C94CB" w14:textId="77777777" w:rsidTr="00BE3C18">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F5FF913" w14:textId="77777777" w:rsidR="001C5B0E" w:rsidRPr="00623A97" w:rsidRDefault="001C5B0E" w:rsidP="00D74FA7">
            <w:pPr>
              <w:pStyle w:val="Akapitzlist2"/>
              <w:numPr>
                <w:ilvl w:val="0"/>
                <w:numId w:val="64"/>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FE32844"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e-Podatki/e-Odpady wykorzystuje mechanizmy logowania </w:t>
            </w:r>
            <w:proofErr w:type="spellStart"/>
            <w:r w:rsidRPr="00623A97">
              <w:rPr>
                <w:rFonts w:asciiTheme="minorHAnsi" w:hAnsiTheme="minorHAnsi" w:cs="Arial"/>
                <w:sz w:val="22"/>
                <w:szCs w:val="20"/>
              </w:rPr>
              <w:t>ePUAP</w:t>
            </w:r>
            <w:proofErr w:type="spellEnd"/>
            <w:r w:rsidRPr="00623A97">
              <w:rPr>
                <w:rFonts w:asciiTheme="minorHAnsi" w:hAnsiTheme="minorHAnsi" w:cs="Arial"/>
                <w:sz w:val="22"/>
                <w:szCs w:val="20"/>
              </w:rPr>
              <w:t xml:space="preserve"> (SSO i/lub Profil Zaufany) zgodnie z założeniami dla PUP/EBOI</w:t>
            </w:r>
          </w:p>
        </w:tc>
      </w:tr>
      <w:tr w:rsidR="001C5B0E" w:rsidRPr="00623A97" w14:paraId="22EB1666" w14:textId="77777777" w:rsidTr="00BE3C18">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434EC4A" w14:textId="77777777" w:rsidR="001C5B0E" w:rsidRPr="00623A97" w:rsidRDefault="001C5B0E" w:rsidP="00D74FA7">
            <w:pPr>
              <w:pStyle w:val="Akapitzlist2"/>
              <w:numPr>
                <w:ilvl w:val="0"/>
                <w:numId w:val="64"/>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D59A3BA"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e-Podatki/e-Odpady pozwala na składanie deklaracji elektronicznych (opatrzonych podpisem elektronicznym lub profilem zaufanym) i otrzymywanie decyzji elektronicznych (opatrzonych podpisem elektronicznym) w oparciu o mechanizmy </w:t>
            </w:r>
            <w:proofErr w:type="spellStart"/>
            <w:r w:rsidRPr="00623A97">
              <w:rPr>
                <w:rFonts w:asciiTheme="minorHAnsi" w:hAnsiTheme="minorHAnsi" w:cs="Arial"/>
                <w:sz w:val="22"/>
                <w:szCs w:val="20"/>
              </w:rPr>
              <w:t>ePUAP</w:t>
            </w:r>
            <w:proofErr w:type="spellEnd"/>
            <w:r w:rsidRPr="00623A97">
              <w:rPr>
                <w:rFonts w:asciiTheme="minorHAnsi" w:hAnsiTheme="minorHAnsi" w:cs="Arial"/>
                <w:sz w:val="22"/>
                <w:szCs w:val="20"/>
              </w:rPr>
              <w:t xml:space="preserve">. </w:t>
            </w:r>
          </w:p>
        </w:tc>
      </w:tr>
      <w:tr w:rsidR="001C5B0E" w:rsidRPr="00623A97" w14:paraId="07D0A03D" w14:textId="77777777" w:rsidTr="00BE3C18">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FC71C66" w14:textId="77777777" w:rsidR="001C5B0E" w:rsidRPr="00623A97" w:rsidRDefault="001C5B0E" w:rsidP="00D74FA7">
            <w:pPr>
              <w:pStyle w:val="Akapitzlist2"/>
              <w:numPr>
                <w:ilvl w:val="0"/>
                <w:numId w:val="64"/>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4994AA0" w14:textId="77777777" w:rsidR="001C5B0E" w:rsidRPr="00623A97" w:rsidRDefault="001C5B0E" w:rsidP="00BE3C18">
            <w:pPr>
              <w:spacing w:after="0" w:line="240" w:lineRule="auto"/>
              <w:ind w:firstLine="32"/>
              <w:jc w:val="both"/>
              <w:rPr>
                <w:rFonts w:asciiTheme="minorHAnsi" w:hAnsiTheme="minorHAnsi" w:cs="Arial"/>
                <w:sz w:val="22"/>
                <w:szCs w:val="20"/>
              </w:rPr>
            </w:pPr>
            <w:r w:rsidRPr="00623A97">
              <w:rPr>
                <w:rFonts w:asciiTheme="minorHAnsi" w:hAnsiTheme="minorHAnsi" w:cs="Arial"/>
                <w:sz w:val="22"/>
                <w:szCs w:val="20"/>
              </w:rPr>
              <w:t xml:space="preserve">e-Podatki/e-Odpady pozwala na sprawdzenie stanu załatwienia sprawy prowadzonej w Systemie EZD. </w:t>
            </w:r>
          </w:p>
        </w:tc>
      </w:tr>
      <w:tr w:rsidR="001C5B0E" w:rsidRPr="00623A97" w14:paraId="5D8BE69F" w14:textId="77777777" w:rsidTr="00BE3C18">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99FFBE8" w14:textId="77777777" w:rsidR="001C5B0E" w:rsidRPr="00623A97" w:rsidRDefault="001C5B0E" w:rsidP="00D74FA7">
            <w:pPr>
              <w:pStyle w:val="Akapitzlist2"/>
              <w:numPr>
                <w:ilvl w:val="0"/>
                <w:numId w:val="64"/>
              </w:numPr>
              <w:spacing w:after="0" w:line="240" w:lineRule="auto"/>
              <w:contextualSpacing/>
              <w:rPr>
                <w:rFonts w:asciiTheme="minorHAnsi" w:hAnsiTheme="minorHAnsi"/>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98FD284" w14:textId="56816C91"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e-Podatki/e-Odpady integruje się z aplikacją mobilną</w:t>
            </w:r>
            <w:r w:rsidR="005E279C">
              <w:rPr>
                <w:rFonts w:asciiTheme="minorHAnsi" w:hAnsiTheme="minorHAnsi" w:cs="Arial"/>
                <w:sz w:val="22"/>
                <w:szCs w:val="20"/>
              </w:rPr>
              <w:t>.</w:t>
            </w:r>
          </w:p>
        </w:tc>
      </w:tr>
    </w:tbl>
    <w:p w14:paraId="5B1B4557" w14:textId="77777777" w:rsidR="001C5B0E" w:rsidRDefault="001C5B0E" w:rsidP="001C5B0E">
      <w:pPr>
        <w:spacing w:after="0" w:line="240" w:lineRule="auto"/>
        <w:jc w:val="both"/>
        <w:rPr>
          <w:rFonts w:asciiTheme="minorHAnsi" w:hAnsiTheme="minorHAnsi" w:cs="Arial"/>
          <w:sz w:val="22"/>
          <w:szCs w:val="20"/>
        </w:rPr>
      </w:pPr>
      <w:bookmarkStart w:id="114" w:name="_Toc474310561"/>
    </w:p>
    <w:p w14:paraId="4A4E2111" w14:textId="77777777" w:rsidR="0082706C" w:rsidRDefault="0082706C" w:rsidP="001C5B0E">
      <w:pPr>
        <w:spacing w:after="0" w:line="240" w:lineRule="auto"/>
        <w:jc w:val="both"/>
        <w:rPr>
          <w:rFonts w:asciiTheme="minorHAnsi" w:hAnsiTheme="minorHAnsi" w:cs="Arial"/>
          <w:sz w:val="22"/>
          <w:szCs w:val="20"/>
        </w:rPr>
      </w:pPr>
    </w:p>
    <w:p w14:paraId="441FB03D" w14:textId="77777777" w:rsidR="00A93EC4" w:rsidRPr="00506B0C" w:rsidRDefault="00A93EC4" w:rsidP="00A93EC4">
      <w:pPr>
        <w:pStyle w:val="Nagwek3"/>
      </w:pPr>
      <w:bookmarkStart w:id="115" w:name="_Toc477154823"/>
      <w:bookmarkStart w:id="116" w:name="_Toc489518262"/>
      <w:bookmarkStart w:id="117" w:name="_Toc531004662"/>
      <w:r>
        <w:t>E-Konces</w:t>
      </w:r>
      <w:r w:rsidRPr="00506B0C">
        <w:t>je</w:t>
      </w:r>
      <w:bookmarkEnd w:id="115"/>
      <w:bookmarkEnd w:id="116"/>
      <w:bookmarkEnd w:id="117"/>
      <w:r w:rsidRPr="00506B0C">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532"/>
        <w:gridCol w:w="8522"/>
      </w:tblGrid>
      <w:tr w:rsidR="00A93EC4" w:rsidRPr="00A93EC4" w14:paraId="72F6BB2B" w14:textId="77777777" w:rsidTr="008F6E00">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0EB8EC6E" w14:textId="77777777" w:rsidR="00A93EC4" w:rsidRPr="00A93EC4" w:rsidRDefault="00A93EC4" w:rsidP="00A93EC4">
            <w:pPr>
              <w:spacing w:after="0" w:line="240" w:lineRule="auto"/>
              <w:ind w:left="720" w:hanging="698"/>
              <w:jc w:val="center"/>
              <w:rPr>
                <w:rFonts w:asciiTheme="minorHAnsi" w:hAnsiTheme="minorHAnsi" w:cs="Arial"/>
                <w:b/>
                <w:sz w:val="22"/>
                <w:szCs w:val="20"/>
              </w:rPr>
            </w:pPr>
            <w:r w:rsidRPr="00A93EC4">
              <w:rPr>
                <w:rFonts w:asciiTheme="minorHAnsi" w:hAnsiTheme="minorHAnsi" w:cs="Arial"/>
                <w:b/>
                <w:color w:val="000000"/>
                <w:sz w:val="22"/>
                <w:szCs w:val="20"/>
              </w:rPr>
              <w:t>Lp.</w:t>
            </w:r>
          </w:p>
        </w:tc>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6752EA63" w14:textId="77777777" w:rsidR="00A93EC4" w:rsidRPr="00A93EC4" w:rsidRDefault="00A93EC4" w:rsidP="00A93EC4">
            <w:pPr>
              <w:spacing w:after="0" w:line="240" w:lineRule="auto"/>
              <w:jc w:val="center"/>
              <w:rPr>
                <w:rFonts w:asciiTheme="minorHAnsi" w:hAnsiTheme="minorHAnsi" w:cs="Arial"/>
                <w:b/>
                <w:sz w:val="22"/>
                <w:szCs w:val="20"/>
              </w:rPr>
            </w:pPr>
            <w:r w:rsidRPr="00A93EC4">
              <w:rPr>
                <w:rFonts w:asciiTheme="minorHAnsi" w:hAnsiTheme="minorHAnsi" w:cs="Arial"/>
                <w:b/>
                <w:color w:val="000000"/>
                <w:sz w:val="22"/>
                <w:szCs w:val="20"/>
              </w:rPr>
              <w:t>Opis wymagania</w:t>
            </w:r>
          </w:p>
        </w:tc>
      </w:tr>
      <w:tr w:rsidR="00A93EC4" w:rsidRPr="00A93EC4" w14:paraId="20F7ADEB" w14:textId="77777777" w:rsidTr="008F6E00">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7E774D57" w14:textId="77777777" w:rsidR="00A93EC4" w:rsidRPr="00A93EC4" w:rsidRDefault="00A93EC4" w:rsidP="005A48A9">
            <w:pPr>
              <w:pStyle w:val="Akapitzlist"/>
              <w:numPr>
                <w:ilvl w:val="0"/>
                <w:numId w:val="141"/>
              </w:numPr>
              <w:spacing w:after="0" w:line="240" w:lineRule="auto"/>
              <w:rPr>
                <w:rFonts w:cs="Arial"/>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41DEF206" w14:textId="77777777" w:rsidR="00A93EC4" w:rsidRPr="00A93EC4" w:rsidRDefault="00A93EC4" w:rsidP="00A93EC4">
            <w:pPr>
              <w:spacing w:after="0" w:line="240" w:lineRule="auto"/>
              <w:jc w:val="both"/>
              <w:rPr>
                <w:rFonts w:asciiTheme="minorHAnsi" w:hAnsiTheme="minorHAnsi" w:cs="Arial"/>
                <w:sz w:val="22"/>
                <w:szCs w:val="20"/>
              </w:rPr>
            </w:pPr>
            <w:r w:rsidRPr="00A93EC4">
              <w:rPr>
                <w:rFonts w:asciiTheme="minorHAnsi" w:hAnsiTheme="minorHAnsi" w:cs="Arial"/>
                <w:color w:val="000000"/>
                <w:sz w:val="22"/>
                <w:szCs w:val="20"/>
              </w:rPr>
              <w:t>e-Koncesje udostępnia informacje generowane z systemu Zezwolenia na Sprzedaż Alkoholu (naliczone opłaty)</w:t>
            </w:r>
          </w:p>
        </w:tc>
      </w:tr>
      <w:tr w:rsidR="00A93EC4" w:rsidRPr="00A93EC4" w14:paraId="0176C03F" w14:textId="77777777" w:rsidTr="008F6E00">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58D7CCC3" w14:textId="77777777" w:rsidR="00A93EC4" w:rsidRPr="00A93EC4" w:rsidRDefault="00A93EC4" w:rsidP="005A48A9">
            <w:pPr>
              <w:pStyle w:val="Akapitzlist"/>
              <w:numPr>
                <w:ilvl w:val="0"/>
                <w:numId w:val="141"/>
              </w:numPr>
              <w:spacing w:after="0" w:line="240" w:lineRule="auto"/>
              <w:rPr>
                <w:rFonts w:cs="Arial"/>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69D73E1D" w14:textId="77777777" w:rsidR="00A93EC4" w:rsidRPr="00A93EC4" w:rsidRDefault="00A93EC4" w:rsidP="00A93EC4">
            <w:pPr>
              <w:spacing w:after="0" w:line="240" w:lineRule="auto"/>
              <w:jc w:val="both"/>
              <w:rPr>
                <w:rFonts w:asciiTheme="minorHAnsi" w:hAnsiTheme="minorHAnsi" w:cs="Arial"/>
                <w:sz w:val="22"/>
                <w:szCs w:val="20"/>
              </w:rPr>
            </w:pPr>
            <w:r w:rsidRPr="00A93EC4">
              <w:rPr>
                <w:rFonts w:asciiTheme="minorHAnsi" w:hAnsiTheme="minorHAnsi" w:cs="Arial"/>
                <w:color w:val="000000"/>
                <w:sz w:val="22"/>
                <w:szCs w:val="20"/>
              </w:rPr>
              <w:t xml:space="preserve">e-Koncesje udostępnia e-usługi </w:t>
            </w:r>
            <w:proofErr w:type="spellStart"/>
            <w:r w:rsidRPr="00A93EC4">
              <w:rPr>
                <w:rFonts w:asciiTheme="minorHAnsi" w:hAnsiTheme="minorHAnsi" w:cs="Arial"/>
                <w:color w:val="000000"/>
                <w:sz w:val="22"/>
                <w:szCs w:val="20"/>
              </w:rPr>
              <w:t>ePUAP</w:t>
            </w:r>
            <w:proofErr w:type="spellEnd"/>
            <w:r w:rsidRPr="00A93EC4">
              <w:rPr>
                <w:rFonts w:asciiTheme="minorHAnsi" w:hAnsiTheme="minorHAnsi" w:cs="Arial"/>
                <w:color w:val="000000"/>
                <w:sz w:val="22"/>
                <w:szCs w:val="20"/>
              </w:rPr>
              <w:t xml:space="preserve"> związane z obszarem zezwoleń na sprzedaż napojów alkoholowych np. wnioski wraz z opisem i kartą usługi.  </w:t>
            </w:r>
          </w:p>
        </w:tc>
      </w:tr>
      <w:tr w:rsidR="00A93EC4" w:rsidRPr="00A93EC4" w14:paraId="6EF6C63A" w14:textId="77777777" w:rsidTr="008F6E00">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43B9DEF8" w14:textId="77777777" w:rsidR="00A93EC4" w:rsidRPr="00A93EC4" w:rsidRDefault="00A93EC4" w:rsidP="005A48A9">
            <w:pPr>
              <w:pStyle w:val="Akapitzlist"/>
              <w:numPr>
                <w:ilvl w:val="0"/>
                <w:numId w:val="141"/>
              </w:numPr>
              <w:spacing w:after="0" w:line="240" w:lineRule="auto"/>
              <w:rPr>
                <w:rFonts w:cs="Arial"/>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4CAB9EC5" w14:textId="77777777" w:rsidR="00A93EC4" w:rsidRPr="00A93EC4" w:rsidRDefault="00A93EC4" w:rsidP="00A93EC4">
            <w:pPr>
              <w:spacing w:after="0" w:line="240" w:lineRule="auto"/>
              <w:jc w:val="both"/>
              <w:rPr>
                <w:rFonts w:asciiTheme="minorHAnsi" w:hAnsiTheme="minorHAnsi" w:cs="Arial"/>
                <w:sz w:val="22"/>
                <w:szCs w:val="20"/>
              </w:rPr>
            </w:pPr>
            <w:r w:rsidRPr="00A93EC4">
              <w:rPr>
                <w:rFonts w:asciiTheme="minorHAnsi" w:hAnsiTheme="minorHAnsi" w:cs="Arial"/>
                <w:color w:val="000000"/>
                <w:sz w:val="22"/>
                <w:szCs w:val="20"/>
              </w:rPr>
              <w:t xml:space="preserve">e-Koncesje wykorzystuje mechanizmy informowania SMS i MAIL o wydaniu decyzji. Usługa dostępna dla interesantów którzy wyrażą chęć otrzymywania informacji. </w:t>
            </w:r>
          </w:p>
        </w:tc>
      </w:tr>
      <w:tr w:rsidR="00A93EC4" w:rsidRPr="00A93EC4" w14:paraId="043AA8BD" w14:textId="77777777" w:rsidTr="008F6E00">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0C1F9709" w14:textId="77777777" w:rsidR="00A93EC4" w:rsidRPr="00A93EC4" w:rsidRDefault="00A93EC4" w:rsidP="005A48A9">
            <w:pPr>
              <w:pStyle w:val="Akapitzlist"/>
              <w:numPr>
                <w:ilvl w:val="0"/>
                <w:numId w:val="141"/>
              </w:numPr>
              <w:spacing w:after="0" w:line="240" w:lineRule="auto"/>
              <w:rPr>
                <w:rFonts w:cs="Arial"/>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32F1E067" w14:textId="77777777" w:rsidR="00A93EC4" w:rsidRPr="00A93EC4" w:rsidRDefault="00A93EC4" w:rsidP="00A93EC4">
            <w:pPr>
              <w:spacing w:after="0" w:line="240" w:lineRule="auto"/>
              <w:jc w:val="both"/>
              <w:rPr>
                <w:rFonts w:asciiTheme="minorHAnsi" w:hAnsiTheme="minorHAnsi" w:cs="Arial"/>
                <w:sz w:val="22"/>
                <w:szCs w:val="20"/>
              </w:rPr>
            </w:pPr>
            <w:r w:rsidRPr="00A93EC4">
              <w:rPr>
                <w:rFonts w:asciiTheme="minorHAnsi" w:hAnsiTheme="minorHAnsi" w:cs="Arial"/>
                <w:color w:val="000000"/>
                <w:sz w:val="22"/>
                <w:szCs w:val="20"/>
              </w:rPr>
              <w:t xml:space="preserve">e-Koncesje wykorzystuje mechanizmy logowania </w:t>
            </w:r>
            <w:proofErr w:type="spellStart"/>
            <w:r w:rsidRPr="00A93EC4">
              <w:rPr>
                <w:rFonts w:asciiTheme="minorHAnsi" w:hAnsiTheme="minorHAnsi" w:cs="Arial"/>
                <w:color w:val="000000"/>
                <w:sz w:val="22"/>
                <w:szCs w:val="20"/>
              </w:rPr>
              <w:t>ePUAP</w:t>
            </w:r>
            <w:proofErr w:type="spellEnd"/>
            <w:r w:rsidRPr="00A93EC4">
              <w:rPr>
                <w:rFonts w:asciiTheme="minorHAnsi" w:hAnsiTheme="minorHAnsi" w:cs="Arial"/>
                <w:color w:val="000000"/>
                <w:sz w:val="22"/>
                <w:szCs w:val="20"/>
              </w:rPr>
              <w:t xml:space="preserve"> (SSO i/lub Profil Zaufany) zgodnie </w:t>
            </w:r>
            <w:r w:rsidRPr="00A93EC4">
              <w:rPr>
                <w:rFonts w:asciiTheme="minorHAnsi" w:hAnsiTheme="minorHAnsi" w:cs="Arial"/>
                <w:color w:val="000000"/>
                <w:sz w:val="22"/>
                <w:szCs w:val="20"/>
              </w:rPr>
              <w:br/>
              <w:t>z założeniami dla EBOI </w:t>
            </w:r>
          </w:p>
        </w:tc>
      </w:tr>
      <w:tr w:rsidR="00A93EC4" w:rsidRPr="00A93EC4" w14:paraId="41DDE878" w14:textId="77777777" w:rsidTr="008F6E00">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5967FB8D" w14:textId="77777777" w:rsidR="00A93EC4" w:rsidRPr="00A93EC4" w:rsidRDefault="00A93EC4" w:rsidP="005A48A9">
            <w:pPr>
              <w:pStyle w:val="Akapitzlist"/>
              <w:numPr>
                <w:ilvl w:val="0"/>
                <w:numId w:val="141"/>
              </w:numPr>
              <w:spacing w:after="0" w:line="240" w:lineRule="auto"/>
              <w:rPr>
                <w:rFonts w:cs="Arial"/>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052A4677" w14:textId="5F065A14" w:rsidR="00A93EC4" w:rsidRPr="00A93EC4" w:rsidRDefault="00A93EC4" w:rsidP="00A93EC4">
            <w:pPr>
              <w:spacing w:after="0" w:line="240" w:lineRule="auto"/>
              <w:jc w:val="both"/>
              <w:rPr>
                <w:rFonts w:asciiTheme="minorHAnsi" w:hAnsiTheme="minorHAnsi" w:cs="Arial"/>
                <w:sz w:val="22"/>
                <w:szCs w:val="20"/>
              </w:rPr>
            </w:pPr>
            <w:r w:rsidRPr="00A93EC4">
              <w:rPr>
                <w:rFonts w:asciiTheme="minorHAnsi" w:hAnsiTheme="minorHAnsi" w:cs="Arial"/>
                <w:color w:val="000000"/>
                <w:sz w:val="22"/>
                <w:szCs w:val="20"/>
              </w:rPr>
              <w:t xml:space="preserve">e-Koncesje pozwala na składanie wniosków elektronicznych (opatrzonych podpisem lub profilem zaufanym) i otrzymywanie decyzji elektronicznych z EZD (opatrzonych podpisem elektronicznym) w oparciu o mechanizmy </w:t>
            </w:r>
            <w:proofErr w:type="spellStart"/>
            <w:r w:rsidRPr="00A93EC4">
              <w:rPr>
                <w:rFonts w:asciiTheme="minorHAnsi" w:hAnsiTheme="minorHAnsi" w:cs="Arial"/>
                <w:color w:val="000000"/>
                <w:sz w:val="22"/>
                <w:szCs w:val="20"/>
              </w:rPr>
              <w:t>ePUAP</w:t>
            </w:r>
            <w:proofErr w:type="spellEnd"/>
            <w:r w:rsidRPr="00A93EC4">
              <w:rPr>
                <w:rFonts w:asciiTheme="minorHAnsi" w:hAnsiTheme="minorHAnsi" w:cs="Arial"/>
                <w:color w:val="000000"/>
                <w:sz w:val="22"/>
                <w:szCs w:val="20"/>
              </w:rPr>
              <w:t xml:space="preserve">. </w:t>
            </w:r>
          </w:p>
        </w:tc>
      </w:tr>
      <w:tr w:rsidR="00A93EC4" w:rsidRPr="00A93EC4" w14:paraId="68CBEEAF" w14:textId="77777777" w:rsidTr="008F6E00">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792C27FF" w14:textId="77777777" w:rsidR="00A93EC4" w:rsidRPr="00A93EC4" w:rsidRDefault="00A93EC4" w:rsidP="005A48A9">
            <w:pPr>
              <w:pStyle w:val="Akapitzlist"/>
              <w:numPr>
                <w:ilvl w:val="0"/>
                <w:numId w:val="141"/>
              </w:numPr>
              <w:spacing w:after="0" w:line="240" w:lineRule="auto"/>
              <w:rPr>
                <w:rFonts w:cs="Arial"/>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2E074AC3" w14:textId="77777777" w:rsidR="00A93EC4" w:rsidRPr="00A93EC4" w:rsidRDefault="00A93EC4" w:rsidP="00A93EC4">
            <w:pPr>
              <w:spacing w:after="0" w:line="240" w:lineRule="auto"/>
              <w:jc w:val="both"/>
              <w:rPr>
                <w:rFonts w:asciiTheme="minorHAnsi" w:hAnsiTheme="minorHAnsi" w:cs="Arial"/>
                <w:sz w:val="22"/>
                <w:szCs w:val="20"/>
              </w:rPr>
            </w:pPr>
            <w:r w:rsidRPr="00A93EC4">
              <w:rPr>
                <w:rFonts w:asciiTheme="minorHAnsi" w:hAnsiTheme="minorHAnsi" w:cs="Arial"/>
                <w:color w:val="000000"/>
                <w:sz w:val="22"/>
                <w:szCs w:val="20"/>
              </w:rPr>
              <w:t>e-Koncesje pozwala na sprawdzenie stanu załatwienia sprawy prowadzonej w Systemie EZD.</w:t>
            </w:r>
          </w:p>
        </w:tc>
      </w:tr>
      <w:tr w:rsidR="00A93EC4" w:rsidRPr="00A93EC4" w14:paraId="04E1E2DB" w14:textId="77777777" w:rsidTr="008F6E00">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7290933A" w14:textId="77777777" w:rsidR="00A93EC4" w:rsidRPr="00A93EC4" w:rsidRDefault="00A93EC4" w:rsidP="005A48A9">
            <w:pPr>
              <w:pStyle w:val="Akapitzlist"/>
              <w:numPr>
                <w:ilvl w:val="0"/>
                <w:numId w:val="141"/>
              </w:numPr>
              <w:spacing w:after="0" w:line="240" w:lineRule="auto"/>
              <w:rPr>
                <w:rFonts w:cs="Arial"/>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2F6D083D" w14:textId="77777777" w:rsidR="00A93EC4" w:rsidRPr="00A93EC4" w:rsidRDefault="00A93EC4" w:rsidP="00A93EC4">
            <w:pPr>
              <w:spacing w:after="0" w:line="240" w:lineRule="auto"/>
              <w:jc w:val="both"/>
              <w:rPr>
                <w:rFonts w:asciiTheme="minorHAnsi" w:hAnsiTheme="minorHAnsi" w:cs="Arial"/>
                <w:sz w:val="22"/>
                <w:szCs w:val="20"/>
              </w:rPr>
            </w:pPr>
            <w:r w:rsidRPr="00A93EC4">
              <w:rPr>
                <w:rFonts w:asciiTheme="minorHAnsi" w:hAnsiTheme="minorHAnsi" w:cs="Arial"/>
                <w:color w:val="000000"/>
                <w:sz w:val="22"/>
                <w:szCs w:val="20"/>
              </w:rPr>
              <w:t xml:space="preserve">e-Koncesje przekazuje formularze elektroniczne wnioski, oświadczenia do systemu EZD (poprzez </w:t>
            </w:r>
            <w:proofErr w:type="spellStart"/>
            <w:r w:rsidRPr="00A93EC4">
              <w:rPr>
                <w:rFonts w:asciiTheme="minorHAnsi" w:hAnsiTheme="minorHAnsi" w:cs="Arial"/>
                <w:color w:val="000000"/>
                <w:sz w:val="22"/>
                <w:szCs w:val="20"/>
              </w:rPr>
              <w:t>ePUAP</w:t>
            </w:r>
            <w:proofErr w:type="spellEnd"/>
            <w:r w:rsidRPr="00A93EC4">
              <w:rPr>
                <w:rFonts w:asciiTheme="minorHAnsi" w:hAnsiTheme="minorHAnsi" w:cs="Arial"/>
                <w:color w:val="000000"/>
                <w:sz w:val="22"/>
                <w:szCs w:val="20"/>
              </w:rPr>
              <w:t>). W systemie EZD wnioski, oświadczenia przechodzą w oparciu o mechanizmy automatycznego przepływu na stanowisko referenta ds. obsługi rejestru zezwoleń na sprzedaż napojów alkoholowych, następnie trafiają do system Zezwolenia na Sprzedaż Alkoholu (z wykorzystaniem wbudowanej w system EZD szyny usług). System w oparciu o mechanizmy mapowania pobiera dane z wniosku (XML), tak aby nie było potrzeby ponownego wprowadzania informacji</w:t>
            </w:r>
          </w:p>
        </w:tc>
      </w:tr>
      <w:tr w:rsidR="00A93EC4" w:rsidRPr="00A93EC4" w14:paraId="71C19115" w14:textId="77777777" w:rsidTr="008F6E00">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68C8A51A" w14:textId="77777777" w:rsidR="00A93EC4" w:rsidRPr="00A93EC4" w:rsidRDefault="00A93EC4" w:rsidP="005A48A9">
            <w:pPr>
              <w:pStyle w:val="Akapitzlist"/>
              <w:numPr>
                <w:ilvl w:val="0"/>
                <w:numId w:val="141"/>
              </w:numPr>
              <w:spacing w:after="0" w:line="240" w:lineRule="auto"/>
              <w:rPr>
                <w:rFonts w:cs="Arial"/>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7472C377" w14:textId="11BA8DA8" w:rsidR="00A93EC4" w:rsidRPr="00A93EC4" w:rsidRDefault="00A93EC4" w:rsidP="00A93EC4">
            <w:pPr>
              <w:spacing w:after="0" w:line="240" w:lineRule="auto"/>
              <w:jc w:val="both"/>
              <w:rPr>
                <w:rFonts w:asciiTheme="minorHAnsi" w:hAnsiTheme="minorHAnsi" w:cs="Arial"/>
                <w:sz w:val="22"/>
                <w:szCs w:val="20"/>
              </w:rPr>
            </w:pPr>
            <w:r w:rsidRPr="00A93EC4">
              <w:rPr>
                <w:rFonts w:asciiTheme="minorHAnsi" w:hAnsiTheme="minorHAnsi" w:cs="Arial"/>
                <w:color w:val="000000"/>
                <w:sz w:val="22"/>
                <w:szCs w:val="20"/>
              </w:rPr>
              <w:t>e-Koncesje integruje się z aplikacją mobilną</w:t>
            </w:r>
            <w:r>
              <w:rPr>
                <w:rFonts w:asciiTheme="minorHAnsi" w:hAnsiTheme="minorHAnsi" w:cs="Arial"/>
                <w:color w:val="000000"/>
                <w:sz w:val="22"/>
                <w:szCs w:val="20"/>
              </w:rPr>
              <w:t xml:space="preserve"> (AM)</w:t>
            </w:r>
            <w:r w:rsidRPr="00A93EC4">
              <w:rPr>
                <w:rFonts w:asciiTheme="minorHAnsi" w:hAnsiTheme="minorHAnsi" w:cs="Arial"/>
                <w:color w:val="000000"/>
                <w:sz w:val="22"/>
                <w:szCs w:val="20"/>
              </w:rPr>
              <w:t xml:space="preserve">. </w:t>
            </w:r>
          </w:p>
        </w:tc>
      </w:tr>
    </w:tbl>
    <w:p w14:paraId="11409FE9" w14:textId="77777777" w:rsidR="00A93EC4" w:rsidRDefault="00A93EC4" w:rsidP="001C5B0E">
      <w:pPr>
        <w:spacing w:after="0" w:line="240" w:lineRule="auto"/>
        <w:jc w:val="both"/>
        <w:rPr>
          <w:rFonts w:asciiTheme="minorHAnsi" w:hAnsiTheme="minorHAnsi" w:cs="Arial"/>
          <w:sz w:val="22"/>
          <w:szCs w:val="20"/>
        </w:rPr>
      </w:pPr>
    </w:p>
    <w:p w14:paraId="2D704FEA" w14:textId="77777777" w:rsidR="00A93EC4" w:rsidRPr="00623A97" w:rsidRDefault="00A93EC4" w:rsidP="001C5B0E">
      <w:pPr>
        <w:spacing w:after="0" w:line="240" w:lineRule="auto"/>
        <w:jc w:val="both"/>
        <w:rPr>
          <w:rFonts w:asciiTheme="minorHAnsi" w:hAnsiTheme="minorHAnsi" w:cs="Arial"/>
          <w:sz w:val="22"/>
          <w:szCs w:val="20"/>
        </w:rPr>
      </w:pPr>
    </w:p>
    <w:p w14:paraId="404003CE" w14:textId="77777777" w:rsidR="001C5B0E" w:rsidRPr="00623A97" w:rsidRDefault="001C5B0E" w:rsidP="00D751E1">
      <w:pPr>
        <w:pStyle w:val="Nagwek2"/>
      </w:pPr>
      <w:bookmarkStart w:id="118" w:name="_Toc473310592"/>
      <w:bookmarkStart w:id="119" w:name="_Toc474310574"/>
      <w:bookmarkStart w:id="120" w:name="_Toc531004663"/>
      <w:bookmarkEnd w:id="114"/>
      <w:r w:rsidRPr="00623A97">
        <w:t>Elektroniczne Zarządzanie Dokumentacją (EZD</w:t>
      </w:r>
      <w:bookmarkEnd w:id="118"/>
      <w:bookmarkEnd w:id="119"/>
      <w:r w:rsidRPr="00623A97">
        <w:t>)</w:t>
      </w:r>
      <w:bookmarkEnd w:id="120"/>
    </w:p>
    <w:tbl>
      <w:tblPr>
        <w:tblW w:w="9356" w:type="dxa"/>
        <w:tblInd w:w="-5" w:type="dxa"/>
        <w:tblLayout w:type="fixed"/>
        <w:tblLook w:val="04A0" w:firstRow="1" w:lastRow="0" w:firstColumn="1" w:lastColumn="0" w:noHBand="0" w:noVBand="1"/>
      </w:tblPr>
      <w:tblGrid>
        <w:gridCol w:w="567"/>
        <w:gridCol w:w="8789"/>
      </w:tblGrid>
      <w:tr w:rsidR="001C5B0E" w:rsidRPr="0082706C" w14:paraId="04784B8C" w14:textId="77777777" w:rsidTr="00BE3C18">
        <w:trPr>
          <w:trHeight w:val="611"/>
        </w:trPr>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14:paraId="72DED092" w14:textId="77777777" w:rsidR="001C5B0E" w:rsidRPr="0082706C" w:rsidRDefault="001C5B0E" w:rsidP="00BE3C18">
            <w:pPr>
              <w:spacing w:after="0" w:line="240" w:lineRule="auto"/>
              <w:jc w:val="center"/>
              <w:rPr>
                <w:rFonts w:asciiTheme="minorHAnsi" w:hAnsiTheme="minorHAnsi" w:cs="Arial"/>
                <w:b/>
                <w:sz w:val="22"/>
              </w:rPr>
            </w:pPr>
            <w:r w:rsidRPr="0082706C">
              <w:rPr>
                <w:rFonts w:asciiTheme="minorHAnsi" w:hAnsiTheme="minorHAnsi" w:cs="Arial"/>
                <w:b/>
                <w:sz w:val="22"/>
              </w:rPr>
              <w:t>Lp.</w:t>
            </w:r>
          </w:p>
        </w:tc>
        <w:tc>
          <w:tcPr>
            <w:tcW w:w="8789" w:type="dxa"/>
            <w:tcBorders>
              <w:top w:val="single" w:sz="4" w:space="0" w:color="auto"/>
              <w:left w:val="single" w:sz="4" w:space="0" w:color="auto"/>
              <w:bottom w:val="single" w:sz="4" w:space="0" w:color="auto"/>
              <w:right w:val="single" w:sz="4" w:space="0" w:color="auto"/>
            </w:tcBorders>
            <w:shd w:val="clear" w:color="auto" w:fill="D9D9D9"/>
            <w:vAlign w:val="center"/>
          </w:tcPr>
          <w:p w14:paraId="68F46FF7" w14:textId="77777777" w:rsidR="001C5B0E" w:rsidRPr="0082706C" w:rsidRDefault="001C5B0E" w:rsidP="00BE3C18">
            <w:pPr>
              <w:spacing w:after="0" w:line="240" w:lineRule="auto"/>
              <w:jc w:val="center"/>
              <w:rPr>
                <w:rFonts w:asciiTheme="minorHAnsi" w:hAnsiTheme="minorHAnsi" w:cs="Arial"/>
                <w:b/>
                <w:sz w:val="22"/>
              </w:rPr>
            </w:pPr>
            <w:r w:rsidRPr="0082706C">
              <w:rPr>
                <w:rFonts w:asciiTheme="minorHAnsi" w:hAnsiTheme="minorHAnsi" w:cs="Arial"/>
                <w:b/>
                <w:sz w:val="22"/>
              </w:rPr>
              <w:t>Opis wymaganej funkcjonalności</w:t>
            </w:r>
          </w:p>
        </w:tc>
      </w:tr>
      <w:tr w:rsidR="001C5B0E" w:rsidRPr="0082706C" w14:paraId="561F0772"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single" w:sz="4" w:space="0" w:color="auto"/>
            </w:tcBorders>
            <w:shd w:val="clear" w:color="auto" w:fill="D9D9D9"/>
          </w:tcPr>
          <w:p w14:paraId="15F6F428"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Borders>
              <w:top w:val="single" w:sz="4" w:space="0" w:color="auto"/>
            </w:tcBorders>
          </w:tcPr>
          <w:p w14:paraId="3E016225" w14:textId="42156846"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EZD powinien spełniać wszystkie warunki określone dla systemu EZD w rozporządzeniu </w:t>
            </w:r>
            <w:r w:rsidRPr="0082706C">
              <w:rPr>
                <w:rFonts w:asciiTheme="minorHAnsi" w:hAnsiTheme="minorHAnsi"/>
              </w:rPr>
              <w:br/>
              <w:t xml:space="preserve">w sprawie instrukcji kancelaryjnej, jednolitych rzeczowych wykazów akt oraz instrukcji </w:t>
            </w:r>
            <w:r w:rsidRPr="0082706C">
              <w:rPr>
                <w:rFonts w:asciiTheme="minorHAnsi" w:hAnsiTheme="minorHAnsi"/>
              </w:rPr>
              <w:br/>
              <w:t>w sprawie organizacji i zakresu działania archiwów zakładowych (D</w:t>
            </w:r>
            <w:r w:rsidR="0082706C" w:rsidRPr="0082706C">
              <w:rPr>
                <w:rFonts w:asciiTheme="minorHAnsi" w:hAnsiTheme="minorHAnsi"/>
              </w:rPr>
              <w:t xml:space="preserve">z.U. z 2011 r. Nr 14, poz. 67) </w:t>
            </w:r>
            <w:r w:rsidRPr="0082706C">
              <w:rPr>
                <w:rFonts w:asciiTheme="minorHAnsi" w:hAnsiTheme="minorHAnsi"/>
              </w:rPr>
              <w:t>i wszystkie jego funkcje będą działać zgodnie z tym rozporządzeniem.</w:t>
            </w:r>
          </w:p>
        </w:tc>
      </w:tr>
      <w:tr w:rsidR="001C5B0E" w:rsidRPr="0082706C" w14:paraId="6C0E9E41"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7F6D90BA"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29563A7D"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EZD powinien spełniać wszystkie warunki określone dla systemu EZD w rozporządzeniu </w:t>
            </w:r>
            <w:r w:rsidRPr="0082706C">
              <w:rPr>
                <w:rFonts w:asciiTheme="minorHAnsi" w:hAnsiTheme="minorHAnsi"/>
              </w:rPr>
              <w:br/>
              <w:t xml:space="preserve">w sprawie instrukcji kancelaryjnej, jednolitych rzeczowych wykazów akt oraz instrukcji </w:t>
            </w:r>
            <w:r w:rsidRPr="0082706C">
              <w:rPr>
                <w:rFonts w:asciiTheme="minorHAnsi" w:hAnsiTheme="minorHAnsi"/>
              </w:rPr>
              <w:br/>
              <w:t xml:space="preserve">w sprawie organizacji i zakresu działania archiwów zakładowych (Dz.U. z 2011 r. Nr 14, poz. 67) </w:t>
            </w:r>
            <w:r w:rsidRPr="0082706C">
              <w:rPr>
                <w:rFonts w:asciiTheme="minorHAnsi" w:hAnsiTheme="minorHAnsi"/>
              </w:rPr>
              <w:br/>
              <w:t>i wszystkie jego funkcje będą działać zgodnie z tym rozporządzeniem.</w:t>
            </w:r>
          </w:p>
        </w:tc>
      </w:tr>
      <w:tr w:rsidR="001C5B0E" w:rsidRPr="0082706C" w14:paraId="3320A743"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07DA2372"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568E7B65"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Jeśli jakaś czynność kancelaryjna jest obsługiwana przez EZD (np. dołączenie dokumentu do sprawy), to struktura systemu umożliwia wykonywanie wszystkich wariantów tego zadania dopuszczalnych instrukcją kancelaryjną (np. dołączenie praktycznie dowolnej ilości dokumentów do sprawy – tzn. liczby na tyle dużej, by w praktyce nie napotkać ograniczeń systemu). Zarówno liczba dopuszczalnych dokumentów jak i ich łączny rozmiar są parametrami konfigurowalnymi systemu.</w:t>
            </w:r>
          </w:p>
        </w:tc>
      </w:tr>
      <w:tr w:rsidR="001C5B0E" w:rsidRPr="0082706C" w14:paraId="60ECF9B2"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06BD7974"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2DE90EE4"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Jeśli instrukcja kancelaryjna wprost wskazuje na możliwość automatyzacji jakiegoś zadania </w:t>
            </w:r>
            <w:r w:rsidRPr="0082706C">
              <w:rPr>
                <w:rFonts w:asciiTheme="minorHAnsi" w:hAnsiTheme="minorHAnsi"/>
              </w:rPr>
              <w:br/>
              <w:t>w systemie EZD, EZD umożliwia automatyzację tego zadania. Jeśli instrukcja kancelaryjna dopuszcza różne warianty jego wykonania, EZD zapewnia pełną konfigurowalność sposobu wykonania tego zadania (np. w zakresie rozdziału przesyłek przychodzących, opatrywania przesyłek metadanymi, archiwizacji). EZD umożliwia także konfigurowanie maksymalnej wielkości pliku załączanego do sprawy.</w:t>
            </w:r>
          </w:p>
        </w:tc>
      </w:tr>
      <w:tr w:rsidR="001C5B0E" w:rsidRPr="0082706C" w14:paraId="4B6B7FCC"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7E341CB1"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303DBC3F"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EZD powinien spełniać wszystkie warunki określone dla systemu EZD w rozporządzeniu </w:t>
            </w:r>
            <w:r w:rsidRPr="0082706C">
              <w:rPr>
                <w:rFonts w:asciiTheme="minorHAnsi" w:hAnsiTheme="minorHAnsi"/>
              </w:rPr>
              <w:br/>
              <w:t xml:space="preserve">w sprawie instrukcji kancelaryjnej, jednolitych rzeczowych wykazów akt oraz instrukcji </w:t>
            </w:r>
            <w:r w:rsidRPr="0082706C">
              <w:rPr>
                <w:rFonts w:asciiTheme="minorHAnsi" w:hAnsiTheme="minorHAnsi"/>
              </w:rPr>
              <w:br/>
              <w:t xml:space="preserve">w sprawie organizacji i zakresu działania archiwów zakładowych (Dz.U. z 2011 r. Nr 14, poz. 67) </w:t>
            </w:r>
            <w:r w:rsidRPr="0082706C">
              <w:rPr>
                <w:rFonts w:asciiTheme="minorHAnsi" w:hAnsiTheme="minorHAnsi"/>
              </w:rPr>
              <w:br/>
              <w:t>i wszystkie jego funkcje będą działać zgodnie z tym rozporządzeniem.</w:t>
            </w:r>
          </w:p>
        </w:tc>
      </w:tr>
      <w:tr w:rsidR="001C5B0E" w:rsidRPr="0082706C" w14:paraId="5EEC8159"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74"/>
        </w:trPr>
        <w:tc>
          <w:tcPr>
            <w:tcW w:w="567" w:type="dxa"/>
            <w:shd w:val="clear" w:color="auto" w:fill="D9D9D9"/>
          </w:tcPr>
          <w:p w14:paraId="761296D0"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4230A45F"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EZD powinien pozwalać na dodawanie dowolnej liczby metadanych dla pism, spraw, teczek, interesantów, zadań  (liczba, tekst, słownik, data i godzina, wartość z e-formularzy </w:t>
            </w:r>
            <w:proofErr w:type="spellStart"/>
            <w:r w:rsidRPr="0082706C">
              <w:rPr>
                <w:rFonts w:asciiTheme="minorHAnsi" w:hAnsiTheme="minorHAnsi"/>
              </w:rPr>
              <w:t>ePUAP</w:t>
            </w:r>
            <w:proofErr w:type="spellEnd"/>
            <w:r w:rsidRPr="0082706C">
              <w:rPr>
                <w:rFonts w:asciiTheme="minorHAnsi" w:hAnsiTheme="minorHAnsi"/>
              </w:rPr>
              <w:t>) z możliwością wykorzystania ich:</w:t>
            </w:r>
          </w:p>
          <w:p w14:paraId="5F1E9F43" w14:textId="77777777" w:rsidR="001C5B0E" w:rsidRPr="0082706C" w:rsidRDefault="001C5B0E" w:rsidP="00D74FA7">
            <w:pPr>
              <w:pStyle w:val="Akapitzlist2"/>
              <w:numPr>
                <w:ilvl w:val="0"/>
                <w:numId w:val="89"/>
              </w:numPr>
              <w:tabs>
                <w:tab w:val="left" w:pos="360"/>
              </w:tabs>
              <w:spacing w:after="0" w:line="240" w:lineRule="auto"/>
              <w:contextualSpacing/>
              <w:jc w:val="both"/>
              <w:rPr>
                <w:rFonts w:asciiTheme="minorHAnsi" w:hAnsiTheme="minorHAnsi"/>
              </w:rPr>
            </w:pPr>
            <w:r w:rsidRPr="0082706C">
              <w:rPr>
                <w:rFonts w:asciiTheme="minorHAnsi" w:hAnsiTheme="minorHAnsi"/>
              </w:rPr>
              <w:t>na listach,</w:t>
            </w:r>
          </w:p>
          <w:p w14:paraId="34D0A382" w14:textId="77777777" w:rsidR="001C5B0E" w:rsidRPr="0082706C" w:rsidRDefault="001C5B0E" w:rsidP="00D74FA7">
            <w:pPr>
              <w:pStyle w:val="Akapitzlist2"/>
              <w:numPr>
                <w:ilvl w:val="0"/>
                <w:numId w:val="89"/>
              </w:numPr>
              <w:tabs>
                <w:tab w:val="left" w:pos="360"/>
              </w:tabs>
              <w:spacing w:after="0" w:line="240" w:lineRule="auto"/>
              <w:contextualSpacing/>
              <w:jc w:val="both"/>
              <w:rPr>
                <w:rFonts w:asciiTheme="minorHAnsi" w:hAnsiTheme="minorHAnsi"/>
              </w:rPr>
            </w:pPr>
            <w:r w:rsidRPr="0082706C">
              <w:rPr>
                <w:rFonts w:asciiTheme="minorHAnsi" w:hAnsiTheme="minorHAnsi"/>
              </w:rPr>
              <w:t>w raportowaniu</w:t>
            </w:r>
          </w:p>
          <w:p w14:paraId="431D87B8" w14:textId="77777777" w:rsidR="001C5B0E" w:rsidRPr="0082706C" w:rsidRDefault="001C5B0E" w:rsidP="00D74FA7">
            <w:pPr>
              <w:pStyle w:val="Akapitzlist2"/>
              <w:numPr>
                <w:ilvl w:val="0"/>
                <w:numId w:val="23"/>
              </w:numPr>
              <w:tabs>
                <w:tab w:val="left" w:pos="360"/>
              </w:tabs>
              <w:spacing w:after="0" w:line="240" w:lineRule="auto"/>
              <w:contextualSpacing/>
              <w:jc w:val="both"/>
              <w:rPr>
                <w:rFonts w:asciiTheme="minorHAnsi" w:hAnsiTheme="minorHAnsi"/>
              </w:rPr>
            </w:pPr>
            <w:r w:rsidRPr="0082706C">
              <w:rPr>
                <w:rFonts w:asciiTheme="minorHAnsi" w:hAnsiTheme="minorHAnsi"/>
              </w:rPr>
              <w:t>we wbudowanym edytorze tekstu jako pola auto podstawialne</w:t>
            </w:r>
          </w:p>
        </w:tc>
      </w:tr>
      <w:tr w:rsidR="001C5B0E" w:rsidRPr="0082706C" w14:paraId="70FDB42C"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322B1590"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39E7142C"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wykorzystanie skrótów klawiszowych do wywoływania często użytkowanych funkcji. EZD powinien zawierać zestaw predefiniowanych skrótów klawiszowych i umożliwiać zdefiniowanie własnych (nadpisanie predefiniowanych i zdefiniowanie dodatkowych) na poziomie całego systemu.</w:t>
            </w:r>
          </w:p>
        </w:tc>
      </w:tr>
      <w:tr w:rsidR="001C5B0E" w:rsidRPr="0082706C" w14:paraId="3988BC43"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4FF5F42B"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29A4FCF3"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EZD powinien obsługiwać rejestrację przesyłek przychodzących w formie papierowej (składane osobiście, przysyłane pocztą) i elektronicznej (składane osobiście na nośnikach, przesyłane przez elektroniczną skrzynkę podawczą oraz pocztą elektroniczną) wraz z załącznikami zgodnie </w:t>
            </w:r>
            <w:r w:rsidRPr="0082706C">
              <w:rPr>
                <w:rFonts w:asciiTheme="minorHAnsi" w:hAnsiTheme="minorHAnsi"/>
              </w:rPr>
              <w:br/>
            </w:r>
            <w:r w:rsidRPr="0082706C">
              <w:rPr>
                <w:rFonts w:asciiTheme="minorHAnsi" w:hAnsiTheme="minorHAnsi"/>
              </w:rPr>
              <w:lastRenderedPageBreak/>
              <w:t>z wymogami Rozporządzenia w sprawie instrukcji kancelaryjnej, jednolitych rzeczowych wykazów akt oraz instrukcji w sprawie organizacji i zakresu działania archiwów zakładowych (Dz.U. z 2011 r. Nr 14, poz. 67).</w:t>
            </w:r>
          </w:p>
        </w:tc>
      </w:tr>
      <w:tr w:rsidR="001C5B0E" w:rsidRPr="0082706C" w14:paraId="5F2BB674"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4DAB22D7"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39647D67"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w ramach procesu rejestracji przesyłek przychodzących w formie papierowej EZD powinien umożliwiać zeskanowanie (z poziomu interfejsu aplikacji) poszczególnych dokumentów, wchodzących w skład przesyłki.</w:t>
            </w:r>
          </w:p>
        </w:tc>
      </w:tr>
      <w:tr w:rsidR="001C5B0E" w:rsidRPr="0082706C" w14:paraId="1262D23F"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2B035868"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3A636692"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skanowanie wsadowe przesyłek (np. przychodzących pocztą).</w:t>
            </w:r>
          </w:p>
        </w:tc>
      </w:tr>
      <w:tr w:rsidR="001C5B0E" w:rsidRPr="0082706C" w14:paraId="18C1197E"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7428813E"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50F316DE"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generowanie potwierdzenia przyjęcia przesyłki przychodzącej przez punkt kancelaryjny i opatrzonej kodem kreskowym.</w:t>
            </w:r>
          </w:p>
        </w:tc>
      </w:tr>
      <w:tr w:rsidR="001C5B0E" w:rsidRPr="0082706C" w14:paraId="034EE9EF"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42FBBE41"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4EBEA864"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rejestrację przesyłek w wielu punktach kancelaryjnych.</w:t>
            </w:r>
          </w:p>
        </w:tc>
      </w:tr>
      <w:tr w:rsidR="001C5B0E" w:rsidRPr="0082706C" w14:paraId="2B877145"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057134FE"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630AAC78"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EZD powinien umożliwiać opatrywanie przesyłek przychodzących metadanymi zgodnie z obowiązującymi przepisami oraz dodatkowymi (konfigurowalny zakres), przy czym metadane są </w:t>
            </w:r>
            <w:proofErr w:type="spellStart"/>
            <w:r w:rsidRPr="0082706C">
              <w:rPr>
                <w:rFonts w:asciiTheme="minorHAnsi" w:hAnsiTheme="minorHAnsi"/>
              </w:rPr>
              <w:t>zesłownikowane</w:t>
            </w:r>
            <w:proofErr w:type="spellEnd"/>
            <w:r w:rsidRPr="0082706C">
              <w:rPr>
                <w:rFonts w:asciiTheme="minorHAnsi" w:hAnsiTheme="minorHAnsi"/>
              </w:rPr>
              <w:t xml:space="preserve"> co najmniej w zakresie rodzaju dokumentu, sposobu dostarczenia oraz danych teleadresowych.</w:t>
            </w:r>
          </w:p>
        </w:tc>
      </w:tr>
      <w:tr w:rsidR="001C5B0E" w:rsidRPr="0082706C" w14:paraId="39DABF36"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06112E06"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5C1F5A5E"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odróżnienie, jednoznaczną identyfikację i odrębne przetwarzanie (np. niezależne udostępnianie) poszczególnych dokumentów, przechowywanych w postaci skanów, wchodzących w skład przesyłki, przy zachowaniu ich powiązania z przesyłką.</w:t>
            </w:r>
          </w:p>
        </w:tc>
      </w:tr>
      <w:tr w:rsidR="001C5B0E" w:rsidRPr="0082706C" w14:paraId="2BC93C9F"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17E64626"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781DD6E0"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opcjonalne dodawanie przez użytkownika informacji opisujących poszczególne dokumenty, przesyłki lub sprawy w postaci notatek, zgodnie z Instrukcją Kancelaryjną.</w:t>
            </w:r>
          </w:p>
        </w:tc>
      </w:tr>
      <w:tr w:rsidR="001C5B0E" w:rsidRPr="0082706C" w14:paraId="1864F9FA"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6227734E"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1E7F657C"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Dla dokumentów papierowych nie podlegających skanowaniu oraz dokumentów na nośnikach elektronicznych nie podlegających kopiowaniu do systemu EZD (wymaganie dotyczy zarówno całych przesyłek, jak i dokumentów wchodzących w skład przesyłki), EZD powinien umożliwiać sporządzenie metryki, zawierającej podstawowe informacje o dokumencie (co najmniej – tytuł, identyfikator, notatka).</w:t>
            </w:r>
          </w:p>
        </w:tc>
      </w:tr>
      <w:tr w:rsidR="001C5B0E" w:rsidRPr="0082706C" w14:paraId="3852AC82"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74D69A93"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67F4E06D"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prawidłową obsługę przychodzącej poczty elektronicznej, zgodnie z wymogami przepisów w zakresie instrukcji kancelaryjnych (rejestracja w rejestrze przesyłek wpływających lub bezpośrednie dołączenie wiadomości z załącznikami do akt sprawy); w sposób niezależny od użytkowanego programu pocztowego.</w:t>
            </w:r>
          </w:p>
        </w:tc>
      </w:tr>
      <w:tr w:rsidR="001C5B0E" w:rsidRPr="0082706C" w14:paraId="68D31775"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56B0DB2E"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59D55963"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EZD powinien automatycznie pobierać przesyłki, które przyszły przez elektroniczną skrzynkę podawczą systemu </w:t>
            </w:r>
            <w:proofErr w:type="spellStart"/>
            <w:r w:rsidRPr="0082706C">
              <w:rPr>
                <w:rFonts w:asciiTheme="minorHAnsi" w:hAnsiTheme="minorHAnsi"/>
              </w:rPr>
              <w:t>ePUAP</w:t>
            </w:r>
            <w:proofErr w:type="spellEnd"/>
            <w:r w:rsidRPr="0082706C">
              <w:rPr>
                <w:rFonts w:asciiTheme="minorHAnsi" w:hAnsiTheme="minorHAnsi"/>
              </w:rPr>
              <w:t>, i umożliwiać ich rejestrację w systemie.</w:t>
            </w:r>
          </w:p>
        </w:tc>
      </w:tr>
      <w:tr w:rsidR="001C5B0E" w:rsidRPr="0082706C" w14:paraId="1111461E"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0537E44F"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4C3E6764"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Dla przesyłek, które przyszły przez elektroniczną skrzynkę podawczą systemu </w:t>
            </w:r>
            <w:proofErr w:type="spellStart"/>
            <w:r w:rsidRPr="0082706C">
              <w:rPr>
                <w:rFonts w:asciiTheme="minorHAnsi" w:hAnsiTheme="minorHAnsi"/>
              </w:rPr>
              <w:t>ePUAP</w:t>
            </w:r>
            <w:proofErr w:type="spellEnd"/>
            <w:r w:rsidRPr="0082706C">
              <w:rPr>
                <w:rFonts w:asciiTheme="minorHAnsi" w:hAnsiTheme="minorHAnsi"/>
              </w:rPr>
              <w:t>, EZD powinien umożliwiać realizację rozdziału w sposób automatyczny (w zależności od kategorii usługi).</w:t>
            </w:r>
          </w:p>
        </w:tc>
      </w:tr>
      <w:tr w:rsidR="001C5B0E" w:rsidRPr="0082706C" w14:paraId="3A8AC6D3"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5EBB97C2"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5DB9C36B"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Rozdział przesyłek przychodzących do właściwych komórek merytorycznych powinien odbywać się poprzez przekazanie uprawnień do plików i informacji zawartych w systemie.</w:t>
            </w:r>
          </w:p>
        </w:tc>
      </w:tr>
      <w:tr w:rsidR="001C5B0E" w:rsidRPr="0082706C" w14:paraId="3625DFA4"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78FA5627"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36C81DA4" w14:textId="448BBD63" w:rsidR="001C5B0E" w:rsidRPr="0082706C" w:rsidRDefault="001C5B0E" w:rsidP="00BD4F37">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EZD powinien umożliwiać generowanie i drukowanie kodów kreskowych na dokumentach/kopertach lub nalepek z kodami kreskowymi na dokumenty papierowe oraz nośniki i odnajdywanie na podstawie zeskanowanej nalepki odwzorowania cyfrowego bądź metryki danego dokumentu. </w:t>
            </w:r>
            <w:r w:rsidRPr="0082706C">
              <w:rPr>
                <w:rFonts w:asciiTheme="minorHAnsi" w:hAnsiTheme="minorHAnsi"/>
                <w:b/>
              </w:rPr>
              <w:t xml:space="preserve">Skanery kodów kreskowych oraz drukarki kodów kreskowych powinny być dostarczone razem z EZD w ilości nie mniejszej niż dla </w:t>
            </w:r>
            <w:r w:rsidR="00BD4F37">
              <w:rPr>
                <w:rFonts w:asciiTheme="minorHAnsi" w:hAnsiTheme="minorHAnsi"/>
                <w:b/>
              </w:rPr>
              <w:t>5</w:t>
            </w:r>
            <w:r w:rsidRPr="0082706C">
              <w:rPr>
                <w:rFonts w:asciiTheme="minorHAnsi" w:hAnsiTheme="minorHAnsi"/>
                <w:b/>
              </w:rPr>
              <w:t xml:space="preserve"> stanowisk komputerowych.</w:t>
            </w:r>
          </w:p>
        </w:tc>
      </w:tr>
      <w:tr w:rsidR="001C5B0E" w:rsidRPr="0082706C" w14:paraId="4100660D"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66015FDB"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5DC7471F"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rejestrację obiegu (lokalizacja, czas przemieszczenia, użytkownik) dokumentów papierowych (dla których istnieje odwzorowanie cyfrowe oraz dla których nie zostało ono wykonane) oraz nośników.</w:t>
            </w:r>
          </w:p>
        </w:tc>
      </w:tr>
      <w:tr w:rsidR="001C5B0E" w:rsidRPr="0082706C" w14:paraId="6EB1D9BD"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4757C8E1"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0DC23682"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EZD powinien umożliwiać sporządzanie </w:t>
            </w:r>
            <w:proofErr w:type="spellStart"/>
            <w:r w:rsidRPr="0082706C">
              <w:rPr>
                <w:rFonts w:asciiTheme="minorHAnsi" w:hAnsiTheme="minorHAnsi"/>
              </w:rPr>
              <w:t>odwzorowań</w:t>
            </w:r>
            <w:proofErr w:type="spellEnd"/>
            <w:r w:rsidRPr="0082706C">
              <w:rPr>
                <w:rFonts w:asciiTheme="minorHAnsi" w:hAnsiTheme="minorHAnsi"/>
              </w:rPr>
              <w:t xml:space="preserve"> cyfrowych dokumentów poprzez skanowanie dostępne z poziomu aplikacji EZD, zgodnie z wymaganiami określonymi w instrukcji kancelaryjnej</w:t>
            </w:r>
          </w:p>
        </w:tc>
      </w:tr>
      <w:tr w:rsidR="001C5B0E" w:rsidRPr="0082706C" w14:paraId="4DCD5E66"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37FB1090"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35B7232E"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EZD powinien umożliwiać wykonanie OCR w języku polskim dla skanowanych dokumentów i jego wykorzystanie w późniejszym przetwarzaniu sprawy lub przeszukiwaniu </w:t>
            </w:r>
            <w:proofErr w:type="spellStart"/>
            <w:r w:rsidRPr="0082706C">
              <w:rPr>
                <w:rFonts w:asciiTheme="minorHAnsi" w:hAnsiTheme="minorHAnsi"/>
              </w:rPr>
              <w:t>pełnotekstowym</w:t>
            </w:r>
            <w:proofErr w:type="spellEnd"/>
            <w:r w:rsidRPr="0082706C">
              <w:rPr>
                <w:rFonts w:asciiTheme="minorHAnsi" w:hAnsiTheme="minorHAnsi"/>
              </w:rPr>
              <w:t xml:space="preserve"> dokumentów (dotyczy pisma maszynowego a nie odręcznego).</w:t>
            </w:r>
          </w:p>
        </w:tc>
      </w:tr>
      <w:tr w:rsidR="001C5B0E" w:rsidRPr="0082706C" w14:paraId="6320E0B3"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5AAB3BDB"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7624215D"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EZD powinien umożliwiać rejestrację, przechowywanie, procedowanie oraz dołączanie do akt sprawy dokumentów elektronicznych, dokumentów papierowych w postaci </w:t>
            </w:r>
            <w:proofErr w:type="spellStart"/>
            <w:r w:rsidRPr="0082706C">
              <w:rPr>
                <w:rFonts w:asciiTheme="minorHAnsi" w:hAnsiTheme="minorHAnsi"/>
              </w:rPr>
              <w:t>odwzorowań</w:t>
            </w:r>
            <w:proofErr w:type="spellEnd"/>
            <w:r w:rsidRPr="0082706C">
              <w:rPr>
                <w:rFonts w:asciiTheme="minorHAnsi" w:hAnsiTheme="minorHAnsi"/>
              </w:rPr>
              <w:t xml:space="preserve">, jak </w:t>
            </w:r>
            <w:r w:rsidRPr="0082706C">
              <w:rPr>
                <w:rFonts w:asciiTheme="minorHAnsi" w:hAnsiTheme="minorHAnsi"/>
              </w:rPr>
              <w:lastRenderedPageBreak/>
              <w:t>również metryk (dla dokumentów papierowych nie skanowanych i elektronicznych na nośnikach).</w:t>
            </w:r>
          </w:p>
        </w:tc>
      </w:tr>
      <w:tr w:rsidR="001C5B0E" w:rsidRPr="0082706C" w14:paraId="00E18D55"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7F590CDD"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164F7253"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wszczynanie, prowadzenie i załatwianie spraw, przechowywanie akt sprawy i prowadzenie spisów spraw zgodnie z obowiązującymi przepisami. EZD automatycznie nadaje znak sprawy i zapewnia jego zgodność z wymogami instrukcji kancelaryjnej.</w:t>
            </w:r>
          </w:p>
        </w:tc>
      </w:tr>
      <w:tr w:rsidR="001C5B0E" w:rsidRPr="0082706C" w14:paraId="4BBC9266"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67F7ABAD"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2381F5B9"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ręczne przenumerowanie sprawy wyłącznie w przypadkach dopuszczonych instrukcją kancelaryjną.</w:t>
            </w:r>
          </w:p>
        </w:tc>
      </w:tr>
      <w:tr w:rsidR="001C5B0E" w:rsidRPr="0082706C" w14:paraId="71DA9B5F"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1C4924E1"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3D188CB4"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prowadzenie rejestrów kancelaryjnych, w tym rejestru przesyłek wpływających, wychodzących oraz pism wewnętrznych, definiowanie i prowadzenie dowolnych innych rejestrów kancelaryjnych dopuszczonych instrukcją kancelaryjną</w:t>
            </w:r>
          </w:p>
        </w:tc>
      </w:tr>
      <w:tr w:rsidR="001C5B0E" w:rsidRPr="0082706C" w14:paraId="2FFD99E4"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6A877E60"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6B08143F"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EZD powinien umożliwiać numerację i klasyfikację pism oraz spraw w oparciu o JRWA zgodnie </w:t>
            </w:r>
            <w:r w:rsidRPr="0082706C">
              <w:rPr>
                <w:rFonts w:asciiTheme="minorHAnsi" w:hAnsiTheme="minorHAnsi"/>
              </w:rPr>
              <w:br/>
              <w:t>z instrukcją kancelaryjną</w:t>
            </w:r>
          </w:p>
        </w:tc>
      </w:tr>
      <w:tr w:rsidR="001C5B0E" w:rsidRPr="0082706C" w14:paraId="245B0372"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2F0593F9"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040A90A0"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od strony technicznej powinien umożliwiać stworzenie odrębnych podrzędnych EZD dla jednostek podległych, z odrębnym JRWA i odrębną hierarchią użytkowników.</w:t>
            </w:r>
          </w:p>
        </w:tc>
      </w:tr>
      <w:tr w:rsidR="001C5B0E" w:rsidRPr="0082706C" w14:paraId="6142EF6C"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52A00487"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5FDAA042"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EZD powinien umożliwiać  procedowanie i dekretację spraw oraz pism z wykorzystaniem mechanizmu procedowania według definiowalnych ścieżek (mechanizm przepływu pracy — </w:t>
            </w:r>
            <w:proofErr w:type="spellStart"/>
            <w:r w:rsidRPr="0082706C">
              <w:rPr>
                <w:rFonts w:asciiTheme="minorHAnsi" w:hAnsiTheme="minorHAnsi"/>
              </w:rPr>
              <w:t>workflow</w:t>
            </w:r>
            <w:proofErr w:type="spellEnd"/>
            <w:r w:rsidRPr="0082706C">
              <w:rPr>
                <w:rFonts w:asciiTheme="minorHAnsi" w:hAnsiTheme="minorHAnsi"/>
              </w:rPr>
              <w:t>) w pełni zgodnie z instrukcją kancelaryjną.</w:t>
            </w:r>
          </w:p>
        </w:tc>
      </w:tr>
      <w:tr w:rsidR="001C5B0E" w:rsidRPr="0082706C" w14:paraId="20177856"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5FE7EE34"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5FAA3747"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EZD powinien umożliwiać akceptację dokumentów z wykorzystaniem mechanizmu procedowania według zdefiniowanych ścieżek (mechanizm przepływu pracy — </w:t>
            </w:r>
            <w:proofErr w:type="spellStart"/>
            <w:r w:rsidRPr="0082706C">
              <w:rPr>
                <w:rFonts w:asciiTheme="minorHAnsi" w:hAnsiTheme="minorHAnsi"/>
              </w:rPr>
              <w:t>workflow</w:t>
            </w:r>
            <w:proofErr w:type="spellEnd"/>
            <w:r w:rsidRPr="0082706C">
              <w:rPr>
                <w:rFonts w:asciiTheme="minorHAnsi" w:hAnsiTheme="minorHAnsi"/>
              </w:rPr>
              <w:t>)  w pełni zgodnie z instrukcją kancelaryjną. EZD obsługuje akceptację jedno – lub wielostopniową</w:t>
            </w:r>
          </w:p>
        </w:tc>
      </w:tr>
      <w:tr w:rsidR="001C5B0E" w:rsidRPr="0082706C" w14:paraId="4535E5F4"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3F70310B"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4E163682"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Akceptacja pism elektronicznych przeznaczonych do wysyłki powinna odbywać się z wykorzystaniem podpisu elektronicznego zgodnie z wymogami prawa.</w:t>
            </w:r>
          </w:p>
        </w:tc>
      </w:tr>
      <w:tr w:rsidR="001C5B0E" w:rsidRPr="0082706C" w14:paraId="37F86F73"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3FC39B7B"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4E308F5B"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zapis projektów pism przekazywanych pomiędzy użytkownikami lub komórkami w trakcie załatwiania sprawy, a także zamieszczanie adnotacji odnoszących się do projektów pism.</w:t>
            </w:r>
          </w:p>
        </w:tc>
      </w:tr>
      <w:tr w:rsidR="001C5B0E" w:rsidRPr="0082706C" w14:paraId="743B39DF"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50D85D00"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1774BB1E"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zapewniać prowadzenie i wydruk metryki sprawy zgodnie z obowiązującymi przepisami.</w:t>
            </w:r>
          </w:p>
        </w:tc>
      </w:tr>
      <w:tr w:rsidR="001C5B0E" w:rsidRPr="0082706C" w14:paraId="060534A7"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1F282742"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6276E392"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opisywanie spraw i akt sprawy metadanymi zgodnie z obowiązującymi przepisami.</w:t>
            </w:r>
          </w:p>
        </w:tc>
      </w:tr>
      <w:tr w:rsidR="001C5B0E" w:rsidRPr="0082706C" w14:paraId="25B99480"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10C1B1A1"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71C8217C" w14:textId="3FED62B2" w:rsidR="001C5B0E" w:rsidRPr="0082706C" w:rsidRDefault="001C5B0E" w:rsidP="00BD4F37">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dokumentowanie wyjęcia dokumentacji ze składu chronologicznego lub ze składu informatycznych nośników danych.</w:t>
            </w:r>
          </w:p>
        </w:tc>
      </w:tr>
      <w:tr w:rsidR="001C5B0E" w:rsidRPr="0082706C" w14:paraId="6906E6D2"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5B82AF1E"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3F84E9B7"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wiązanie dowolnych dokumentów ze sobą oraz ze sprawami oraz dodawanie konfigurowalnych atrybutów (opisów, notatek) do tych powiązań.</w:t>
            </w:r>
          </w:p>
        </w:tc>
      </w:tr>
      <w:tr w:rsidR="001C5B0E" w:rsidRPr="0082706C" w14:paraId="51DB1809"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48D20238"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3BAC08D1"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sporządzanie i wydruk raportów, statystyk i zestawień, w szczególności wymaganych przepisami prawa. EZD powinien umożliwiać monitorowanie liczby spraw i terminowości ich załatwiania (globalnie, przez poszczególne komórki i osoby) w zadanych przedziałach czasu, także w podziale na kategorie spraw. Możliwość generowania raportów będzie zależna od uprawnień i będzie dotyczyła pracy osób i komórek podległych oraz pracy osoby sporządzającej raport.</w:t>
            </w:r>
          </w:p>
        </w:tc>
      </w:tr>
      <w:tr w:rsidR="001C5B0E" w:rsidRPr="0082706C" w14:paraId="4D6F99FC"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5D35F080"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79585987"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sporządzenie raportu w postaci pliku .pdf, .xls, .rtf, .</w:t>
            </w:r>
            <w:proofErr w:type="spellStart"/>
            <w:r w:rsidRPr="0082706C">
              <w:rPr>
                <w:rFonts w:asciiTheme="minorHAnsi" w:hAnsiTheme="minorHAnsi"/>
              </w:rPr>
              <w:t>csv</w:t>
            </w:r>
            <w:proofErr w:type="spellEnd"/>
            <w:r w:rsidRPr="0082706C">
              <w:rPr>
                <w:rFonts w:asciiTheme="minorHAnsi" w:hAnsiTheme="minorHAnsi"/>
              </w:rPr>
              <w:t>, .</w:t>
            </w:r>
            <w:proofErr w:type="spellStart"/>
            <w:r w:rsidRPr="0082706C">
              <w:rPr>
                <w:rFonts w:asciiTheme="minorHAnsi" w:hAnsiTheme="minorHAnsi"/>
              </w:rPr>
              <w:t>xml</w:t>
            </w:r>
            <w:proofErr w:type="spellEnd"/>
            <w:r w:rsidRPr="0082706C">
              <w:rPr>
                <w:rFonts w:asciiTheme="minorHAnsi" w:hAnsiTheme="minorHAnsi"/>
              </w:rPr>
              <w:t>, .html,.doc,</w:t>
            </w:r>
          </w:p>
        </w:tc>
      </w:tr>
      <w:tr w:rsidR="001C5B0E" w:rsidRPr="0082706C" w14:paraId="75006914"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4D7341D2"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59B0F6FF"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EZD powinien umożliwiać przeszukiwanie i sortowanie pism i spraw według złożonych kryteriów, </w:t>
            </w:r>
            <w:r w:rsidRPr="0082706C">
              <w:rPr>
                <w:rFonts w:asciiTheme="minorHAnsi" w:hAnsiTheme="minorHAnsi"/>
              </w:rPr>
              <w:br/>
              <w:t>w szczególności wg znaku sprawy, identyfikatora przesyłki, osoby lub komórki odpowiedzialnej, kategorii JRWA, dat wpłynięcia lub załatwienia, terminu załatwienia, statusu pisma lub sprawy, danych klienta urzędu, nadawcy, adresata.</w:t>
            </w:r>
          </w:p>
        </w:tc>
      </w:tr>
      <w:tr w:rsidR="001C5B0E" w:rsidRPr="0082706C" w14:paraId="4E9BE520"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2BCC194E"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4FF394AF"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EZD powinien umożliwiać użytkownikowi dostęp do: zestawienia spraw, za które jest odpowiedzialny, zestawienia aktualnych zadań wynikających z przepływu pracy (sprawy </w:t>
            </w:r>
            <w:r w:rsidRPr="0082706C">
              <w:rPr>
                <w:rFonts w:asciiTheme="minorHAnsi" w:hAnsiTheme="minorHAnsi"/>
              </w:rPr>
              <w:br/>
              <w:t>i korespondencja, w odniesieniu do których użytkownik ma aktualnie coś do zrobienia), zestawienia korespondencji otrzymanej i wysłanej w podziale na korespondencję wewnętrzną i z podmiotami zewnętrznymi</w:t>
            </w:r>
          </w:p>
        </w:tc>
      </w:tr>
      <w:tr w:rsidR="001C5B0E" w:rsidRPr="0082706C" w14:paraId="7F6E95C6"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4DB1D783"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3AA5A318"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EZD powinien umożliwiać </w:t>
            </w:r>
            <w:proofErr w:type="spellStart"/>
            <w:r w:rsidRPr="0082706C">
              <w:rPr>
                <w:rFonts w:asciiTheme="minorHAnsi" w:hAnsiTheme="minorHAnsi"/>
              </w:rPr>
              <w:t>pełnotekstowe</w:t>
            </w:r>
            <w:proofErr w:type="spellEnd"/>
            <w:r w:rsidRPr="0082706C">
              <w:rPr>
                <w:rFonts w:asciiTheme="minorHAnsi" w:hAnsiTheme="minorHAnsi"/>
              </w:rPr>
              <w:t xml:space="preserve"> przeszukiwanie dokumentów w obrębie wyszukanego wcześniej zbioru, w tym co najmniej dokumentów w formatach .txt, .pdf (zawierający tekst), rtf, .</w:t>
            </w:r>
            <w:proofErr w:type="spellStart"/>
            <w:r w:rsidRPr="0082706C">
              <w:rPr>
                <w:rFonts w:asciiTheme="minorHAnsi" w:hAnsiTheme="minorHAnsi"/>
              </w:rPr>
              <w:t>doc</w:t>
            </w:r>
            <w:proofErr w:type="spellEnd"/>
            <w:r w:rsidRPr="0082706C">
              <w:rPr>
                <w:rFonts w:asciiTheme="minorHAnsi" w:hAnsiTheme="minorHAnsi"/>
              </w:rPr>
              <w:t>, .</w:t>
            </w:r>
            <w:proofErr w:type="spellStart"/>
            <w:r w:rsidRPr="0082706C">
              <w:rPr>
                <w:rFonts w:asciiTheme="minorHAnsi" w:hAnsiTheme="minorHAnsi"/>
              </w:rPr>
              <w:t>docx</w:t>
            </w:r>
            <w:proofErr w:type="spellEnd"/>
            <w:r w:rsidRPr="0082706C">
              <w:rPr>
                <w:rFonts w:asciiTheme="minorHAnsi" w:hAnsiTheme="minorHAnsi"/>
              </w:rPr>
              <w:t>.</w:t>
            </w:r>
          </w:p>
        </w:tc>
      </w:tr>
      <w:tr w:rsidR="001C5B0E" w:rsidRPr="0082706C" w14:paraId="55FE4D9A"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5074C6C3"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2AFA0E2B"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EZD powinien posiadać funkcję automatycznej wysyłki pism za potwierdzeniem odbioru przez platformę </w:t>
            </w:r>
            <w:proofErr w:type="spellStart"/>
            <w:r w:rsidRPr="0082706C">
              <w:rPr>
                <w:rFonts w:asciiTheme="minorHAnsi" w:hAnsiTheme="minorHAnsi"/>
              </w:rPr>
              <w:t>ePUAP</w:t>
            </w:r>
            <w:proofErr w:type="spellEnd"/>
            <w:r w:rsidRPr="0082706C">
              <w:rPr>
                <w:rFonts w:asciiTheme="minorHAnsi" w:hAnsiTheme="minorHAnsi"/>
              </w:rPr>
              <w:t>.</w:t>
            </w:r>
          </w:p>
        </w:tc>
      </w:tr>
      <w:tr w:rsidR="001C5B0E" w:rsidRPr="0082706C" w14:paraId="328C4D2C"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17F3FFD0"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06A99380"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EZD powinien posiadać funkcję automatycznej wysyłki pism wg właściwości za potwierdzeniem odbioru przez platformę </w:t>
            </w:r>
            <w:proofErr w:type="spellStart"/>
            <w:r w:rsidRPr="0082706C">
              <w:rPr>
                <w:rFonts w:asciiTheme="minorHAnsi" w:hAnsiTheme="minorHAnsi"/>
              </w:rPr>
              <w:t>ePUAP</w:t>
            </w:r>
            <w:proofErr w:type="spellEnd"/>
            <w:r w:rsidRPr="0082706C">
              <w:rPr>
                <w:rFonts w:asciiTheme="minorHAnsi" w:hAnsiTheme="minorHAnsi"/>
              </w:rPr>
              <w:t>.</w:t>
            </w:r>
          </w:p>
        </w:tc>
      </w:tr>
      <w:tr w:rsidR="001C5B0E" w:rsidRPr="0082706C" w14:paraId="02AD83D8"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4B796940"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0BC7950B"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automatyczną wysyłkę korespondencji pocztą elektroniczną poprzez pobranie adresu odbiorcy i wysłanie treści pisma w treści poczty oraz załączników w formie załączników do poczty.</w:t>
            </w:r>
          </w:p>
        </w:tc>
      </w:tr>
      <w:tr w:rsidR="001C5B0E" w:rsidRPr="0082706C" w14:paraId="253D6850"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55A79576"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191DBF37"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EZD powinien umożliwiać odnotowanie wysyłki wszelkich przesyłek wychodzących w rejestrze </w:t>
            </w:r>
            <w:r w:rsidRPr="0082706C">
              <w:rPr>
                <w:rFonts w:asciiTheme="minorHAnsi" w:hAnsiTheme="minorHAnsi"/>
              </w:rPr>
              <w:br/>
              <w:t>i opatrzenie ich metadanymi zgodnie z przepisami. EZD powinien w miarę możliwości automatyzować te czynności.</w:t>
            </w:r>
          </w:p>
        </w:tc>
      </w:tr>
      <w:tr w:rsidR="001C5B0E" w:rsidRPr="0082706C" w14:paraId="7CC94F9D"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3FD79BE8"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4D84DAC3"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generowanie korespondencji seryjnej i automatyzację jej wysyłki (do zdefiniowanych, konfigurowalnych grup odbiorców).</w:t>
            </w:r>
          </w:p>
        </w:tc>
      </w:tr>
      <w:tr w:rsidR="001C5B0E" w:rsidRPr="0082706C" w14:paraId="7FC236C6"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52004600"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6F8A5386"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generowanie pism na podstawie gotowych e-szablonów.</w:t>
            </w:r>
          </w:p>
          <w:p w14:paraId="28B3409B"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Pismo do wysyłki wygenerowane na podstawie e-szablonu musi być w formacie edytowalnym (co najmniej *.</w:t>
            </w:r>
            <w:proofErr w:type="spellStart"/>
            <w:r w:rsidRPr="0082706C">
              <w:rPr>
                <w:rFonts w:asciiTheme="minorHAnsi" w:hAnsiTheme="minorHAnsi"/>
              </w:rPr>
              <w:t>doc</w:t>
            </w:r>
            <w:proofErr w:type="spellEnd"/>
            <w:r w:rsidRPr="0082706C">
              <w:rPr>
                <w:rFonts w:asciiTheme="minorHAnsi" w:hAnsiTheme="minorHAnsi"/>
              </w:rPr>
              <w:t>, *.</w:t>
            </w:r>
            <w:proofErr w:type="spellStart"/>
            <w:r w:rsidRPr="0082706C">
              <w:rPr>
                <w:rFonts w:asciiTheme="minorHAnsi" w:hAnsiTheme="minorHAnsi"/>
              </w:rPr>
              <w:t>odt</w:t>
            </w:r>
            <w:proofErr w:type="spellEnd"/>
            <w:r w:rsidRPr="0082706C">
              <w:rPr>
                <w:rFonts w:asciiTheme="minorHAnsi" w:hAnsiTheme="minorHAnsi"/>
              </w:rPr>
              <w:t>, *.rtf).</w:t>
            </w:r>
          </w:p>
        </w:tc>
      </w:tr>
      <w:tr w:rsidR="001C5B0E" w:rsidRPr="0082706C" w14:paraId="3D33809A"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58BC3A2C"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481087B8"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EZD powinien zapewniać automatyczne przejmowanie dokumentacji przez archiwum zakładowe po upływie okresu przewidzianego w instrukcji kancelaryjnej. Przejęcie dokumentacji polega na przekazaniu archiwiście uprawnień do tej dokumentacji w systemie EZD </w:t>
            </w:r>
            <w:r w:rsidRPr="0082706C">
              <w:rPr>
                <w:rFonts w:asciiTheme="minorHAnsi" w:hAnsiTheme="minorHAnsi"/>
              </w:rPr>
              <w:br/>
              <w:t>i ograniczeniu uprawnień komórki merytorycznej, zgodnie z instrukcją kancelaryjną.</w:t>
            </w:r>
          </w:p>
        </w:tc>
      </w:tr>
      <w:tr w:rsidR="001C5B0E" w:rsidRPr="0082706C" w14:paraId="1F659226"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7BD956DA"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5BE5F144"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posiadać dedykowane funkcje do udostępniania i wycofywania dokumentacji elektronicznej z archiwum zakładowego.</w:t>
            </w:r>
          </w:p>
        </w:tc>
      </w:tr>
      <w:tr w:rsidR="001C5B0E" w:rsidRPr="0082706C" w14:paraId="4FA83AB7"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16A48A7B"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41615FE2"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posiadać funkcje wspierające proces porządkowania dokumentacji w archiwum zakładowym (wskazanie dokumentacji wymagającej uzupełnienia).</w:t>
            </w:r>
          </w:p>
        </w:tc>
      </w:tr>
      <w:tr w:rsidR="001C5B0E" w:rsidRPr="0082706C" w14:paraId="2940B9B3"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03E1619D"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786A836C" w14:textId="77777777" w:rsidR="001C5B0E" w:rsidRPr="0082706C" w:rsidRDefault="001C5B0E" w:rsidP="00BD4F37">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realizować brakowanie akt elektronicznych oraz przekazanie akt do archiwum państwowego oraz umożliwiać sporządzenie i przechowywanie odpowiedniej dokumentacji. EZD powinien  wspierać pracę archiwisty poprzez automatyczne typowanie dokumentacji do brakowania lub przekazania do archiwum państwowego (po upływie terminów związanych z danymi kategoriami archiwalnymi) oraz funkcjonalność automatycznych przypomnień)</w:t>
            </w:r>
          </w:p>
        </w:tc>
      </w:tr>
      <w:tr w:rsidR="001C5B0E" w:rsidRPr="0082706C" w14:paraId="393011D5"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3320DE6C"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0F019946"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EZD powinien zapewniać wsparcie dla procesu archiwizacji informatycznych nośników danych oraz dokumentów papierowych dla których nie wykonano pełnego odwzorowania cyfrowego, w tym umożliwi: </w:t>
            </w:r>
          </w:p>
          <w:p w14:paraId="4B61C335"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 sporządzanie spisu zdawczo-odbiorczego, </w:t>
            </w:r>
          </w:p>
          <w:p w14:paraId="008AAB9D"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 zapis miejsca ich przechowywania i kategorii archiwalnej, </w:t>
            </w:r>
          </w:p>
          <w:p w14:paraId="62E653F7"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 wsparcie procedury brakowania akt, </w:t>
            </w:r>
            <w:proofErr w:type="spellStart"/>
            <w:r w:rsidRPr="0082706C">
              <w:rPr>
                <w:rFonts w:asciiTheme="minorHAnsi" w:hAnsiTheme="minorHAnsi"/>
              </w:rPr>
              <w:t>wypożyczeń</w:t>
            </w:r>
            <w:proofErr w:type="spellEnd"/>
            <w:r w:rsidRPr="0082706C">
              <w:rPr>
                <w:rFonts w:asciiTheme="minorHAnsi" w:hAnsiTheme="minorHAnsi"/>
              </w:rPr>
              <w:t xml:space="preserve"> oraz przekazania do archiwum państwowego poprzez odnotowywanie tych zdarzeń, sporządzanie i przechowywanie odpowiedniej dokumentacji.</w:t>
            </w:r>
          </w:p>
        </w:tc>
      </w:tr>
      <w:tr w:rsidR="001C5B0E" w:rsidRPr="0082706C" w14:paraId="43DE1F9D"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0428FB4A"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333CF05E"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Ścieżki powinny  dopuszczać rozwidlanie oraz łączenie się </w:t>
            </w:r>
            <w:proofErr w:type="spellStart"/>
            <w:r w:rsidRPr="0082706C">
              <w:rPr>
                <w:rFonts w:asciiTheme="minorHAnsi" w:hAnsiTheme="minorHAnsi"/>
              </w:rPr>
              <w:t>podścieżek</w:t>
            </w:r>
            <w:proofErr w:type="spellEnd"/>
            <w:r w:rsidRPr="0082706C">
              <w:rPr>
                <w:rFonts w:asciiTheme="minorHAnsi" w:hAnsiTheme="minorHAnsi"/>
              </w:rPr>
              <w:t xml:space="preserve"> (ścieżek w obrębie innych ścieżek).</w:t>
            </w:r>
          </w:p>
        </w:tc>
      </w:tr>
      <w:tr w:rsidR="001C5B0E" w:rsidRPr="0082706C" w14:paraId="5B8AF287"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3B6F9F3B"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443C6211"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EZD powinien umożliwiać tworzenie i obsługę </w:t>
            </w:r>
            <w:proofErr w:type="spellStart"/>
            <w:r w:rsidRPr="0082706C">
              <w:rPr>
                <w:rFonts w:asciiTheme="minorHAnsi" w:hAnsiTheme="minorHAnsi"/>
              </w:rPr>
              <w:t>podścieżek</w:t>
            </w:r>
            <w:proofErr w:type="spellEnd"/>
            <w:r w:rsidRPr="0082706C">
              <w:rPr>
                <w:rFonts w:asciiTheme="minorHAnsi" w:hAnsiTheme="minorHAnsi"/>
              </w:rPr>
              <w:t xml:space="preserve">, w szczególności umożliwiać użytkownikowi procedującemu korespondencję lub sprawę zdefiniowanie </w:t>
            </w:r>
            <w:proofErr w:type="spellStart"/>
            <w:r w:rsidRPr="0082706C">
              <w:rPr>
                <w:rFonts w:asciiTheme="minorHAnsi" w:hAnsiTheme="minorHAnsi"/>
              </w:rPr>
              <w:t>podścieżki</w:t>
            </w:r>
            <w:proofErr w:type="spellEnd"/>
            <w:r w:rsidRPr="0082706C">
              <w:rPr>
                <w:rFonts w:asciiTheme="minorHAnsi" w:hAnsiTheme="minorHAnsi"/>
              </w:rPr>
              <w:t>, która zaczyna się i kończy w jego węźle.</w:t>
            </w:r>
          </w:p>
        </w:tc>
      </w:tr>
      <w:tr w:rsidR="001C5B0E" w:rsidRPr="0082706C" w14:paraId="198AF742"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7C870266"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62740FB1"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Ścieżki powinny zawierać także warunki określone dla dokumentów XML wymaganych na dowolnym etapie sprawy (np. wariant ścieżki uruchamiany jest w zależności od zawartości jednego z pól wniosku).</w:t>
            </w:r>
          </w:p>
        </w:tc>
      </w:tr>
      <w:tr w:rsidR="001C5B0E" w:rsidRPr="0082706C" w14:paraId="37327D0A" w14:textId="77777777" w:rsidTr="00BD4F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1"/>
        </w:trPr>
        <w:tc>
          <w:tcPr>
            <w:tcW w:w="567" w:type="dxa"/>
            <w:shd w:val="clear" w:color="auto" w:fill="D9D9D9"/>
          </w:tcPr>
          <w:p w14:paraId="033C5F6B"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3E254771"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import, eksport i wykorzystanie schematów ścieżek.</w:t>
            </w:r>
          </w:p>
        </w:tc>
      </w:tr>
      <w:tr w:rsidR="001C5B0E" w:rsidRPr="0082706C" w14:paraId="5325ADA4"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26F3C1F3"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70644E88"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zapewniać przydzielanie spraw i korespondencji, przekazanych na dane stanowisko, konkretnym użytkownikom, pracującym na tym stanowisku.</w:t>
            </w:r>
          </w:p>
        </w:tc>
      </w:tr>
      <w:tr w:rsidR="001C5B0E" w:rsidRPr="0082706C" w14:paraId="38D6DA76"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67835EB1"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35D49EA4" w14:textId="10F01771" w:rsidR="001C5B0E" w:rsidRPr="0082706C" w:rsidRDefault="001C5B0E" w:rsidP="00BD4F37">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przekazywanie korespondencji/sprawy na stanowisko lub bezpośrednio do wskazanego Użytkownika.</w:t>
            </w:r>
          </w:p>
        </w:tc>
      </w:tr>
      <w:tr w:rsidR="001C5B0E" w:rsidRPr="0082706C" w14:paraId="42C167C0"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2587B563"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62466C9B"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ewidencjonowanie i wersjonowanie ścieżek obiegu.</w:t>
            </w:r>
          </w:p>
        </w:tc>
      </w:tr>
      <w:tr w:rsidR="001C5B0E" w:rsidRPr="0082706C" w14:paraId="10CA2C38"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10B60ABE"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32C6D445"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podgląd ścieżki obiegu sprawy (w formie grafu).</w:t>
            </w:r>
          </w:p>
        </w:tc>
      </w:tr>
      <w:tr w:rsidR="001C5B0E" w:rsidRPr="0082706C" w14:paraId="20192C9D"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370F08F5"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56D763B6"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procedowanie sprawy lub korespondencji trybem „ad hoc” poprzez określanie na bieżąco kolejnych stanowisk zajmujących się sprawą/korespondencją bez wykorzystywania uprzednio zdefiniowanych ścieżek procedowania sprawy/korespondencji. Użytkownik może przejść do trybu „ad hoc” w dowolnym momencie przetwarzania sprawy/korespondencji.</w:t>
            </w:r>
          </w:p>
        </w:tc>
      </w:tr>
      <w:tr w:rsidR="001C5B0E" w:rsidRPr="0082706C" w14:paraId="31AFA0FD"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00D1414E"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76C2FEA3"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modelowanie ścieżek w narzędziu graficznym.</w:t>
            </w:r>
          </w:p>
        </w:tc>
      </w:tr>
      <w:tr w:rsidR="001C5B0E" w:rsidRPr="0082706C" w14:paraId="11455FDE"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39BFCCF9"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0E2735BE"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monitorowanie i kontrolę obiegu dokumentów z wykorzystaniem konfigurowalnych raportów, zestawień, statystyk i alertów – w zakresie pracy własnej oraz osób podległych.</w:t>
            </w:r>
          </w:p>
        </w:tc>
      </w:tr>
      <w:tr w:rsidR="001C5B0E" w:rsidRPr="0082706C" w14:paraId="52535A32"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2D7B70B6"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739FBE45"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przypisywanie (w ramach ścieżki l</w:t>
            </w:r>
            <w:r w:rsidRPr="0082706C">
              <w:rPr>
                <w:rFonts w:asciiTheme="minorHAnsi" w:hAnsiTheme="minorHAnsi"/>
                <w:u w:val="single"/>
              </w:rPr>
              <w:t>ub „ad-hoc”</w:t>
            </w:r>
            <w:r w:rsidRPr="0082706C">
              <w:rPr>
                <w:rFonts w:asciiTheme="minorHAnsi" w:hAnsiTheme="minorHAnsi"/>
              </w:rPr>
              <w:t>) procesom i zadaniom terminów realizacji, monitorowanie terminowości ich realizacji, automatyczne konfigurowalne przypomnienia  i alerty.</w:t>
            </w:r>
          </w:p>
        </w:tc>
      </w:tr>
      <w:tr w:rsidR="001C5B0E" w:rsidRPr="0082706C" w14:paraId="03DEF16B"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62B81730"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4B5E8346"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posiadać funkcjonalność kalendarza i zadań (z terminami i priorytetami) oraz notatek dla użytkowników.</w:t>
            </w:r>
          </w:p>
        </w:tc>
      </w:tr>
      <w:tr w:rsidR="001C5B0E" w:rsidRPr="0082706C" w14:paraId="3D11F377"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1AE0594F"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2BCEF176"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EZD powinien umożliwiać obsługę wielu kalendarzy z możliwością ich łącznego udostępniania </w:t>
            </w:r>
            <w:r w:rsidRPr="0082706C">
              <w:rPr>
                <w:rFonts w:asciiTheme="minorHAnsi" w:hAnsiTheme="minorHAnsi"/>
              </w:rPr>
              <w:br/>
              <w:t>w terminarzu użytkownika, włączania i wyłączania subskrypcji i podglądu wybranych kalendarzy.</w:t>
            </w:r>
          </w:p>
        </w:tc>
      </w:tr>
      <w:tr w:rsidR="001C5B0E" w:rsidRPr="0082706C" w14:paraId="2570E379"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74B5ED86"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026630F5"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Dostęp do kalendarzy powinien być regulowany przez system uprawnień do ich tworzenia, edycji, publikowania, podglądu i subskrypcji.</w:t>
            </w:r>
          </w:p>
        </w:tc>
      </w:tr>
      <w:tr w:rsidR="001C5B0E" w:rsidRPr="0082706C" w14:paraId="22AAA8A2"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76D362D6"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2683A055"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definiowanie zdarzeń kalendarza i zadań dla innych osób oraz ich grup przez osoby uprawnione (np. przełożonego dla podwładnych).</w:t>
            </w:r>
          </w:p>
        </w:tc>
      </w:tr>
      <w:tr w:rsidR="001C5B0E" w:rsidRPr="0082706C" w14:paraId="2FDFA713"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08141AD5"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065617E7"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kalendarz powinien umożliwiać podgląd zadań w siatce o rozdzielczości co najmniej 15 minut, zaś ich definiowanie z dokładnością do 5 minut.</w:t>
            </w:r>
          </w:p>
        </w:tc>
      </w:tr>
      <w:tr w:rsidR="001C5B0E" w:rsidRPr="0082706C" w14:paraId="6D4F432D"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3219598C"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118D1AF1"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EZD powinien być wyposażony w funkcjonalność komunikatora tekstowego. Komunikator powinien być wewnętrznym oprogramowaniem dla urzędu i uniemożliwiać komunikację </w:t>
            </w:r>
            <w:r w:rsidRPr="0082706C">
              <w:rPr>
                <w:rFonts w:asciiTheme="minorHAnsi" w:hAnsiTheme="minorHAnsi"/>
              </w:rPr>
              <w:br/>
              <w:t>z zewnętrznymi komunikatorami dostępnymi publicznie.</w:t>
            </w:r>
          </w:p>
        </w:tc>
      </w:tr>
      <w:tr w:rsidR="001C5B0E" w:rsidRPr="0082706C" w14:paraId="7E74A324"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14D0F4F6"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2F522C27"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EZD powinien umożliwiać użytkownikowi podgląd przypisanych do niego spraw </w:t>
            </w:r>
            <w:r w:rsidRPr="0082706C">
              <w:rPr>
                <w:rFonts w:asciiTheme="minorHAnsi" w:hAnsiTheme="minorHAnsi"/>
              </w:rPr>
              <w:br/>
              <w:t>i korespondencji, z możliwością sortowania, filtrowania i przeszukiwania.</w:t>
            </w:r>
          </w:p>
        </w:tc>
      </w:tr>
      <w:tr w:rsidR="001C5B0E" w:rsidRPr="0082706C" w14:paraId="1BD5A41C"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5BA38726"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2B84AC60"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składanie i weryfikowanie podpisu elektronicznego na każdym dokumencie elektronicznym w dowolnej liczbie podpisów elektronicznych.</w:t>
            </w:r>
          </w:p>
        </w:tc>
      </w:tr>
      <w:tr w:rsidR="001C5B0E" w:rsidRPr="0082706C" w14:paraId="2183A791"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6E0599B7"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67E6EF9F"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EZD powinien przyjmować dokumenty elektroniczne złożone przez klientów za pośrednictwem platformy </w:t>
            </w:r>
            <w:proofErr w:type="spellStart"/>
            <w:r w:rsidRPr="0082706C">
              <w:rPr>
                <w:rFonts w:asciiTheme="minorHAnsi" w:hAnsiTheme="minorHAnsi"/>
              </w:rPr>
              <w:t>ePUAP</w:t>
            </w:r>
            <w:proofErr w:type="spellEnd"/>
            <w:r w:rsidRPr="0082706C">
              <w:rPr>
                <w:rFonts w:asciiTheme="minorHAnsi" w:hAnsiTheme="minorHAnsi"/>
              </w:rPr>
              <w:t xml:space="preserve"> i umożliwiać automatyczne kierowanie ich na właściwą ścieżkę zgodnie </w:t>
            </w:r>
            <w:r w:rsidRPr="0082706C">
              <w:rPr>
                <w:rFonts w:asciiTheme="minorHAnsi" w:hAnsiTheme="minorHAnsi"/>
              </w:rPr>
              <w:br/>
              <w:t>z e-usługą, której dotyczą</w:t>
            </w:r>
          </w:p>
        </w:tc>
      </w:tr>
      <w:tr w:rsidR="001C5B0E" w:rsidRPr="0082706C" w14:paraId="2427F80C"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52C0225E"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2FF34EEF"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EZD powinien umożliwiać doręczanie dokumentów poprzez </w:t>
            </w:r>
            <w:proofErr w:type="spellStart"/>
            <w:r w:rsidRPr="0082706C">
              <w:rPr>
                <w:rFonts w:asciiTheme="minorHAnsi" w:hAnsiTheme="minorHAnsi"/>
              </w:rPr>
              <w:t>ePUAP</w:t>
            </w:r>
            <w:proofErr w:type="spellEnd"/>
            <w:r w:rsidRPr="0082706C">
              <w:rPr>
                <w:rFonts w:asciiTheme="minorHAnsi" w:hAnsiTheme="minorHAnsi"/>
              </w:rPr>
              <w:t>.</w:t>
            </w:r>
          </w:p>
        </w:tc>
      </w:tr>
      <w:tr w:rsidR="001C5B0E" w:rsidRPr="0082706C" w14:paraId="5450079A"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2C63BA4E"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08EF02EE"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EZD powinien być zintegrowany z </w:t>
            </w:r>
            <w:proofErr w:type="spellStart"/>
            <w:r w:rsidRPr="0082706C">
              <w:rPr>
                <w:rFonts w:asciiTheme="minorHAnsi" w:hAnsiTheme="minorHAnsi"/>
              </w:rPr>
              <w:t>ePUAPw</w:t>
            </w:r>
            <w:proofErr w:type="spellEnd"/>
            <w:r w:rsidRPr="0082706C">
              <w:rPr>
                <w:rFonts w:asciiTheme="minorHAnsi" w:hAnsiTheme="minorHAnsi"/>
              </w:rPr>
              <w:t xml:space="preserve"> zakresie słowników.</w:t>
            </w:r>
          </w:p>
        </w:tc>
      </w:tr>
      <w:tr w:rsidR="001C5B0E" w:rsidRPr="0082706C" w14:paraId="3A44E716"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1D40800E"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4E7D5C25"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EZD powinien umożliwiać integrację  z edytorem aktów prawnych. Proces przygotowania i publikacji aktu prawnego powinien obejmować przygotowanie wersji roboczej oraz jej akceptację, która może lecz nie musi obejmować podpisanie aktu prawnego bezpiecznym podpisem elektronicznym weryfikowanym kwalifikowanym certyfikatem. </w:t>
            </w:r>
            <w:r w:rsidRPr="0082706C">
              <w:rPr>
                <w:rFonts w:asciiTheme="minorHAnsi" w:hAnsiTheme="minorHAnsi"/>
                <w:bCs/>
              </w:rPr>
              <w:t>Akt prawny jest po akceptacji automatycznie eksportowany do systemu zewnętrznego obsługującego publikację (dziennik urzędowy).</w:t>
            </w:r>
          </w:p>
        </w:tc>
      </w:tr>
      <w:tr w:rsidR="001C5B0E" w:rsidRPr="0082706C" w14:paraId="5B1CBD03"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00620333"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4B216496"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wprowadzanie zmian kadrowych, urlopów, zwolnień lekarskich i zastępstw bez konieczności modyfikacji ścieżek procedowania i umożliwia przekazanie osobie zastępującej części lub całości uprawnień osoby zastępowanej. Uprawnienia są przekazane na określony czas dat lub bezterminowo.</w:t>
            </w:r>
          </w:p>
        </w:tc>
      </w:tr>
      <w:tr w:rsidR="001C5B0E" w:rsidRPr="0082706C" w14:paraId="7E63D04D"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788C013D"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2E18899B"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Funkcjonalność obsługi zastępstw, zmian kadrowych, urlopów i zwolnień lekarskich powinna umożliwiać ustalenie, która osoba faktycznie realizowała daną czynność w systemie (każdy z użytkowników zachowuje swoją tożsamość i działa w oparciu o swoje konto użytkownika). Ponadto możliwe musi być planowanie, ustalanie wymiaru i wnioskowanie wraz z akceptacją urlopów </w:t>
            </w:r>
          </w:p>
        </w:tc>
      </w:tr>
      <w:tr w:rsidR="001C5B0E" w:rsidRPr="0082706C" w14:paraId="0CEB316B"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563B27BC"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36704A9D"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ewidencjonowanie struktury instytucji oraz jej pracowników, które umożliwią przypisanie pracowników (osób) do stanowisk (funkcji).</w:t>
            </w:r>
          </w:p>
        </w:tc>
      </w:tr>
      <w:tr w:rsidR="001C5B0E" w:rsidRPr="0082706C" w14:paraId="012F8ABC"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35D39B2E"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11F50E3A"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definiowanie uprawnień, w tym delegowanie części lub całości posiadanych uprawnień.</w:t>
            </w:r>
          </w:p>
        </w:tc>
      </w:tr>
      <w:tr w:rsidR="001C5B0E" w:rsidRPr="0082706C" w14:paraId="4D9FB7A2"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17EA0299"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0772792F" w14:textId="7FE04323"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zarządzanie uprawnieniami w oparciu o grupy uprawnień i grupy zasobów, jakich dotyczą. System uprawnień jest zdolny do odzwierciedlenia uprawnień i odpowiedzialności poszczególnych urzędników, stosowany w jednostkach samorzą</w:t>
            </w:r>
            <w:r w:rsidR="00BD4F37">
              <w:rPr>
                <w:rFonts w:asciiTheme="minorHAnsi" w:hAnsiTheme="minorHAnsi"/>
              </w:rPr>
              <w:t xml:space="preserve">du terytorialnego i wynikający </w:t>
            </w:r>
            <w:r w:rsidRPr="0082706C">
              <w:rPr>
                <w:rFonts w:asciiTheme="minorHAnsi" w:hAnsiTheme="minorHAnsi"/>
              </w:rPr>
              <w:t>z Instrukcji Kancelaryjnych oraz struktury stanowisk.</w:t>
            </w:r>
          </w:p>
        </w:tc>
      </w:tr>
      <w:tr w:rsidR="001C5B0E" w:rsidRPr="0082706C" w14:paraId="2B896858"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0354A2DA"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60F82AA8"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definiowanie sposobu logowania dla poszczególnych użytkowników i grup użytkowników. Udostępnione są co najmniej następujące metody logowania: użytkownik/hasło, karta kryptograficzna, jednokrotne logowania przez domenę.</w:t>
            </w:r>
          </w:p>
        </w:tc>
      </w:tr>
      <w:tr w:rsidR="001C5B0E" w:rsidRPr="0082706C" w14:paraId="1C3B718E"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5174C55E"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07C49958"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przy logowaniu EZD powinien prezentować użytkownikowi informację o dacie i czasie ostatniego udanego logowania oraz ostatniego nieudanego logowania.</w:t>
            </w:r>
          </w:p>
        </w:tc>
      </w:tr>
      <w:tr w:rsidR="001C5B0E" w:rsidRPr="0082706C" w14:paraId="47F8D32C"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2F800AFC"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5E323A70"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także powinien umożliwiać generowanie raportu dotyczącego logowań użytkownika (przez użytkownika i administratora) oraz wykrywać zachowania określone jako podejrzane i uruchamiać konfigurowalne alerty w tym zakresie. Konfiguracja dotyczy tego, kto ma być informowany (np. użytkownik, administrator), w jakich przypadkach, w jakiej formie (np. sms, mail, alert w systemie).</w:t>
            </w:r>
          </w:p>
        </w:tc>
      </w:tr>
      <w:tr w:rsidR="001C5B0E" w:rsidRPr="0082706C" w14:paraId="6F435D2A"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2FCA1BD2"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779A2326"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hasła powinny być przechowywane w systemie w formie zaszyfrowanej i nie ma możliwości ich odtworzenia, lecz jedynie zresetowania. Po zresetowaniu hasła użytkownika przez administratora systemu zmusza użytkownika do zdefiniowania nowego hasła przy pierwszym logowaniu</w:t>
            </w:r>
          </w:p>
        </w:tc>
      </w:tr>
      <w:tr w:rsidR="001C5B0E" w:rsidRPr="0082706C" w14:paraId="365DA25D"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065A17E9"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4953FEAA"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administratorowi wymuszenie okresowej zmiany haseł (i zdefiniowanie odpowiedniego interwału czasowego) oraz wspiera wykrywanie kont nieużywanych poprzez odpowiednie alerty.</w:t>
            </w:r>
          </w:p>
        </w:tc>
      </w:tr>
      <w:tr w:rsidR="001C5B0E" w:rsidRPr="0082706C" w14:paraId="4CFC6B50"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412AA51F"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1C0D8036"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wykonywanie kopii bezpieczeństwa (backup) z wykorzystaniem dostarczonego, w tym celu sprzętu. EZD powinien umożliwiać automatyzację wykonywania backupu w określonych interwałach czasu lub pod określonymi warunkami i umożliwiać ustawienie częstotliwości backupu. Zaoferowane rozwiązanie powinno być zdolne do tworzenia kopii zapasowych  danych(backupu) dokonywanych codziennie.</w:t>
            </w:r>
          </w:p>
        </w:tc>
      </w:tr>
      <w:tr w:rsidR="001C5B0E" w:rsidRPr="0082706C" w14:paraId="00BC2A43"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0AADB1C9"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448A17B4"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tworzenie backupu pełnego</w:t>
            </w:r>
          </w:p>
        </w:tc>
      </w:tr>
      <w:tr w:rsidR="001C5B0E" w:rsidRPr="0082706C" w14:paraId="0DCCAB79"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4DAE05F6"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28277BFF"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zakres wartości w słownikach prowadzonych przez system powinien być konfigurowalny przez administratora lub pochodzić z rejestrów centralnych (np. TERYT). Zmiana wartości w słownikach nie powinna powodować zmian w dokumentach sporządzonych z wykorzystaniem poprzednich wersji słowników.</w:t>
            </w:r>
          </w:p>
        </w:tc>
      </w:tr>
      <w:tr w:rsidR="001C5B0E" w:rsidRPr="0082706C" w14:paraId="29BAA2FF"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7FDAFF85"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0F8984DC"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prowadzenie książki teleadresowej interesantów i wspierać wykorzystywanie jej w procesie rejestracji i wysyłce przesyłek, tworzeniu pism, rejestracji spraw.</w:t>
            </w:r>
          </w:p>
        </w:tc>
      </w:tr>
      <w:tr w:rsidR="001C5B0E" w:rsidRPr="0082706C" w14:paraId="3ABB1267"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780BD784"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7957DCB5"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tworzenie grup interesantów (np. poprzez dodatkowe atrybuty) na podstawie książki teleadresowej z nią zsynchronizowanej. Grupy powinny być wykorzystywane do wyszukiwania i korespondencji seryjnej.</w:t>
            </w:r>
          </w:p>
        </w:tc>
      </w:tr>
      <w:tr w:rsidR="001C5B0E" w:rsidRPr="0082706C" w14:paraId="7E043AB6"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35BDBCA1"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4AFA43B4"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 xml:space="preserve">EZD powinien umożliwiać nadawanie i ograniczanie uprawnień do danych osobowych interesantów – osób fizycznych, zapewniając ochronę tych danych zgodnie z ustawą </w:t>
            </w:r>
            <w:r w:rsidRPr="0082706C">
              <w:rPr>
                <w:rFonts w:asciiTheme="minorHAnsi" w:hAnsiTheme="minorHAnsi"/>
              </w:rPr>
              <w:br/>
              <w:t>o ochronie danych osobowych (Dz. U. z 2004 r. nr 100, poz. 1024).</w:t>
            </w:r>
          </w:p>
        </w:tc>
      </w:tr>
      <w:tr w:rsidR="001C5B0E" w:rsidRPr="0082706C" w14:paraId="757BD31A"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034D4EA8"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47CF444B"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słowniki prowadzone i wykorzystywane w systemie powinny obejmować w szczególności: słownik dekretacji, słownik lokalizacji, słownik rodzajów nośników, słownik kategorii archiwalnych, JRWA.</w:t>
            </w:r>
          </w:p>
        </w:tc>
      </w:tr>
      <w:tr w:rsidR="001C5B0E" w:rsidRPr="0082706C" w14:paraId="62B9E528"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2A5E85D5"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0740F9C0"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zdefiniowanie dodatkowych metadanych do opisu spraw, akt sprawy, przesyłek wchodzących i wychodzących oraz dowolnych dokumentów.</w:t>
            </w:r>
          </w:p>
        </w:tc>
      </w:tr>
      <w:tr w:rsidR="001C5B0E" w:rsidRPr="0082706C" w14:paraId="08A84A34"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10992865"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5EAF5DA4"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umożliwiać zdefiniowanie dodatkowych słowników.</w:t>
            </w:r>
          </w:p>
        </w:tc>
      </w:tr>
      <w:tr w:rsidR="001C5B0E" w:rsidRPr="0082706C" w14:paraId="30DD9939"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3B335667"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3B867905"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posiadać wewnętrzny edytor, służący do sporządzania notatek, załączanych do akt sprawy.</w:t>
            </w:r>
          </w:p>
        </w:tc>
      </w:tr>
      <w:tr w:rsidR="001C5B0E" w:rsidRPr="0082706C" w14:paraId="27747179"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404BE278"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3A3BE95D" w14:textId="77777777" w:rsidR="001C5B0E" w:rsidRPr="0082706C" w:rsidRDefault="001C5B0E" w:rsidP="00BE3C18">
            <w:pPr>
              <w:pStyle w:val="Akapitzlist2"/>
              <w:tabs>
                <w:tab w:val="left" w:pos="360"/>
              </w:tabs>
              <w:spacing w:after="0" w:line="240" w:lineRule="auto"/>
              <w:ind w:left="0"/>
              <w:jc w:val="both"/>
              <w:rPr>
                <w:rFonts w:asciiTheme="minorHAnsi" w:hAnsiTheme="minorHAnsi"/>
              </w:rPr>
            </w:pPr>
            <w:r w:rsidRPr="0082706C">
              <w:rPr>
                <w:rFonts w:asciiTheme="minorHAnsi" w:hAnsiTheme="minorHAnsi"/>
              </w:rPr>
              <w:t>EZD powinien posiadać architekturę trójwarstwową.</w:t>
            </w:r>
          </w:p>
        </w:tc>
      </w:tr>
      <w:tr w:rsidR="001C5B0E" w:rsidRPr="0082706C" w14:paraId="3D144C6E"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3931FCE2"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4DBF4058" w14:textId="77777777" w:rsidR="001C5B0E" w:rsidRPr="0082706C" w:rsidRDefault="001C5B0E" w:rsidP="00BE3C18">
            <w:pPr>
              <w:pStyle w:val="Akapitzlist2"/>
              <w:tabs>
                <w:tab w:val="left" w:pos="360"/>
                <w:tab w:val="left" w:pos="540"/>
              </w:tabs>
              <w:spacing w:after="0" w:line="240" w:lineRule="auto"/>
              <w:ind w:left="0"/>
              <w:jc w:val="both"/>
              <w:rPr>
                <w:rFonts w:asciiTheme="minorHAnsi" w:hAnsiTheme="minorHAnsi"/>
              </w:rPr>
            </w:pPr>
            <w:r w:rsidRPr="0082706C">
              <w:rPr>
                <w:rFonts w:asciiTheme="minorHAnsi" w:hAnsiTheme="minorHAnsi"/>
              </w:rPr>
              <w:t>EZD powinien być  w pełni transakcyjny i zabezpieczać dane przed zniszczeniem lub przypadkowym nadpisaniem w przypadku równoczesnego korzystania z tych danych przez wielu użytkowników.</w:t>
            </w:r>
          </w:p>
        </w:tc>
      </w:tr>
      <w:tr w:rsidR="001C5B0E" w:rsidRPr="0082706C" w14:paraId="5E485BBD"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4EC4F758"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7551CD92" w14:textId="77777777" w:rsidR="001C5B0E" w:rsidRPr="0082706C" w:rsidRDefault="001C5B0E" w:rsidP="00BE3C18">
            <w:pPr>
              <w:pStyle w:val="Akapitzlist2"/>
              <w:tabs>
                <w:tab w:val="left" w:pos="360"/>
                <w:tab w:val="left" w:pos="540"/>
              </w:tabs>
              <w:spacing w:after="0" w:line="240" w:lineRule="auto"/>
              <w:ind w:left="0"/>
              <w:jc w:val="both"/>
              <w:rPr>
                <w:rFonts w:asciiTheme="minorHAnsi" w:hAnsiTheme="minorHAnsi"/>
              </w:rPr>
            </w:pPr>
            <w:r w:rsidRPr="0082706C">
              <w:rPr>
                <w:rFonts w:asciiTheme="minorHAnsi" w:hAnsiTheme="minorHAnsi"/>
              </w:rPr>
              <w:t>EZD od strony technicznej powinien zapewniać skalowalność w zakresie wydajności, pojemności oraz dołączania dodatkowych użytkowników i elementów infrastruktury sprzętowej.</w:t>
            </w:r>
          </w:p>
        </w:tc>
      </w:tr>
      <w:tr w:rsidR="001C5B0E" w:rsidRPr="0082706C" w14:paraId="2D6E1CC2"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18F44BB0"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6F08533C" w14:textId="77777777" w:rsidR="001C5B0E" w:rsidRPr="0082706C" w:rsidRDefault="001C5B0E" w:rsidP="00BE3C18">
            <w:pPr>
              <w:pStyle w:val="Akapitzlist2"/>
              <w:tabs>
                <w:tab w:val="left" w:pos="360"/>
                <w:tab w:val="left" w:pos="540"/>
              </w:tabs>
              <w:spacing w:after="0" w:line="240" w:lineRule="auto"/>
              <w:ind w:left="0"/>
              <w:jc w:val="both"/>
              <w:rPr>
                <w:rFonts w:asciiTheme="minorHAnsi" w:hAnsiTheme="minorHAnsi"/>
              </w:rPr>
            </w:pPr>
            <w:r w:rsidRPr="0082706C">
              <w:rPr>
                <w:rFonts w:asciiTheme="minorHAnsi" w:hAnsiTheme="minorHAnsi"/>
              </w:rPr>
              <w:t>EZD powinien zapewniać możliwość rozbudowy warstw poprzez zwiększenie zasobów komputerów obsługujących warstwę poprzez rozbudowę pamięci, zwiększenie liczby procesorów, zwiększanie liczby maszyn oraz zwiększenie pojemności pamięci masowych.</w:t>
            </w:r>
          </w:p>
        </w:tc>
      </w:tr>
      <w:tr w:rsidR="001C5B0E" w:rsidRPr="0082706C" w14:paraId="48B7E830"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745210F8"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0B61F9C6" w14:textId="77777777" w:rsidR="001C5B0E" w:rsidRPr="0082706C" w:rsidRDefault="001C5B0E" w:rsidP="00BE3C18">
            <w:pPr>
              <w:pStyle w:val="Akapitzlist2"/>
              <w:tabs>
                <w:tab w:val="left" w:pos="360"/>
                <w:tab w:val="left" w:pos="540"/>
              </w:tabs>
              <w:spacing w:after="0" w:line="240" w:lineRule="auto"/>
              <w:ind w:left="0"/>
              <w:jc w:val="both"/>
              <w:rPr>
                <w:rFonts w:asciiTheme="minorHAnsi" w:hAnsiTheme="minorHAnsi"/>
              </w:rPr>
            </w:pPr>
            <w:r w:rsidRPr="0082706C">
              <w:rPr>
                <w:rFonts w:asciiTheme="minorHAnsi" w:hAnsiTheme="minorHAnsi"/>
              </w:rPr>
              <w:t>EZD powinien umożliwiać rozpraszanie repozytorium dokumentów w ramach jednego systemu elektronicznego obiegu dokumentów na wiele komputerów rozmieszczonych w różnych lokalizacjach geograficznych (np. budynki urzędu).</w:t>
            </w:r>
          </w:p>
        </w:tc>
      </w:tr>
      <w:tr w:rsidR="001C5B0E" w:rsidRPr="0082706C" w14:paraId="3820572A"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5253494F"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60304DAA" w14:textId="77777777" w:rsidR="001C5B0E" w:rsidRPr="0082706C" w:rsidRDefault="001C5B0E" w:rsidP="00BE3C18">
            <w:pPr>
              <w:pStyle w:val="Akapitzlist2"/>
              <w:tabs>
                <w:tab w:val="left" w:pos="360"/>
                <w:tab w:val="left" w:pos="540"/>
              </w:tabs>
              <w:spacing w:after="0" w:line="240" w:lineRule="auto"/>
              <w:ind w:left="0"/>
              <w:jc w:val="both"/>
              <w:rPr>
                <w:rFonts w:asciiTheme="minorHAnsi" w:hAnsiTheme="minorHAnsi"/>
              </w:rPr>
            </w:pPr>
            <w:r w:rsidRPr="0082706C">
              <w:rPr>
                <w:rFonts w:asciiTheme="minorHAnsi" w:hAnsiTheme="minorHAnsi"/>
              </w:rPr>
              <w:t>EZD powinien cechować się interfejsem użytkownika opartym na intranetowych nowoczesnych rozwiązaniach: wykorzystywać menu, listy, formularze, przyciski, referencje (linki), itp.</w:t>
            </w:r>
          </w:p>
        </w:tc>
      </w:tr>
      <w:tr w:rsidR="001C5B0E" w:rsidRPr="0082706C" w14:paraId="49C96F2E"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4BBCA905"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1FACF897" w14:textId="77777777" w:rsidR="001C5B0E" w:rsidRPr="0082706C" w:rsidRDefault="001C5B0E" w:rsidP="00BE3C18">
            <w:pPr>
              <w:pStyle w:val="Akapitzlist2"/>
              <w:tabs>
                <w:tab w:val="left" w:pos="360"/>
                <w:tab w:val="left" w:pos="540"/>
              </w:tabs>
              <w:spacing w:after="0" w:line="240" w:lineRule="auto"/>
              <w:ind w:left="0"/>
              <w:jc w:val="both"/>
              <w:rPr>
                <w:rFonts w:asciiTheme="minorHAnsi" w:hAnsiTheme="minorHAnsi"/>
              </w:rPr>
            </w:pPr>
            <w:r w:rsidRPr="0082706C">
              <w:rPr>
                <w:rFonts w:asciiTheme="minorHAnsi" w:hAnsiTheme="minorHAnsi"/>
              </w:rPr>
              <w:t>Interfejs użytkownika EZD powinien stosować oznaczanie pól wymaganych na formularzu ekranowym w sposób wyróżniający te pola.</w:t>
            </w:r>
          </w:p>
        </w:tc>
      </w:tr>
      <w:tr w:rsidR="001C5B0E" w:rsidRPr="0082706C" w14:paraId="6721A8F7"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4FBB05A3"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54D41475" w14:textId="77777777" w:rsidR="001C5B0E" w:rsidRPr="0082706C" w:rsidRDefault="001C5B0E" w:rsidP="00BE3C18">
            <w:pPr>
              <w:pStyle w:val="Akapitzlist2"/>
              <w:tabs>
                <w:tab w:val="left" w:pos="360"/>
                <w:tab w:val="left" w:pos="540"/>
              </w:tabs>
              <w:spacing w:after="0" w:line="240" w:lineRule="auto"/>
              <w:ind w:left="0"/>
              <w:jc w:val="both"/>
              <w:rPr>
                <w:rFonts w:asciiTheme="minorHAnsi" w:hAnsiTheme="minorHAnsi"/>
              </w:rPr>
            </w:pPr>
            <w:r w:rsidRPr="0082706C">
              <w:rPr>
                <w:rFonts w:asciiTheme="minorHAnsi" w:hAnsiTheme="minorHAnsi"/>
              </w:rPr>
              <w:t>organizacja pracy w ramach interfejsu użytkownika EZD powinna opierać się na zestawieniach podstawowych, prezentujących informacje znajdujące się w Systemie w formie syntetycznej (jako podsumowania, listy, zestawienia, grupy opcji, itp.) oraz na zestawieniach szczegółowych, tworzonych przez EZD w sytuacji, gdy zachodzi potrzeba zaprezentowania wskazanej przez użytkownika jednostki danych np. konkretnego dokumentu elektronicznego, słownika parametrów systemowych, itp.</w:t>
            </w:r>
          </w:p>
        </w:tc>
      </w:tr>
      <w:tr w:rsidR="001C5B0E" w:rsidRPr="0082706C" w14:paraId="51C1326A"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115BEB1E"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0E579A25" w14:textId="77777777" w:rsidR="001C5B0E" w:rsidRPr="0082706C" w:rsidRDefault="001C5B0E" w:rsidP="00BE3C18">
            <w:pPr>
              <w:pStyle w:val="Akapitzlist2"/>
              <w:tabs>
                <w:tab w:val="left" w:pos="360"/>
                <w:tab w:val="left" w:pos="540"/>
              </w:tabs>
              <w:spacing w:after="0" w:line="240" w:lineRule="auto"/>
              <w:ind w:left="0"/>
              <w:jc w:val="both"/>
              <w:rPr>
                <w:rFonts w:asciiTheme="minorHAnsi" w:hAnsiTheme="minorHAnsi"/>
              </w:rPr>
            </w:pPr>
            <w:r w:rsidRPr="0082706C">
              <w:rPr>
                <w:rFonts w:asciiTheme="minorHAnsi" w:hAnsiTheme="minorHAnsi"/>
              </w:rPr>
              <w:t>interfejs użytkownika EZD powinien posiadać widok indywidualny, w ramach którego prezentowane będą tylko te składniki zawartości informacyjnej Systemu, za które odpowiedzialny jest węzeł struktury organizacyjnej, do którego przypisany jest dany użytkownik.</w:t>
            </w:r>
          </w:p>
        </w:tc>
      </w:tr>
      <w:tr w:rsidR="001C5B0E" w:rsidRPr="0082706C" w14:paraId="6E207695"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7BB7F674"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5B76BA33" w14:textId="77777777" w:rsidR="001C5B0E" w:rsidRPr="0082706C" w:rsidRDefault="001C5B0E" w:rsidP="00BE3C18">
            <w:pPr>
              <w:pStyle w:val="Akapitzlist2"/>
              <w:tabs>
                <w:tab w:val="left" w:pos="360"/>
                <w:tab w:val="left" w:pos="540"/>
              </w:tabs>
              <w:spacing w:after="0" w:line="240" w:lineRule="auto"/>
              <w:ind w:left="0"/>
              <w:jc w:val="both"/>
              <w:rPr>
                <w:rFonts w:asciiTheme="minorHAnsi" w:hAnsiTheme="minorHAnsi"/>
              </w:rPr>
            </w:pPr>
            <w:r w:rsidRPr="0082706C">
              <w:rPr>
                <w:rFonts w:asciiTheme="minorHAnsi" w:hAnsiTheme="minorHAnsi"/>
              </w:rPr>
              <w:t xml:space="preserve">Widok indywidualny powinien zawierać odnośniki do zestawień udostępniających wszystkie zadania realizowane przez pracowników danego węzła struktury organizacyjnej, dla których to zadań: </w:t>
            </w:r>
          </w:p>
          <w:p w14:paraId="74D20C51" w14:textId="77777777" w:rsidR="001C5B0E" w:rsidRPr="0082706C" w:rsidRDefault="001C5B0E" w:rsidP="00BE3C18">
            <w:pPr>
              <w:pStyle w:val="Akapitzlist2"/>
              <w:tabs>
                <w:tab w:val="left" w:pos="360"/>
                <w:tab w:val="left" w:pos="540"/>
              </w:tabs>
              <w:spacing w:after="0" w:line="240" w:lineRule="auto"/>
              <w:ind w:left="0"/>
              <w:jc w:val="both"/>
              <w:rPr>
                <w:rFonts w:asciiTheme="minorHAnsi" w:hAnsiTheme="minorHAnsi"/>
              </w:rPr>
            </w:pPr>
            <w:r w:rsidRPr="0082706C">
              <w:rPr>
                <w:rFonts w:asciiTheme="minorHAnsi" w:hAnsiTheme="minorHAnsi"/>
              </w:rPr>
              <w:t xml:space="preserve">- termin zakończenia realizacji zadania już minął, </w:t>
            </w:r>
          </w:p>
          <w:p w14:paraId="392F7ECE" w14:textId="77777777" w:rsidR="001C5B0E" w:rsidRPr="0082706C" w:rsidRDefault="001C5B0E" w:rsidP="00BE3C18">
            <w:pPr>
              <w:pStyle w:val="Akapitzlist2"/>
              <w:tabs>
                <w:tab w:val="left" w:pos="360"/>
                <w:tab w:val="left" w:pos="540"/>
              </w:tabs>
              <w:spacing w:after="0" w:line="240" w:lineRule="auto"/>
              <w:ind w:left="0"/>
              <w:jc w:val="both"/>
              <w:rPr>
                <w:rFonts w:asciiTheme="minorHAnsi" w:hAnsiTheme="minorHAnsi"/>
              </w:rPr>
            </w:pPr>
            <w:r w:rsidRPr="0082706C">
              <w:rPr>
                <w:rFonts w:asciiTheme="minorHAnsi" w:hAnsiTheme="minorHAnsi"/>
              </w:rPr>
              <w:t>- termin zakończenia realizacji zadania mija za określoną w konfiguracji systemowej liczbę dni kalendarzowych.</w:t>
            </w:r>
          </w:p>
        </w:tc>
      </w:tr>
      <w:tr w:rsidR="001C5B0E" w:rsidRPr="0082706C" w14:paraId="0031C6E7"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6E72127C"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293C0FAA" w14:textId="77777777" w:rsidR="001C5B0E" w:rsidRPr="0082706C" w:rsidRDefault="001C5B0E" w:rsidP="00BE3C18">
            <w:pPr>
              <w:pStyle w:val="Akapitzlist2"/>
              <w:tabs>
                <w:tab w:val="left" w:pos="360"/>
                <w:tab w:val="left" w:pos="540"/>
              </w:tabs>
              <w:spacing w:after="0" w:line="240" w:lineRule="auto"/>
              <w:ind w:left="0"/>
              <w:jc w:val="both"/>
              <w:rPr>
                <w:rFonts w:asciiTheme="minorHAnsi" w:hAnsiTheme="minorHAnsi"/>
              </w:rPr>
            </w:pPr>
            <w:r w:rsidRPr="0082706C">
              <w:rPr>
                <w:rFonts w:asciiTheme="minorHAnsi" w:hAnsiTheme="minorHAnsi"/>
              </w:rPr>
              <w:t>Interfejs użytkownika powinien zawierać informację o węźle struktury organizacyjnej, w którym aktualnie pracuje użytkownik.</w:t>
            </w:r>
          </w:p>
        </w:tc>
      </w:tr>
      <w:tr w:rsidR="001C5B0E" w:rsidRPr="0082706C" w14:paraId="2399F3C5"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10A82CBD"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1EC91792" w14:textId="77777777" w:rsidR="001C5B0E" w:rsidRPr="0082706C" w:rsidRDefault="001C5B0E" w:rsidP="00BE3C18">
            <w:pPr>
              <w:pStyle w:val="Akapitzlist2"/>
              <w:tabs>
                <w:tab w:val="left" w:pos="360"/>
                <w:tab w:val="left" w:pos="540"/>
              </w:tabs>
              <w:spacing w:after="0" w:line="240" w:lineRule="auto"/>
              <w:ind w:left="0"/>
              <w:jc w:val="both"/>
              <w:rPr>
                <w:rFonts w:asciiTheme="minorHAnsi" w:hAnsiTheme="minorHAnsi"/>
              </w:rPr>
            </w:pPr>
            <w:r w:rsidRPr="0082706C">
              <w:rPr>
                <w:rFonts w:asciiTheme="minorHAnsi" w:hAnsiTheme="minorHAnsi"/>
              </w:rPr>
              <w:t>Powinna istnieć  możliwość konfiguracji widoków indywidualnych np. wysokość wiersza listy zawierającej sprawy, dokumenty, zadania (najmniejsza, mała, średnia, największa).</w:t>
            </w:r>
          </w:p>
        </w:tc>
      </w:tr>
      <w:tr w:rsidR="001C5B0E" w:rsidRPr="0082706C" w14:paraId="1BD66B29"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64298D4D"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291EC0C7" w14:textId="77777777" w:rsidR="001C5B0E" w:rsidRPr="0082706C" w:rsidRDefault="001C5B0E" w:rsidP="00BE3C18">
            <w:pPr>
              <w:pStyle w:val="Akapitzlist2"/>
              <w:tabs>
                <w:tab w:val="left" w:pos="360"/>
                <w:tab w:val="left" w:pos="540"/>
              </w:tabs>
              <w:spacing w:after="0" w:line="240" w:lineRule="auto"/>
              <w:ind w:left="0"/>
              <w:jc w:val="both"/>
              <w:rPr>
                <w:rFonts w:asciiTheme="minorHAnsi" w:hAnsiTheme="minorHAnsi"/>
              </w:rPr>
            </w:pPr>
            <w:r w:rsidRPr="0082706C">
              <w:rPr>
                <w:rFonts w:asciiTheme="minorHAnsi" w:hAnsiTheme="minorHAnsi"/>
              </w:rPr>
              <w:t xml:space="preserve">Powinna istnieć możliwość grupowania elementów (mechanizm </w:t>
            </w:r>
            <w:proofErr w:type="spellStart"/>
            <w:r w:rsidRPr="0082706C">
              <w:rPr>
                <w:rFonts w:asciiTheme="minorHAnsi" w:hAnsiTheme="minorHAnsi"/>
              </w:rPr>
              <w:t>drag&amp;drop</w:t>
            </w:r>
            <w:proofErr w:type="spellEnd"/>
            <w:r w:rsidRPr="0082706C">
              <w:rPr>
                <w:rFonts w:asciiTheme="minorHAnsi" w:hAnsiTheme="minorHAnsi"/>
              </w:rPr>
              <w:t>) na listach pism, spraw, zadań poprzez mechanizmy list przestawnych (grupowania zagnieżdżonego co najmniej do 20 poziomów). EZD umożliwia zapamiętywanie zdefiniowanych grup dla konkretnego użytkownika.</w:t>
            </w:r>
          </w:p>
        </w:tc>
      </w:tr>
      <w:tr w:rsidR="001C5B0E" w:rsidRPr="0082706C" w14:paraId="72FDD5A0"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0BD9C7B5"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3CCF2CFE" w14:textId="77777777" w:rsidR="001C5B0E" w:rsidRPr="0082706C" w:rsidRDefault="001C5B0E" w:rsidP="00BE3C18">
            <w:pPr>
              <w:pStyle w:val="Akapitzlist2"/>
              <w:tabs>
                <w:tab w:val="left" w:pos="360"/>
                <w:tab w:val="left" w:pos="540"/>
              </w:tabs>
              <w:spacing w:after="0" w:line="240" w:lineRule="auto"/>
              <w:ind w:left="0"/>
              <w:jc w:val="both"/>
              <w:rPr>
                <w:rFonts w:asciiTheme="minorHAnsi" w:hAnsiTheme="minorHAnsi"/>
              </w:rPr>
            </w:pPr>
            <w:r w:rsidRPr="0082706C">
              <w:rPr>
                <w:rFonts w:asciiTheme="minorHAnsi" w:hAnsiTheme="minorHAnsi"/>
              </w:rPr>
              <w:t>Powinna istnieć możliwość przechodzenia z własnych list dokumentów i spraw na listy wskazanych osób., do których podglądu dany użytkownik jest uprawniony.</w:t>
            </w:r>
          </w:p>
        </w:tc>
      </w:tr>
      <w:tr w:rsidR="001C5B0E" w:rsidRPr="0082706C" w14:paraId="2141354D"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0EF954A9"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0E31A2DA" w14:textId="597C86DB" w:rsidR="001C5B0E" w:rsidRPr="0082706C" w:rsidRDefault="001C5B0E" w:rsidP="00BE3C18">
            <w:pPr>
              <w:pStyle w:val="Akapitzlist2"/>
              <w:tabs>
                <w:tab w:val="left" w:pos="360"/>
                <w:tab w:val="left" w:pos="540"/>
              </w:tabs>
              <w:spacing w:after="0" w:line="240" w:lineRule="auto"/>
              <w:ind w:left="0"/>
              <w:jc w:val="both"/>
              <w:rPr>
                <w:rFonts w:asciiTheme="minorHAnsi" w:hAnsiTheme="minorHAnsi"/>
              </w:rPr>
            </w:pPr>
            <w:r w:rsidRPr="0082706C">
              <w:rPr>
                <w:rFonts w:asciiTheme="minorHAnsi" w:hAnsiTheme="minorHAnsi"/>
              </w:rPr>
              <w:t>Powinna istnieć możliwość dowolnego ustawiania kolumn oraz zapamiętywania tych ustawień.</w:t>
            </w:r>
          </w:p>
        </w:tc>
      </w:tr>
      <w:tr w:rsidR="001C5B0E" w:rsidRPr="0082706C" w14:paraId="22139DD6"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5DA695F9"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5AD46AD7" w14:textId="77777777" w:rsidR="001C5B0E" w:rsidRPr="0082706C" w:rsidRDefault="001C5B0E" w:rsidP="00BE3C18">
            <w:pPr>
              <w:pStyle w:val="Akapitzlist2"/>
              <w:tabs>
                <w:tab w:val="left" w:pos="360"/>
                <w:tab w:val="left" w:pos="540"/>
              </w:tabs>
              <w:spacing w:after="0" w:line="240" w:lineRule="auto"/>
              <w:ind w:left="0"/>
              <w:jc w:val="both"/>
              <w:rPr>
                <w:rFonts w:asciiTheme="minorHAnsi" w:hAnsiTheme="minorHAnsi"/>
              </w:rPr>
            </w:pPr>
            <w:r w:rsidRPr="0082706C">
              <w:rPr>
                <w:rFonts w:asciiTheme="minorHAnsi" w:hAnsiTheme="minorHAnsi"/>
              </w:rPr>
              <w:t>Powinna istnieć możliwość wyświetlania bądź ukrywania kolumn na listach spraw, dokumentów, zadań.</w:t>
            </w:r>
          </w:p>
        </w:tc>
      </w:tr>
      <w:tr w:rsidR="001C5B0E" w:rsidRPr="0082706C" w14:paraId="47F38A17"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659AEB83"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0349F974" w14:textId="77777777" w:rsidR="001C5B0E" w:rsidRPr="0082706C" w:rsidRDefault="001C5B0E" w:rsidP="00BE3C18">
            <w:pPr>
              <w:pStyle w:val="Akapitzlist2"/>
              <w:tabs>
                <w:tab w:val="left" w:pos="360"/>
                <w:tab w:val="left" w:pos="540"/>
              </w:tabs>
              <w:spacing w:after="0" w:line="240" w:lineRule="auto"/>
              <w:ind w:left="0"/>
              <w:jc w:val="both"/>
              <w:rPr>
                <w:rFonts w:asciiTheme="minorHAnsi" w:hAnsiTheme="minorHAnsi"/>
              </w:rPr>
            </w:pPr>
            <w:r w:rsidRPr="0082706C">
              <w:rPr>
                <w:rFonts w:asciiTheme="minorHAnsi" w:hAnsiTheme="minorHAnsi"/>
              </w:rPr>
              <w:t>Powinna istnieć możliwość wykorzystania na listach spraw, dokumentów, zadań mechanizmów szybkiej filtracji po dowolnie wybranej kolumnie.</w:t>
            </w:r>
          </w:p>
        </w:tc>
      </w:tr>
      <w:tr w:rsidR="001C5B0E" w:rsidRPr="0082706C" w14:paraId="16D0A791"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650581FA"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1F583AB3" w14:textId="77777777" w:rsidR="001C5B0E" w:rsidRPr="0082706C" w:rsidRDefault="001C5B0E" w:rsidP="00BE3C18">
            <w:pPr>
              <w:pStyle w:val="Akapitzlist2"/>
              <w:tabs>
                <w:tab w:val="left" w:pos="360"/>
                <w:tab w:val="left" w:pos="540"/>
              </w:tabs>
              <w:spacing w:after="0" w:line="240" w:lineRule="auto"/>
              <w:ind w:left="0"/>
              <w:jc w:val="both"/>
              <w:rPr>
                <w:rFonts w:asciiTheme="minorHAnsi" w:hAnsiTheme="minorHAnsi"/>
              </w:rPr>
            </w:pPr>
            <w:r w:rsidRPr="0082706C">
              <w:rPr>
                <w:rFonts w:asciiTheme="minorHAnsi" w:hAnsiTheme="minorHAnsi"/>
              </w:rPr>
              <w:t>EZD powinien posiadać mechanizm kontroli dostępu do usług pozwalający na dostęp do danej usługi ze względu na użytkownika oraz grupę (jednostkę organizacyjną) do której należy.</w:t>
            </w:r>
          </w:p>
        </w:tc>
      </w:tr>
      <w:tr w:rsidR="001C5B0E" w:rsidRPr="0082706C" w14:paraId="14A2F6E1"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5DB9248A"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22BBAB2F" w14:textId="77777777" w:rsidR="001C5B0E" w:rsidRPr="0082706C" w:rsidRDefault="001C5B0E" w:rsidP="00BE3C18">
            <w:pPr>
              <w:pStyle w:val="Akapitzlist2"/>
              <w:tabs>
                <w:tab w:val="left" w:pos="360"/>
                <w:tab w:val="left" w:pos="540"/>
              </w:tabs>
              <w:spacing w:after="0" w:line="240" w:lineRule="auto"/>
              <w:ind w:left="0"/>
              <w:jc w:val="both"/>
              <w:rPr>
                <w:rFonts w:asciiTheme="minorHAnsi" w:hAnsiTheme="minorHAnsi"/>
              </w:rPr>
            </w:pPr>
            <w:r w:rsidRPr="0082706C">
              <w:rPr>
                <w:rFonts w:asciiTheme="minorHAnsi" w:hAnsiTheme="minorHAnsi"/>
              </w:rPr>
              <w:t xml:space="preserve">EZD powinien rejestrować wszystkie czynności dostępu do usług i zasobów w systemie, </w:t>
            </w:r>
            <w:r w:rsidRPr="0082706C">
              <w:rPr>
                <w:rFonts w:asciiTheme="minorHAnsi" w:hAnsiTheme="minorHAnsi"/>
              </w:rPr>
              <w:br/>
              <w:t>w zakresie dostępu przez użytkowników oraz aplikacje współpracujące z EZD.</w:t>
            </w:r>
          </w:p>
        </w:tc>
      </w:tr>
      <w:tr w:rsidR="001C5B0E" w:rsidRPr="0082706C" w14:paraId="0C6A9BE5"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4AE5D02F"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6D70689F" w14:textId="77777777" w:rsidR="001C5B0E" w:rsidRPr="0082706C" w:rsidRDefault="001C5B0E" w:rsidP="00BE3C18">
            <w:pPr>
              <w:pStyle w:val="Akapitzlist2"/>
              <w:tabs>
                <w:tab w:val="left" w:pos="360"/>
                <w:tab w:val="left" w:pos="540"/>
              </w:tabs>
              <w:spacing w:after="0" w:line="240" w:lineRule="auto"/>
              <w:ind w:left="0"/>
              <w:jc w:val="both"/>
              <w:rPr>
                <w:rFonts w:asciiTheme="minorHAnsi" w:hAnsiTheme="minorHAnsi"/>
              </w:rPr>
            </w:pPr>
            <w:r w:rsidRPr="0082706C">
              <w:rPr>
                <w:rFonts w:asciiTheme="minorHAnsi" w:hAnsiTheme="minorHAnsi"/>
              </w:rPr>
              <w:t>EZD powinien być zgodny z przepisami prawa, obowiązującymi na dzień ostatecznego odbioru systemu oraz opublikowanymi aktami prawnymi z określoną datą wejścia w życie (nawet, jeżeli ta data jest po dniu ostatecznego odbioru systemu).</w:t>
            </w:r>
          </w:p>
        </w:tc>
      </w:tr>
      <w:tr w:rsidR="001C5B0E" w:rsidRPr="0082706C" w14:paraId="57F0C327"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70EB44AE"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0CB6B2A9" w14:textId="77777777" w:rsidR="001C5B0E" w:rsidRPr="0082706C" w:rsidRDefault="001C5B0E" w:rsidP="00BE3C18">
            <w:pPr>
              <w:pStyle w:val="Akapitzlist2"/>
              <w:tabs>
                <w:tab w:val="left" w:pos="360"/>
                <w:tab w:val="left" w:pos="540"/>
              </w:tabs>
              <w:spacing w:after="0" w:line="240" w:lineRule="auto"/>
              <w:ind w:left="0"/>
              <w:jc w:val="both"/>
              <w:rPr>
                <w:rFonts w:asciiTheme="minorHAnsi" w:hAnsiTheme="minorHAnsi"/>
              </w:rPr>
            </w:pPr>
            <w:r w:rsidRPr="0082706C">
              <w:rPr>
                <w:rFonts w:asciiTheme="minorHAnsi" w:hAnsiTheme="minorHAnsi"/>
              </w:rPr>
              <w:t xml:space="preserve">EZD powinien umożliwiać obsługę plików (dokumentów) w dowolnym formacie zgodnym </w:t>
            </w:r>
            <w:r w:rsidRPr="0082706C">
              <w:rPr>
                <w:rFonts w:asciiTheme="minorHAnsi" w:hAnsiTheme="minorHAnsi"/>
              </w:rPr>
              <w:br/>
              <w:t>z obowiązującymi przepisami prawa (pliki te są otwierane i modyfikowane przez użytkowników w odrębnych aplikacjach, jednak mogą być przedmiotem obiegu w EZD).</w:t>
            </w:r>
          </w:p>
        </w:tc>
      </w:tr>
      <w:tr w:rsidR="001C5B0E" w:rsidRPr="0082706C" w14:paraId="7898596D"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4A7B8D21"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00E1FC4A" w14:textId="77777777" w:rsidR="001C5B0E" w:rsidRPr="0082706C" w:rsidRDefault="001C5B0E" w:rsidP="00BE3C18">
            <w:pPr>
              <w:pStyle w:val="Akapitzlist2"/>
              <w:tabs>
                <w:tab w:val="left" w:pos="360"/>
                <w:tab w:val="left" w:pos="540"/>
              </w:tabs>
              <w:spacing w:after="0" w:line="240" w:lineRule="auto"/>
              <w:ind w:left="0"/>
              <w:jc w:val="both"/>
              <w:rPr>
                <w:rStyle w:val="FontStyle40"/>
                <w:rFonts w:asciiTheme="minorHAnsi" w:hAnsiTheme="minorHAnsi" w:cs="Arial"/>
                <w:sz w:val="22"/>
                <w:szCs w:val="22"/>
              </w:rPr>
            </w:pPr>
            <w:r w:rsidRPr="0082706C">
              <w:rPr>
                <w:rFonts w:asciiTheme="minorHAnsi" w:hAnsiTheme="minorHAnsi"/>
              </w:rPr>
              <w:t>EZD powinien posiadać wbudowany mechanizm zdalnej asysty technicznej pozwalający na wsparcie użytkowników systemu przez uprawnionych do tego administratorów.</w:t>
            </w:r>
          </w:p>
        </w:tc>
      </w:tr>
      <w:tr w:rsidR="001C5B0E" w:rsidRPr="0082706C" w14:paraId="3B692FAA" w14:textId="77777777" w:rsidTr="00BE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shd w:val="clear" w:color="auto" w:fill="D9D9D9"/>
          </w:tcPr>
          <w:p w14:paraId="07ABB3CC" w14:textId="77777777" w:rsidR="001C5B0E" w:rsidRPr="0082706C" w:rsidRDefault="001C5B0E" w:rsidP="00D74FA7">
            <w:pPr>
              <w:pStyle w:val="Akapitzlist2"/>
              <w:numPr>
                <w:ilvl w:val="0"/>
                <w:numId w:val="16"/>
              </w:numPr>
              <w:tabs>
                <w:tab w:val="left" w:pos="34"/>
              </w:tabs>
              <w:spacing w:after="0" w:line="240" w:lineRule="auto"/>
              <w:ind w:left="0" w:firstLine="0"/>
              <w:contextualSpacing/>
              <w:rPr>
                <w:rStyle w:val="FontStyle40"/>
                <w:rFonts w:asciiTheme="minorHAnsi" w:hAnsiTheme="minorHAnsi" w:cs="Arial"/>
                <w:sz w:val="22"/>
                <w:szCs w:val="22"/>
              </w:rPr>
            </w:pPr>
          </w:p>
        </w:tc>
        <w:tc>
          <w:tcPr>
            <w:tcW w:w="8789" w:type="dxa"/>
          </w:tcPr>
          <w:p w14:paraId="611D483D" w14:textId="77777777" w:rsidR="001C5B0E" w:rsidRPr="0082706C" w:rsidRDefault="001C5B0E" w:rsidP="00BE3C18">
            <w:pPr>
              <w:pStyle w:val="Akapitzlist2"/>
              <w:tabs>
                <w:tab w:val="left" w:pos="360"/>
                <w:tab w:val="left" w:pos="540"/>
              </w:tabs>
              <w:spacing w:after="0" w:line="240" w:lineRule="auto"/>
              <w:ind w:left="0"/>
              <w:jc w:val="both"/>
              <w:rPr>
                <w:rFonts w:asciiTheme="minorHAnsi" w:hAnsiTheme="minorHAnsi"/>
              </w:rPr>
            </w:pPr>
            <w:r w:rsidRPr="0082706C">
              <w:rPr>
                <w:rStyle w:val="FontStyle40"/>
                <w:rFonts w:asciiTheme="minorHAnsi" w:hAnsiTheme="minorHAnsi" w:cs="Arial"/>
                <w:sz w:val="22"/>
                <w:szCs w:val="22"/>
              </w:rPr>
              <w:t>EZD powinien współpracować z relacyjną bazą danych SQL w wersji komercyjnej oraz darmowej.</w:t>
            </w:r>
          </w:p>
        </w:tc>
      </w:tr>
    </w:tbl>
    <w:p w14:paraId="4D566EFD" w14:textId="77777777" w:rsidR="001C5B0E" w:rsidRPr="00623A97" w:rsidRDefault="001C5B0E" w:rsidP="001C5B0E">
      <w:pPr>
        <w:spacing w:after="0" w:line="240" w:lineRule="auto"/>
        <w:rPr>
          <w:rFonts w:asciiTheme="minorHAnsi" w:hAnsiTheme="minorHAnsi" w:cs="Arial"/>
          <w:sz w:val="22"/>
          <w:szCs w:val="20"/>
        </w:rPr>
      </w:pPr>
      <w:bookmarkStart w:id="121" w:name="_Toc473310593"/>
      <w:bookmarkStart w:id="122" w:name="_Toc474310575"/>
    </w:p>
    <w:p w14:paraId="752EC60E" w14:textId="361A6A0B" w:rsidR="00A338C5" w:rsidRDefault="00A338C5" w:rsidP="00D751E1">
      <w:pPr>
        <w:pStyle w:val="Nagwek2"/>
      </w:pPr>
      <w:bookmarkStart w:id="123" w:name="_Toc531004664"/>
      <w:bookmarkStart w:id="124" w:name="_Toc474310577"/>
      <w:bookmarkEnd w:id="121"/>
      <w:bookmarkEnd w:id="122"/>
      <w:r>
        <w:t>E-rekrutacja</w:t>
      </w:r>
      <w:bookmarkEnd w:id="123"/>
    </w:p>
    <w:tbl>
      <w:tblPr>
        <w:tblW w:w="9348" w:type="dxa"/>
        <w:tblLook w:val="04A0" w:firstRow="1" w:lastRow="0" w:firstColumn="1" w:lastColumn="0" w:noHBand="0" w:noVBand="1"/>
      </w:tblPr>
      <w:tblGrid>
        <w:gridCol w:w="616"/>
        <w:gridCol w:w="8732"/>
      </w:tblGrid>
      <w:tr w:rsidR="00A338C5" w:rsidRPr="00761A08" w14:paraId="2F65698D"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2EC0474D" w14:textId="77777777" w:rsidR="00A338C5" w:rsidRPr="00761A08" w:rsidRDefault="00A338C5" w:rsidP="00A338C5">
            <w:pPr>
              <w:spacing w:after="0" w:line="240" w:lineRule="auto"/>
              <w:ind w:left="720" w:hanging="698"/>
              <w:jc w:val="both"/>
              <w:rPr>
                <w:rFonts w:asciiTheme="minorHAnsi" w:hAnsiTheme="minorHAnsi"/>
                <w:b/>
                <w:sz w:val="22"/>
              </w:rPr>
            </w:pPr>
            <w:r w:rsidRPr="00761A08">
              <w:rPr>
                <w:rFonts w:asciiTheme="minorHAnsi" w:hAnsiTheme="minorHAnsi"/>
                <w:b/>
                <w:sz w:val="22"/>
              </w:rPr>
              <w:t>Lp.</w:t>
            </w:r>
          </w:p>
        </w:tc>
        <w:tc>
          <w:tcPr>
            <w:tcW w:w="873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217C0F58" w14:textId="77777777" w:rsidR="00A338C5" w:rsidRPr="00761A08" w:rsidRDefault="00A338C5" w:rsidP="00A338C5">
            <w:pPr>
              <w:spacing w:after="0" w:line="240" w:lineRule="auto"/>
              <w:jc w:val="center"/>
              <w:rPr>
                <w:rFonts w:asciiTheme="minorHAnsi" w:hAnsiTheme="minorHAnsi"/>
                <w:b/>
                <w:sz w:val="22"/>
              </w:rPr>
            </w:pPr>
            <w:r w:rsidRPr="00761A08">
              <w:rPr>
                <w:rFonts w:asciiTheme="minorHAnsi" w:hAnsiTheme="minorHAnsi"/>
                <w:b/>
                <w:sz w:val="22"/>
              </w:rPr>
              <w:t>Opis wymagań ogólnych</w:t>
            </w:r>
          </w:p>
        </w:tc>
      </w:tr>
      <w:tr w:rsidR="00A338C5" w:rsidRPr="00761A08" w14:paraId="7B04398E"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608F241B" w14:textId="77777777" w:rsidR="00A338C5" w:rsidRPr="00761A08" w:rsidRDefault="00A338C5" w:rsidP="00D74FA7">
            <w:pPr>
              <w:pStyle w:val="Akapitzlist"/>
              <w:numPr>
                <w:ilvl w:val="0"/>
                <w:numId w:val="125"/>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E691080" w14:textId="77777777" w:rsidR="00A338C5" w:rsidRPr="00761A08" w:rsidRDefault="00A338C5" w:rsidP="00A338C5">
            <w:pPr>
              <w:spacing w:after="0" w:line="240" w:lineRule="auto"/>
              <w:jc w:val="both"/>
              <w:rPr>
                <w:rFonts w:asciiTheme="minorHAnsi" w:hAnsiTheme="minorHAnsi"/>
                <w:sz w:val="22"/>
              </w:rPr>
            </w:pPr>
            <w:r w:rsidRPr="00761A08">
              <w:rPr>
                <w:rFonts w:asciiTheme="minorHAnsi" w:hAnsiTheme="minorHAnsi"/>
                <w:color w:val="000000"/>
                <w:sz w:val="22"/>
              </w:rPr>
              <w:t>System powinien składać się z dwóch rodzajów widoków: </w:t>
            </w:r>
          </w:p>
          <w:p w14:paraId="4FAADF88" w14:textId="77777777" w:rsidR="00A338C5" w:rsidRPr="00761A08" w:rsidRDefault="00A338C5" w:rsidP="00D74FA7">
            <w:pPr>
              <w:pStyle w:val="Akapitzlist"/>
              <w:numPr>
                <w:ilvl w:val="0"/>
                <w:numId w:val="124"/>
              </w:numPr>
              <w:spacing w:after="0" w:line="240" w:lineRule="auto"/>
              <w:jc w:val="both"/>
            </w:pPr>
            <w:r w:rsidRPr="00761A08">
              <w:rPr>
                <w:color w:val="000000"/>
              </w:rPr>
              <w:t>część publiczna - dla rodziców, dostępna przez przeglądarkę internetową, za pośrednictwem której kandydat rejestruje się do placówki oświatowej, a następnie logując się za pomocą indywidualnego loginu i hasła może śledzić na bieżąco postęp procesu rekrutacji. </w:t>
            </w:r>
          </w:p>
          <w:p w14:paraId="694E46EF" w14:textId="77777777" w:rsidR="00A338C5" w:rsidRPr="00761A08" w:rsidRDefault="00A338C5" w:rsidP="00D74FA7">
            <w:pPr>
              <w:pStyle w:val="Akapitzlist"/>
              <w:numPr>
                <w:ilvl w:val="0"/>
                <w:numId w:val="124"/>
              </w:numPr>
              <w:spacing w:after="0" w:line="240" w:lineRule="auto"/>
              <w:jc w:val="both"/>
            </w:pPr>
            <w:r w:rsidRPr="00761A08">
              <w:rPr>
                <w:color w:val="000000"/>
              </w:rPr>
              <w:t>część rekrutacyjna - przeznaczona dla komisji rekrutacyjnych, dostępny przez przeglądarkę internetową bez konieczności instalacji dodatkowych komponentów. – ma umożliwić komisjom obsługę procesu rekrutacji. </w:t>
            </w:r>
          </w:p>
        </w:tc>
      </w:tr>
      <w:tr w:rsidR="00A338C5" w:rsidRPr="00761A08" w14:paraId="6484EFE1"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6C20EAA7" w14:textId="77777777" w:rsidR="00A338C5" w:rsidRPr="00761A08" w:rsidRDefault="00A338C5" w:rsidP="00D74FA7">
            <w:pPr>
              <w:pStyle w:val="Akapitzlist"/>
              <w:numPr>
                <w:ilvl w:val="0"/>
                <w:numId w:val="125"/>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5D7026D" w14:textId="77777777" w:rsidR="00A338C5" w:rsidRPr="00761A08" w:rsidRDefault="00A338C5" w:rsidP="00A338C5">
            <w:pPr>
              <w:spacing w:after="0" w:line="240" w:lineRule="auto"/>
              <w:jc w:val="both"/>
              <w:rPr>
                <w:rFonts w:asciiTheme="minorHAnsi" w:hAnsiTheme="minorHAnsi"/>
                <w:sz w:val="22"/>
              </w:rPr>
            </w:pPr>
            <w:r w:rsidRPr="00761A08">
              <w:rPr>
                <w:rFonts w:asciiTheme="minorHAnsi" w:hAnsiTheme="minorHAnsi"/>
                <w:color w:val="000000"/>
                <w:sz w:val="22"/>
              </w:rPr>
              <w:t xml:space="preserve">System musi być dostępny w przeglądarkach internetowych w najnowszej wersji  na dzień złożenia oferty (Safari, Chrome, </w:t>
            </w:r>
            <w:proofErr w:type="spellStart"/>
            <w:r w:rsidRPr="00761A08">
              <w:rPr>
                <w:rFonts w:asciiTheme="minorHAnsi" w:hAnsiTheme="minorHAnsi"/>
                <w:color w:val="000000"/>
                <w:sz w:val="22"/>
              </w:rPr>
              <w:t>Firefox</w:t>
            </w:r>
            <w:proofErr w:type="spellEnd"/>
            <w:r w:rsidRPr="00761A08">
              <w:rPr>
                <w:rFonts w:asciiTheme="minorHAnsi" w:hAnsiTheme="minorHAnsi"/>
                <w:color w:val="000000"/>
                <w:sz w:val="22"/>
              </w:rPr>
              <w:t>, Internet Explorer, Edge i Opera) i dwóch poprzednich.</w:t>
            </w:r>
          </w:p>
        </w:tc>
      </w:tr>
      <w:tr w:rsidR="00A338C5" w:rsidRPr="00761A08" w14:paraId="66183C39"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5AF3743C" w14:textId="77777777" w:rsidR="00A338C5" w:rsidRPr="00761A08" w:rsidRDefault="00A338C5" w:rsidP="00D74FA7">
            <w:pPr>
              <w:pStyle w:val="Akapitzlist"/>
              <w:numPr>
                <w:ilvl w:val="0"/>
                <w:numId w:val="125"/>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8BF1868"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System musi być zbudowany w technologii RWD (</w:t>
            </w:r>
            <w:proofErr w:type="spellStart"/>
            <w:r w:rsidRPr="00761A08">
              <w:rPr>
                <w:rFonts w:asciiTheme="minorHAnsi" w:hAnsiTheme="minorHAnsi"/>
                <w:color w:val="000000"/>
                <w:sz w:val="22"/>
              </w:rPr>
              <w:t>Responsive</w:t>
            </w:r>
            <w:proofErr w:type="spellEnd"/>
            <w:r w:rsidRPr="00761A08">
              <w:rPr>
                <w:rFonts w:asciiTheme="minorHAnsi" w:hAnsiTheme="minorHAnsi"/>
                <w:color w:val="000000"/>
                <w:sz w:val="22"/>
              </w:rPr>
              <w:t xml:space="preserve"> Web Design) zapewniając dostęp do platformy z urządzeń mobilnych poprzez przeglądarki internetowe.</w:t>
            </w:r>
          </w:p>
        </w:tc>
      </w:tr>
      <w:tr w:rsidR="00A338C5" w:rsidRPr="00761A08" w14:paraId="5AA16177"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4ACB4CDE" w14:textId="77777777" w:rsidR="00A338C5" w:rsidRPr="00761A08" w:rsidRDefault="00A338C5" w:rsidP="00D74FA7">
            <w:pPr>
              <w:pStyle w:val="Akapitzlist"/>
              <w:numPr>
                <w:ilvl w:val="0"/>
                <w:numId w:val="125"/>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450CBA5"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 xml:space="preserve">System musi być zgodny z WCAG 2.0 </w:t>
            </w:r>
          </w:p>
        </w:tc>
      </w:tr>
      <w:tr w:rsidR="00A338C5" w:rsidRPr="00761A08" w14:paraId="338BEB4A"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7C24FB0D" w14:textId="77777777" w:rsidR="00A338C5" w:rsidRPr="00761A08" w:rsidRDefault="00A338C5" w:rsidP="00D74FA7">
            <w:pPr>
              <w:pStyle w:val="Akapitzlist"/>
              <w:numPr>
                <w:ilvl w:val="0"/>
                <w:numId w:val="125"/>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1C02659"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Wykonawca w ramach Zamówienia zapewni infrastrukturę w modelu SaaS niezbędną dla eksploatacji systemu co najmniej w okresie gwarancji, umożliwiającą korzystanie przez użytkowników z systemu w trybie ciągłym (24 godz. na dobę, 7 dni w tygodniu). </w:t>
            </w:r>
          </w:p>
        </w:tc>
      </w:tr>
      <w:tr w:rsidR="00A338C5" w:rsidRPr="00761A08" w14:paraId="05A09F5E"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19CE5040" w14:textId="77777777" w:rsidR="00A338C5" w:rsidRPr="00761A08" w:rsidRDefault="00A338C5" w:rsidP="00D74FA7">
            <w:pPr>
              <w:pStyle w:val="Akapitzlist"/>
              <w:numPr>
                <w:ilvl w:val="0"/>
                <w:numId w:val="125"/>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AE95CFA"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sz w:val="22"/>
              </w:rPr>
              <w:t>System musi być zgodny z Rozporządzeniem Parlamentu Europejskiego i Rady (UE) 2016/679 z dnia 27 kwietnia 2016 r. w sprawie ochrony osób fizycznych w związku z przetwarzaniem danych osobowych i w sprawie swobodnego przepływu takich danych oraz uchylenia dyrektywy 95/46/WE</w:t>
            </w:r>
          </w:p>
        </w:tc>
      </w:tr>
      <w:tr w:rsidR="00A338C5" w:rsidRPr="00761A08" w14:paraId="677173C4"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7E0E83A1" w14:textId="77777777" w:rsidR="00A338C5" w:rsidRPr="00761A08" w:rsidRDefault="00A338C5" w:rsidP="00D74FA7">
            <w:pPr>
              <w:pStyle w:val="Akapitzlist"/>
              <w:numPr>
                <w:ilvl w:val="0"/>
                <w:numId w:val="125"/>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DDCB752" w14:textId="77777777" w:rsidR="00A338C5" w:rsidRPr="00761A08" w:rsidRDefault="00A338C5" w:rsidP="00A338C5">
            <w:pPr>
              <w:spacing w:after="0" w:line="240" w:lineRule="auto"/>
              <w:jc w:val="both"/>
              <w:rPr>
                <w:rFonts w:asciiTheme="minorHAnsi" w:hAnsiTheme="minorHAnsi"/>
                <w:sz w:val="22"/>
              </w:rPr>
            </w:pPr>
            <w:r w:rsidRPr="00761A08">
              <w:rPr>
                <w:rFonts w:asciiTheme="minorHAnsi" w:hAnsiTheme="minorHAnsi"/>
                <w:sz w:val="22"/>
              </w:rPr>
              <w:t>System musi pozwalać na autoryzację dwustopniową (email, kod weryfikacyjny SMS).</w:t>
            </w:r>
          </w:p>
        </w:tc>
      </w:tr>
    </w:tbl>
    <w:p w14:paraId="6754AA69" w14:textId="77777777" w:rsidR="00A338C5" w:rsidRDefault="00A338C5" w:rsidP="00A338C5"/>
    <w:tbl>
      <w:tblPr>
        <w:tblW w:w="9348" w:type="dxa"/>
        <w:tblLook w:val="04A0" w:firstRow="1" w:lastRow="0" w:firstColumn="1" w:lastColumn="0" w:noHBand="0" w:noVBand="1"/>
      </w:tblPr>
      <w:tblGrid>
        <w:gridCol w:w="616"/>
        <w:gridCol w:w="8732"/>
      </w:tblGrid>
      <w:tr w:rsidR="00A338C5" w:rsidRPr="00761A08" w14:paraId="3143FB3D"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10CC8036" w14:textId="77777777" w:rsidR="00A338C5" w:rsidRPr="00761A08" w:rsidRDefault="00A338C5" w:rsidP="00A338C5">
            <w:pPr>
              <w:spacing w:after="0" w:line="240" w:lineRule="auto"/>
              <w:ind w:left="720" w:hanging="698"/>
              <w:jc w:val="center"/>
              <w:rPr>
                <w:rFonts w:asciiTheme="minorHAnsi" w:hAnsiTheme="minorHAnsi"/>
                <w:b/>
                <w:sz w:val="22"/>
              </w:rPr>
            </w:pPr>
            <w:r w:rsidRPr="00761A08">
              <w:rPr>
                <w:rFonts w:asciiTheme="minorHAnsi" w:hAnsiTheme="minorHAnsi"/>
                <w:b/>
                <w:sz w:val="22"/>
              </w:rPr>
              <w:t>Lp.</w:t>
            </w:r>
          </w:p>
        </w:tc>
        <w:tc>
          <w:tcPr>
            <w:tcW w:w="873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105F40C2" w14:textId="12602FA1" w:rsidR="00A338C5" w:rsidRPr="00761A08" w:rsidRDefault="00A338C5" w:rsidP="00A338C5">
            <w:pPr>
              <w:spacing w:after="0" w:line="240" w:lineRule="auto"/>
              <w:jc w:val="center"/>
              <w:rPr>
                <w:rFonts w:asciiTheme="minorHAnsi" w:hAnsiTheme="minorHAnsi"/>
                <w:b/>
                <w:sz w:val="22"/>
              </w:rPr>
            </w:pPr>
            <w:r w:rsidRPr="00761A08">
              <w:rPr>
                <w:rFonts w:asciiTheme="minorHAnsi" w:hAnsiTheme="minorHAnsi"/>
                <w:b/>
                <w:sz w:val="22"/>
              </w:rPr>
              <w:t>Opis wymagań e-rekrutacje</w:t>
            </w:r>
          </w:p>
        </w:tc>
      </w:tr>
      <w:tr w:rsidR="00A338C5" w:rsidRPr="00761A08" w14:paraId="71A32C5E"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180A25CF" w14:textId="77777777" w:rsidR="00A338C5" w:rsidRPr="00761A08" w:rsidRDefault="00A338C5" w:rsidP="00D74FA7">
            <w:pPr>
              <w:pStyle w:val="Akapitzlist"/>
              <w:numPr>
                <w:ilvl w:val="0"/>
                <w:numId w:val="126"/>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8593716" w14:textId="77777777" w:rsidR="00A338C5" w:rsidRPr="00761A08" w:rsidRDefault="00A338C5" w:rsidP="00A338C5">
            <w:pPr>
              <w:spacing w:after="0" w:line="240" w:lineRule="auto"/>
              <w:jc w:val="both"/>
              <w:rPr>
                <w:rFonts w:asciiTheme="minorHAnsi" w:hAnsiTheme="minorHAnsi"/>
                <w:sz w:val="22"/>
              </w:rPr>
            </w:pPr>
            <w:r w:rsidRPr="00761A08">
              <w:rPr>
                <w:rFonts w:asciiTheme="minorHAnsi" w:hAnsiTheme="minorHAnsi"/>
                <w:sz w:val="22"/>
              </w:rPr>
              <w:t>Moduł</w:t>
            </w:r>
            <w:r w:rsidRPr="00761A08">
              <w:rPr>
                <w:rFonts w:asciiTheme="minorHAnsi" w:hAnsiTheme="minorHAnsi"/>
                <w:color w:val="000000"/>
                <w:sz w:val="22"/>
              </w:rPr>
              <w:t xml:space="preserve"> musi zapewniać dostęp w części publicznej do prezentacji oferty edukacyjnej szkół objętych elektronicznym systemem rekrutacji, w tym do opisu szkoły.</w:t>
            </w:r>
          </w:p>
        </w:tc>
      </w:tr>
      <w:tr w:rsidR="00A338C5" w:rsidRPr="00761A08" w14:paraId="077A86FD"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1BEA0923" w14:textId="77777777" w:rsidR="00A338C5" w:rsidRPr="00761A08" w:rsidRDefault="00A338C5" w:rsidP="00D74FA7">
            <w:pPr>
              <w:pStyle w:val="Akapitzlist"/>
              <w:numPr>
                <w:ilvl w:val="0"/>
                <w:numId w:val="126"/>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C6D4845" w14:textId="77777777" w:rsidR="00A338C5" w:rsidRPr="00761A08" w:rsidRDefault="00A338C5" w:rsidP="00A338C5">
            <w:pPr>
              <w:spacing w:after="0" w:line="240" w:lineRule="auto"/>
              <w:jc w:val="both"/>
              <w:rPr>
                <w:rFonts w:asciiTheme="minorHAnsi" w:hAnsiTheme="minorHAnsi"/>
                <w:sz w:val="22"/>
              </w:rPr>
            </w:pPr>
            <w:r w:rsidRPr="00761A08">
              <w:rPr>
                <w:rFonts w:asciiTheme="minorHAnsi" w:hAnsiTheme="minorHAnsi"/>
                <w:color w:val="000000"/>
                <w:sz w:val="22"/>
              </w:rPr>
              <w:t>Moduł musi zapewniać dostęp w części publicznej do prezentacji zasad naboru oraz terminarza rekrutacji. </w:t>
            </w:r>
          </w:p>
        </w:tc>
      </w:tr>
      <w:tr w:rsidR="00A338C5" w:rsidRPr="00761A08" w14:paraId="011FB89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02995E92" w14:textId="77777777" w:rsidR="00A338C5" w:rsidRPr="00761A08" w:rsidRDefault="00A338C5" w:rsidP="00D74FA7">
            <w:pPr>
              <w:pStyle w:val="Akapitzlist"/>
              <w:numPr>
                <w:ilvl w:val="0"/>
                <w:numId w:val="126"/>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0CDC587" w14:textId="77777777" w:rsidR="00A338C5" w:rsidRPr="00761A08" w:rsidRDefault="00A338C5" w:rsidP="00A338C5">
            <w:pPr>
              <w:spacing w:after="0" w:line="240" w:lineRule="auto"/>
              <w:jc w:val="both"/>
              <w:rPr>
                <w:rFonts w:asciiTheme="minorHAnsi" w:hAnsiTheme="minorHAnsi"/>
                <w:sz w:val="22"/>
              </w:rPr>
            </w:pPr>
            <w:r w:rsidRPr="00761A08">
              <w:rPr>
                <w:rFonts w:asciiTheme="minorHAnsi" w:hAnsiTheme="minorHAnsi"/>
                <w:color w:val="000000"/>
                <w:sz w:val="22"/>
              </w:rPr>
              <w:t>Moduł musi zapewniać w części publicznej dostęp do plików i instrukcji obsługi systemu dla kandydatów i ich rodziców. </w:t>
            </w:r>
          </w:p>
        </w:tc>
      </w:tr>
      <w:tr w:rsidR="00A338C5" w:rsidRPr="00761A08" w14:paraId="5DA1639A"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38FA5772" w14:textId="77777777" w:rsidR="00A338C5" w:rsidRPr="00761A08" w:rsidRDefault="00A338C5" w:rsidP="00D74FA7">
            <w:pPr>
              <w:pStyle w:val="Akapitzlist"/>
              <w:numPr>
                <w:ilvl w:val="0"/>
                <w:numId w:val="126"/>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6F98648"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posiadać mechanizmy, pozwalające na udostępnienie w części publicznej wyszukiwania szkoły obwodowej na podstawie wybranej ulicy oraz wprowadzonego numeru domu. </w:t>
            </w:r>
          </w:p>
        </w:tc>
      </w:tr>
      <w:tr w:rsidR="00A338C5" w:rsidRPr="00761A08" w14:paraId="1F2A8104"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1376F712" w14:textId="77777777" w:rsidR="00A338C5" w:rsidRPr="00761A08" w:rsidRDefault="00A338C5" w:rsidP="00D74FA7">
            <w:pPr>
              <w:pStyle w:val="Akapitzlist"/>
              <w:numPr>
                <w:ilvl w:val="0"/>
                <w:numId w:val="126"/>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5F12523"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zapewniać dostęp w części publicznej do komunikatów i aktualności zamieszczanych dla kandydatów i ich rodziców przez pracowników Organu Prowadzącego. </w:t>
            </w:r>
          </w:p>
        </w:tc>
      </w:tr>
      <w:tr w:rsidR="00A338C5" w:rsidRPr="00761A08" w14:paraId="3D872442"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3CA42D00" w14:textId="77777777" w:rsidR="00A338C5" w:rsidRPr="00761A08" w:rsidRDefault="00A338C5" w:rsidP="00D74FA7">
            <w:pPr>
              <w:pStyle w:val="Akapitzlist"/>
              <w:numPr>
                <w:ilvl w:val="0"/>
                <w:numId w:val="126"/>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15F3BD6"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umożliwiać w części publicznej systemu rejestrację oraz wydruk uzupełnionego zgłoszenia do szkoły obwodowej </w:t>
            </w:r>
          </w:p>
        </w:tc>
      </w:tr>
      <w:tr w:rsidR="00A338C5" w:rsidRPr="00761A08" w14:paraId="17FE11B8"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0486D591" w14:textId="77777777" w:rsidR="00A338C5" w:rsidRPr="00761A08" w:rsidRDefault="00A338C5" w:rsidP="00D74FA7">
            <w:pPr>
              <w:pStyle w:val="Akapitzlist"/>
              <w:numPr>
                <w:ilvl w:val="0"/>
                <w:numId w:val="126"/>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3BBD598"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umożliwiać w części publicznej systemu uzupełnienie kryteriów naboru, zgodnych z przyjętymi zasadami rekrutacji (w przypadku uruchomienia naboru dzieci spoza obwodu szkoły). </w:t>
            </w:r>
          </w:p>
        </w:tc>
      </w:tr>
      <w:tr w:rsidR="00A338C5" w:rsidRPr="00761A08" w14:paraId="57697845"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08FA9018" w14:textId="77777777" w:rsidR="00A338C5" w:rsidRPr="00761A08" w:rsidRDefault="00A338C5" w:rsidP="00D74FA7">
            <w:pPr>
              <w:pStyle w:val="Akapitzlist"/>
              <w:numPr>
                <w:ilvl w:val="0"/>
                <w:numId w:val="126"/>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F76B0CE" w14:textId="77777777" w:rsidR="00A338C5" w:rsidRPr="00761A08" w:rsidRDefault="00A338C5" w:rsidP="00A338C5">
            <w:pPr>
              <w:spacing w:after="0" w:line="240" w:lineRule="auto"/>
              <w:jc w:val="both"/>
              <w:rPr>
                <w:rFonts w:asciiTheme="minorHAnsi" w:hAnsiTheme="minorHAnsi"/>
                <w:sz w:val="22"/>
              </w:rPr>
            </w:pPr>
            <w:r w:rsidRPr="00761A08">
              <w:rPr>
                <w:rFonts w:asciiTheme="minorHAnsi" w:hAnsiTheme="minorHAnsi"/>
                <w:color w:val="000000"/>
                <w:sz w:val="22"/>
              </w:rPr>
              <w:t>Moduł musi umożliwić złożenie wniosku o przyjęcie dziecka spoza obwodu po zakończonym terminie przyjmowania zgłoszeń od rodziców dzieci obwodowych. </w:t>
            </w:r>
          </w:p>
        </w:tc>
      </w:tr>
      <w:tr w:rsidR="00A338C5" w:rsidRPr="00761A08" w14:paraId="67094BFD"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0437DA11" w14:textId="77777777" w:rsidR="00A338C5" w:rsidRPr="00761A08" w:rsidRDefault="00A338C5" w:rsidP="00D74FA7">
            <w:pPr>
              <w:pStyle w:val="Akapitzlist"/>
              <w:numPr>
                <w:ilvl w:val="0"/>
                <w:numId w:val="126"/>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DB58056"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umożliwiać edycję wniosku lub zgłoszenia w części publicznej systemu przez kandydata lub jego rodzica do czasu zatwierdzenia wniosku/zgłoszenia w placówce(moduł musi umożliwić wycofanie wniosku/zgłoszenia i złożenie ponownie) </w:t>
            </w:r>
          </w:p>
        </w:tc>
      </w:tr>
      <w:tr w:rsidR="00A338C5" w:rsidRPr="00761A08" w14:paraId="52420124"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6AB526B6" w14:textId="77777777" w:rsidR="00A338C5" w:rsidRPr="00761A08" w:rsidRDefault="00A338C5" w:rsidP="00D74FA7">
            <w:pPr>
              <w:pStyle w:val="Akapitzlist"/>
              <w:numPr>
                <w:ilvl w:val="0"/>
                <w:numId w:val="126"/>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29B1358"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zapewniać w części publicznej systemu funkcjonalność umożliwiającą przesłanie nowego hasła do konta na wskazany we wniosku/zgłoszeniu adres poczty elektronicznej. </w:t>
            </w:r>
          </w:p>
        </w:tc>
      </w:tr>
      <w:tr w:rsidR="00A338C5" w:rsidRPr="00761A08" w14:paraId="7331F3D8"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4932AAAE" w14:textId="77777777" w:rsidR="00A338C5" w:rsidRPr="00761A08" w:rsidRDefault="00A338C5" w:rsidP="00D74FA7">
            <w:pPr>
              <w:pStyle w:val="Akapitzlist"/>
              <w:numPr>
                <w:ilvl w:val="0"/>
                <w:numId w:val="126"/>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7CA9E91"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umożliwiać dostęp w części publicznej do monitorowania statusu wniosku/zgłoszenia w systemie na każdym etapie rekrutacji. </w:t>
            </w:r>
          </w:p>
        </w:tc>
      </w:tr>
      <w:tr w:rsidR="00A338C5" w:rsidRPr="00761A08" w14:paraId="27253E01"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5E649722" w14:textId="77777777" w:rsidR="00A338C5" w:rsidRPr="00761A08" w:rsidRDefault="00A338C5" w:rsidP="00D74FA7">
            <w:pPr>
              <w:pStyle w:val="Akapitzlist"/>
              <w:numPr>
                <w:ilvl w:val="0"/>
                <w:numId w:val="126"/>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406E252"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zapewniać w części publicznej dostęp do informacji o wynikach rekrutacji zgodnie z harmonogramem, w tym otrzymanie wyników rekrutacji na wskazany we wniosku/zgłoszeniu adres poczty elektronicznej. </w:t>
            </w:r>
          </w:p>
        </w:tc>
      </w:tr>
      <w:tr w:rsidR="00A338C5" w:rsidRPr="00761A08" w14:paraId="1A3DC8C3"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5AC87A83" w14:textId="77777777" w:rsidR="00A338C5" w:rsidRPr="00761A08" w:rsidRDefault="00A338C5" w:rsidP="00D74FA7">
            <w:pPr>
              <w:pStyle w:val="Akapitzlist"/>
              <w:numPr>
                <w:ilvl w:val="0"/>
                <w:numId w:val="126"/>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810DEBC"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posiadać mechanizmy pozwalające na dokonanie potwierdzenia woli zapisu do placówki kwalifikacji z poziomu konta kandydata/rodzica w części publicznej (w zależności od decyzji Zamawiającego) (w przypadku naboru dzieci spoza obwodu) </w:t>
            </w:r>
          </w:p>
        </w:tc>
      </w:tr>
      <w:tr w:rsidR="00A338C5" w:rsidRPr="00761A08" w14:paraId="78959DBD"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4F4B9AFC" w14:textId="77777777" w:rsidR="00A338C5" w:rsidRPr="00761A08" w:rsidRDefault="00A338C5" w:rsidP="00D74FA7">
            <w:pPr>
              <w:pStyle w:val="Akapitzlist"/>
              <w:numPr>
                <w:ilvl w:val="0"/>
                <w:numId w:val="126"/>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2858D97"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umożliwiać tworzenie przez placówki objęte systemem elektronicznej rekrutacji opisu szkoły oraz opisu oddziałów/grup rekrutacyjnych. </w:t>
            </w:r>
          </w:p>
        </w:tc>
      </w:tr>
      <w:tr w:rsidR="00A338C5" w:rsidRPr="00761A08" w14:paraId="52DDE289"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1ED14B3B" w14:textId="77777777" w:rsidR="00A338C5" w:rsidRPr="00761A08" w:rsidRDefault="00A338C5" w:rsidP="00D74FA7">
            <w:pPr>
              <w:pStyle w:val="Akapitzlist"/>
              <w:numPr>
                <w:ilvl w:val="0"/>
                <w:numId w:val="126"/>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E3FDBBE"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zapewniać kontrolę utworzonych oddziałów/grup rekrutacyjnych przez Organ Prowadzący z możliwością podglądu i edycji wprowadzonych przez placówkę informacji. </w:t>
            </w:r>
          </w:p>
        </w:tc>
      </w:tr>
      <w:tr w:rsidR="00A338C5" w:rsidRPr="00761A08" w14:paraId="6FCD1EBD"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25488BCC" w14:textId="77777777" w:rsidR="00A338C5" w:rsidRPr="00761A08" w:rsidRDefault="00A338C5" w:rsidP="00D74FA7">
            <w:pPr>
              <w:pStyle w:val="Akapitzlist"/>
              <w:numPr>
                <w:ilvl w:val="0"/>
                <w:numId w:val="126"/>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B27C568"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umożliwiać wprowadzenie i potwierdzenie wniosków dla dzieci spoza obwodu przez szkołę wskazaną na pierwszym miejscu listy preferencji kandydata. </w:t>
            </w:r>
          </w:p>
        </w:tc>
      </w:tr>
      <w:tr w:rsidR="00A338C5" w:rsidRPr="00761A08" w14:paraId="43912024"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2B213185" w14:textId="77777777" w:rsidR="00A338C5" w:rsidRPr="00761A08" w:rsidRDefault="00A338C5" w:rsidP="00D74FA7">
            <w:pPr>
              <w:pStyle w:val="Akapitzlist"/>
              <w:numPr>
                <w:ilvl w:val="0"/>
                <w:numId w:val="126"/>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37594B5" w14:textId="77777777" w:rsidR="00A338C5" w:rsidRPr="00761A08" w:rsidRDefault="00A338C5" w:rsidP="00A338C5">
            <w:pPr>
              <w:spacing w:after="0" w:line="240" w:lineRule="auto"/>
              <w:jc w:val="both"/>
              <w:rPr>
                <w:rFonts w:asciiTheme="minorHAnsi" w:hAnsiTheme="minorHAnsi"/>
                <w:sz w:val="22"/>
              </w:rPr>
            </w:pPr>
            <w:r w:rsidRPr="00761A08">
              <w:rPr>
                <w:rFonts w:asciiTheme="minorHAnsi" w:hAnsiTheme="minorHAnsi"/>
                <w:color w:val="000000"/>
                <w:sz w:val="22"/>
              </w:rPr>
              <w:t>Moduł musi zapewniać obsługę procesu przyjęć kandydatów z obwodu, w szczególności: </w:t>
            </w:r>
          </w:p>
          <w:p w14:paraId="40D6B1FB" w14:textId="77777777" w:rsidR="00A338C5" w:rsidRPr="00761A08" w:rsidRDefault="00A338C5" w:rsidP="00A338C5">
            <w:pPr>
              <w:spacing w:after="0" w:line="240" w:lineRule="auto"/>
              <w:jc w:val="both"/>
              <w:rPr>
                <w:rFonts w:asciiTheme="minorHAnsi" w:hAnsiTheme="minorHAnsi"/>
                <w:sz w:val="22"/>
              </w:rPr>
            </w:pPr>
            <w:r w:rsidRPr="00761A08">
              <w:rPr>
                <w:rFonts w:asciiTheme="minorHAnsi" w:hAnsiTheme="minorHAnsi"/>
                <w:color w:val="000000"/>
                <w:sz w:val="22"/>
              </w:rPr>
              <w:t>a. podglądu wprowadzonej listy kandydatów obwodowych, w tym możliwość zaimportowania pliku w formacie pliku arkusza kalkulacyjnego z listą kandydatów obwodowych, </w:t>
            </w:r>
          </w:p>
          <w:p w14:paraId="0776B5F1" w14:textId="77777777" w:rsidR="00A338C5" w:rsidRPr="00761A08" w:rsidRDefault="00A338C5" w:rsidP="00A338C5">
            <w:pPr>
              <w:spacing w:after="0" w:line="240" w:lineRule="auto"/>
              <w:jc w:val="both"/>
              <w:rPr>
                <w:rFonts w:asciiTheme="minorHAnsi" w:hAnsiTheme="minorHAnsi"/>
                <w:sz w:val="22"/>
              </w:rPr>
            </w:pPr>
            <w:r w:rsidRPr="00761A08">
              <w:rPr>
                <w:rFonts w:asciiTheme="minorHAnsi" w:hAnsiTheme="minorHAnsi"/>
                <w:color w:val="000000"/>
                <w:sz w:val="22"/>
              </w:rPr>
              <w:t>b. wprowadzenie w systemie we wniosku/zgłoszeniu przez rodzica/prawnego opiekuna adresu zamieszkania powoduje wskazanie szkoły obwodowej kandydata, </w:t>
            </w:r>
          </w:p>
          <w:p w14:paraId="702E842A" w14:textId="77777777" w:rsidR="00A338C5" w:rsidRPr="00761A08" w:rsidRDefault="00A338C5" w:rsidP="00A338C5">
            <w:pPr>
              <w:spacing w:after="0" w:line="240" w:lineRule="auto"/>
              <w:jc w:val="both"/>
              <w:rPr>
                <w:rFonts w:asciiTheme="minorHAnsi" w:hAnsiTheme="minorHAnsi"/>
                <w:sz w:val="22"/>
              </w:rPr>
            </w:pPr>
            <w:r w:rsidRPr="00761A08">
              <w:rPr>
                <w:rFonts w:asciiTheme="minorHAnsi" w:hAnsiTheme="minorHAnsi"/>
                <w:color w:val="000000"/>
                <w:sz w:val="22"/>
              </w:rPr>
              <w:t>c. dostępu do informacji o statusie wniosku kandydata z obwodu placówki, </w:t>
            </w:r>
          </w:p>
        </w:tc>
      </w:tr>
      <w:tr w:rsidR="00A338C5" w:rsidRPr="00761A08" w14:paraId="03851E0B"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318AD9AC" w14:textId="77777777" w:rsidR="00A338C5" w:rsidRPr="00761A08" w:rsidRDefault="00A338C5" w:rsidP="00D74FA7">
            <w:pPr>
              <w:pStyle w:val="Akapitzlist"/>
              <w:numPr>
                <w:ilvl w:val="0"/>
                <w:numId w:val="126"/>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6CD7819"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umożliwiać przyporządkowanie dzieci posiadających orzeczenie o potrzebie kształcenia specjalnego do oddziałów/grup rekrutacyjnych przeznaczonych dla dzieci z orzeczeniem w drodze indywidualnej decyzji dyrektora placówki </w:t>
            </w:r>
          </w:p>
        </w:tc>
      </w:tr>
      <w:tr w:rsidR="00A338C5" w:rsidRPr="00761A08" w14:paraId="19649D1D"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24DE4000" w14:textId="77777777" w:rsidR="00A338C5" w:rsidRPr="00761A08" w:rsidRDefault="00A338C5" w:rsidP="00D74FA7">
            <w:pPr>
              <w:pStyle w:val="Akapitzlist"/>
              <w:numPr>
                <w:ilvl w:val="0"/>
                <w:numId w:val="126"/>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D49F5B8" w14:textId="77777777" w:rsidR="00A338C5" w:rsidRPr="00761A08" w:rsidRDefault="00A338C5" w:rsidP="00A338C5">
            <w:pPr>
              <w:spacing w:after="0" w:line="240" w:lineRule="auto"/>
              <w:jc w:val="both"/>
              <w:rPr>
                <w:rFonts w:asciiTheme="minorHAnsi" w:hAnsiTheme="minorHAnsi"/>
                <w:sz w:val="22"/>
              </w:rPr>
            </w:pPr>
            <w:r w:rsidRPr="00761A08">
              <w:rPr>
                <w:rFonts w:asciiTheme="minorHAnsi" w:hAnsiTheme="minorHAnsi"/>
                <w:color w:val="000000"/>
                <w:sz w:val="22"/>
              </w:rPr>
              <w:t>Moduł musi posiadać mechanizmy pozwalające na ustalenie kolejności przyjęć kandydatów, którzy uzyskali tą samą liczbę punktów w procesie rekrutacji na podstawie potwierdzonych kryteriów. </w:t>
            </w:r>
          </w:p>
        </w:tc>
      </w:tr>
      <w:tr w:rsidR="00A338C5" w:rsidRPr="00761A08" w14:paraId="0DC3685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43EC3262" w14:textId="77777777" w:rsidR="00A338C5" w:rsidRPr="00761A08" w:rsidRDefault="00A338C5" w:rsidP="00D74FA7">
            <w:pPr>
              <w:pStyle w:val="Akapitzlist"/>
              <w:numPr>
                <w:ilvl w:val="0"/>
                <w:numId w:val="126"/>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755B311"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zapewniać utworzenie i przygotowanie do publikacji list kandydatów zakwalifikowanych i list kandydatów niezakwalifikowanych. </w:t>
            </w:r>
          </w:p>
        </w:tc>
      </w:tr>
      <w:tr w:rsidR="00A338C5" w:rsidRPr="00761A08" w14:paraId="05FA101C"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1C87CC25" w14:textId="77777777" w:rsidR="00A338C5" w:rsidRPr="00761A08" w:rsidRDefault="00A338C5" w:rsidP="00D74FA7">
            <w:pPr>
              <w:pStyle w:val="Akapitzlist"/>
              <w:numPr>
                <w:ilvl w:val="0"/>
                <w:numId w:val="126"/>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0AF73CC" w14:textId="77777777" w:rsidR="00A338C5" w:rsidRPr="00761A08" w:rsidRDefault="00A338C5" w:rsidP="00A338C5">
            <w:pPr>
              <w:spacing w:after="0" w:line="240" w:lineRule="auto"/>
              <w:jc w:val="both"/>
              <w:rPr>
                <w:rFonts w:asciiTheme="minorHAnsi" w:hAnsiTheme="minorHAnsi"/>
                <w:sz w:val="22"/>
              </w:rPr>
            </w:pPr>
            <w:r w:rsidRPr="00761A08">
              <w:rPr>
                <w:rFonts w:asciiTheme="minorHAnsi" w:hAnsiTheme="minorHAnsi"/>
                <w:color w:val="000000"/>
                <w:sz w:val="22"/>
              </w:rPr>
              <w:t>Moduł musi zapewniać utworzenie i przygotowanie do publikacji list kandydatów przyjętych i list kandydatów nieprzyjętych. </w:t>
            </w:r>
          </w:p>
        </w:tc>
      </w:tr>
      <w:tr w:rsidR="00A338C5" w:rsidRPr="00761A08" w14:paraId="5089640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6548C215" w14:textId="77777777" w:rsidR="00A338C5" w:rsidRPr="00761A08" w:rsidRDefault="00A338C5" w:rsidP="00D74FA7">
            <w:pPr>
              <w:pStyle w:val="Akapitzlist"/>
              <w:numPr>
                <w:ilvl w:val="0"/>
                <w:numId w:val="126"/>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34A9D82"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zapewniać zamknięcie etapu pracy indywidualnie przez każdą placówkę biorącą udział w elektronicznej rekrutacji. </w:t>
            </w:r>
          </w:p>
        </w:tc>
      </w:tr>
      <w:tr w:rsidR="00A338C5" w:rsidRPr="00761A08" w14:paraId="2E1F6F42"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41D07980" w14:textId="77777777" w:rsidR="00A338C5" w:rsidRPr="00761A08" w:rsidRDefault="00A338C5" w:rsidP="00D74FA7">
            <w:pPr>
              <w:pStyle w:val="Akapitzlist"/>
              <w:numPr>
                <w:ilvl w:val="0"/>
                <w:numId w:val="126"/>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5D20C79" w14:textId="77777777" w:rsidR="00A338C5" w:rsidRPr="00761A08" w:rsidRDefault="00A338C5" w:rsidP="00A338C5">
            <w:pPr>
              <w:spacing w:after="0" w:line="240" w:lineRule="auto"/>
              <w:jc w:val="both"/>
              <w:rPr>
                <w:rFonts w:asciiTheme="minorHAnsi" w:hAnsiTheme="minorHAnsi"/>
                <w:sz w:val="22"/>
              </w:rPr>
            </w:pPr>
            <w:r w:rsidRPr="00761A08">
              <w:rPr>
                <w:rFonts w:asciiTheme="minorHAnsi" w:hAnsiTheme="minorHAnsi"/>
                <w:color w:val="000000"/>
                <w:sz w:val="22"/>
              </w:rPr>
              <w:t>Moduł musi zapewniać obsługę procesu rekrutacji uzupełniającej prowadzonej według zasad naboru, przy czym w zależności od decyzji Zamawiającego: </w:t>
            </w:r>
          </w:p>
          <w:p w14:paraId="16356A28" w14:textId="77777777" w:rsidR="00A338C5" w:rsidRPr="00761A08" w:rsidRDefault="00A338C5" w:rsidP="00A338C5">
            <w:pPr>
              <w:spacing w:after="0" w:line="240" w:lineRule="auto"/>
              <w:jc w:val="both"/>
              <w:rPr>
                <w:rFonts w:asciiTheme="minorHAnsi" w:hAnsiTheme="minorHAnsi"/>
                <w:sz w:val="22"/>
              </w:rPr>
            </w:pPr>
            <w:r w:rsidRPr="00761A08">
              <w:rPr>
                <w:rFonts w:asciiTheme="minorHAnsi" w:hAnsiTheme="minorHAnsi"/>
                <w:color w:val="000000"/>
                <w:sz w:val="22"/>
              </w:rPr>
              <w:t>a. rekrutacja może być prowadzona z wykorzystaniem wszystkich mechanizmów wykorzystanych na pierwszym etapie rekrutacji, </w:t>
            </w:r>
          </w:p>
          <w:p w14:paraId="1A363F19"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 xml:space="preserve">b. rekrutacja może być wprowadzona przy wsparciu elektronicznego systemu tj. internetowa publikacja liczb wolnych miejsc, aktualizowanych na bieżąco przez Organ Prowadzący.  </w:t>
            </w:r>
          </w:p>
        </w:tc>
      </w:tr>
      <w:tr w:rsidR="00A338C5" w:rsidRPr="00761A08" w14:paraId="5BBE14F1"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06FC1444" w14:textId="77777777" w:rsidR="00A338C5" w:rsidRPr="00761A08" w:rsidRDefault="00A338C5" w:rsidP="00D74FA7">
            <w:pPr>
              <w:pStyle w:val="Akapitzlist"/>
              <w:numPr>
                <w:ilvl w:val="0"/>
                <w:numId w:val="126"/>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FA22DA7"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zapewniać pracownikom Organu Prowadzącego wysyłanie komunikatów do wszystkich użytkowników placówek, którzy mają założone konta w systemie elektronicznej rekrutacji. </w:t>
            </w:r>
          </w:p>
        </w:tc>
      </w:tr>
      <w:tr w:rsidR="00A338C5" w:rsidRPr="00761A08" w14:paraId="452634E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26364103" w14:textId="77777777" w:rsidR="00A338C5" w:rsidRPr="00761A08" w:rsidRDefault="00A338C5" w:rsidP="00D74FA7">
            <w:pPr>
              <w:pStyle w:val="Akapitzlist"/>
              <w:numPr>
                <w:ilvl w:val="0"/>
                <w:numId w:val="126"/>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A68D34E" w14:textId="77777777" w:rsidR="00A338C5" w:rsidRPr="00761A08" w:rsidRDefault="00A338C5" w:rsidP="00A338C5">
            <w:pPr>
              <w:spacing w:after="0" w:line="240" w:lineRule="auto"/>
              <w:jc w:val="both"/>
              <w:rPr>
                <w:rFonts w:asciiTheme="minorHAnsi" w:hAnsiTheme="minorHAnsi"/>
                <w:sz w:val="22"/>
              </w:rPr>
            </w:pPr>
            <w:r w:rsidRPr="00761A08">
              <w:rPr>
                <w:rFonts w:asciiTheme="minorHAnsi" w:hAnsiTheme="minorHAnsi"/>
                <w:color w:val="000000"/>
                <w:sz w:val="22"/>
              </w:rPr>
              <w:t>Moduł musi zapewniać pracownikom Organu Prowadzącego pobieranie z systemu raportów w formacie arkusza kalkulacyjnego na każdym etapie procesu rekrutacji, dotyczących: </w:t>
            </w:r>
          </w:p>
          <w:p w14:paraId="727F0830" w14:textId="77777777" w:rsidR="00A338C5" w:rsidRPr="00761A08" w:rsidRDefault="00A338C5" w:rsidP="00A338C5">
            <w:pPr>
              <w:spacing w:after="0" w:line="240" w:lineRule="auto"/>
              <w:ind w:left="360"/>
              <w:jc w:val="both"/>
              <w:rPr>
                <w:rFonts w:asciiTheme="minorHAnsi" w:hAnsiTheme="minorHAnsi"/>
                <w:sz w:val="22"/>
              </w:rPr>
            </w:pPr>
            <w:r w:rsidRPr="00761A08">
              <w:rPr>
                <w:rFonts w:asciiTheme="minorHAnsi" w:hAnsiTheme="minorHAnsi"/>
                <w:color w:val="000000"/>
                <w:sz w:val="22"/>
              </w:rPr>
              <w:t>a. Oferowanej liczby miejsc w oddziałach/grupach rekrutacyjnych, </w:t>
            </w:r>
          </w:p>
          <w:p w14:paraId="0E6A03C4" w14:textId="77777777" w:rsidR="00A338C5" w:rsidRPr="00761A08" w:rsidRDefault="00A338C5" w:rsidP="00A338C5">
            <w:pPr>
              <w:spacing w:after="0" w:line="240" w:lineRule="auto"/>
              <w:ind w:left="360"/>
              <w:jc w:val="both"/>
              <w:rPr>
                <w:rFonts w:asciiTheme="minorHAnsi" w:hAnsiTheme="minorHAnsi"/>
                <w:sz w:val="22"/>
              </w:rPr>
            </w:pPr>
            <w:r w:rsidRPr="00761A08">
              <w:rPr>
                <w:rFonts w:asciiTheme="minorHAnsi" w:hAnsiTheme="minorHAnsi"/>
                <w:color w:val="000000"/>
                <w:sz w:val="22"/>
              </w:rPr>
              <w:t>b. Liczby kandydatów zamieszkałych w obwodzie placówki, </w:t>
            </w:r>
          </w:p>
          <w:p w14:paraId="141F2017" w14:textId="77777777" w:rsidR="00A338C5" w:rsidRPr="00761A08" w:rsidRDefault="00A338C5" w:rsidP="00A338C5">
            <w:pPr>
              <w:spacing w:after="0" w:line="240" w:lineRule="auto"/>
              <w:ind w:left="360"/>
              <w:jc w:val="both"/>
              <w:rPr>
                <w:rFonts w:asciiTheme="minorHAnsi" w:hAnsiTheme="minorHAnsi"/>
                <w:sz w:val="22"/>
              </w:rPr>
            </w:pPr>
            <w:r w:rsidRPr="00761A08">
              <w:rPr>
                <w:rFonts w:asciiTheme="minorHAnsi" w:hAnsiTheme="minorHAnsi"/>
                <w:color w:val="000000"/>
                <w:sz w:val="22"/>
              </w:rPr>
              <w:lastRenderedPageBreak/>
              <w:t>c. Liczby kandydatów uczestniczących w procesie rekrutacji z uwzględnieniem placówki preferencji, statusu wniosku, </w:t>
            </w:r>
          </w:p>
          <w:p w14:paraId="091EDA71" w14:textId="77777777" w:rsidR="00A338C5" w:rsidRPr="00761A08" w:rsidRDefault="00A338C5" w:rsidP="00A338C5">
            <w:pPr>
              <w:spacing w:after="0" w:line="240" w:lineRule="auto"/>
              <w:ind w:left="360"/>
              <w:jc w:val="both"/>
              <w:rPr>
                <w:rFonts w:asciiTheme="minorHAnsi" w:hAnsiTheme="minorHAnsi"/>
                <w:sz w:val="22"/>
              </w:rPr>
            </w:pPr>
            <w:r w:rsidRPr="00761A08">
              <w:rPr>
                <w:rFonts w:asciiTheme="minorHAnsi" w:hAnsiTheme="minorHAnsi"/>
                <w:color w:val="000000"/>
                <w:sz w:val="22"/>
              </w:rPr>
              <w:t>d. Liczby kandydatów z orzeczeniem o potrzebie kształcenia specjalnego, </w:t>
            </w:r>
          </w:p>
          <w:p w14:paraId="7FAECA7C" w14:textId="77777777" w:rsidR="00A338C5" w:rsidRPr="00761A08" w:rsidRDefault="00A338C5" w:rsidP="00A338C5">
            <w:pPr>
              <w:spacing w:after="0" w:line="240" w:lineRule="auto"/>
              <w:ind w:left="360"/>
              <w:jc w:val="both"/>
              <w:rPr>
                <w:rFonts w:asciiTheme="minorHAnsi" w:hAnsiTheme="minorHAnsi"/>
                <w:sz w:val="22"/>
              </w:rPr>
            </w:pPr>
            <w:r w:rsidRPr="00761A08">
              <w:rPr>
                <w:rFonts w:asciiTheme="minorHAnsi" w:hAnsiTheme="minorHAnsi"/>
                <w:color w:val="000000"/>
                <w:sz w:val="22"/>
              </w:rPr>
              <w:t>e. Liczby kandydatów zakwalifikowanych i niezakwalifikowanych, </w:t>
            </w:r>
          </w:p>
          <w:p w14:paraId="6F9AE20B" w14:textId="77777777" w:rsidR="00A338C5" w:rsidRPr="00761A08" w:rsidRDefault="00A338C5" w:rsidP="00A338C5">
            <w:pPr>
              <w:spacing w:after="0" w:line="240" w:lineRule="auto"/>
              <w:ind w:left="360"/>
              <w:jc w:val="both"/>
              <w:rPr>
                <w:rFonts w:asciiTheme="minorHAnsi" w:hAnsiTheme="minorHAnsi"/>
                <w:sz w:val="22"/>
              </w:rPr>
            </w:pPr>
            <w:r w:rsidRPr="00761A08">
              <w:rPr>
                <w:rFonts w:asciiTheme="minorHAnsi" w:hAnsiTheme="minorHAnsi"/>
                <w:color w:val="000000"/>
                <w:sz w:val="22"/>
              </w:rPr>
              <w:t>f. Liczby kandydatów przyjętych i nieprzyjętych, </w:t>
            </w:r>
          </w:p>
          <w:p w14:paraId="23DEA886" w14:textId="77777777" w:rsidR="00A338C5" w:rsidRPr="00761A08" w:rsidRDefault="00A338C5" w:rsidP="00A338C5">
            <w:pPr>
              <w:spacing w:after="0" w:line="240" w:lineRule="auto"/>
              <w:ind w:left="360"/>
              <w:jc w:val="both"/>
              <w:rPr>
                <w:rFonts w:asciiTheme="minorHAnsi" w:hAnsiTheme="minorHAnsi"/>
                <w:sz w:val="22"/>
              </w:rPr>
            </w:pPr>
            <w:r w:rsidRPr="00761A08">
              <w:rPr>
                <w:rFonts w:asciiTheme="minorHAnsi" w:hAnsiTheme="minorHAnsi"/>
                <w:color w:val="000000"/>
                <w:sz w:val="22"/>
              </w:rPr>
              <w:t>g. Liczby zgłoszeń kandydatów do szkoły obwodowej, </w:t>
            </w:r>
          </w:p>
          <w:p w14:paraId="2FF3DF24" w14:textId="77777777" w:rsidR="00A338C5" w:rsidRPr="00761A08" w:rsidRDefault="00A338C5" w:rsidP="00A338C5">
            <w:pPr>
              <w:spacing w:after="0" w:line="240" w:lineRule="auto"/>
              <w:ind w:left="360"/>
              <w:jc w:val="both"/>
              <w:rPr>
                <w:rFonts w:asciiTheme="minorHAnsi" w:hAnsiTheme="minorHAnsi"/>
                <w:sz w:val="22"/>
              </w:rPr>
            </w:pPr>
            <w:r w:rsidRPr="00761A08">
              <w:rPr>
                <w:rFonts w:asciiTheme="minorHAnsi" w:hAnsiTheme="minorHAnsi"/>
                <w:color w:val="000000"/>
                <w:sz w:val="22"/>
              </w:rPr>
              <w:t>h. Liczby kandydatów do oddziałów/grup rekrutacyjnych, w których wymagane jest dodatkowe postępowanie (sprawdziany predyspozycji językowych, próba sprawności fizycznej), </w:t>
            </w:r>
          </w:p>
          <w:p w14:paraId="39C44657" w14:textId="77777777" w:rsidR="00A338C5" w:rsidRPr="00761A08" w:rsidRDefault="00A338C5" w:rsidP="00A338C5">
            <w:pPr>
              <w:spacing w:after="0" w:line="240" w:lineRule="auto"/>
              <w:ind w:left="360"/>
              <w:jc w:val="both"/>
              <w:rPr>
                <w:rFonts w:asciiTheme="minorHAnsi" w:hAnsiTheme="minorHAnsi"/>
                <w:sz w:val="22"/>
              </w:rPr>
            </w:pPr>
            <w:r w:rsidRPr="00761A08">
              <w:rPr>
                <w:rFonts w:asciiTheme="minorHAnsi" w:hAnsiTheme="minorHAnsi"/>
                <w:color w:val="000000"/>
                <w:sz w:val="22"/>
              </w:rPr>
              <w:t>i. Minimalnej, średniej i maksymalnej liczby punktów kandydatów zakwalifikowanych i przyjętych, </w:t>
            </w:r>
          </w:p>
          <w:p w14:paraId="39CB3E6A" w14:textId="77777777" w:rsidR="00A338C5" w:rsidRPr="00761A08" w:rsidRDefault="00A338C5" w:rsidP="00A338C5">
            <w:pPr>
              <w:spacing w:after="0" w:line="240" w:lineRule="auto"/>
              <w:ind w:left="360"/>
              <w:jc w:val="both"/>
              <w:rPr>
                <w:rFonts w:asciiTheme="minorHAnsi" w:hAnsiTheme="minorHAnsi"/>
                <w:sz w:val="22"/>
              </w:rPr>
            </w:pPr>
            <w:r w:rsidRPr="00761A08">
              <w:rPr>
                <w:rFonts w:asciiTheme="minorHAnsi" w:hAnsiTheme="minorHAnsi"/>
                <w:color w:val="000000"/>
                <w:sz w:val="22"/>
              </w:rPr>
              <w:t>j. Liczby kandydatów z gminy i spoza gminy. </w:t>
            </w:r>
          </w:p>
        </w:tc>
      </w:tr>
      <w:tr w:rsidR="00A338C5" w:rsidRPr="00761A08" w14:paraId="76F6DF50"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65C99927" w14:textId="77777777" w:rsidR="00A338C5" w:rsidRPr="00761A08" w:rsidRDefault="00A338C5" w:rsidP="00D74FA7">
            <w:pPr>
              <w:pStyle w:val="Akapitzlist"/>
              <w:numPr>
                <w:ilvl w:val="0"/>
                <w:numId w:val="126"/>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2054F54" w14:textId="77777777" w:rsidR="00A338C5" w:rsidRPr="00761A08" w:rsidRDefault="00A338C5" w:rsidP="00A338C5">
            <w:pPr>
              <w:spacing w:after="0" w:line="240" w:lineRule="auto"/>
              <w:jc w:val="both"/>
              <w:rPr>
                <w:rFonts w:asciiTheme="minorHAnsi" w:hAnsiTheme="minorHAnsi"/>
                <w:sz w:val="22"/>
              </w:rPr>
            </w:pPr>
            <w:r w:rsidRPr="00761A08">
              <w:rPr>
                <w:rFonts w:asciiTheme="minorHAnsi" w:hAnsiTheme="minorHAnsi"/>
                <w:color w:val="000000"/>
                <w:sz w:val="22"/>
              </w:rPr>
              <w:t>Moduł musi zapewniać pracownikowi Organu Prowadzącego obsługę procesu symulacji przydziału, w szczególności: </w:t>
            </w:r>
          </w:p>
          <w:p w14:paraId="20C0FB0C" w14:textId="77777777" w:rsidR="00A338C5" w:rsidRPr="00761A08" w:rsidRDefault="00A338C5" w:rsidP="00A338C5">
            <w:pPr>
              <w:spacing w:after="0" w:line="240" w:lineRule="auto"/>
              <w:ind w:left="360"/>
              <w:jc w:val="both"/>
              <w:rPr>
                <w:rFonts w:asciiTheme="minorHAnsi" w:hAnsiTheme="minorHAnsi"/>
                <w:sz w:val="22"/>
              </w:rPr>
            </w:pPr>
            <w:r w:rsidRPr="00761A08">
              <w:rPr>
                <w:rFonts w:asciiTheme="minorHAnsi" w:hAnsiTheme="minorHAnsi"/>
                <w:color w:val="000000"/>
                <w:sz w:val="22"/>
              </w:rPr>
              <w:t>a. wyświetlane w czasie przydziału raporty powinny pozwalać na zmianę limitów miejsc w oddziałach/grupach rekrutacyjnych, </w:t>
            </w:r>
          </w:p>
          <w:p w14:paraId="266BB150" w14:textId="77777777" w:rsidR="00A338C5" w:rsidRPr="00761A08" w:rsidRDefault="00A338C5" w:rsidP="00A338C5">
            <w:pPr>
              <w:spacing w:after="0" w:line="240" w:lineRule="auto"/>
              <w:ind w:left="360"/>
              <w:jc w:val="both"/>
              <w:rPr>
                <w:rFonts w:asciiTheme="minorHAnsi" w:hAnsiTheme="minorHAnsi"/>
                <w:sz w:val="22"/>
              </w:rPr>
            </w:pPr>
            <w:r w:rsidRPr="00761A08">
              <w:rPr>
                <w:rFonts w:asciiTheme="minorHAnsi" w:hAnsiTheme="minorHAnsi"/>
                <w:color w:val="000000"/>
                <w:sz w:val="22"/>
              </w:rPr>
              <w:t>b. dostęp do informacji o liczbie kandydatów biorących udział w kwalifikacji (w tym obwodowych oraz z pierwszej i kolejnych preferencji), </w:t>
            </w:r>
          </w:p>
          <w:p w14:paraId="0C7E0C27" w14:textId="77777777" w:rsidR="00A338C5" w:rsidRPr="00761A08" w:rsidRDefault="00A338C5" w:rsidP="00A338C5">
            <w:pPr>
              <w:spacing w:after="0" w:line="240" w:lineRule="auto"/>
              <w:ind w:left="360"/>
              <w:jc w:val="both"/>
              <w:rPr>
                <w:rFonts w:asciiTheme="minorHAnsi" w:hAnsiTheme="minorHAnsi"/>
                <w:sz w:val="22"/>
              </w:rPr>
            </w:pPr>
            <w:r w:rsidRPr="00761A08">
              <w:rPr>
                <w:rFonts w:asciiTheme="minorHAnsi" w:hAnsiTheme="minorHAnsi"/>
                <w:color w:val="000000"/>
                <w:sz w:val="22"/>
              </w:rPr>
              <w:t>c. dostęp do informacji o liczbie kandydatów zakwalifikowanych i niezakwalifikowanych (w tym obwodowych oraz pierwszej i kolejnych preferencji), </w:t>
            </w:r>
          </w:p>
          <w:p w14:paraId="5AA4EF96" w14:textId="77777777" w:rsidR="00A338C5" w:rsidRPr="00761A08" w:rsidRDefault="00A338C5" w:rsidP="00A338C5">
            <w:pPr>
              <w:spacing w:after="0" w:line="240" w:lineRule="auto"/>
              <w:ind w:left="360"/>
              <w:jc w:val="both"/>
              <w:rPr>
                <w:rFonts w:asciiTheme="minorHAnsi" w:hAnsiTheme="minorHAnsi"/>
                <w:sz w:val="22"/>
              </w:rPr>
            </w:pPr>
            <w:r w:rsidRPr="00761A08">
              <w:rPr>
                <w:rFonts w:asciiTheme="minorHAnsi" w:hAnsiTheme="minorHAnsi"/>
                <w:color w:val="000000"/>
                <w:sz w:val="22"/>
              </w:rPr>
              <w:t>d. dostęp do informacji o wyniku punktowym ostatniego zakwalifikowanego kandydata, </w:t>
            </w:r>
          </w:p>
          <w:p w14:paraId="048828E9" w14:textId="77777777" w:rsidR="00A338C5" w:rsidRPr="00761A08" w:rsidRDefault="00A338C5" w:rsidP="00A338C5">
            <w:pPr>
              <w:spacing w:after="0" w:line="240" w:lineRule="auto"/>
              <w:ind w:left="360"/>
              <w:jc w:val="both"/>
              <w:rPr>
                <w:rFonts w:asciiTheme="minorHAnsi" w:hAnsiTheme="minorHAnsi"/>
                <w:sz w:val="22"/>
              </w:rPr>
            </w:pPr>
            <w:r w:rsidRPr="00761A08">
              <w:rPr>
                <w:rFonts w:asciiTheme="minorHAnsi" w:hAnsiTheme="minorHAnsi"/>
                <w:color w:val="000000"/>
                <w:sz w:val="22"/>
              </w:rPr>
              <w:t>e. dostępu do informacji o liczbie wolnych miejsc, </w:t>
            </w:r>
          </w:p>
          <w:p w14:paraId="769616D5" w14:textId="77777777" w:rsidR="00A338C5" w:rsidRPr="00761A08" w:rsidRDefault="00A338C5" w:rsidP="00A338C5">
            <w:pPr>
              <w:spacing w:after="0" w:line="240" w:lineRule="auto"/>
              <w:ind w:left="360"/>
              <w:jc w:val="both"/>
              <w:rPr>
                <w:rFonts w:asciiTheme="minorHAnsi" w:hAnsiTheme="minorHAnsi"/>
                <w:sz w:val="22"/>
              </w:rPr>
            </w:pPr>
            <w:r w:rsidRPr="00761A08">
              <w:rPr>
                <w:rFonts w:asciiTheme="minorHAnsi" w:hAnsiTheme="minorHAnsi"/>
                <w:color w:val="000000"/>
                <w:sz w:val="22"/>
              </w:rPr>
              <w:t>f. pobranie z widoku symulacji arkusza kalkulacyjnego lub tekstowego z danymi zawartymi w raporcie, z możliwością ograniczenia liczby wyświetlanych danych. </w:t>
            </w:r>
          </w:p>
        </w:tc>
      </w:tr>
      <w:tr w:rsidR="00A338C5" w:rsidRPr="00761A08" w14:paraId="2A03FB76"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77E1FCAA" w14:textId="77777777" w:rsidR="00A338C5" w:rsidRPr="00761A08" w:rsidRDefault="00A338C5" w:rsidP="00D74FA7">
            <w:pPr>
              <w:pStyle w:val="Akapitzlist"/>
              <w:numPr>
                <w:ilvl w:val="0"/>
                <w:numId w:val="126"/>
              </w:numPr>
              <w:spacing w:after="0" w:line="240" w:lineRule="auto"/>
              <w:jc w:val="both"/>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3A708A9"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umożliwiać w toku rekrutacji wprowadzanie korekt w ofertach szkół objętych elektronicznym systemem rekrutacji, w tym dodawanie i usuwanie oddziałów/grup rekrutacyjnych oraz zmiany liczby miejsc w oddziałach/grupach rekrutacyjnych. </w:t>
            </w:r>
          </w:p>
        </w:tc>
      </w:tr>
    </w:tbl>
    <w:p w14:paraId="636BD3F7" w14:textId="1236C47B" w:rsidR="00A338C5" w:rsidRPr="00761A08" w:rsidRDefault="00A338C5" w:rsidP="00A338C5">
      <w:pPr>
        <w:rPr>
          <w:rFonts w:asciiTheme="minorHAnsi" w:hAnsiTheme="minorHAnsi"/>
          <w:sz w:val="22"/>
        </w:rPr>
      </w:pPr>
    </w:p>
    <w:tbl>
      <w:tblPr>
        <w:tblW w:w="9348" w:type="dxa"/>
        <w:tblLook w:val="04A0" w:firstRow="1" w:lastRow="0" w:firstColumn="1" w:lastColumn="0" w:noHBand="0" w:noVBand="1"/>
      </w:tblPr>
      <w:tblGrid>
        <w:gridCol w:w="616"/>
        <w:gridCol w:w="8732"/>
      </w:tblGrid>
      <w:tr w:rsidR="00A338C5" w:rsidRPr="00761A08" w14:paraId="7DFB85D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3AAF98E0" w14:textId="77777777" w:rsidR="00A338C5" w:rsidRPr="00761A08" w:rsidRDefault="00A338C5" w:rsidP="00A338C5">
            <w:pPr>
              <w:spacing w:after="0" w:line="240" w:lineRule="auto"/>
              <w:ind w:left="720" w:hanging="698"/>
              <w:jc w:val="center"/>
              <w:rPr>
                <w:rFonts w:asciiTheme="minorHAnsi" w:hAnsiTheme="minorHAnsi"/>
                <w:b/>
                <w:sz w:val="22"/>
              </w:rPr>
            </w:pPr>
            <w:r w:rsidRPr="00761A08">
              <w:rPr>
                <w:rFonts w:asciiTheme="minorHAnsi" w:hAnsiTheme="minorHAnsi"/>
                <w:b/>
                <w:sz w:val="22"/>
              </w:rPr>
              <w:t>Lp.</w:t>
            </w:r>
          </w:p>
        </w:tc>
        <w:tc>
          <w:tcPr>
            <w:tcW w:w="873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7D88A3A9" w14:textId="7F76F8E1" w:rsidR="00A338C5" w:rsidRPr="00761A08" w:rsidRDefault="00A338C5" w:rsidP="00A338C5">
            <w:pPr>
              <w:spacing w:after="0" w:line="240" w:lineRule="auto"/>
              <w:jc w:val="center"/>
              <w:rPr>
                <w:rFonts w:asciiTheme="minorHAnsi" w:hAnsiTheme="minorHAnsi"/>
                <w:b/>
                <w:sz w:val="22"/>
              </w:rPr>
            </w:pPr>
            <w:r>
              <w:rPr>
                <w:rFonts w:asciiTheme="minorHAnsi" w:hAnsiTheme="minorHAnsi"/>
                <w:b/>
                <w:sz w:val="22"/>
              </w:rPr>
              <w:t>Opis wymagań d</w:t>
            </w:r>
            <w:r w:rsidRPr="00761A08">
              <w:rPr>
                <w:rFonts w:asciiTheme="minorHAnsi" w:hAnsiTheme="minorHAnsi"/>
                <w:b/>
                <w:sz w:val="22"/>
              </w:rPr>
              <w:t>la rekrutacji do przedszkoli</w:t>
            </w:r>
          </w:p>
        </w:tc>
      </w:tr>
      <w:tr w:rsidR="00A338C5" w:rsidRPr="00761A08" w14:paraId="68B49BA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354BC967" w14:textId="77777777" w:rsidR="00A338C5" w:rsidRPr="00761A08" w:rsidRDefault="00A338C5" w:rsidP="00D74FA7">
            <w:pPr>
              <w:pStyle w:val="Akapitzlist"/>
              <w:numPr>
                <w:ilvl w:val="0"/>
                <w:numId w:val="127"/>
              </w:numPr>
              <w:spacing w:after="0" w:line="240" w:lineRule="auto"/>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77A44F7" w14:textId="77777777" w:rsidR="00A338C5" w:rsidRPr="00761A08" w:rsidRDefault="00A338C5" w:rsidP="00A338C5">
            <w:pPr>
              <w:spacing w:after="0" w:line="240" w:lineRule="auto"/>
              <w:jc w:val="both"/>
              <w:rPr>
                <w:rFonts w:asciiTheme="minorHAnsi" w:hAnsiTheme="minorHAnsi"/>
                <w:sz w:val="22"/>
              </w:rPr>
            </w:pPr>
            <w:r w:rsidRPr="00761A08">
              <w:rPr>
                <w:rFonts w:asciiTheme="minorHAnsi" w:hAnsiTheme="minorHAnsi"/>
                <w:color w:val="000000"/>
                <w:sz w:val="22"/>
              </w:rPr>
              <w:t>Moduł musi zapewniać dostęp w części publicznej do prezentacji oferty edukacyjnej placówek objętych elektronicznym systemem rekrutacji, w tym do opisu przedszkola, listy i liczby oddziałów. </w:t>
            </w:r>
          </w:p>
        </w:tc>
      </w:tr>
      <w:tr w:rsidR="00A338C5" w:rsidRPr="00761A08" w14:paraId="04026ED4"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73C56E40" w14:textId="77777777" w:rsidR="00A338C5" w:rsidRPr="00761A08" w:rsidRDefault="00A338C5" w:rsidP="00D74FA7">
            <w:pPr>
              <w:pStyle w:val="Akapitzlist"/>
              <w:numPr>
                <w:ilvl w:val="0"/>
                <w:numId w:val="127"/>
              </w:numPr>
              <w:spacing w:after="0" w:line="240" w:lineRule="auto"/>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82379BE" w14:textId="77777777" w:rsidR="00A338C5" w:rsidRPr="00761A08" w:rsidRDefault="00A338C5" w:rsidP="00A338C5">
            <w:pPr>
              <w:spacing w:after="0" w:line="240" w:lineRule="auto"/>
              <w:jc w:val="both"/>
              <w:rPr>
                <w:rFonts w:asciiTheme="minorHAnsi" w:hAnsiTheme="minorHAnsi"/>
                <w:sz w:val="22"/>
              </w:rPr>
            </w:pPr>
            <w:r w:rsidRPr="00761A08">
              <w:rPr>
                <w:rFonts w:asciiTheme="minorHAnsi" w:hAnsiTheme="minorHAnsi"/>
                <w:color w:val="000000"/>
                <w:sz w:val="22"/>
              </w:rPr>
              <w:t>Moduł musi zapewniać dostęp w części publicznej do prezentacji zasad naboru oraz terminarza rekrutacji. </w:t>
            </w:r>
          </w:p>
        </w:tc>
      </w:tr>
      <w:tr w:rsidR="00A338C5" w:rsidRPr="00761A08" w14:paraId="6ACD9E65"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6C6277C8" w14:textId="77777777" w:rsidR="00A338C5" w:rsidRPr="00761A08" w:rsidRDefault="00A338C5" w:rsidP="00D74FA7">
            <w:pPr>
              <w:pStyle w:val="Akapitzlist"/>
              <w:numPr>
                <w:ilvl w:val="0"/>
                <w:numId w:val="127"/>
              </w:numPr>
              <w:spacing w:after="0" w:line="240" w:lineRule="auto"/>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89A1969" w14:textId="77777777" w:rsidR="00A338C5" w:rsidRPr="00761A08" w:rsidRDefault="00A338C5" w:rsidP="00A338C5">
            <w:pPr>
              <w:spacing w:after="0" w:line="240" w:lineRule="auto"/>
              <w:jc w:val="both"/>
              <w:rPr>
                <w:rFonts w:asciiTheme="minorHAnsi" w:hAnsiTheme="minorHAnsi"/>
                <w:sz w:val="22"/>
              </w:rPr>
            </w:pPr>
            <w:r w:rsidRPr="00761A08">
              <w:rPr>
                <w:rFonts w:asciiTheme="minorHAnsi" w:hAnsiTheme="minorHAnsi"/>
                <w:color w:val="000000"/>
                <w:sz w:val="22"/>
              </w:rPr>
              <w:t>Moduł musi zapewniać w części publicznej dostęp do plików i instrukcji obsługi systemu dla rodziców. </w:t>
            </w:r>
          </w:p>
        </w:tc>
      </w:tr>
      <w:tr w:rsidR="00A338C5" w:rsidRPr="00761A08" w14:paraId="2D6B9046"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6D426CF1" w14:textId="77777777" w:rsidR="00A338C5" w:rsidRPr="00761A08" w:rsidRDefault="00A338C5" w:rsidP="00D74FA7">
            <w:pPr>
              <w:pStyle w:val="Akapitzlist"/>
              <w:numPr>
                <w:ilvl w:val="0"/>
                <w:numId w:val="127"/>
              </w:numPr>
              <w:spacing w:after="0" w:line="240" w:lineRule="auto"/>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85A5B41"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umożliwiać edycję wniosku w części publicznej systemu przez rodzica do czasu zatwierdzenia wniosku w placówce (moduł musi umożliwić wycofanie wniosku i złożenie wniosku ponownie). </w:t>
            </w:r>
          </w:p>
        </w:tc>
      </w:tr>
      <w:tr w:rsidR="00A338C5" w:rsidRPr="00761A08" w14:paraId="24B15FD9"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128AA819" w14:textId="77777777" w:rsidR="00A338C5" w:rsidRPr="00761A08" w:rsidRDefault="00A338C5" w:rsidP="00D74FA7">
            <w:pPr>
              <w:pStyle w:val="Akapitzlist"/>
              <w:numPr>
                <w:ilvl w:val="0"/>
                <w:numId w:val="127"/>
              </w:numPr>
              <w:spacing w:after="0" w:line="240" w:lineRule="auto"/>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C5F7250"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zapewniać dostęp w części publicznej do komunikatów i aktualności zamieszczanych dla rodziców przez pracowników Organu Prowadzącego. </w:t>
            </w:r>
          </w:p>
        </w:tc>
      </w:tr>
      <w:tr w:rsidR="00A338C5" w:rsidRPr="00761A08" w14:paraId="2CDA5BDB"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43B6DA2E" w14:textId="77777777" w:rsidR="00A338C5" w:rsidRPr="00761A08" w:rsidRDefault="00A338C5" w:rsidP="00D74FA7">
            <w:pPr>
              <w:pStyle w:val="Akapitzlist"/>
              <w:numPr>
                <w:ilvl w:val="0"/>
                <w:numId w:val="127"/>
              </w:numPr>
              <w:spacing w:after="0" w:line="240" w:lineRule="auto"/>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8DCE216"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zapewniać w części publicznej systemu funkcjonalność umożliwiającą przesłanie nowego hasła do konta na wskazany we wniosku adres poczty elektronicznej. </w:t>
            </w:r>
          </w:p>
        </w:tc>
      </w:tr>
      <w:tr w:rsidR="00A338C5" w:rsidRPr="00761A08" w14:paraId="225B0E99"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5002AFAF" w14:textId="77777777" w:rsidR="00A338C5" w:rsidRPr="00761A08" w:rsidRDefault="00A338C5" w:rsidP="00D74FA7">
            <w:pPr>
              <w:pStyle w:val="Akapitzlist"/>
              <w:numPr>
                <w:ilvl w:val="0"/>
                <w:numId w:val="127"/>
              </w:numPr>
              <w:spacing w:after="0" w:line="240" w:lineRule="auto"/>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21A9F39"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umożliwiać dostęp w części publicznej do monitorowania statusu wniosku w systemie na każdym etapie rekrutacji. </w:t>
            </w:r>
          </w:p>
        </w:tc>
      </w:tr>
      <w:tr w:rsidR="00A338C5" w:rsidRPr="00761A08" w14:paraId="16FA0DD1"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1A4BC299" w14:textId="77777777" w:rsidR="00A338C5" w:rsidRPr="00761A08" w:rsidRDefault="00A338C5" w:rsidP="00D74FA7">
            <w:pPr>
              <w:pStyle w:val="Akapitzlist"/>
              <w:numPr>
                <w:ilvl w:val="0"/>
                <w:numId w:val="127"/>
              </w:numPr>
              <w:spacing w:after="0" w:line="240" w:lineRule="auto"/>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7753834" w14:textId="77777777" w:rsidR="00A338C5" w:rsidRPr="00761A08" w:rsidRDefault="00A338C5" w:rsidP="00A338C5">
            <w:pPr>
              <w:spacing w:after="0" w:line="240" w:lineRule="auto"/>
              <w:jc w:val="both"/>
              <w:rPr>
                <w:rFonts w:asciiTheme="minorHAnsi" w:hAnsiTheme="minorHAnsi"/>
                <w:sz w:val="22"/>
              </w:rPr>
            </w:pPr>
            <w:r w:rsidRPr="00761A08">
              <w:rPr>
                <w:rFonts w:asciiTheme="minorHAnsi" w:hAnsiTheme="minorHAnsi"/>
                <w:color w:val="000000"/>
                <w:sz w:val="22"/>
              </w:rPr>
              <w:t>Moduł musi zapewniać otrzymanie wyników rekrutacji na wskazany we wniosku adres poczty elektronicznej. Moduł musi posiadać mechanizmy pozwalające na dokonanie potwierdzenia woli zapisu do placówki kwalifikacji z poziomu konta rodzica w części publicznej (w zależności od decyzji Zamawiającego). </w:t>
            </w:r>
          </w:p>
        </w:tc>
      </w:tr>
      <w:tr w:rsidR="00A338C5" w:rsidRPr="00761A08" w14:paraId="1899B17C"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11F0C61F" w14:textId="77777777" w:rsidR="00A338C5" w:rsidRPr="00761A08" w:rsidRDefault="00A338C5" w:rsidP="00D74FA7">
            <w:pPr>
              <w:pStyle w:val="Akapitzlist"/>
              <w:numPr>
                <w:ilvl w:val="0"/>
                <w:numId w:val="127"/>
              </w:numPr>
              <w:spacing w:after="0" w:line="240" w:lineRule="auto"/>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CED59C5"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zapewniać kontrolę utworzonych oddziałów/grup rekrutacyjnych przez Organ Prowadzący z możliwością podglądu wprowadzonych przez placówkę informacji. </w:t>
            </w:r>
          </w:p>
        </w:tc>
      </w:tr>
      <w:tr w:rsidR="00A338C5" w:rsidRPr="00761A08" w14:paraId="7736C9B8"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5B3AB07F" w14:textId="77777777" w:rsidR="00A338C5" w:rsidRPr="00761A08" w:rsidRDefault="00A338C5" w:rsidP="00D74FA7">
            <w:pPr>
              <w:pStyle w:val="Akapitzlist"/>
              <w:numPr>
                <w:ilvl w:val="0"/>
                <w:numId w:val="127"/>
              </w:numPr>
              <w:spacing w:after="0" w:line="240" w:lineRule="auto"/>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591D8CB"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posiadać mechanizmy pozwalające na wprowadzenie dziecka kontynuującego edukację w kolejnym roku szkolnym. </w:t>
            </w:r>
          </w:p>
        </w:tc>
      </w:tr>
      <w:tr w:rsidR="00A338C5" w:rsidRPr="00761A08" w14:paraId="3D922A24"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0BE5A04B" w14:textId="77777777" w:rsidR="00A338C5" w:rsidRPr="00761A08" w:rsidRDefault="00A338C5" w:rsidP="00D74FA7">
            <w:pPr>
              <w:pStyle w:val="Akapitzlist"/>
              <w:numPr>
                <w:ilvl w:val="0"/>
                <w:numId w:val="127"/>
              </w:numPr>
              <w:spacing w:after="0" w:line="240" w:lineRule="auto"/>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34307E2"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pozwalać na odnotowanie we wniosku kandydata informacji o odroczeniu obowiązku szkolnego. Brak zaznaczonej informacji o odroczeniu obowiązku szkolnego powinien uniemożliwiać wypełnienie wniosku w rekrutacji do przedszkoli. </w:t>
            </w:r>
          </w:p>
        </w:tc>
      </w:tr>
      <w:tr w:rsidR="00A338C5" w:rsidRPr="00761A08" w14:paraId="06BE977E"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2B677409" w14:textId="77777777" w:rsidR="00A338C5" w:rsidRPr="00761A08" w:rsidRDefault="00A338C5" w:rsidP="00D74FA7">
            <w:pPr>
              <w:pStyle w:val="Akapitzlist"/>
              <w:numPr>
                <w:ilvl w:val="0"/>
                <w:numId w:val="127"/>
              </w:numPr>
              <w:spacing w:after="0" w:line="240" w:lineRule="auto"/>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ADB364A"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umożliwiać wprowadzenie i potwierdzenie wniosków w systemie przez placówkę wskazaną na pierwszym miejscu listy preferencji kandydata. </w:t>
            </w:r>
          </w:p>
        </w:tc>
      </w:tr>
      <w:tr w:rsidR="00A338C5" w:rsidRPr="00761A08" w14:paraId="27C234F0"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58C671BF" w14:textId="77777777" w:rsidR="00A338C5" w:rsidRPr="00761A08" w:rsidRDefault="00A338C5" w:rsidP="00D74FA7">
            <w:pPr>
              <w:pStyle w:val="Akapitzlist"/>
              <w:numPr>
                <w:ilvl w:val="0"/>
                <w:numId w:val="127"/>
              </w:numPr>
              <w:spacing w:after="0" w:line="240" w:lineRule="auto"/>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0069656"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zapewniać możliwość wprowadzenia zmian w listach preferencji kandydatów zgodnie z zasadami rekrutacji. </w:t>
            </w:r>
          </w:p>
        </w:tc>
      </w:tr>
      <w:tr w:rsidR="00A338C5" w:rsidRPr="00761A08" w14:paraId="7AFE1A61"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6075B0E7" w14:textId="77777777" w:rsidR="00A338C5" w:rsidRPr="00761A08" w:rsidRDefault="00A338C5" w:rsidP="00D74FA7">
            <w:pPr>
              <w:pStyle w:val="Akapitzlist"/>
              <w:numPr>
                <w:ilvl w:val="0"/>
                <w:numId w:val="127"/>
              </w:numPr>
              <w:spacing w:after="0" w:line="240" w:lineRule="auto"/>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E108655"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umożliwiać przyporządkowanie dzieci posiadających orzeczenie o potrzebie kształcenia specjalnego do oddziałów/grup rekrutacyjnych przeznaczonych dla dzieci z orzeczeniem w drodze indywidualnej decyzji dyrektora placówki wskazanej przez rodzica na liście preferencji </w:t>
            </w:r>
          </w:p>
        </w:tc>
      </w:tr>
      <w:tr w:rsidR="00A338C5" w:rsidRPr="00761A08" w14:paraId="5F123080"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01470197" w14:textId="77777777" w:rsidR="00A338C5" w:rsidRPr="00761A08" w:rsidRDefault="00A338C5" w:rsidP="00D74FA7">
            <w:pPr>
              <w:pStyle w:val="Akapitzlist"/>
              <w:numPr>
                <w:ilvl w:val="0"/>
                <w:numId w:val="127"/>
              </w:numPr>
              <w:spacing w:after="0" w:line="240" w:lineRule="auto"/>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C14A532"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posiadać mechanizmy pozwalające na ustalenie kolejności przyjęć dzieci, które uzyskały tę samą liczbę punktów w procesie rekrutacji na podstawie spełnianych przez kandydata kryteriów przyjęć. </w:t>
            </w:r>
          </w:p>
        </w:tc>
      </w:tr>
      <w:tr w:rsidR="00A338C5" w:rsidRPr="00761A08" w14:paraId="1B23EC78"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57DB92D3" w14:textId="77777777" w:rsidR="00A338C5" w:rsidRPr="00761A08" w:rsidRDefault="00A338C5" w:rsidP="00D74FA7">
            <w:pPr>
              <w:pStyle w:val="Akapitzlist"/>
              <w:numPr>
                <w:ilvl w:val="0"/>
                <w:numId w:val="127"/>
              </w:numPr>
              <w:spacing w:after="0" w:line="240" w:lineRule="auto"/>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D9C959A"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zapewniać utworzenie i przygotowanie do publikacji list dzieci zakwalifikowanych i list dzieci niezakwalifikowanych. </w:t>
            </w:r>
          </w:p>
        </w:tc>
      </w:tr>
      <w:tr w:rsidR="00A338C5" w:rsidRPr="00761A08" w14:paraId="3E9210A9"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4C3381EC" w14:textId="77777777" w:rsidR="00A338C5" w:rsidRPr="00761A08" w:rsidRDefault="00A338C5" w:rsidP="00D74FA7">
            <w:pPr>
              <w:pStyle w:val="Akapitzlist"/>
              <w:numPr>
                <w:ilvl w:val="0"/>
                <w:numId w:val="127"/>
              </w:numPr>
              <w:spacing w:after="0" w:line="240" w:lineRule="auto"/>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F0C1BC4"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zapewniać utworzenie, przygotowanie oraz wydrukowanie do publikacji list dzieci przyjętych i list dzieci nieprzyjętych w podziale na placówki </w:t>
            </w:r>
          </w:p>
        </w:tc>
      </w:tr>
      <w:tr w:rsidR="00A338C5" w:rsidRPr="00761A08" w14:paraId="2235D6EB"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0495F0F3" w14:textId="77777777" w:rsidR="00A338C5" w:rsidRPr="00761A08" w:rsidRDefault="00A338C5" w:rsidP="00D74FA7">
            <w:pPr>
              <w:pStyle w:val="Akapitzlist"/>
              <w:numPr>
                <w:ilvl w:val="0"/>
                <w:numId w:val="127"/>
              </w:numPr>
              <w:spacing w:after="0" w:line="240" w:lineRule="auto"/>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7494DAF"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zapewniać zamknięcie etapu pracy indywidualnie przez każdą placówkę biorącą udział w elektronicznej rekrutacji. </w:t>
            </w:r>
          </w:p>
        </w:tc>
      </w:tr>
      <w:tr w:rsidR="00A338C5" w:rsidRPr="00761A08" w14:paraId="2758AFF1"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0682AC86" w14:textId="77777777" w:rsidR="00A338C5" w:rsidRPr="00761A08" w:rsidRDefault="00A338C5" w:rsidP="00D74FA7">
            <w:pPr>
              <w:pStyle w:val="Akapitzlist"/>
              <w:numPr>
                <w:ilvl w:val="0"/>
                <w:numId w:val="127"/>
              </w:numPr>
              <w:spacing w:after="0" w:line="240" w:lineRule="auto"/>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E21382A" w14:textId="77777777" w:rsidR="00A338C5" w:rsidRPr="00761A08" w:rsidRDefault="00A338C5" w:rsidP="00A338C5">
            <w:pPr>
              <w:spacing w:after="0" w:line="240" w:lineRule="auto"/>
              <w:jc w:val="both"/>
              <w:rPr>
                <w:rFonts w:asciiTheme="minorHAnsi" w:hAnsiTheme="minorHAnsi"/>
                <w:sz w:val="22"/>
              </w:rPr>
            </w:pPr>
            <w:r w:rsidRPr="00761A08">
              <w:rPr>
                <w:rFonts w:asciiTheme="minorHAnsi" w:hAnsiTheme="minorHAnsi"/>
                <w:color w:val="000000"/>
                <w:sz w:val="22"/>
              </w:rPr>
              <w:t>Moduł musi zapewniać obsługę procesu rekrutacji uzupełniającej prowadzonej według zasad naboru, przy czym w zależności od decyzji Zamawiającego: </w:t>
            </w:r>
          </w:p>
          <w:p w14:paraId="3B7498E5" w14:textId="77777777" w:rsidR="00A338C5" w:rsidRPr="00761A08" w:rsidRDefault="00A338C5" w:rsidP="00A338C5">
            <w:pPr>
              <w:spacing w:after="0" w:line="240" w:lineRule="auto"/>
              <w:ind w:left="360"/>
              <w:jc w:val="both"/>
              <w:rPr>
                <w:rFonts w:asciiTheme="minorHAnsi" w:hAnsiTheme="minorHAnsi"/>
                <w:sz w:val="22"/>
              </w:rPr>
            </w:pPr>
            <w:r w:rsidRPr="00761A08">
              <w:rPr>
                <w:rFonts w:asciiTheme="minorHAnsi" w:hAnsiTheme="minorHAnsi"/>
                <w:color w:val="000000"/>
                <w:sz w:val="22"/>
              </w:rPr>
              <w:t>a. rekrutacja może być prowadzona z wykorzystaniem wszystkich mechanizmów wykorzystanych na pierwszym etapie rekrutacji, </w:t>
            </w:r>
          </w:p>
          <w:p w14:paraId="031A69C7" w14:textId="77777777" w:rsidR="00A338C5" w:rsidRPr="00761A08" w:rsidRDefault="00A338C5" w:rsidP="00A338C5">
            <w:pPr>
              <w:spacing w:after="0" w:line="240" w:lineRule="auto"/>
              <w:ind w:left="360"/>
              <w:jc w:val="both"/>
              <w:rPr>
                <w:rFonts w:asciiTheme="minorHAnsi" w:hAnsiTheme="minorHAnsi"/>
                <w:sz w:val="22"/>
              </w:rPr>
            </w:pPr>
            <w:r w:rsidRPr="00761A08">
              <w:rPr>
                <w:rFonts w:asciiTheme="minorHAnsi" w:hAnsiTheme="minorHAnsi"/>
                <w:color w:val="000000"/>
                <w:sz w:val="22"/>
              </w:rPr>
              <w:t>b. rekrutacja może być wprowadzona przy wsparciu elektronicznego systemu tj. internetowa publikacja liczby wolnych miejsc, aktualizowanych na bieżąco. Możliwie jest wprowadzenie przez placówki kandydatów przyjętych. </w:t>
            </w:r>
          </w:p>
        </w:tc>
      </w:tr>
      <w:tr w:rsidR="00A338C5" w:rsidRPr="00761A08" w14:paraId="43B58FBC"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10627052" w14:textId="77777777" w:rsidR="00A338C5" w:rsidRPr="00761A08" w:rsidRDefault="00A338C5" w:rsidP="00D74FA7">
            <w:pPr>
              <w:pStyle w:val="Akapitzlist"/>
              <w:numPr>
                <w:ilvl w:val="0"/>
                <w:numId w:val="127"/>
              </w:numPr>
              <w:spacing w:after="0" w:line="240" w:lineRule="auto"/>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B7BB403"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zapewniać pracownikom Organu Prowadzącego wysyłanie komunikatów do wszystkich użytkowników placówek, którzy mają założone konta w systemie elektronicznej rekrutacji. </w:t>
            </w:r>
          </w:p>
        </w:tc>
      </w:tr>
      <w:tr w:rsidR="00A338C5" w:rsidRPr="00761A08" w14:paraId="4A3154AC"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2758056D" w14:textId="77777777" w:rsidR="00A338C5" w:rsidRPr="00761A08" w:rsidRDefault="00A338C5" w:rsidP="00D74FA7">
            <w:pPr>
              <w:pStyle w:val="Akapitzlist"/>
              <w:numPr>
                <w:ilvl w:val="0"/>
                <w:numId w:val="127"/>
              </w:numPr>
              <w:spacing w:after="0" w:line="240" w:lineRule="auto"/>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6D4F02D" w14:textId="77777777" w:rsidR="00A338C5" w:rsidRPr="00761A08" w:rsidRDefault="00A338C5" w:rsidP="00A338C5">
            <w:pPr>
              <w:spacing w:after="0" w:line="240" w:lineRule="auto"/>
              <w:jc w:val="both"/>
              <w:rPr>
                <w:rFonts w:asciiTheme="minorHAnsi" w:hAnsiTheme="minorHAnsi"/>
                <w:sz w:val="22"/>
              </w:rPr>
            </w:pPr>
            <w:r w:rsidRPr="00761A08">
              <w:rPr>
                <w:rFonts w:asciiTheme="minorHAnsi" w:hAnsiTheme="minorHAnsi"/>
                <w:color w:val="000000"/>
                <w:sz w:val="22"/>
              </w:rPr>
              <w:t>Moduł musi zapewniać pracownikom Organu Prowadzącego pobieranie z systemu raportów w formacie arkusza kalkulacyjnego na każdym etapie procesu rekrutacji, dotyczących: </w:t>
            </w:r>
          </w:p>
          <w:p w14:paraId="620ED66C" w14:textId="77777777" w:rsidR="00A338C5" w:rsidRPr="00761A08" w:rsidRDefault="00A338C5" w:rsidP="00A338C5">
            <w:pPr>
              <w:spacing w:after="0" w:line="240" w:lineRule="auto"/>
              <w:ind w:left="360"/>
              <w:jc w:val="both"/>
              <w:rPr>
                <w:rFonts w:asciiTheme="minorHAnsi" w:hAnsiTheme="minorHAnsi"/>
                <w:sz w:val="22"/>
              </w:rPr>
            </w:pPr>
            <w:r w:rsidRPr="00761A08">
              <w:rPr>
                <w:rFonts w:asciiTheme="minorHAnsi" w:hAnsiTheme="minorHAnsi"/>
                <w:color w:val="000000"/>
                <w:sz w:val="22"/>
              </w:rPr>
              <w:t>a. oferowanej liczby miejsc w oddziałach/grupach rekrutacyjnych, </w:t>
            </w:r>
          </w:p>
          <w:p w14:paraId="6E44D29C" w14:textId="77777777" w:rsidR="00A338C5" w:rsidRPr="00761A08" w:rsidRDefault="00A338C5" w:rsidP="00A338C5">
            <w:pPr>
              <w:spacing w:after="0" w:line="240" w:lineRule="auto"/>
              <w:ind w:left="360"/>
              <w:jc w:val="both"/>
              <w:rPr>
                <w:rFonts w:asciiTheme="minorHAnsi" w:hAnsiTheme="minorHAnsi"/>
                <w:sz w:val="22"/>
              </w:rPr>
            </w:pPr>
            <w:r w:rsidRPr="00761A08">
              <w:rPr>
                <w:rFonts w:asciiTheme="minorHAnsi" w:hAnsiTheme="minorHAnsi"/>
                <w:color w:val="000000"/>
                <w:sz w:val="22"/>
              </w:rPr>
              <w:t>b. liczby dzieci uczestniczących w procesie rekrutacji z uwzględnieniem preferencji placówki, statusu wniosku, </w:t>
            </w:r>
          </w:p>
          <w:p w14:paraId="6150A1A8" w14:textId="77777777" w:rsidR="00A338C5" w:rsidRPr="00761A08" w:rsidRDefault="00A338C5" w:rsidP="00A338C5">
            <w:pPr>
              <w:spacing w:after="0" w:line="240" w:lineRule="auto"/>
              <w:ind w:left="360"/>
              <w:jc w:val="both"/>
              <w:rPr>
                <w:rFonts w:asciiTheme="minorHAnsi" w:hAnsiTheme="minorHAnsi"/>
                <w:sz w:val="22"/>
              </w:rPr>
            </w:pPr>
            <w:r w:rsidRPr="00761A08">
              <w:rPr>
                <w:rFonts w:asciiTheme="minorHAnsi" w:hAnsiTheme="minorHAnsi"/>
                <w:color w:val="000000"/>
                <w:sz w:val="22"/>
              </w:rPr>
              <w:t>c. liczby kandydatów kontynuujących, </w:t>
            </w:r>
          </w:p>
          <w:p w14:paraId="6D5694F4" w14:textId="77777777" w:rsidR="00A338C5" w:rsidRPr="00761A08" w:rsidRDefault="00A338C5" w:rsidP="00A338C5">
            <w:pPr>
              <w:spacing w:after="0" w:line="240" w:lineRule="auto"/>
              <w:ind w:left="360"/>
              <w:jc w:val="both"/>
              <w:rPr>
                <w:rFonts w:asciiTheme="minorHAnsi" w:hAnsiTheme="minorHAnsi"/>
                <w:sz w:val="22"/>
              </w:rPr>
            </w:pPr>
            <w:r w:rsidRPr="00761A08">
              <w:rPr>
                <w:rFonts w:asciiTheme="minorHAnsi" w:hAnsiTheme="minorHAnsi"/>
                <w:color w:val="000000"/>
                <w:sz w:val="22"/>
              </w:rPr>
              <w:t>d. liczbie dzieci z orzeczeniem o potrzebie kształcenia specjalnego, </w:t>
            </w:r>
          </w:p>
          <w:p w14:paraId="2D9D3633" w14:textId="77777777" w:rsidR="00A338C5" w:rsidRPr="00761A08" w:rsidRDefault="00A338C5" w:rsidP="00A338C5">
            <w:pPr>
              <w:spacing w:after="0" w:line="240" w:lineRule="auto"/>
              <w:ind w:left="360"/>
              <w:jc w:val="both"/>
              <w:rPr>
                <w:rFonts w:asciiTheme="minorHAnsi" w:hAnsiTheme="minorHAnsi"/>
                <w:sz w:val="22"/>
              </w:rPr>
            </w:pPr>
            <w:r w:rsidRPr="00761A08">
              <w:rPr>
                <w:rFonts w:asciiTheme="minorHAnsi" w:hAnsiTheme="minorHAnsi"/>
                <w:color w:val="000000"/>
                <w:sz w:val="22"/>
              </w:rPr>
              <w:t>e. liczbie dzieci zakwalifikowanych i niezakwalifikowanych, </w:t>
            </w:r>
          </w:p>
          <w:p w14:paraId="03350930" w14:textId="77777777" w:rsidR="00A338C5" w:rsidRPr="00761A08" w:rsidRDefault="00A338C5" w:rsidP="00A338C5">
            <w:pPr>
              <w:spacing w:after="0" w:line="240" w:lineRule="auto"/>
              <w:ind w:left="360"/>
              <w:jc w:val="both"/>
              <w:rPr>
                <w:rFonts w:asciiTheme="minorHAnsi" w:hAnsiTheme="minorHAnsi"/>
                <w:sz w:val="22"/>
              </w:rPr>
            </w:pPr>
            <w:r w:rsidRPr="00761A08">
              <w:rPr>
                <w:rFonts w:asciiTheme="minorHAnsi" w:hAnsiTheme="minorHAnsi"/>
                <w:color w:val="000000"/>
                <w:sz w:val="22"/>
              </w:rPr>
              <w:t>f. liczbie dzieci przyjętych i nieprzyjętych, </w:t>
            </w:r>
          </w:p>
          <w:p w14:paraId="24AE34EE" w14:textId="77777777" w:rsidR="00A338C5" w:rsidRPr="00761A08" w:rsidRDefault="00A338C5" w:rsidP="00A338C5">
            <w:pPr>
              <w:spacing w:after="0" w:line="240" w:lineRule="auto"/>
              <w:ind w:left="360"/>
              <w:jc w:val="both"/>
              <w:rPr>
                <w:rFonts w:asciiTheme="minorHAnsi" w:hAnsiTheme="minorHAnsi"/>
                <w:sz w:val="22"/>
              </w:rPr>
            </w:pPr>
            <w:r w:rsidRPr="00761A08">
              <w:rPr>
                <w:rFonts w:asciiTheme="minorHAnsi" w:hAnsiTheme="minorHAnsi"/>
                <w:color w:val="000000"/>
                <w:sz w:val="22"/>
              </w:rPr>
              <w:t>g. informacji o spełnianych kryteriach przez kandydatów. </w:t>
            </w:r>
          </w:p>
        </w:tc>
      </w:tr>
      <w:tr w:rsidR="00A338C5" w:rsidRPr="00761A08" w14:paraId="1CB22999"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618A1C87" w14:textId="77777777" w:rsidR="00A338C5" w:rsidRPr="00761A08" w:rsidRDefault="00A338C5" w:rsidP="00D74FA7">
            <w:pPr>
              <w:pStyle w:val="Akapitzlist"/>
              <w:numPr>
                <w:ilvl w:val="0"/>
                <w:numId w:val="127"/>
              </w:numPr>
              <w:spacing w:after="0" w:line="240" w:lineRule="auto"/>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A756347" w14:textId="77777777" w:rsidR="00A338C5" w:rsidRPr="00761A08" w:rsidRDefault="00A338C5" w:rsidP="00A338C5">
            <w:pPr>
              <w:spacing w:after="0" w:line="240" w:lineRule="auto"/>
              <w:jc w:val="both"/>
              <w:rPr>
                <w:rFonts w:asciiTheme="minorHAnsi" w:hAnsiTheme="minorHAnsi"/>
                <w:sz w:val="22"/>
              </w:rPr>
            </w:pPr>
            <w:r w:rsidRPr="00761A08">
              <w:rPr>
                <w:rFonts w:asciiTheme="minorHAnsi" w:hAnsiTheme="minorHAnsi"/>
                <w:color w:val="000000"/>
                <w:sz w:val="22"/>
              </w:rPr>
              <w:t>Moduł musi zapewniać obsługę procesu symulacji przydziału miejsc, w szczególności: </w:t>
            </w:r>
          </w:p>
          <w:p w14:paraId="546E5469" w14:textId="77777777" w:rsidR="00A338C5" w:rsidRPr="00761A08" w:rsidRDefault="00A338C5" w:rsidP="00A338C5">
            <w:pPr>
              <w:spacing w:after="0" w:line="240" w:lineRule="auto"/>
              <w:ind w:left="360"/>
              <w:jc w:val="both"/>
              <w:rPr>
                <w:rFonts w:asciiTheme="minorHAnsi" w:hAnsiTheme="minorHAnsi"/>
                <w:sz w:val="22"/>
              </w:rPr>
            </w:pPr>
            <w:r w:rsidRPr="00761A08">
              <w:rPr>
                <w:rFonts w:asciiTheme="minorHAnsi" w:hAnsiTheme="minorHAnsi"/>
                <w:color w:val="000000"/>
                <w:sz w:val="22"/>
              </w:rPr>
              <w:t>a. wyświetlane w czasie przydziału raporty powinny pozwalać na zmianę limitów miejsc w oddziałach/grupach rekrutacyjnych, </w:t>
            </w:r>
          </w:p>
          <w:p w14:paraId="27A93423" w14:textId="77777777" w:rsidR="00A338C5" w:rsidRPr="00761A08" w:rsidRDefault="00A338C5" w:rsidP="00A338C5">
            <w:pPr>
              <w:spacing w:after="0" w:line="240" w:lineRule="auto"/>
              <w:ind w:left="360"/>
              <w:jc w:val="both"/>
              <w:rPr>
                <w:rFonts w:asciiTheme="minorHAnsi" w:hAnsiTheme="minorHAnsi"/>
                <w:sz w:val="22"/>
              </w:rPr>
            </w:pPr>
            <w:r w:rsidRPr="00761A08">
              <w:rPr>
                <w:rFonts w:asciiTheme="minorHAnsi" w:hAnsiTheme="minorHAnsi"/>
                <w:color w:val="000000"/>
                <w:sz w:val="22"/>
              </w:rPr>
              <w:t>b. dostęp do informacji o liczbie dzieci biorących udział w kwalifikacji (w tym z pierwszej i kolejnych preferencji z uwzględnieniem roczników), </w:t>
            </w:r>
          </w:p>
          <w:p w14:paraId="2141DD16" w14:textId="77777777" w:rsidR="00A338C5" w:rsidRPr="00761A08" w:rsidRDefault="00A338C5" w:rsidP="00A338C5">
            <w:pPr>
              <w:spacing w:after="0" w:line="240" w:lineRule="auto"/>
              <w:ind w:left="360"/>
              <w:jc w:val="both"/>
              <w:rPr>
                <w:rFonts w:asciiTheme="minorHAnsi" w:hAnsiTheme="minorHAnsi"/>
                <w:sz w:val="22"/>
              </w:rPr>
            </w:pPr>
            <w:r w:rsidRPr="00761A08">
              <w:rPr>
                <w:rFonts w:asciiTheme="minorHAnsi" w:hAnsiTheme="minorHAnsi"/>
                <w:color w:val="000000"/>
                <w:sz w:val="22"/>
              </w:rPr>
              <w:t>c. dostęp do informacji o liczbie dzieci zakwalifikowanych i niezakwalifikowanych (pierwszej i kolejnych preferencji z uwzględnieniem roczników), </w:t>
            </w:r>
          </w:p>
          <w:p w14:paraId="76CB5B92" w14:textId="77777777" w:rsidR="00A338C5" w:rsidRPr="00761A08" w:rsidRDefault="00A338C5" w:rsidP="00A338C5">
            <w:pPr>
              <w:spacing w:after="0" w:line="240" w:lineRule="auto"/>
              <w:ind w:left="360"/>
              <w:jc w:val="both"/>
              <w:rPr>
                <w:rFonts w:asciiTheme="minorHAnsi" w:hAnsiTheme="minorHAnsi"/>
                <w:sz w:val="22"/>
              </w:rPr>
            </w:pPr>
            <w:r w:rsidRPr="00761A08">
              <w:rPr>
                <w:rFonts w:asciiTheme="minorHAnsi" w:hAnsiTheme="minorHAnsi"/>
                <w:color w:val="000000"/>
                <w:sz w:val="22"/>
              </w:rPr>
              <w:t>d. dostęp do informacji o wyniku punktowym ostatniego zakwalifikowanego dziecka, </w:t>
            </w:r>
          </w:p>
          <w:p w14:paraId="719C8549" w14:textId="5EEAD11E" w:rsidR="00A338C5" w:rsidRPr="00A338C5" w:rsidRDefault="00A338C5" w:rsidP="00A338C5">
            <w:pPr>
              <w:spacing w:after="0" w:line="240" w:lineRule="auto"/>
              <w:ind w:left="360"/>
              <w:jc w:val="both"/>
              <w:rPr>
                <w:rFonts w:asciiTheme="minorHAnsi" w:hAnsiTheme="minorHAnsi"/>
                <w:sz w:val="22"/>
              </w:rPr>
            </w:pPr>
            <w:r w:rsidRPr="00761A08">
              <w:rPr>
                <w:rFonts w:asciiTheme="minorHAnsi" w:hAnsiTheme="minorHAnsi"/>
                <w:color w:val="000000"/>
                <w:sz w:val="22"/>
              </w:rPr>
              <w:t>e. dostępu do informacji o liczbie wolnych miejsc. </w:t>
            </w:r>
          </w:p>
        </w:tc>
      </w:tr>
      <w:tr w:rsidR="00A338C5" w:rsidRPr="00761A08" w14:paraId="48C594D0"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79F29198" w14:textId="77777777" w:rsidR="00A338C5" w:rsidRPr="00761A08" w:rsidRDefault="00A338C5" w:rsidP="00D74FA7">
            <w:pPr>
              <w:pStyle w:val="Akapitzlist"/>
              <w:numPr>
                <w:ilvl w:val="0"/>
                <w:numId w:val="127"/>
              </w:numPr>
              <w:spacing w:after="0" w:line="240" w:lineRule="auto"/>
            </w:pPr>
          </w:p>
        </w:tc>
        <w:tc>
          <w:tcPr>
            <w:tcW w:w="87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9C86B34" w14:textId="77777777" w:rsidR="00A338C5" w:rsidRPr="00761A08" w:rsidRDefault="00A338C5" w:rsidP="00A338C5">
            <w:pPr>
              <w:spacing w:after="0" w:line="240" w:lineRule="auto"/>
              <w:jc w:val="both"/>
              <w:rPr>
                <w:rFonts w:asciiTheme="minorHAnsi" w:hAnsiTheme="minorHAnsi"/>
                <w:color w:val="000000"/>
                <w:sz w:val="22"/>
              </w:rPr>
            </w:pPr>
            <w:r w:rsidRPr="00761A08">
              <w:rPr>
                <w:rFonts w:asciiTheme="minorHAnsi" w:hAnsiTheme="minorHAnsi"/>
                <w:color w:val="000000"/>
                <w:sz w:val="22"/>
              </w:rPr>
              <w:t>Moduł musi umożliwiać w toku rekrutacji wprowadzanie korekt w ofertach placówek objętych elektronicznym systemem rekrutacji, oraz zmiany liczby miejsc w oddziałach/grupach rekrutacyjnych. </w:t>
            </w:r>
          </w:p>
        </w:tc>
      </w:tr>
    </w:tbl>
    <w:p w14:paraId="7FFA8D91" w14:textId="77777777" w:rsidR="00A338C5" w:rsidRDefault="00A338C5" w:rsidP="00A338C5"/>
    <w:p w14:paraId="4A15FD9E" w14:textId="77777777" w:rsidR="00A338C5" w:rsidRPr="00A338C5" w:rsidRDefault="00A338C5" w:rsidP="00A338C5"/>
    <w:p w14:paraId="7FBECA3F" w14:textId="7CFBAF44" w:rsidR="00D74FA7" w:rsidRPr="00716967" w:rsidRDefault="00D74FA7" w:rsidP="00D74FA7">
      <w:pPr>
        <w:pStyle w:val="Nagwek2"/>
      </w:pPr>
      <w:bookmarkStart w:id="125" w:name="_Toc531004665"/>
      <w:r w:rsidRPr="00716967">
        <w:t>Platforma</w:t>
      </w:r>
      <w:r>
        <w:t xml:space="preserve"> Konsul</w:t>
      </w:r>
      <w:r w:rsidRPr="00716967">
        <w:t>tacji Społecznych i Budżet Obywatelski</w:t>
      </w:r>
      <w:bookmarkEnd w:id="125"/>
    </w:p>
    <w:tbl>
      <w:tblPr>
        <w:tblW w:w="9228" w:type="dxa"/>
        <w:tblInd w:w="120" w:type="dxa"/>
        <w:tblCellMar>
          <w:top w:w="15" w:type="dxa"/>
          <w:left w:w="15" w:type="dxa"/>
          <w:bottom w:w="15" w:type="dxa"/>
          <w:right w:w="15" w:type="dxa"/>
        </w:tblCellMar>
        <w:tblLook w:val="04A0" w:firstRow="1" w:lastRow="0" w:firstColumn="1" w:lastColumn="0" w:noHBand="0" w:noVBand="1"/>
      </w:tblPr>
      <w:tblGrid>
        <w:gridCol w:w="579"/>
        <w:gridCol w:w="8649"/>
      </w:tblGrid>
      <w:tr w:rsidR="00D74FA7" w:rsidRPr="00D74FA7" w14:paraId="2B71A72C" w14:textId="77777777" w:rsidTr="00D74FA7">
        <w:tc>
          <w:tcPr>
            <w:tcW w:w="57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5561C680" w14:textId="77777777" w:rsidR="00D74FA7" w:rsidRPr="00D74FA7" w:rsidRDefault="00D74FA7" w:rsidP="00D74FA7">
            <w:pPr>
              <w:spacing w:after="0" w:line="240" w:lineRule="auto"/>
              <w:jc w:val="both"/>
              <w:rPr>
                <w:rFonts w:asciiTheme="minorHAnsi" w:hAnsiTheme="minorHAnsi" w:cs="Arial"/>
                <w:b/>
                <w:bCs/>
                <w:sz w:val="22"/>
              </w:rPr>
            </w:pPr>
            <w:r w:rsidRPr="00D74FA7">
              <w:rPr>
                <w:rFonts w:asciiTheme="minorHAnsi" w:hAnsiTheme="minorHAnsi" w:cs="Arial"/>
                <w:b/>
                <w:bCs/>
                <w:color w:val="000000"/>
                <w:sz w:val="22"/>
              </w:rPr>
              <w:t>Lp.</w:t>
            </w:r>
          </w:p>
        </w:tc>
        <w:tc>
          <w:tcPr>
            <w:tcW w:w="864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230900D5" w14:textId="77777777" w:rsidR="00D74FA7" w:rsidRPr="00D74FA7" w:rsidRDefault="00D74FA7" w:rsidP="00D74FA7">
            <w:pPr>
              <w:spacing w:after="0" w:line="240" w:lineRule="auto"/>
              <w:jc w:val="center"/>
              <w:rPr>
                <w:rFonts w:asciiTheme="minorHAnsi" w:hAnsiTheme="minorHAnsi" w:cs="Arial"/>
                <w:b/>
                <w:bCs/>
                <w:sz w:val="22"/>
              </w:rPr>
            </w:pPr>
            <w:r w:rsidRPr="00D74FA7">
              <w:rPr>
                <w:rFonts w:asciiTheme="minorHAnsi" w:hAnsiTheme="minorHAnsi" w:cs="Arial"/>
                <w:b/>
                <w:bCs/>
                <w:color w:val="000000"/>
                <w:sz w:val="22"/>
              </w:rPr>
              <w:t>Opis wymagania</w:t>
            </w:r>
          </w:p>
        </w:tc>
      </w:tr>
      <w:tr w:rsidR="00D74FA7" w:rsidRPr="00D74FA7" w14:paraId="14183463" w14:textId="77777777" w:rsidTr="00D74FA7">
        <w:tc>
          <w:tcPr>
            <w:tcW w:w="57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42271AE0" w14:textId="77777777" w:rsidR="00D74FA7" w:rsidRPr="00D74FA7" w:rsidRDefault="00D74FA7" w:rsidP="00D74FA7">
            <w:pPr>
              <w:numPr>
                <w:ilvl w:val="0"/>
                <w:numId w:val="128"/>
              </w:numPr>
              <w:spacing w:after="0" w:line="240" w:lineRule="auto"/>
              <w:textAlignment w:val="baseline"/>
              <w:rPr>
                <w:rFonts w:asciiTheme="minorHAnsi" w:hAnsiTheme="minorHAnsi" w:cs="Arial"/>
                <w:color w:val="000000"/>
                <w:sz w:val="22"/>
              </w:rPr>
            </w:pPr>
          </w:p>
        </w:tc>
        <w:tc>
          <w:tcPr>
            <w:tcW w:w="864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13EDFAF" w14:textId="77777777" w:rsidR="00D74FA7" w:rsidRPr="00D74FA7" w:rsidRDefault="00D74FA7" w:rsidP="00D74FA7">
            <w:pPr>
              <w:spacing w:after="0" w:line="240" w:lineRule="auto"/>
              <w:jc w:val="both"/>
              <w:rPr>
                <w:rFonts w:asciiTheme="minorHAnsi" w:hAnsiTheme="minorHAnsi" w:cs="Arial"/>
                <w:sz w:val="22"/>
              </w:rPr>
            </w:pPr>
            <w:r w:rsidRPr="00D74FA7">
              <w:rPr>
                <w:rFonts w:asciiTheme="minorHAnsi" w:hAnsiTheme="minorHAnsi" w:cs="Arial"/>
                <w:color w:val="000000"/>
                <w:sz w:val="22"/>
              </w:rPr>
              <w:t xml:space="preserve">PKS zapewnia bezpieczeństwo wprowadzania i przesyłania danych za pomocą szyfrowanego kanału transmisji. </w:t>
            </w:r>
          </w:p>
        </w:tc>
      </w:tr>
      <w:tr w:rsidR="00D74FA7" w:rsidRPr="00D74FA7" w14:paraId="130A36D2" w14:textId="77777777" w:rsidTr="00D74FA7">
        <w:tc>
          <w:tcPr>
            <w:tcW w:w="57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7F9E7E85" w14:textId="77777777" w:rsidR="00D74FA7" w:rsidRPr="00D74FA7" w:rsidRDefault="00D74FA7" w:rsidP="00D74FA7">
            <w:pPr>
              <w:numPr>
                <w:ilvl w:val="0"/>
                <w:numId w:val="128"/>
              </w:numPr>
              <w:spacing w:after="0" w:line="240" w:lineRule="auto"/>
              <w:textAlignment w:val="baseline"/>
              <w:rPr>
                <w:rFonts w:asciiTheme="minorHAnsi" w:hAnsiTheme="minorHAnsi" w:cs="Arial"/>
                <w:color w:val="000000"/>
                <w:sz w:val="22"/>
              </w:rPr>
            </w:pPr>
          </w:p>
        </w:tc>
        <w:tc>
          <w:tcPr>
            <w:tcW w:w="864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E68BC3C" w14:textId="77777777" w:rsidR="00D74FA7" w:rsidRPr="00D74FA7" w:rsidRDefault="00D74FA7" w:rsidP="00D74FA7">
            <w:pPr>
              <w:spacing w:after="0" w:line="240" w:lineRule="auto"/>
              <w:jc w:val="both"/>
              <w:rPr>
                <w:rFonts w:asciiTheme="minorHAnsi" w:hAnsiTheme="minorHAnsi" w:cs="Arial"/>
                <w:sz w:val="22"/>
              </w:rPr>
            </w:pPr>
            <w:r w:rsidRPr="00D74FA7">
              <w:rPr>
                <w:rFonts w:asciiTheme="minorHAnsi" w:hAnsiTheme="minorHAnsi" w:cs="Arial"/>
                <w:color w:val="000000"/>
                <w:sz w:val="22"/>
              </w:rPr>
              <w:t>PKS pozwala na wyświetlanie informacji w wersji dla osób niedowidzących.</w:t>
            </w:r>
          </w:p>
        </w:tc>
      </w:tr>
      <w:tr w:rsidR="00D74FA7" w:rsidRPr="00D74FA7" w14:paraId="5F26E395" w14:textId="77777777" w:rsidTr="00D74FA7">
        <w:tc>
          <w:tcPr>
            <w:tcW w:w="57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09E5D4DC" w14:textId="77777777" w:rsidR="00D74FA7" w:rsidRPr="00D74FA7" w:rsidRDefault="00D74FA7" w:rsidP="00D74FA7">
            <w:pPr>
              <w:numPr>
                <w:ilvl w:val="0"/>
                <w:numId w:val="128"/>
              </w:numPr>
              <w:spacing w:after="0" w:line="240" w:lineRule="auto"/>
              <w:textAlignment w:val="baseline"/>
              <w:rPr>
                <w:rFonts w:asciiTheme="minorHAnsi" w:hAnsiTheme="minorHAnsi" w:cs="Arial"/>
                <w:color w:val="000000"/>
                <w:sz w:val="22"/>
              </w:rPr>
            </w:pPr>
          </w:p>
        </w:tc>
        <w:tc>
          <w:tcPr>
            <w:tcW w:w="864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123A2BC" w14:textId="77777777" w:rsidR="00D74FA7" w:rsidRPr="00D74FA7" w:rsidRDefault="00D74FA7" w:rsidP="00D74FA7">
            <w:pPr>
              <w:spacing w:after="0" w:line="240" w:lineRule="auto"/>
              <w:jc w:val="both"/>
              <w:rPr>
                <w:rFonts w:asciiTheme="minorHAnsi" w:hAnsiTheme="minorHAnsi" w:cs="Arial"/>
                <w:sz w:val="22"/>
              </w:rPr>
            </w:pPr>
            <w:r w:rsidRPr="00D74FA7">
              <w:rPr>
                <w:rFonts w:asciiTheme="minorHAnsi" w:hAnsiTheme="minorHAnsi" w:cs="Arial"/>
                <w:color w:val="000000"/>
                <w:sz w:val="22"/>
              </w:rPr>
              <w:t>PKS pozwala na importowanie dokumentu XML z edytora aktów prawnych.</w:t>
            </w:r>
          </w:p>
        </w:tc>
      </w:tr>
      <w:tr w:rsidR="00D74FA7" w:rsidRPr="00D74FA7" w14:paraId="099A5DB1" w14:textId="77777777" w:rsidTr="00D74FA7">
        <w:tc>
          <w:tcPr>
            <w:tcW w:w="57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71F5AA6F" w14:textId="77777777" w:rsidR="00D74FA7" w:rsidRPr="00D74FA7" w:rsidRDefault="00D74FA7" w:rsidP="00D74FA7">
            <w:pPr>
              <w:numPr>
                <w:ilvl w:val="0"/>
                <w:numId w:val="128"/>
              </w:numPr>
              <w:spacing w:after="0" w:line="240" w:lineRule="auto"/>
              <w:textAlignment w:val="baseline"/>
              <w:rPr>
                <w:rFonts w:asciiTheme="minorHAnsi" w:hAnsiTheme="minorHAnsi" w:cs="Arial"/>
                <w:color w:val="000000"/>
                <w:sz w:val="22"/>
              </w:rPr>
            </w:pPr>
          </w:p>
        </w:tc>
        <w:tc>
          <w:tcPr>
            <w:tcW w:w="864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8986652" w14:textId="77777777" w:rsidR="00D74FA7" w:rsidRPr="00D74FA7" w:rsidRDefault="00D74FA7" w:rsidP="00D74FA7">
            <w:pPr>
              <w:spacing w:after="0" w:line="240" w:lineRule="auto"/>
              <w:jc w:val="both"/>
              <w:rPr>
                <w:rFonts w:asciiTheme="minorHAnsi" w:hAnsiTheme="minorHAnsi" w:cs="Arial"/>
                <w:sz w:val="22"/>
              </w:rPr>
            </w:pPr>
            <w:r w:rsidRPr="00D74FA7">
              <w:rPr>
                <w:rFonts w:asciiTheme="minorHAnsi" w:hAnsiTheme="minorHAnsi" w:cs="Arial"/>
                <w:color w:val="000000"/>
                <w:sz w:val="22"/>
              </w:rPr>
              <w:t>PKS umożliwi automatyczną konwersję pliku XML umożliwiającą nanoszenie komentarzy do poszczególnych sekcji.</w:t>
            </w:r>
          </w:p>
        </w:tc>
      </w:tr>
      <w:tr w:rsidR="00D74FA7" w:rsidRPr="00D74FA7" w14:paraId="3D6C43CA" w14:textId="77777777" w:rsidTr="00D74FA7">
        <w:tc>
          <w:tcPr>
            <w:tcW w:w="57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hideMark/>
          </w:tcPr>
          <w:p w14:paraId="0208F332" w14:textId="77777777" w:rsidR="00D74FA7" w:rsidRPr="00D74FA7" w:rsidRDefault="00D74FA7" w:rsidP="00D74FA7">
            <w:pPr>
              <w:numPr>
                <w:ilvl w:val="0"/>
                <w:numId w:val="128"/>
              </w:numPr>
              <w:spacing w:after="0" w:line="240" w:lineRule="auto"/>
              <w:textAlignment w:val="baseline"/>
              <w:rPr>
                <w:rFonts w:asciiTheme="minorHAnsi" w:hAnsiTheme="minorHAnsi" w:cs="Arial"/>
                <w:color w:val="000000"/>
                <w:sz w:val="22"/>
              </w:rPr>
            </w:pPr>
          </w:p>
        </w:tc>
        <w:tc>
          <w:tcPr>
            <w:tcW w:w="864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C6678DE" w14:textId="77777777" w:rsidR="00D74FA7" w:rsidRPr="00D74FA7" w:rsidRDefault="00D74FA7" w:rsidP="00D74FA7">
            <w:pPr>
              <w:spacing w:after="0" w:line="240" w:lineRule="auto"/>
              <w:jc w:val="both"/>
              <w:rPr>
                <w:rFonts w:asciiTheme="minorHAnsi" w:hAnsiTheme="minorHAnsi" w:cs="Arial"/>
                <w:sz w:val="22"/>
              </w:rPr>
            </w:pPr>
            <w:r w:rsidRPr="00D74FA7">
              <w:rPr>
                <w:rFonts w:asciiTheme="minorHAnsi" w:hAnsiTheme="minorHAnsi" w:cs="Arial"/>
                <w:color w:val="000000"/>
                <w:sz w:val="22"/>
              </w:rPr>
              <w:t>PKS pozwala na wyświetlanie zaimportowanego pliku XML (uchwały) w sposób umożliwiający intuicyjne dodawanie komentarzy poprzez zaznaczenie obszaru (paragrafu, akapitu, punktu etc.):</w:t>
            </w:r>
          </w:p>
          <w:p w14:paraId="72379CDD" w14:textId="77777777" w:rsidR="00D74FA7" w:rsidRPr="00D74FA7" w:rsidRDefault="00D74FA7" w:rsidP="00D74FA7">
            <w:pPr>
              <w:numPr>
                <w:ilvl w:val="0"/>
                <w:numId w:val="129"/>
              </w:numPr>
              <w:spacing w:after="0" w:line="240" w:lineRule="auto"/>
              <w:ind w:left="438"/>
              <w:jc w:val="both"/>
              <w:textAlignment w:val="baseline"/>
              <w:rPr>
                <w:rFonts w:asciiTheme="minorHAnsi" w:hAnsiTheme="minorHAnsi" w:cs="Arial"/>
                <w:color w:val="000000"/>
                <w:sz w:val="22"/>
              </w:rPr>
            </w:pPr>
            <w:r w:rsidRPr="00D74FA7">
              <w:rPr>
                <w:rFonts w:asciiTheme="minorHAnsi" w:hAnsiTheme="minorHAnsi" w:cs="Arial"/>
                <w:color w:val="000000"/>
                <w:sz w:val="22"/>
              </w:rPr>
              <w:t>wizualne odznaczenie na akcie prawnym punktów (oraz paragrafów, akapitów) posiadających komentarze za pomocą ustalonego indeksu,</w:t>
            </w:r>
          </w:p>
          <w:p w14:paraId="5A89AE50" w14:textId="77777777" w:rsidR="00D74FA7" w:rsidRPr="00D74FA7" w:rsidRDefault="00D74FA7" w:rsidP="00D74FA7">
            <w:pPr>
              <w:numPr>
                <w:ilvl w:val="0"/>
                <w:numId w:val="129"/>
              </w:numPr>
              <w:spacing w:after="0" w:line="240" w:lineRule="auto"/>
              <w:ind w:left="438"/>
              <w:jc w:val="both"/>
              <w:textAlignment w:val="baseline"/>
              <w:rPr>
                <w:rFonts w:asciiTheme="minorHAnsi" w:hAnsiTheme="minorHAnsi" w:cs="Arial"/>
                <w:color w:val="000000"/>
                <w:sz w:val="22"/>
              </w:rPr>
            </w:pPr>
            <w:r w:rsidRPr="00D74FA7">
              <w:rPr>
                <w:rFonts w:asciiTheme="minorHAnsi" w:hAnsiTheme="minorHAnsi" w:cs="Arial"/>
                <w:color w:val="000000"/>
                <w:sz w:val="22"/>
              </w:rPr>
              <w:t>lista wyświetlająca wszystkie dodane komentarze:</w:t>
            </w:r>
          </w:p>
          <w:p w14:paraId="6EF11FC8" w14:textId="77777777" w:rsidR="00D74FA7" w:rsidRPr="00D74FA7" w:rsidRDefault="00D74FA7" w:rsidP="00D74FA7">
            <w:pPr>
              <w:pStyle w:val="Akapitzlist"/>
              <w:numPr>
                <w:ilvl w:val="0"/>
                <w:numId w:val="130"/>
              </w:numPr>
              <w:spacing w:after="0" w:line="240" w:lineRule="auto"/>
              <w:ind w:left="864"/>
              <w:jc w:val="both"/>
              <w:rPr>
                <w:rFonts w:cs="Arial"/>
              </w:rPr>
            </w:pPr>
            <w:r w:rsidRPr="00D74FA7">
              <w:rPr>
                <w:rFonts w:cs="Arial"/>
                <w:color w:val="000000"/>
              </w:rPr>
              <w:t>wyświetlona pod przeglądanym aktem prawnym,</w:t>
            </w:r>
          </w:p>
          <w:p w14:paraId="335D2B00" w14:textId="77777777" w:rsidR="00D74FA7" w:rsidRPr="00D74FA7" w:rsidRDefault="00D74FA7" w:rsidP="00D74FA7">
            <w:pPr>
              <w:pStyle w:val="Akapitzlist"/>
              <w:numPr>
                <w:ilvl w:val="0"/>
                <w:numId w:val="130"/>
              </w:numPr>
              <w:spacing w:after="0" w:line="240" w:lineRule="auto"/>
              <w:ind w:left="864"/>
              <w:jc w:val="both"/>
              <w:rPr>
                <w:rFonts w:cs="Arial"/>
              </w:rPr>
            </w:pPr>
            <w:r w:rsidRPr="00D74FA7">
              <w:rPr>
                <w:rFonts w:cs="Arial"/>
                <w:color w:val="000000"/>
              </w:rPr>
              <w:t>filtrowanie komentarzy ze względu na autora - wyświetl wszystkie lub wyświetl „moje”,</w:t>
            </w:r>
          </w:p>
          <w:p w14:paraId="184775D8" w14:textId="77777777" w:rsidR="00D74FA7" w:rsidRPr="00D74FA7" w:rsidRDefault="00D74FA7" w:rsidP="00D74FA7">
            <w:pPr>
              <w:pStyle w:val="Akapitzlist"/>
              <w:numPr>
                <w:ilvl w:val="0"/>
                <w:numId w:val="130"/>
              </w:numPr>
              <w:spacing w:after="0" w:line="240" w:lineRule="auto"/>
              <w:ind w:left="864"/>
              <w:jc w:val="both"/>
              <w:rPr>
                <w:rFonts w:cs="Arial"/>
              </w:rPr>
            </w:pPr>
            <w:r w:rsidRPr="00D74FA7">
              <w:rPr>
                <w:rFonts w:cs="Arial"/>
                <w:color w:val="000000"/>
              </w:rPr>
              <w:t>wyświetlanie dodanych komentarzy w zgrupowany sposób, umożliwiający łatwą interpretację(komentarze dotyczące zagnieżdżonych punktów będą wyświetlane, jako podpunkty w ramach sekcji),</w:t>
            </w:r>
          </w:p>
          <w:p w14:paraId="0880A6F4" w14:textId="77777777" w:rsidR="00D74FA7" w:rsidRPr="00D74FA7" w:rsidRDefault="00D74FA7" w:rsidP="00D74FA7">
            <w:pPr>
              <w:pStyle w:val="Akapitzlist"/>
              <w:numPr>
                <w:ilvl w:val="0"/>
                <w:numId w:val="130"/>
              </w:numPr>
              <w:spacing w:after="0" w:line="240" w:lineRule="auto"/>
              <w:ind w:left="864"/>
              <w:jc w:val="both"/>
              <w:rPr>
                <w:rFonts w:cs="Arial"/>
              </w:rPr>
            </w:pPr>
            <w:r w:rsidRPr="00D74FA7">
              <w:rPr>
                <w:rFonts w:cs="Arial"/>
                <w:color w:val="000000"/>
              </w:rPr>
              <w:t>tworzenie oraz edycja komentarzy do aktów prawnych (użytkownik),</w:t>
            </w:r>
          </w:p>
          <w:p w14:paraId="4A919D0E" w14:textId="77777777" w:rsidR="00D74FA7" w:rsidRPr="00D74FA7" w:rsidRDefault="00D74FA7" w:rsidP="00D74FA7">
            <w:pPr>
              <w:pStyle w:val="Akapitzlist"/>
              <w:numPr>
                <w:ilvl w:val="0"/>
                <w:numId w:val="130"/>
              </w:numPr>
              <w:spacing w:after="0" w:line="240" w:lineRule="auto"/>
              <w:ind w:left="864"/>
              <w:jc w:val="both"/>
              <w:rPr>
                <w:rFonts w:cs="Arial"/>
              </w:rPr>
            </w:pPr>
            <w:r w:rsidRPr="00D74FA7">
              <w:rPr>
                <w:rFonts w:cs="Arial"/>
                <w:color w:val="000000"/>
              </w:rPr>
              <w:t>podgląd dodanych komentarzy (własnych oraz obcych) do aktów prawnych (użytkownik),</w:t>
            </w:r>
          </w:p>
          <w:p w14:paraId="4F4307B0" w14:textId="77777777" w:rsidR="00D74FA7" w:rsidRPr="00D74FA7" w:rsidRDefault="00D74FA7" w:rsidP="00D74FA7">
            <w:pPr>
              <w:pStyle w:val="Akapitzlist"/>
              <w:numPr>
                <w:ilvl w:val="0"/>
                <w:numId w:val="130"/>
              </w:numPr>
              <w:spacing w:after="0" w:line="240" w:lineRule="auto"/>
              <w:ind w:left="864"/>
              <w:jc w:val="both"/>
              <w:rPr>
                <w:rFonts w:cs="Arial"/>
              </w:rPr>
            </w:pPr>
            <w:r w:rsidRPr="00D74FA7">
              <w:rPr>
                <w:rFonts w:cs="Arial"/>
                <w:color w:val="000000"/>
              </w:rPr>
              <w:t>moderowanie wprowadzonych komentarzy (administrator),</w:t>
            </w:r>
          </w:p>
          <w:p w14:paraId="598AD077" w14:textId="77777777" w:rsidR="00D74FA7" w:rsidRPr="00D74FA7" w:rsidRDefault="00D74FA7" w:rsidP="00D74FA7">
            <w:pPr>
              <w:pStyle w:val="Akapitzlist"/>
              <w:numPr>
                <w:ilvl w:val="0"/>
                <w:numId w:val="130"/>
              </w:numPr>
              <w:spacing w:after="0" w:line="240" w:lineRule="auto"/>
              <w:ind w:left="864"/>
              <w:jc w:val="both"/>
              <w:rPr>
                <w:rFonts w:cs="Arial"/>
              </w:rPr>
            </w:pPr>
            <w:r w:rsidRPr="00D74FA7">
              <w:rPr>
                <w:rFonts w:cs="Arial"/>
                <w:color w:val="000000"/>
              </w:rPr>
              <w:t>generowanie raportów zbiorczych wszystkich dodanych komentarzy przez użytkowników (administrator).</w:t>
            </w:r>
          </w:p>
        </w:tc>
      </w:tr>
      <w:tr w:rsidR="00D74FA7" w:rsidRPr="00D74FA7" w14:paraId="3E2E43BA" w14:textId="77777777" w:rsidTr="00D74FA7">
        <w:tc>
          <w:tcPr>
            <w:tcW w:w="57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7D717F0F" w14:textId="77777777" w:rsidR="00D74FA7" w:rsidRPr="00D74FA7" w:rsidRDefault="00D74FA7" w:rsidP="00D74FA7">
            <w:pPr>
              <w:numPr>
                <w:ilvl w:val="0"/>
                <w:numId w:val="128"/>
              </w:numPr>
              <w:spacing w:after="0" w:line="240" w:lineRule="auto"/>
              <w:textAlignment w:val="baseline"/>
              <w:rPr>
                <w:rFonts w:asciiTheme="minorHAnsi" w:hAnsiTheme="minorHAnsi" w:cs="Arial"/>
                <w:color w:val="000000"/>
                <w:sz w:val="22"/>
              </w:rPr>
            </w:pPr>
          </w:p>
        </w:tc>
        <w:tc>
          <w:tcPr>
            <w:tcW w:w="864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6246B1F" w14:textId="77777777" w:rsidR="00D74FA7" w:rsidRPr="00D74FA7" w:rsidRDefault="00D74FA7" w:rsidP="00D74FA7">
            <w:pPr>
              <w:spacing w:after="0" w:line="240" w:lineRule="auto"/>
              <w:rPr>
                <w:rFonts w:asciiTheme="minorHAnsi" w:hAnsiTheme="minorHAnsi" w:cs="Arial"/>
                <w:sz w:val="22"/>
              </w:rPr>
            </w:pPr>
            <w:r w:rsidRPr="00D74FA7">
              <w:rPr>
                <w:rFonts w:asciiTheme="minorHAnsi" w:hAnsiTheme="minorHAnsi" w:cs="Arial"/>
                <w:sz w:val="22"/>
              </w:rPr>
              <w:t>System głosowania na budżet obywatelski. Mieszkańcy będą mogli zagłosować na różne propozycje prezentowane w formie tekstowej bądź graficznej.</w:t>
            </w:r>
          </w:p>
        </w:tc>
      </w:tr>
      <w:tr w:rsidR="00D74FA7" w:rsidRPr="00D74FA7" w14:paraId="27C6EA87" w14:textId="77777777" w:rsidTr="00D74FA7">
        <w:tc>
          <w:tcPr>
            <w:tcW w:w="57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tcPr>
          <w:p w14:paraId="0FE90AA5" w14:textId="77777777" w:rsidR="00D74FA7" w:rsidRPr="00D74FA7" w:rsidRDefault="00D74FA7" w:rsidP="00D74FA7">
            <w:pPr>
              <w:numPr>
                <w:ilvl w:val="0"/>
                <w:numId w:val="128"/>
              </w:numPr>
              <w:spacing w:after="0" w:line="240" w:lineRule="auto"/>
              <w:textAlignment w:val="baseline"/>
              <w:rPr>
                <w:rFonts w:asciiTheme="minorHAnsi" w:hAnsiTheme="minorHAnsi" w:cs="Arial"/>
                <w:color w:val="000000"/>
                <w:sz w:val="22"/>
              </w:rPr>
            </w:pPr>
          </w:p>
        </w:tc>
        <w:tc>
          <w:tcPr>
            <w:tcW w:w="864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A4A07C5" w14:textId="77777777" w:rsidR="00D74FA7" w:rsidRPr="00D74FA7" w:rsidRDefault="00D74FA7" w:rsidP="00D74FA7">
            <w:pPr>
              <w:spacing w:after="0" w:line="240" w:lineRule="auto"/>
              <w:jc w:val="both"/>
              <w:rPr>
                <w:rFonts w:asciiTheme="minorHAnsi" w:hAnsiTheme="minorHAnsi" w:cs="Arial"/>
                <w:sz w:val="22"/>
              </w:rPr>
            </w:pPr>
            <w:r w:rsidRPr="00D74FA7">
              <w:rPr>
                <w:rFonts w:asciiTheme="minorHAnsi" w:hAnsiTheme="minorHAnsi" w:cs="Arial"/>
                <w:sz w:val="22"/>
              </w:rPr>
              <w:t>Na platformie zostaną udostępnione:</w:t>
            </w:r>
          </w:p>
          <w:p w14:paraId="05191ABD" w14:textId="77777777" w:rsidR="00D74FA7" w:rsidRPr="00D74FA7" w:rsidRDefault="00D74FA7" w:rsidP="00D74FA7">
            <w:pPr>
              <w:pStyle w:val="Akapitzlist"/>
              <w:numPr>
                <w:ilvl w:val="0"/>
                <w:numId w:val="131"/>
              </w:numPr>
              <w:spacing w:after="0" w:line="240" w:lineRule="auto"/>
              <w:ind w:left="864"/>
              <w:jc w:val="both"/>
              <w:rPr>
                <w:rFonts w:cs="Arial"/>
              </w:rPr>
            </w:pPr>
            <w:r w:rsidRPr="00D74FA7">
              <w:rPr>
                <w:rFonts w:cs="Arial"/>
              </w:rPr>
              <w:t>Prezentacje projektów z pełnym opisem, galerią zdjęć oraz lokalizacją na mapie.</w:t>
            </w:r>
          </w:p>
          <w:p w14:paraId="2F23760A" w14:textId="77777777" w:rsidR="00D74FA7" w:rsidRPr="00D74FA7" w:rsidRDefault="00D74FA7" w:rsidP="00D74FA7">
            <w:pPr>
              <w:pStyle w:val="Akapitzlist"/>
              <w:numPr>
                <w:ilvl w:val="0"/>
                <w:numId w:val="131"/>
              </w:numPr>
              <w:spacing w:after="0" w:line="240" w:lineRule="auto"/>
              <w:ind w:left="864"/>
              <w:jc w:val="both"/>
              <w:rPr>
                <w:rFonts w:cs="Arial"/>
              </w:rPr>
            </w:pPr>
            <w:r w:rsidRPr="00D74FA7">
              <w:rPr>
                <w:rFonts w:cs="Arial"/>
              </w:rPr>
              <w:t>Szczegółowy harmonogram wszystkich działań.</w:t>
            </w:r>
          </w:p>
          <w:p w14:paraId="7E742C01" w14:textId="77777777" w:rsidR="00D74FA7" w:rsidRPr="00D74FA7" w:rsidRDefault="00D74FA7" w:rsidP="00D74FA7">
            <w:pPr>
              <w:pStyle w:val="Akapitzlist"/>
              <w:numPr>
                <w:ilvl w:val="0"/>
                <w:numId w:val="131"/>
              </w:numPr>
              <w:spacing w:after="0" w:line="240" w:lineRule="auto"/>
              <w:ind w:left="864"/>
              <w:jc w:val="both"/>
              <w:rPr>
                <w:rFonts w:cs="Arial"/>
              </w:rPr>
            </w:pPr>
            <w:r w:rsidRPr="00D74FA7">
              <w:rPr>
                <w:rFonts w:cs="Arial"/>
              </w:rPr>
              <w:t>Poradniki — jak krok po kroku zgłaszać własny projekt.</w:t>
            </w:r>
          </w:p>
          <w:p w14:paraId="49C9226A" w14:textId="77777777" w:rsidR="00D74FA7" w:rsidRPr="00D74FA7" w:rsidRDefault="00D74FA7" w:rsidP="00D74FA7">
            <w:pPr>
              <w:pStyle w:val="Akapitzlist"/>
              <w:numPr>
                <w:ilvl w:val="0"/>
                <w:numId w:val="131"/>
              </w:numPr>
              <w:spacing w:after="0" w:line="240" w:lineRule="auto"/>
              <w:ind w:left="864"/>
              <w:jc w:val="both"/>
              <w:rPr>
                <w:rFonts w:cs="Arial"/>
              </w:rPr>
            </w:pPr>
            <w:r w:rsidRPr="00D74FA7">
              <w:rPr>
                <w:rFonts w:cs="Arial"/>
              </w:rPr>
              <w:t>Niezbędnik — dokumenty, formularze, regulaminy w jednym miejscu.</w:t>
            </w:r>
          </w:p>
          <w:p w14:paraId="443A26AE" w14:textId="77777777" w:rsidR="00D74FA7" w:rsidRPr="00D74FA7" w:rsidRDefault="00D74FA7" w:rsidP="00D74FA7">
            <w:pPr>
              <w:pStyle w:val="Akapitzlist"/>
              <w:numPr>
                <w:ilvl w:val="0"/>
                <w:numId w:val="131"/>
              </w:numPr>
              <w:spacing w:after="0" w:line="240" w:lineRule="auto"/>
              <w:ind w:left="864"/>
              <w:jc w:val="both"/>
              <w:rPr>
                <w:rFonts w:cs="Arial"/>
              </w:rPr>
            </w:pPr>
            <w:r w:rsidRPr="00D74FA7">
              <w:rPr>
                <w:rFonts w:cs="Arial"/>
              </w:rPr>
              <w:t>Mapa zgłoszonych i zaakceptowanych projektów wraz z systemem do głosowania.</w:t>
            </w:r>
          </w:p>
          <w:p w14:paraId="05EAC9D1" w14:textId="77777777" w:rsidR="00D74FA7" w:rsidRPr="00D74FA7" w:rsidRDefault="00D74FA7" w:rsidP="00D74FA7">
            <w:pPr>
              <w:pStyle w:val="Akapitzlist"/>
              <w:numPr>
                <w:ilvl w:val="0"/>
                <w:numId w:val="131"/>
              </w:numPr>
              <w:spacing w:after="0" w:line="240" w:lineRule="auto"/>
              <w:ind w:left="864"/>
              <w:jc w:val="both"/>
              <w:rPr>
                <w:rFonts w:cs="Arial"/>
              </w:rPr>
            </w:pPr>
            <w:r w:rsidRPr="00D74FA7">
              <w:rPr>
                <w:rFonts w:cs="Arial"/>
              </w:rPr>
              <w:t>Forum dyskusyjne, na którym mieszkańcy mogą rozmawiać o wybranych projektach.</w:t>
            </w:r>
          </w:p>
          <w:p w14:paraId="1B4CF9EB" w14:textId="77777777" w:rsidR="00D74FA7" w:rsidRPr="00D74FA7" w:rsidRDefault="00D74FA7" w:rsidP="00D74FA7">
            <w:pPr>
              <w:pStyle w:val="Akapitzlist"/>
              <w:numPr>
                <w:ilvl w:val="0"/>
                <w:numId w:val="131"/>
              </w:numPr>
              <w:spacing w:after="0" w:line="240" w:lineRule="auto"/>
              <w:ind w:left="864"/>
              <w:jc w:val="both"/>
              <w:rPr>
                <w:rFonts w:cs="Arial"/>
              </w:rPr>
            </w:pPr>
            <w:r w:rsidRPr="00D74FA7">
              <w:rPr>
                <w:rFonts w:cs="Arial"/>
              </w:rPr>
              <w:t xml:space="preserve">Prosta w obsłudze platforma do zbierania wniosków pozwala na dodawanie projektów do budżetu obywatelskiego z dowolnego miejsca, o dowolnej porze, z dowolnego komputera, </w:t>
            </w:r>
            <w:proofErr w:type="spellStart"/>
            <w:r w:rsidRPr="00D74FA7">
              <w:rPr>
                <w:rFonts w:cs="Arial"/>
              </w:rPr>
              <w:t>smartfona</w:t>
            </w:r>
            <w:proofErr w:type="spellEnd"/>
            <w:r w:rsidRPr="00D74FA7">
              <w:rPr>
                <w:rFonts w:cs="Arial"/>
              </w:rPr>
              <w:t xml:space="preserve"> czy tabletu. </w:t>
            </w:r>
          </w:p>
          <w:p w14:paraId="731C7F8A" w14:textId="77777777" w:rsidR="00D74FA7" w:rsidRPr="00D74FA7" w:rsidRDefault="00D74FA7" w:rsidP="00D74FA7">
            <w:pPr>
              <w:pStyle w:val="Akapitzlist"/>
              <w:numPr>
                <w:ilvl w:val="0"/>
                <w:numId w:val="131"/>
              </w:numPr>
              <w:spacing w:after="0" w:line="240" w:lineRule="auto"/>
              <w:ind w:left="864"/>
              <w:jc w:val="both"/>
              <w:rPr>
                <w:rFonts w:cs="Arial"/>
              </w:rPr>
            </w:pPr>
            <w:r w:rsidRPr="00D74FA7">
              <w:rPr>
                <w:rFonts w:cs="Arial"/>
              </w:rPr>
              <w:t>Platforma będzie minimalizować błędy formalne — w przypadku wykrycia takiego błędu system poinformuje o nim projektodawcę i podpowie, jak go poprawić.</w:t>
            </w:r>
          </w:p>
          <w:p w14:paraId="2755C2CD" w14:textId="77777777" w:rsidR="00D74FA7" w:rsidRPr="00D74FA7" w:rsidRDefault="00D74FA7" w:rsidP="00D74FA7">
            <w:pPr>
              <w:pStyle w:val="Akapitzlist"/>
              <w:numPr>
                <w:ilvl w:val="0"/>
                <w:numId w:val="131"/>
              </w:numPr>
              <w:spacing w:after="0" w:line="240" w:lineRule="auto"/>
              <w:ind w:left="864"/>
              <w:jc w:val="both"/>
              <w:rPr>
                <w:rFonts w:cs="Arial"/>
              </w:rPr>
            </w:pPr>
            <w:r w:rsidRPr="00D74FA7">
              <w:rPr>
                <w:rFonts w:cs="Arial"/>
              </w:rPr>
              <w:t>Platforma do głosowania pozwoli m.in na szybkie sporządzanie list z projektami do głosowania oraz automatyczne wygenerowanie kart papierowych.</w:t>
            </w:r>
          </w:p>
          <w:p w14:paraId="201EFB15" w14:textId="77777777" w:rsidR="00D74FA7" w:rsidRPr="00D74FA7" w:rsidRDefault="00D74FA7" w:rsidP="00D74FA7">
            <w:pPr>
              <w:pStyle w:val="Akapitzlist"/>
              <w:numPr>
                <w:ilvl w:val="0"/>
                <w:numId w:val="131"/>
              </w:numPr>
              <w:spacing w:after="0" w:line="240" w:lineRule="auto"/>
              <w:ind w:left="864"/>
              <w:jc w:val="both"/>
              <w:rPr>
                <w:rFonts w:cs="Arial"/>
              </w:rPr>
            </w:pPr>
            <w:r w:rsidRPr="00D74FA7">
              <w:rPr>
                <w:rFonts w:cs="Arial"/>
              </w:rPr>
              <w:t>Monitorowanie oraz aktualizacja wyników w czasie rzeczywistym.</w:t>
            </w:r>
          </w:p>
          <w:p w14:paraId="5F93087A" w14:textId="77777777" w:rsidR="00D74FA7" w:rsidRPr="00D74FA7" w:rsidRDefault="00D74FA7" w:rsidP="00D74FA7">
            <w:pPr>
              <w:pStyle w:val="Akapitzlist"/>
              <w:numPr>
                <w:ilvl w:val="0"/>
                <w:numId w:val="131"/>
              </w:numPr>
              <w:spacing w:after="0" w:line="240" w:lineRule="auto"/>
              <w:ind w:left="864"/>
              <w:jc w:val="both"/>
              <w:rPr>
                <w:rFonts w:cs="Arial"/>
              </w:rPr>
            </w:pPr>
            <w:r w:rsidRPr="00D74FA7">
              <w:rPr>
                <w:rFonts w:cs="Arial"/>
              </w:rPr>
              <w:lastRenderedPageBreak/>
              <w:t>Weryfikacja głosujących (np. przy użyciu numeru pesel), dzięki której system zapobiegać będzie oddawaniu fałszywych lub nieważnych głosów.</w:t>
            </w:r>
          </w:p>
          <w:p w14:paraId="26B924D6" w14:textId="77777777" w:rsidR="00D74FA7" w:rsidRPr="00D74FA7" w:rsidRDefault="00D74FA7" w:rsidP="00D74FA7">
            <w:pPr>
              <w:pStyle w:val="Akapitzlist"/>
              <w:numPr>
                <w:ilvl w:val="0"/>
                <w:numId w:val="131"/>
              </w:numPr>
              <w:spacing w:after="0" w:line="240" w:lineRule="auto"/>
              <w:ind w:left="864"/>
              <w:jc w:val="both"/>
              <w:rPr>
                <w:rFonts w:cs="Arial"/>
              </w:rPr>
            </w:pPr>
            <w:r w:rsidRPr="00D74FA7">
              <w:rPr>
                <w:rFonts w:cs="Arial"/>
              </w:rPr>
              <w:t>Aktualne statystyki w formie czytelnych wykresów czy tabel.</w:t>
            </w:r>
          </w:p>
        </w:tc>
      </w:tr>
    </w:tbl>
    <w:p w14:paraId="2E363873" w14:textId="77777777" w:rsidR="00D74FA7" w:rsidRPr="00D74FA7" w:rsidRDefault="00D74FA7" w:rsidP="00D74FA7"/>
    <w:p w14:paraId="5C09EBB5" w14:textId="77777777" w:rsidR="000F4BA7" w:rsidRPr="000F4BA7" w:rsidRDefault="000F4BA7" w:rsidP="000F4BA7"/>
    <w:p w14:paraId="07ECBEC6" w14:textId="77777777" w:rsidR="001C5B0E" w:rsidRPr="00623A97" w:rsidRDefault="001C5B0E" w:rsidP="00D751E1">
      <w:pPr>
        <w:pStyle w:val="Nagwek2"/>
      </w:pPr>
      <w:bookmarkStart w:id="126" w:name="_Toc531004666"/>
      <w:r w:rsidRPr="00623A97">
        <w:t>Systemy zasilające</w:t>
      </w:r>
      <w:bookmarkEnd w:id="124"/>
      <w:r w:rsidRPr="00623A97">
        <w:t xml:space="preserve"> (dziedzinowe)</w:t>
      </w:r>
      <w:bookmarkEnd w:id="126"/>
    </w:p>
    <w:p w14:paraId="205F63C2" w14:textId="77777777" w:rsidR="001C5B0E" w:rsidRPr="00623A97" w:rsidRDefault="001C5B0E" w:rsidP="0082706C">
      <w:pPr>
        <w:pStyle w:val="Nagwek3"/>
      </w:pPr>
      <w:bookmarkStart w:id="127" w:name="_Toc474310578"/>
      <w:bookmarkStart w:id="128" w:name="_Toc531004667"/>
      <w:r w:rsidRPr="00623A97">
        <w:t>System Finansowo-Budżetowy</w:t>
      </w:r>
      <w:bookmarkEnd w:id="127"/>
      <w:bookmarkEnd w:id="128"/>
    </w:p>
    <w:p w14:paraId="0682DB4D" w14:textId="77777777" w:rsidR="001C5B0E" w:rsidRPr="00BD4F37" w:rsidRDefault="001C5B0E" w:rsidP="00BD4F37">
      <w:pPr>
        <w:pStyle w:val="Nagwek4"/>
      </w:pPr>
      <w:bookmarkStart w:id="129" w:name="_Toc531004668"/>
      <w:r w:rsidRPr="00BD4F37">
        <w:t>Obsługa Finansowa Organu i Jednostki</w:t>
      </w:r>
      <w:bookmarkEnd w:id="129"/>
    </w:p>
    <w:tbl>
      <w:tblPr>
        <w:tblW w:w="9348" w:type="dxa"/>
        <w:tblCellMar>
          <w:top w:w="15" w:type="dxa"/>
          <w:left w:w="15" w:type="dxa"/>
          <w:bottom w:w="15" w:type="dxa"/>
          <w:right w:w="15" w:type="dxa"/>
        </w:tblCellMar>
        <w:tblLook w:val="04A0" w:firstRow="1" w:lastRow="0" w:firstColumn="1" w:lastColumn="0" w:noHBand="0" w:noVBand="1"/>
      </w:tblPr>
      <w:tblGrid>
        <w:gridCol w:w="545"/>
        <w:gridCol w:w="8803"/>
      </w:tblGrid>
      <w:tr w:rsidR="001C5B0E" w:rsidRPr="00623A97" w14:paraId="7F306E7C" w14:textId="77777777" w:rsidTr="00D74FA7">
        <w:tc>
          <w:tcPr>
            <w:tcW w:w="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6523D9EF" w14:textId="77777777" w:rsidR="001C5B0E" w:rsidRPr="00623A97" w:rsidRDefault="001C5B0E" w:rsidP="00BE3C18">
            <w:pPr>
              <w:spacing w:after="0" w:line="240" w:lineRule="auto"/>
              <w:ind w:right="-106"/>
              <w:jc w:val="center"/>
              <w:rPr>
                <w:rFonts w:asciiTheme="minorHAnsi" w:hAnsiTheme="minorHAnsi" w:cs="Arial"/>
                <w:b/>
                <w:sz w:val="22"/>
                <w:szCs w:val="20"/>
              </w:rPr>
            </w:pPr>
            <w:r w:rsidRPr="00623A97">
              <w:rPr>
                <w:rFonts w:asciiTheme="minorHAnsi" w:hAnsiTheme="minorHAnsi" w:cs="Arial"/>
                <w:b/>
                <w:sz w:val="22"/>
                <w:szCs w:val="20"/>
              </w:rPr>
              <w:t>Lp.</w:t>
            </w:r>
          </w:p>
        </w:tc>
        <w:tc>
          <w:tcPr>
            <w:tcW w:w="8803"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2B6C922C" w14:textId="77777777" w:rsidR="001C5B0E" w:rsidRPr="00623A97" w:rsidRDefault="001C5B0E" w:rsidP="00BE3C18">
            <w:pPr>
              <w:spacing w:after="0" w:line="240" w:lineRule="auto"/>
              <w:jc w:val="center"/>
              <w:rPr>
                <w:rFonts w:asciiTheme="minorHAnsi" w:hAnsiTheme="minorHAnsi" w:cs="Arial"/>
                <w:b/>
                <w:sz w:val="22"/>
                <w:szCs w:val="20"/>
              </w:rPr>
            </w:pPr>
            <w:r w:rsidRPr="00623A97">
              <w:rPr>
                <w:rFonts w:asciiTheme="minorHAnsi" w:hAnsiTheme="minorHAnsi" w:cs="Arial"/>
                <w:b/>
                <w:sz w:val="22"/>
                <w:szCs w:val="20"/>
              </w:rPr>
              <w:t>Opis wymagania</w:t>
            </w:r>
          </w:p>
        </w:tc>
      </w:tr>
      <w:tr w:rsidR="001C5B0E" w:rsidRPr="00623A97" w14:paraId="5AB5BAA1" w14:textId="77777777" w:rsidTr="00D74FA7">
        <w:tc>
          <w:tcPr>
            <w:tcW w:w="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00B7659" w14:textId="77777777" w:rsidR="001C5B0E" w:rsidRPr="00623A97" w:rsidRDefault="001C5B0E" w:rsidP="00D74FA7">
            <w:pPr>
              <w:pStyle w:val="Akapitzlist2"/>
              <w:numPr>
                <w:ilvl w:val="0"/>
                <w:numId w:val="65"/>
              </w:numPr>
              <w:spacing w:after="0" w:line="240" w:lineRule="auto"/>
              <w:contextualSpacing/>
              <w:rPr>
                <w:rFonts w:asciiTheme="minorHAnsi" w:hAnsiTheme="minorHAnsi"/>
                <w:szCs w:val="20"/>
              </w:rPr>
            </w:pPr>
          </w:p>
        </w:tc>
        <w:tc>
          <w:tcPr>
            <w:tcW w:w="88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2C7EC01" w14:textId="77777777" w:rsidR="001C5B0E" w:rsidRPr="00623A97" w:rsidRDefault="001C5B0E" w:rsidP="00BE3C18">
            <w:pPr>
              <w:spacing w:after="0" w:line="240" w:lineRule="auto"/>
              <w:ind w:left="34"/>
              <w:jc w:val="both"/>
              <w:rPr>
                <w:rFonts w:asciiTheme="minorHAnsi" w:hAnsiTheme="minorHAnsi" w:cs="Arial"/>
                <w:sz w:val="22"/>
                <w:szCs w:val="20"/>
              </w:rPr>
            </w:pPr>
            <w:r w:rsidRPr="00623A97">
              <w:rPr>
                <w:rFonts w:asciiTheme="minorHAnsi" w:hAnsiTheme="minorHAnsi" w:cs="Arial"/>
                <w:sz w:val="22"/>
                <w:szCs w:val="20"/>
              </w:rPr>
              <w:t xml:space="preserve">umożliwia ewidencję zdarzeń gospodarczych w oparciu o zdefiniowany plan kont oraz rejestrację dowodów księgowych na kontach bilansowych i pozabilansowych. </w:t>
            </w:r>
          </w:p>
        </w:tc>
      </w:tr>
      <w:tr w:rsidR="001C5B0E" w:rsidRPr="00623A97" w14:paraId="466B3C75" w14:textId="77777777" w:rsidTr="00D74FA7">
        <w:tc>
          <w:tcPr>
            <w:tcW w:w="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08C598EB" w14:textId="77777777" w:rsidR="001C5B0E" w:rsidRPr="00623A97" w:rsidRDefault="001C5B0E" w:rsidP="00D74FA7">
            <w:pPr>
              <w:pStyle w:val="Akapitzlist2"/>
              <w:numPr>
                <w:ilvl w:val="0"/>
                <w:numId w:val="65"/>
              </w:numPr>
              <w:spacing w:after="0" w:line="240" w:lineRule="auto"/>
              <w:contextualSpacing/>
              <w:rPr>
                <w:rFonts w:asciiTheme="minorHAnsi" w:hAnsiTheme="minorHAnsi"/>
                <w:szCs w:val="20"/>
              </w:rPr>
            </w:pPr>
          </w:p>
        </w:tc>
        <w:tc>
          <w:tcPr>
            <w:tcW w:w="88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F882E77" w14:textId="77777777" w:rsidR="001C5B0E" w:rsidRPr="00623A97" w:rsidRDefault="001C5B0E" w:rsidP="00BE3C18">
            <w:pPr>
              <w:spacing w:after="0" w:line="240" w:lineRule="auto"/>
              <w:ind w:left="34"/>
              <w:jc w:val="both"/>
              <w:rPr>
                <w:rFonts w:asciiTheme="minorHAnsi" w:hAnsiTheme="minorHAnsi" w:cs="Arial"/>
                <w:sz w:val="22"/>
                <w:szCs w:val="20"/>
              </w:rPr>
            </w:pPr>
            <w:r w:rsidRPr="00623A97">
              <w:rPr>
                <w:rFonts w:asciiTheme="minorHAnsi" w:hAnsiTheme="minorHAnsi" w:cs="Arial"/>
                <w:sz w:val="22"/>
                <w:szCs w:val="20"/>
              </w:rPr>
              <w:t>zapewnia brak możliwości wprowadzenia po raz drugi tego samego dokumentu.</w:t>
            </w:r>
          </w:p>
        </w:tc>
      </w:tr>
      <w:tr w:rsidR="001C5B0E" w:rsidRPr="00623A97" w14:paraId="4780770D" w14:textId="77777777" w:rsidTr="00D74FA7">
        <w:tc>
          <w:tcPr>
            <w:tcW w:w="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1AFB3B4F" w14:textId="77777777" w:rsidR="001C5B0E" w:rsidRPr="00623A97" w:rsidRDefault="001C5B0E" w:rsidP="00D74FA7">
            <w:pPr>
              <w:pStyle w:val="Akapitzlist2"/>
              <w:numPr>
                <w:ilvl w:val="0"/>
                <w:numId w:val="65"/>
              </w:numPr>
              <w:spacing w:after="0" w:line="240" w:lineRule="auto"/>
              <w:contextualSpacing/>
              <w:rPr>
                <w:rFonts w:asciiTheme="minorHAnsi" w:hAnsiTheme="minorHAnsi"/>
                <w:szCs w:val="20"/>
              </w:rPr>
            </w:pPr>
          </w:p>
        </w:tc>
        <w:tc>
          <w:tcPr>
            <w:tcW w:w="88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31F0145" w14:textId="77777777" w:rsidR="001C5B0E" w:rsidRPr="00623A97" w:rsidRDefault="001C5B0E" w:rsidP="00BE3C18">
            <w:pPr>
              <w:spacing w:after="0" w:line="240" w:lineRule="auto"/>
              <w:ind w:left="34"/>
              <w:jc w:val="both"/>
              <w:rPr>
                <w:rFonts w:asciiTheme="minorHAnsi" w:hAnsiTheme="minorHAnsi" w:cs="Arial"/>
                <w:sz w:val="22"/>
                <w:szCs w:val="20"/>
              </w:rPr>
            </w:pPr>
            <w:r w:rsidRPr="00623A97">
              <w:rPr>
                <w:rFonts w:asciiTheme="minorHAnsi" w:hAnsiTheme="minorHAnsi" w:cs="Arial"/>
                <w:sz w:val="22"/>
                <w:szCs w:val="20"/>
              </w:rPr>
              <w:t>zapewnia możliwość wystawiania not obciążeniowych dla kontrahentów</w:t>
            </w:r>
          </w:p>
        </w:tc>
      </w:tr>
      <w:tr w:rsidR="001C5B0E" w:rsidRPr="00623A97" w14:paraId="12D9B34A" w14:textId="77777777" w:rsidTr="00D74FA7">
        <w:tc>
          <w:tcPr>
            <w:tcW w:w="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6641666" w14:textId="77777777" w:rsidR="001C5B0E" w:rsidRPr="00623A97" w:rsidRDefault="001C5B0E" w:rsidP="00D74FA7">
            <w:pPr>
              <w:pStyle w:val="Akapitzlist2"/>
              <w:numPr>
                <w:ilvl w:val="0"/>
                <w:numId w:val="65"/>
              </w:numPr>
              <w:spacing w:after="0" w:line="240" w:lineRule="auto"/>
              <w:contextualSpacing/>
              <w:rPr>
                <w:rFonts w:asciiTheme="minorHAnsi" w:hAnsiTheme="minorHAnsi"/>
                <w:szCs w:val="20"/>
              </w:rPr>
            </w:pPr>
          </w:p>
        </w:tc>
        <w:tc>
          <w:tcPr>
            <w:tcW w:w="88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8BC1760"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zapewnia tworzenie dzienników częściowych grupujących zdarzenia według ich rodzajów oraz chronologiczne ujęcie zdarzeń w danym okresie sprawozdawczym.</w:t>
            </w:r>
          </w:p>
        </w:tc>
      </w:tr>
      <w:tr w:rsidR="001C5B0E" w:rsidRPr="00623A97" w14:paraId="107C74CC" w14:textId="77777777" w:rsidTr="00D74FA7">
        <w:tc>
          <w:tcPr>
            <w:tcW w:w="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4BFE98F" w14:textId="77777777" w:rsidR="001C5B0E" w:rsidRPr="00623A97" w:rsidRDefault="001C5B0E" w:rsidP="00D74FA7">
            <w:pPr>
              <w:pStyle w:val="Akapitzlist2"/>
              <w:numPr>
                <w:ilvl w:val="0"/>
                <w:numId w:val="65"/>
              </w:numPr>
              <w:spacing w:after="0" w:line="240" w:lineRule="auto"/>
              <w:contextualSpacing/>
              <w:rPr>
                <w:rFonts w:asciiTheme="minorHAnsi" w:hAnsiTheme="minorHAnsi"/>
                <w:szCs w:val="20"/>
              </w:rPr>
            </w:pPr>
          </w:p>
        </w:tc>
        <w:tc>
          <w:tcPr>
            <w:tcW w:w="88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16FFE5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ma możliwość podglądu i wydruku dziennika (dziennika częściowego) zarejestrowanych operacji gospodarczych.</w:t>
            </w:r>
          </w:p>
        </w:tc>
      </w:tr>
      <w:tr w:rsidR="001C5B0E" w:rsidRPr="00623A97" w14:paraId="623EC1F5" w14:textId="77777777" w:rsidTr="00D74FA7">
        <w:trPr>
          <w:trHeight w:val="169"/>
        </w:trPr>
        <w:tc>
          <w:tcPr>
            <w:tcW w:w="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19963E5" w14:textId="77777777" w:rsidR="001C5B0E" w:rsidRPr="00623A97" w:rsidRDefault="001C5B0E" w:rsidP="00D74FA7">
            <w:pPr>
              <w:pStyle w:val="Akapitzlist2"/>
              <w:numPr>
                <w:ilvl w:val="0"/>
                <w:numId w:val="65"/>
              </w:numPr>
              <w:spacing w:after="0" w:line="240" w:lineRule="auto"/>
              <w:contextualSpacing/>
              <w:rPr>
                <w:rFonts w:asciiTheme="minorHAnsi" w:hAnsiTheme="minorHAnsi"/>
                <w:szCs w:val="20"/>
              </w:rPr>
            </w:pPr>
          </w:p>
        </w:tc>
        <w:tc>
          <w:tcPr>
            <w:tcW w:w="88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499FAFE"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automatyczne numerowanie zapisów w dzienniku (dziennikach częściowych).</w:t>
            </w:r>
          </w:p>
        </w:tc>
      </w:tr>
      <w:tr w:rsidR="001C5B0E" w:rsidRPr="00623A97" w14:paraId="2D84FFFC" w14:textId="77777777" w:rsidTr="00D74FA7">
        <w:trPr>
          <w:trHeight w:val="59"/>
        </w:trPr>
        <w:tc>
          <w:tcPr>
            <w:tcW w:w="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CA3AC1F" w14:textId="77777777" w:rsidR="001C5B0E" w:rsidRPr="00623A97" w:rsidRDefault="001C5B0E" w:rsidP="00D74FA7">
            <w:pPr>
              <w:pStyle w:val="Akapitzlist2"/>
              <w:numPr>
                <w:ilvl w:val="0"/>
                <w:numId w:val="65"/>
              </w:numPr>
              <w:spacing w:after="0" w:line="240" w:lineRule="auto"/>
              <w:contextualSpacing/>
              <w:rPr>
                <w:rFonts w:asciiTheme="minorHAnsi" w:hAnsiTheme="minorHAnsi"/>
                <w:szCs w:val="20"/>
              </w:rPr>
            </w:pPr>
          </w:p>
        </w:tc>
        <w:tc>
          <w:tcPr>
            <w:tcW w:w="88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E0EEC1D"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podgląd i wydruk dekretów zaewidencjonowanych i zaksięgowanych.</w:t>
            </w:r>
          </w:p>
        </w:tc>
      </w:tr>
      <w:tr w:rsidR="001C5B0E" w:rsidRPr="00623A97" w14:paraId="142E8321" w14:textId="77777777" w:rsidTr="00D74FA7">
        <w:tc>
          <w:tcPr>
            <w:tcW w:w="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25D2C27" w14:textId="77777777" w:rsidR="001C5B0E" w:rsidRPr="00623A97" w:rsidRDefault="001C5B0E" w:rsidP="00D74FA7">
            <w:pPr>
              <w:pStyle w:val="Akapitzlist2"/>
              <w:numPr>
                <w:ilvl w:val="0"/>
                <w:numId w:val="65"/>
              </w:numPr>
              <w:spacing w:after="0" w:line="240" w:lineRule="auto"/>
              <w:contextualSpacing/>
              <w:rPr>
                <w:rFonts w:asciiTheme="minorHAnsi" w:hAnsiTheme="minorHAnsi"/>
                <w:szCs w:val="20"/>
              </w:rPr>
            </w:pPr>
          </w:p>
        </w:tc>
        <w:tc>
          <w:tcPr>
            <w:tcW w:w="88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B73CA8E"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pracę na przełomie roku obrotowego (praca w nowym roku bez konieczności zamykania roku poprzedniego).</w:t>
            </w:r>
          </w:p>
        </w:tc>
      </w:tr>
      <w:tr w:rsidR="001C5B0E" w:rsidRPr="00623A97" w14:paraId="7368B3EA" w14:textId="77777777" w:rsidTr="00D74FA7">
        <w:tc>
          <w:tcPr>
            <w:tcW w:w="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7693EC9" w14:textId="77777777" w:rsidR="001C5B0E" w:rsidRPr="00623A97" w:rsidRDefault="001C5B0E" w:rsidP="00D74FA7">
            <w:pPr>
              <w:pStyle w:val="Akapitzlist2"/>
              <w:numPr>
                <w:ilvl w:val="0"/>
                <w:numId w:val="65"/>
              </w:numPr>
              <w:spacing w:after="0" w:line="240" w:lineRule="auto"/>
              <w:contextualSpacing/>
              <w:rPr>
                <w:rFonts w:asciiTheme="minorHAnsi" w:hAnsiTheme="minorHAnsi"/>
                <w:szCs w:val="20"/>
              </w:rPr>
            </w:pPr>
          </w:p>
        </w:tc>
        <w:tc>
          <w:tcPr>
            <w:tcW w:w="88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B9A8EE4"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ma możliwość obsługi dekretów przekazywanych z innych obszarów, jako polecenie księgowania.</w:t>
            </w:r>
          </w:p>
        </w:tc>
      </w:tr>
      <w:tr w:rsidR="001C5B0E" w:rsidRPr="00623A97" w14:paraId="26774D25" w14:textId="77777777" w:rsidTr="00D74FA7">
        <w:tc>
          <w:tcPr>
            <w:tcW w:w="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2CB1837" w14:textId="77777777" w:rsidR="001C5B0E" w:rsidRPr="00623A97" w:rsidRDefault="001C5B0E" w:rsidP="00D74FA7">
            <w:pPr>
              <w:pStyle w:val="Akapitzlist2"/>
              <w:numPr>
                <w:ilvl w:val="0"/>
                <w:numId w:val="65"/>
              </w:numPr>
              <w:spacing w:after="0" w:line="240" w:lineRule="auto"/>
              <w:contextualSpacing/>
              <w:rPr>
                <w:rFonts w:asciiTheme="minorHAnsi" w:hAnsiTheme="minorHAnsi"/>
                <w:szCs w:val="20"/>
              </w:rPr>
            </w:pPr>
          </w:p>
        </w:tc>
        <w:tc>
          <w:tcPr>
            <w:tcW w:w="88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46CA15E"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posiada mechanizmy pozwalające na automatyczne dekretowanie zdarzeń gospodarczych na właściwych kontach bilansowych oraz pozabilansowych między innymi w kontekście planu finansowego i jego zmian tworzonych w budżecie.</w:t>
            </w:r>
          </w:p>
        </w:tc>
      </w:tr>
      <w:tr w:rsidR="001C5B0E" w:rsidRPr="00623A97" w14:paraId="1A7DDE5E" w14:textId="77777777" w:rsidTr="00D74FA7">
        <w:trPr>
          <w:trHeight w:val="420"/>
        </w:trPr>
        <w:tc>
          <w:tcPr>
            <w:tcW w:w="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9D74E8C" w14:textId="77777777" w:rsidR="001C5B0E" w:rsidRPr="00623A97" w:rsidRDefault="001C5B0E" w:rsidP="00D74FA7">
            <w:pPr>
              <w:pStyle w:val="Akapitzlist2"/>
              <w:numPr>
                <w:ilvl w:val="0"/>
                <w:numId w:val="65"/>
              </w:numPr>
              <w:spacing w:after="0" w:line="240" w:lineRule="auto"/>
              <w:contextualSpacing/>
              <w:rPr>
                <w:rFonts w:asciiTheme="minorHAnsi" w:hAnsiTheme="minorHAnsi"/>
                <w:szCs w:val="20"/>
              </w:rPr>
            </w:pPr>
          </w:p>
        </w:tc>
        <w:tc>
          <w:tcPr>
            <w:tcW w:w="88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3ED1CFC"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ma możliwość rejestrowania dokumentów w dowolnym miesiącu bez konieczności zamykania miesiąca poprzedniego. </w:t>
            </w:r>
          </w:p>
        </w:tc>
      </w:tr>
      <w:tr w:rsidR="001C5B0E" w:rsidRPr="00623A97" w14:paraId="5C083B4F" w14:textId="77777777" w:rsidTr="00D74FA7">
        <w:trPr>
          <w:trHeight w:val="98"/>
        </w:trPr>
        <w:tc>
          <w:tcPr>
            <w:tcW w:w="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9C8886C" w14:textId="77777777" w:rsidR="001C5B0E" w:rsidRPr="00623A97" w:rsidRDefault="001C5B0E" w:rsidP="00D74FA7">
            <w:pPr>
              <w:pStyle w:val="Akapitzlist2"/>
              <w:numPr>
                <w:ilvl w:val="0"/>
                <w:numId w:val="65"/>
              </w:numPr>
              <w:spacing w:after="0" w:line="240" w:lineRule="auto"/>
              <w:contextualSpacing/>
              <w:rPr>
                <w:rFonts w:asciiTheme="minorHAnsi" w:hAnsiTheme="minorHAnsi"/>
                <w:szCs w:val="20"/>
              </w:rPr>
            </w:pPr>
          </w:p>
        </w:tc>
        <w:tc>
          <w:tcPr>
            <w:tcW w:w="88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D2693FD"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podczas dekretowania operacji gospodarczych daje możliwość podglądu klasyfikacji planu. </w:t>
            </w:r>
          </w:p>
        </w:tc>
      </w:tr>
      <w:tr w:rsidR="001C5B0E" w:rsidRPr="00623A97" w14:paraId="18DD4E2A" w14:textId="77777777" w:rsidTr="00D74FA7">
        <w:tc>
          <w:tcPr>
            <w:tcW w:w="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2D81CD7" w14:textId="77777777" w:rsidR="001C5B0E" w:rsidRPr="00623A97" w:rsidRDefault="001C5B0E" w:rsidP="00D74FA7">
            <w:pPr>
              <w:pStyle w:val="Akapitzlist2"/>
              <w:numPr>
                <w:ilvl w:val="0"/>
                <w:numId w:val="65"/>
              </w:numPr>
              <w:spacing w:after="0" w:line="240" w:lineRule="auto"/>
              <w:contextualSpacing/>
              <w:rPr>
                <w:rFonts w:asciiTheme="minorHAnsi" w:hAnsiTheme="minorHAnsi"/>
                <w:szCs w:val="20"/>
              </w:rPr>
            </w:pPr>
          </w:p>
        </w:tc>
        <w:tc>
          <w:tcPr>
            <w:tcW w:w="88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7D7477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daje możliwość kopiowania dokumentów, które wcześniej zostały wprowadzone do programu np., zadekretowanej listy płac z poprzedniego miesiąca.</w:t>
            </w:r>
          </w:p>
        </w:tc>
      </w:tr>
      <w:tr w:rsidR="001C5B0E" w:rsidRPr="00623A97" w14:paraId="304B8106" w14:textId="77777777" w:rsidTr="00D74FA7">
        <w:tc>
          <w:tcPr>
            <w:tcW w:w="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D0C6211" w14:textId="77777777" w:rsidR="001C5B0E" w:rsidRPr="00623A97" w:rsidRDefault="001C5B0E" w:rsidP="00D74FA7">
            <w:pPr>
              <w:pStyle w:val="Akapitzlist2"/>
              <w:numPr>
                <w:ilvl w:val="0"/>
                <w:numId w:val="65"/>
              </w:numPr>
              <w:spacing w:after="0" w:line="240" w:lineRule="auto"/>
              <w:contextualSpacing/>
              <w:rPr>
                <w:rFonts w:asciiTheme="minorHAnsi" w:hAnsiTheme="minorHAnsi"/>
                <w:szCs w:val="20"/>
              </w:rPr>
            </w:pPr>
          </w:p>
        </w:tc>
        <w:tc>
          <w:tcPr>
            <w:tcW w:w="88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F1B2AF2"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obsługę wydatków strukturalnych (podczas dekretowania wydatków możliwość wyboru właściwej klasyfikacji strukturalnej) i sporządzenia sprawozdania Rb-</w:t>
            </w:r>
            <w:proofErr w:type="spellStart"/>
            <w:r w:rsidRPr="00623A97">
              <w:rPr>
                <w:rFonts w:asciiTheme="minorHAnsi" w:hAnsiTheme="minorHAnsi" w:cs="Arial"/>
                <w:sz w:val="22"/>
                <w:szCs w:val="20"/>
              </w:rPr>
              <w:t>Ws</w:t>
            </w:r>
            <w:proofErr w:type="spellEnd"/>
            <w:r w:rsidRPr="00623A97">
              <w:rPr>
                <w:rFonts w:asciiTheme="minorHAnsi" w:hAnsiTheme="minorHAnsi" w:cs="Arial"/>
                <w:sz w:val="22"/>
                <w:szCs w:val="20"/>
              </w:rPr>
              <w:t xml:space="preserve">. </w:t>
            </w:r>
          </w:p>
        </w:tc>
      </w:tr>
      <w:tr w:rsidR="001C5B0E" w:rsidRPr="00623A97" w14:paraId="5AE2FC66" w14:textId="77777777" w:rsidTr="00D74FA7">
        <w:tc>
          <w:tcPr>
            <w:tcW w:w="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BA1875D" w14:textId="77777777" w:rsidR="001C5B0E" w:rsidRPr="00623A97" w:rsidRDefault="001C5B0E" w:rsidP="00D74FA7">
            <w:pPr>
              <w:pStyle w:val="Akapitzlist2"/>
              <w:numPr>
                <w:ilvl w:val="0"/>
                <w:numId w:val="65"/>
              </w:numPr>
              <w:spacing w:after="0" w:line="240" w:lineRule="auto"/>
              <w:contextualSpacing/>
              <w:rPr>
                <w:rFonts w:asciiTheme="minorHAnsi" w:hAnsiTheme="minorHAnsi"/>
                <w:szCs w:val="20"/>
              </w:rPr>
            </w:pPr>
          </w:p>
        </w:tc>
        <w:tc>
          <w:tcPr>
            <w:tcW w:w="88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ED2DFDD"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obsługuje część finansową związaną z realizacją dochodów podatkowych oraz niepodatkowych urzędu poprzez integrację z systemem księgowości podatkowej.</w:t>
            </w:r>
          </w:p>
        </w:tc>
      </w:tr>
      <w:tr w:rsidR="001C5B0E" w:rsidRPr="00623A97" w14:paraId="243E76AD" w14:textId="77777777" w:rsidTr="00D74FA7">
        <w:tc>
          <w:tcPr>
            <w:tcW w:w="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0F9AA19" w14:textId="77777777" w:rsidR="001C5B0E" w:rsidRPr="00623A97" w:rsidRDefault="001C5B0E" w:rsidP="00D74FA7">
            <w:pPr>
              <w:pStyle w:val="Akapitzlist2"/>
              <w:numPr>
                <w:ilvl w:val="0"/>
                <w:numId w:val="65"/>
              </w:numPr>
              <w:spacing w:after="0" w:line="240" w:lineRule="auto"/>
              <w:contextualSpacing/>
              <w:rPr>
                <w:rFonts w:asciiTheme="minorHAnsi" w:hAnsiTheme="minorHAnsi"/>
                <w:szCs w:val="20"/>
              </w:rPr>
            </w:pPr>
          </w:p>
        </w:tc>
        <w:tc>
          <w:tcPr>
            <w:tcW w:w="88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4FF612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pozwala na prowadzenie ewidencji dokumentów związanych z powstaniem, zmianą lub wygaśnięciem zobowiązań lub należności.</w:t>
            </w:r>
          </w:p>
        </w:tc>
      </w:tr>
      <w:tr w:rsidR="001C5B0E" w:rsidRPr="00623A97" w14:paraId="1C085100" w14:textId="77777777" w:rsidTr="00D74FA7">
        <w:tc>
          <w:tcPr>
            <w:tcW w:w="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B5B8119" w14:textId="77777777" w:rsidR="001C5B0E" w:rsidRPr="00623A97" w:rsidRDefault="001C5B0E" w:rsidP="00D74FA7">
            <w:pPr>
              <w:pStyle w:val="Akapitzlist2"/>
              <w:numPr>
                <w:ilvl w:val="0"/>
                <w:numId w:val="65"/>
              </w:numPr>
              <w:spacing w:after="0" w:line="240" w:lineRule="auto"/>
              <w:contextualSpacing/>
              <w:rPr>
                <w:rFonts w:asciiTheme="minorHAnsi" w:hAnsiTheme="minorHAnsi"/>
                <w:szCs w:val="20"/>
              </w:rPr>
            </w:pPr>
          </w:p>
        </w:tc>
        <w:tc>
          <w:tcPr>
            <w:tcW w:w="88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074630A"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automatyczne dekretowanie zaangażowania budżetu na podstawie faktur.</w:t>
            </w:r>
          </w:p>
        </w:tc>
      </w:tr>
      <w:tr w:rsidR="001C5B0E" w:rsidRPr="00623A97" w14:paraId="78068761" w14:textId="77777777" w:rsidTr="00D74FA7">
        <w:tc>
          <w:tcPr>
            <w:tcW w:w="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61822BA" w14:textId="77777777" w:rsidR="001C5B0E" w:rsidRPr="00623A97" w:rsidRDefault="001C5B0E" w:rsidP="00D74FA7">
            <w:pPr>
              <w:pStyle w:val="Akapitzlist2"/>
              <w:numPr>
                <w:ilvl w:val="0"/>
                <w:numId w:val="65"/>
              </w:numPr>
              <w:spacing w:after="0" w:line="240" w:lineRule="auto"/>
              <w:contextualSpacing/>
              <w:rPr>
                <w:rFonts w:asciiTheme="minorHAnsi" w:hAnsiTheme="minorHAnsi"/>
                <w:szCs w:val="20"/>
              </w:rPr>
            </w:pPr>
          </w:p>
        </w:tc>
        <w:tc>
          <w:tcPr>
            <w:tcW w:w="88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6F8F61C"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prowadzenie ewidencji faktur, wynikających z realizacji zawartych umów a także faktur i innych dokumentów rozliczeniowych niezwiązanych z umowami.</w:t>
            </w:r>
          </w:p>
        </w:tc>
      </w:tr>
      <w:tr w:rsidR="001C5B0E" w:rsidRPr="00623A97" w14:paraId="427934E2" w14:textId="77777777" w:rsidTr="00D74FA7">
        <w:tc>
          <w:tcPr>
            <w:tcW w:w="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D849411" w14:textId="77777777" w:rsidR="001C5B0E" w:rsidRPr="00623A97" w:rsidRDefault="001C5B0E" w:rsidP="00D74FA7">
            <w:pPr>
              <w:pStyle w:val="Akapitzlist2"/>
              <w:numPr>
                <w:ilvl w:val="0"/>
                <w:numId w:val="65"/>
              </w:numPr>
              <w:spacing w:after="0" w:line="240" w:lineRule="auto"/>
              <w:contextualSpacing/>
              <w:rPr>
                <w:rFonts w:asciiTheme="minorHAnsi" w:hAnsiTheme="minorHAnsi"/>
                <w:szCs w:val="20"/>
              </w:rPr>
            </w:pPr>
          </w:p>
        </w:tc>
        <w:tc>
          <w:tcPr>
            <w:tcW w:w="88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231258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zatwierdzanie dokumentów potwierdzające ich poprawność merytoryczną.</w:t>
            </w:r>
          </w:p>
        </w:tc>
      </w:tr>
      <w:tr w:rsidR="001C5B0E" w:rsidRPr="00623A97" w14:paraId="172CBDD4" w14:textId="77777777" w:rsidTr="00D74FA7">
        <w:tc>
          <w:tcPr>
            <w:tcW w:w="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EEEAC93" w14:textId="77777777" w:rsidR="001C5B0E" w:rsidRPr="00623A97" w:rsidRDefault="001C5B0E" w:rsidP="00D74FA7">
            <w:pPr>
              <w:pStyle w:val="Akapitzlist2"/>
              <w:numPr>
                <w:ilvl w:val="0"/>
                <w:numId w:val="65"/>
              </w:numPr>
              <w:spacing w:after="0" w:line="240" w:lineRule="auto"/>
              <w:contextualSpacing/>
              <w:rPr>
                <w:rFonts w:asciiTheme="minorHAnsi" w:hAnsiTheme="minorHAnsi"/>
                <w:szCs w:val="20"/>
              </w:rPr>
            </w:pPr>
          </w:p>
        </w:tc>
        <w:tc>
          <w:tcPr>
            <w:tcW w:w="88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55F618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obsługę procesu księgowego w zakresie należności z tytułu różnych opłat dokonywanych na rzecz rzędu.</w:t>
            </w:r>
          </w:p>
        </w:tc>
      </w:tr>
      <w:tr w:rsidR="001C5B0E" w:rsidRPr="00623A97" w14:paraId="52435459" w14:textId="77777777" w:rsidTr="00D74FA7">
        <w:tc>
          <w:tcPr>
            <w:tcW w:w="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A7B1C53" w14:textId="77777777" w:rsidR="001C5B0E" w:rsidRPr="00623A97" w:rsidRDefault="001C5B0E" w:rsidP="00D74FA7">
            <w:pPr>
              <w:pStyle w:val="Akapitzlist2"/>
              <w:numPr>
                <w:ilvl w:val="0"/>
                <w:numId w:val="65"/>
              </w:numPr>
              <w:spacing w:after="0" w:line="240" w:lineRule="auto"/>
              <w:contextualSpacing/>
              <w:rPr>
                <w:rFonts w:asciiTheme="minorHAnsi" w:hAnsiTheme="minorHAnsi"/>
                <w:szCs w:val="20"/>
              </w:rPr>
            </w:pPr>
          </w:p>
        </w:tc>
        <w:tc>
          <w:tcPr>
            <w:tcW w:w="88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FFA595E"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ma możliwość automatycznej wymiany danych z systemem księgowości podatkowej oraz z kasą urzędu.</w:t>
            </w:r>
          </w:p>
        </w:tc>
      </w:tr>
      <w:tr w:rsidR="001C5B0E" w:rsidRPr="00623A97" w14:paraId="5C067642" w14:textId="77777777" w:rsidTr="00D74FA7">
        <w:tc>
          <w:tcPr>
            <w:tcW w:w="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C07B511" w14:textId="77777777" w:rsidR="001C5B0E" w:rsidRPr="00623A97" w:rsidRDefault="001C5B0E" w:rsidP="00D74FA7">
            <w:pPr>
              <w:pStyle w:val="Akapitzlist2"/>
              <w:numPr>
                <w:ilvl w:val="0"/>
                <w:numId w:val="65"/>
              </w:numPr>
              <w:spacing w:after="0" w:line="240" w:lineRule="auto"/>
              <w:contextualSpacing/>
              <w:rPr>
                <w:rFonts w:asciiTheme="minorHAnsi" w:hAnsiTheme="minorHAnsi"/>
                <w:szCs w:val="20"/>
              </w:rPr>
            </w:pPr>
          </w:p>
        </w:tc>
        <w:tc>
          <w:tcPr>
            <w:tcW w:w="88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EBA4C1B"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ma możliwość dostosowania interfejsu zgodnie z preferencjami użytkownika.</w:t>
            </w:r>
          </w:p>
        </w:tc>
      </w:tr>
      <w:tr w:rsidR="001C5B0E" w:rsidRPr="00623A97" w14:paraId="6619D518" w14:textId="77777777" w:rsidTr="00D74FA7">
        <w:trPr>
          <w:trHeight w:val="136"/>
        </w:trPr>
        <w:tc>
          <w:tcPr>
            <w:tcW w:w="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EF3A2A1" w14:textId="77777777" w:rsidR="001C5B0E" w:rsidRPr="00623A97" w:rsidRDefault="001C5B0E" w:rsidP="00D74FA7">
            <w:pPr>
              <w:pStyle w:val="Akapitzlist2"/>
              <w:numPr>
                <w:ilvl w:val="0"/>
                <w:numId w:val="65"/>
              </w:numPr>
              <w:spacing w:after="0" w:line="240" w:lineRule="auto"/>
              <w:contextualSpacing/>
              <w:rPr>
                <w:rFonts w:asciiTheme="minorHAnsi" w:hAnsiTheme="minorHAnsi"/>
                <w:szCs w:val="20"/>
              </w:rPr>
            </w:pPr>
          </w:p>
        </w:tc>
        <w:tc>
          <w:tcPr>
            <w:tcW w:w="88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3B306D4"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ma możliwość zapisywania wielu widoków kolumn zgodnie z wytycznymi użytkownika. </w:t>
            </w:r>
          </w:p>
        </w:tc>
      </w:tr>
      <w:tr w:rsidR="001C5B0E" w:rsidRPr="00623A97" w14:paraId="0404CA30" w14:textId="77777777" w:rsidTr="00D74FA7">
        <w:trPr>
          <w:trHeight w:val="59"/>
        </w:trPr>
        <w:tc>
          <w:tcPr>
            <w:tcW w:w="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810F102" w14:textId="77777777" w:rsidR="001C5B0E" w:rsidRPr="00623A97" w:rsidRDefault="001C5B0E" w:rsidP="00D74FA7">
            <w:pPr>
              <w:pStyle w:val="Akapitzlist2"/>
              <w:numPr>
                <w:ilvl w:val="0"/>
                <w:numId w:val="65"/>
              </w:numPr>
              <w:spacing w:after="0" w:line="240" w:lineRule="auto"/>
              <w:contextualSpacing/>
              <w:rPr>
                <w:rFonts w:asciiTheme="minorHAnsi" w:hAnsiTheme="minorHAnsi"/>
                <w:szCs w:val="20"/>
              </w:rPr>
            </w:pPr>
          </w:p>
        </w:tc>
        <w:tc>
          <w:tcPr>
            <w:tcW w:w="88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CFA93CD"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wyszukiwanie dokumentów księgowych według zadanych kryteriów.</w:t>
            </w:r>
          </w:p>
        </w:tc>
      </w:tr>
      <w:tr w:rsidR="001C5B0E" w:rsidRPr="00623A97" w14:paraId="6F7B8A9F" w14:textId="77777777" w:rsidTr="00D74FA7">
        <w:tc>
          <w:tcPr>
            <w:tcW w:w="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6CD3515" w14:textId="77777777" w:rsidR="001C5B0E" w:rsidRPr="00623A97" w:rsidRDefault="001C5B0E" w:rsidP="00D74FA7">
            <w:pPr>
              <w:pStyle w:val="Akapitzlist2"/>
              <w:numPr>
                <w:ilvl w:val="0"/>
                <w:numId w:val="65"/>
              </w:numPr>
              <w:spacing w:after="0" w:line="240" w:lineRule="auto"/>
              <w:contextualSpacing/>
              <w:rPr>
                <w:rFonts w:asciiTheme="minorHAnsi" w:hAnsiTheme="minorHAnsi"/>
                <w:szCs w:val="20"/>
              </w:rPr>
            </w:pPr>
          </w:p>
        </w:tc>
        <w:tc>
          <w:tcPr>
            <w:tcW w:w="88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97A2F7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eksport listy dokumentów księgowych do programu Excel.</w:t>
            </w:r>
          </w:p>
        </w:tc>
      </w:tr>
      <w:tr w:rsidR="001C5B0E" w:rsidRPr="00623A97" w14:paraId="7779FFB8" w14:textId="77777777" w:rsidTr="00D74FA7">
        <w:tc>
          <w:tcPr>
            <w:tcW w:w="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181DDE9" w14:textId="77777777" w:rsidR="001C5B0E" w:rsidRPr="00623A97" w:rsidRDefault="001C5B0E" w:rsidP="00D74FA7">
            <w:pPr>
              <w:pStyle w:val="Akapitzlist2"/>
              <w:numPr>
                <w:ilvl w:val="0"/>
                <w:numId w:val="65"/>
              </w:numPr>
              <w:spacing w:after="0" w:line="240" w:lineRule="auto"/>
              <w:contextualSpacing/>
              <w:rPr>
                <w:rFonts w:asciiTheme="minorHAnsi" w:hAnsiTheme="minorHAnsi"/>
                <w:szCs w:val="20"/>
              </w:rPr>
            </w:pPr>
          </w:p>
        </w:tc>
        <w:tc>
          <w:tcPr>
            <w:tcW w:w="88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E2B201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import i eksport dokumentów księgowych do pliku XML</w:t>
            </w:r>
          </w:p>
        </w:tc>
      </w:tr>
      <w:tr w:rsidR="001C5B0E" w:rsidRPr="00623A97" w14:paraId="1089E864" w14:textId="77777777" w:rsidTr="00D74FA7">
        <w:tc>
          <w:tcPr>
            <w:tcW w:w="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E5423FE" w14:textId="77777777" w:rsidR="001C5B0E" w:rsidRPr="00623A97" w:rsidRDefault="001C5B0E" w:rsidP="00D74FA7">
            <w:pPr>
              <w:pStyle w:val="Akapitzlist2"/>
              <w:numPr>
                <w:ilvl w:val="0"/>
                <w:numId w:val="65"/>
              </w:numPr>
              <w:spacing w:after="0" w:line="240" w:lineRule="auto"/>
              <w:contextualSpacing/>
              <w:rPr>
                <w:rFonts w:asciiTheme="minorHAnsi" w:hAnsiTheme="minorHAnsi"/>
                <w:szCs w:val="20"/>
              </w:rPr>
            </w:pPr>
          </w:p>
        </w:tc>
        <w:tc>
          <w:tcPr>
            <w:tcW w:w="88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CF57B5A"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przeglądanie dekretów od strony zapisów księgowych.</w:t>
            </w:r>
          </w:p>
        </w:tc>
      </w:tr>
      <w:tr w:rsidR="001C5B0E" w:rsidRPr="00623A97" w14:paraId="76278066" w14:textId="77777777" w:rsidTr="00D74FA7">
        <w:tc>
          <w:tcPr>
            <w:tcW w:w="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5A4FCC1" w14:textId="77777777" w:rsidR="001C5B0E" w:rsidRPr="00623A97" w:rsidRDefault="001C5B0E" w:rsidP="00D74FA7">
            <w:pPr>
              <w:pStyle w:val="Akapitzlist2"/>
              <w:numPr>
                <w:ilvl w:val="0"/>
                <w:numId w:val="65"/>
              </w:numPr>
              <w:spacing w:after="0" w:line="240" w:lineRule="auto"/>
              <w:contextualSpacing/>
              <w:rPr>
                <w:rFonts w:asciiTheme="minorHAnsi" w:hAnsiTheme="minorHAnsi"/>
                <w:szCs w:val="20"/>
              </w:rPr>
            </w:pPr>
          </w:p>
        </w:tc>
        <w:tc>
          <w:tcPr>
            <w:tcW w:w="88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58122F8"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prowadzenie księgowości jednostki budżetowej, księgowości budżetu, oraz księgowości jednostek podległych.</w:t>
            </w:r>
          </w:p>
        </w:tc>
      </w:tr>
      <w:tr w:rsidR="001C5B0E" w:rsidRPr="00623A97" w14:paraId="61BB304D" w14:textId="77777777" w:rsidTr="00D74FA7">
        <w:tc>
          <w:tcPr>
            <w:tcW w:w="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475B014" w14:textId="77777777" w:rsidR="001C5B0E" w:rsidRPr="00623A97" w:rsidRDefault="001C5B0E" w:rsidP="00D74FA7">
            <w:pPr>
              <w:pStyle w:val="Akapitzlist2"/>
              <w:numPr>
                <w:ilvl w:val="0"/>
                <w:numId w:val="65"/>
              </w:numPr>
              <w:spacing w:after="0" w:line="240" w:lineRule="auto"/>
              <w:contextualSpacing/>
              <w:rPr>
                <w:rFonts w:asciiTheme="minorHAnsi" w:hAnsiTheme="minorHAnsi"/>
                <w:szCs w:val="20"/>
              </w:rPr>
            </w:pPr>
          </w:p>
        </w:tc>
        <w:tc>
          <w:tcPr>
            <w:tcW w:w="8803"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11F0E62E"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generowanie Jednolitych Plików Kontrolnych wg specyfikacji podanej przez Ministerstwo Finansów</w:t>
            </w:r>
          </w:p>
        </w:tc>
      </w:tr>
      <w:tr w:rsidR="001C5B0E" w:rsidRPr="00623A97" w14:paraId="6B78C5E9" w14:textId="77777777" w:rsidTr="00D74FA7">
        <w:tc>
          <w:tcPr>
            <w:tcW w:w="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538DFA6" w14:textId="77777777" w:rsidR="001C5B0E" w:rsidRPr="00623A97" w:rsidRDefault="001C5B0E" w:rsidP="00D74FA7">
            <w:pPr>
              <w:pStyle w:val="Akapitzlist2"/>
              <w:numPr>
                <w:ilvl w:val="0"/>
                <w:numId w:val="65"/>
              </w:numPr>
              <w:spacing w:after="0" w:line="240" w:lineRule="auto"/>
              <w:contextualSpacing/>
              <w:rPr>
                <w:rFonts w:asciiTheme="minorHAnsi" w:hAnsiTheme="minorHAnsi"/>
                <w:szCs w:val="20"/>
              </w:rPr>
            </w:pPr>
          </w:p>
        </w:tc>
        <w:tc>
          <w:tcPr>
            <w:tcW w:w="8803"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51E8CFCD"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rejestrować historię zmian danych osobowych kontrahentów (spełnienie wymagań ochrony danych osobowych)</w:t>
            </w:r>
          </w:p>
        </w:tc>
      </w:tr>
    </w:tbl>
    <w:p w14:paraId="134D5EB4" w14:textId="77777777" w:rsidR="001C5B0E" w:rsidRPr="00623A97" w:rsidRDefault="001C5B0E" w:rsidP="001C5B0E">
      <w:pPr>
        <w:spacing w:after="0" w:line="240" w:lineRule="auto"/>
        <w:rPr>
          <w:rFonts w:asciiTheme="minorHAnsi" w:hAnsiTheme="minorHAnsi" w:cs="Arial"/>
          <w:sz w:val="22"/>
          <w:szCs w:val="20"/>
        </w:rPr>
      </w:pPr>
    </w:p>
    <w:p w14:paraId="1A36D7F7" w14:textId="77777777" w:rsidR="001C5B0E" w:rsidRPr="00623A97" w:rsidRDefault="001C5B0E" w:rsidP="00BD4F37">
      <w:pPr>
        <w:pStyle w:val="Nagwek4"/>
      </w:pPr>
      <w:bookmarkStart w:id="130" w:name="_Toc531004669"/>
      <w:r w:rsidRPr="00623A97">
        <w:t>Obsługa Budżetowa Organu i Jednostki</w:t>
      </w:r>
      <w:bookmarkEnd w:id="130"/>
    </w:p>
    <w:tbl>
      <w:tblPr>
        <w:tblW w:w="9348" w:type="dxa"/>
        <w:tblLayout w:type="fixed"/>
        <w:tblCellMar>
          <w:top w:w="15" w:type="dxa"/>
          <w:left w:w="15" w:type="dxa"/>
          <w:bottom w:w="15" w:type="dxa"/>
          <w:right w:w="15" w:type="dxa"/>
        </w:tblCellMar>
        <w:tblLook w:val="04A0" w:firstRow="1" w:lastRow="0" w:firstColumn="1" w:lastColumn="0" w:noHBand="0" w:noVBand="1"/>
      </w:tblPr>
      <w:tblGrid>
        <w:gridCol w:w="559"/>
        <w:gridCol w:w="8789"/>
      </w:tblGrid>
      <w:tr w:rsidR="001C5B0E" w:rsidRPr="00623A97" w14:paraId="433C17B9"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507D787" w14:textId="77777777" w:rsidR="001C5B0E" w:rsidRPr="00623A97" w:rsidRDefault="001C5B0E" w:rsidP="00BE3C18">
            <w:pPr>
              <w:spacing w:after="0" w:line="240" w:lineRule="auto"/>
              <w:ind w:right="-106"/>
              <w:jc w:val="center"/>
              <w:rPr>
                <w:rFonts w:asciiTheme="minorHAnsi" w:hAnsiTheme="minorHAnsi" w:cs="Arial"/>
                <w:b/>
                <w:sz w:val="22"/>
                <w:szCs w:val="20"/>
              </w:rPr>
            </w:pPr>
            <w:r w:rsidRPr="00623A97">
              <w:rPr>
                <w:rFonts w:asciiTheme="minorHAnsi" w:hAnsiTheme="minorHAnsi" w:cs="Arial"/>
                <w:b/>
                <w:sz w:val="22"/>
                <w:szCs w:val="20"/>
              </w:rPr>
              <w:t>Lp.</w:t>
            </w:r>
          </w:p>
        </w:tc>
        <w:tc>
          <w:tcPr>
            <w:tcW w:w="878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8E423BE" w14:textId="77777777" w:rsidR="001C5B0E" w:rsidRPr="00623A97" w:rsidRDefault="001C5B0E" w:rsidP="00BE3C18">
            <w:pPr>
              <w:spacing w:after="0" w:line="240" w:lineRule="auto"/>
              <w:ind w:left="32" w:hanging="32"/>
              <w:jc w:val="center"/>
              <w:rPr>
                <w:rFonts w:asciiTheme="minorHAnsi" w:hAnsiTheme="minorHAnsi" w:cs="Arial"/>
                <w:b/>
                <w:sz w:val="22"/>
                <w:szCs w:val="20"/>
              </w:rPr>
            </w:pPr>
            <w:r w:rsidRPr="00623A97">
              <w:rPr>
                <w:rFonts w:asciiTheme="minorHAnsi" w:hAnsiTheme="minorHAnsi" w:cs="Arial"/>
                <w:b/>
                <w:sz w:val="22"/>
                <w:szCs w:val="20"/>
              </w:rPr>
              <w:t>Opis wymagania</w:t>
            </w:r>
          </w:p>
        </w:tc>
      </w:tr>
      <w:tr w:rsidR="001C5B0E" w:rsidRPr="00623A97" w14:paraId="6D5B0A93"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366FD07" w14:textId="77777777" w:rsidR="00BD4F37" w:rsidRPr="00BD4F37" w:rsidRDefault="00BD4F37"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105FA2A"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obsługiwać (księgować) płatności masowe realizowane za pośrednictwem banku poprzez automatyczne rozksięgowanie przelewów z indywidualnych kont bankowych.</w:t>
            </w:r>
          </w:p>
        </w:tc>
      </w:tr>
      <w:tr w:rsidR="001C5B0E" w:rsidRPr="00623A97" w14:paraId="3921CB8D"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8B1AA21" w14:textId="4F72100B" w:rsidR="001C5B0E" w:rsidRPr="00BD4F3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2D8903A"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obsługiwać część finansową związaną z realizacją dochodów podatkowych oraz nie podatkowych urzędu poprzez integrację z księgowością podatkową i niepodatkową - na podstawie zapisów księgowości podatkowej księgowości niepodatkowej tworzone mają być zapisy w księdze głównej.</w:t>
            </w:r>
          </w:p>
        </w:tc>
      </w:tr>
      <w:tr w:rsidR="001C5B0E" w:rsidRPr="00623A97" w14:paraId="1CCB5096"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08AA8D4"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27BA73B"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mieć możliwość obsługi decyzji o umorzeniu zaległości, z możliwością odnotowania daty potwierdzenia odbioru decyzji.</w:t>
            </w:r>
          </w:p>
        </w:tc>
      </w:tr>
      <w:tr w:rsidR="001C5B0E" w:rsidRPr="00623A97" w14:paraId="196DD957"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EDF4F47"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7F126E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mieć możliwość obsługi decyzji o odroczeniu terminu płatności lub rozłożeniu płatności na raty.</w:t>
            </w:r>
          </w:p>
        </w:tc>
      </w:tr>
      <w:tr w:rsidR="001C5B0E" w:rsidRPr="00623A97" w14:paraId="6E60D2FC"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6379049"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CA70468"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W zakresie wystawiania zaświadczeń w oparciu bazę podatków prowadzoną w Urzędzie, moduł musi umożliwić uzyskanie informacji o zaleganiu/niezaleganiu w płatnościach, przez osoby wnioskujące o zaświadczenie.</w:t>
            </w:r>
          </w:p>
        </w:tc>
      </w:tr>
      <w:tr w:rsidR="001C5B0E" w:rsidRPr="00623A97" w14:paraId="63C558B1"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38AF926"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584D3FC"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współpracować z czytnikami kodów kreskowych i umożliwiać drukowanie upomnień z kodem kreskowym do odczytania przez pozostałe moduły np. kasa.</w:t>
            </w:r>
          </w:p>
        </w:tc>
      </w:tr>
      <w:tr w:rsidR="001C5B0E" w:rsidRPr="00623A97" w14:paraId="65D6D07B"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4E85897"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09B6DFA"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musi mieć możliwość rejestrowania i rozliczania inkasenckich kwitariuszy wpłat. </w:t>
            </w:r>
          </w:p>
        </w:tc>
      </w:tr>
      <w:tr w:rsidR="001C5B0E" w:rsidRPr="00623A97" w14:paraId="69C55C22"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D08F585"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BBFD7C4"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(podobszar) obsługujący księgowość podatków (dochody) musi być wewnętrzne zintegrowany z modułem (podobszarem) księgowości budżetowej. </w:t>
            </w:r>
          </w:p>
        </w:tc>
      </w:tr>
      <w:tr w:rsidR="001C5B0E" w:rsidRPr="00623A97" w14:paraId="3DF34DB7"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36C6DB3"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1B954B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musi mieć możliwość automatycznej wymiany danych z obszarem księgowości budżetowej (tworzenie dokumentów księgowych na kontach księgi głównej na podstawie informacji o przypisach, odpisach, wpłatach, zwrotach), oraz z kasą urzędu (automatyczne rozliczanie raportów kasowych z wpłatami podatników). </w:t>
            </w:r>
          </w:p>
        </w:tc>
      </w:tr>
      <w:tr w:rsidR="001C5B0E" w:rsidRPr="00623A97" w14:paraId="324BB64D"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9F93488"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861281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musi mieć możliwość rejestracji operacji finansowych takich jak : wpłata, zwrot, przypis, odpis, przeksięgowania oraz rozliczania tych operacji na kartotekach podatników. </w:t>
            </w:r>
          </w:p>
        </w:tc>
      </w:tr>
      <w:tr w:rsidR="001C5B0E" w:rsidRPr="00623A97" w14:paraId="28B46FAD"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D9D6770"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A9607C2"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mieć możliwość automatycznego rozdysponowania wpłaconej przez podatnika kwoty według przepisu art. 55 § 2 – ustawy – Ordynacja podatkowa.</w:t>
            </w:r>
          </w:p>
        </w:tc>
      </w:tr>
      <w:tr w:rsidR="001C5B0E" w:rsidRPr="00623A97" w14:paraId="7245E37F"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D2CFD4A"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1FDD7A0"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powinien umożliwić księgowanie wpłat z podpowiedzią odsetek w przypadku wpłat po terminie.</w:t>
            </w:r>
          </w:p>
        </w:tc>
      </w:tr>
      <w:tr w:rsidR="001C5B0E" w:rsidRPr="00623A97" w14:paraId="4537CF59"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E357F30"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55D3E9C"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mieć możliwość obsługi upomnień (wystawianie, wydruk, prowadzenie rejestru).</w:t>
            </w:r>
          </w:p>
        </w:tc>
      </w:tr>
      <w:tr w:rsidR="001C5B0E" w:rsidRPr="00623A97" w14:paraId="1BA95E4F"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91A59A9"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2EE5114"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musi mieć możliwość drukowania do upomnień nalepek dla adresatów upomnień wraz z kodem kreskowym. </w:t>
            </w:r>
          </w:p>
        </w:tc>
      </w:tr>
      <w:tr w:rsidR="001C5B0E" w:rsidRPr="00623A97" w14:paraId="54CAE39F"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B93C1B5"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E7B21C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mieć możliwość anulowania niedoręczonych upomnień z równoczesnym anulowaniem kosztów związanych z jego wystawieniem.</w:t>
            </w:r>
          </w:p>
        </w:tc>
      </w:tr>
      <w:tr w:rsidR="001C5B0E" w:rsidRPr="00623A97" w14:paraId="11CCACAA"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68B2401"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2F0FAA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mieć możliwość wystawienia upomnień pojedynczo i grupowo.</w:t>
            </w:r>
          </w:p>
        </w:tc>
      </w:tr>
      <w:tr w:rsidR="001C5B0E" w:rsidRPr="00623A97" w14:paraId="5287D866"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408C0FC"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EE06B7A"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mieć możliwość wystawienia upomnienia na wybrany dzień księgowy.</w:t>
            </w:r>
          </w:p>
        </w:tc>
      </w:tr>
      <w:tr w:rsidR="001C5B0E" w:rsidRPr="00623A97" w14:paraId="125DDB19"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08599EC"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06EB68B"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mieć możliwość wystawienia upomnienia na dowolna liczbę należności.</w:t>
            </w:r>
          </w:p>
        </w:tc>
      </w:tr>
      <w:tr w:rsidR="001C5B0E" w:rsidRPr="00623A97" w14:paraId="2C95958D"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35AB1770"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FAEF6DB"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Upomnienie musi mieć możliwość ustawienia odpowiedniego statusu, m. in.:</w:t>
            </w:r>
          </w:p>
          <w:p w14:paraId="76412139" w14:textId="77777777" w:rsidR="001C5B0E" w:rsidRPr="00623A97" w:rsidRDefault="001C5B0E" w:rsidP="00D74FA7">
            <w:pPr>
              <w:numPr>
                <w:ilvl w:val="1"/>
                <w:numId w:val="30"/>
              </w:numPr>
              <w:spacing w:after="0" w:line="240" w:lineRule="auto"/>
              <w:jc w:val="both"/>
              <w:rPr>
                <w:rFonts w:asciiTheme="minorHAnsi" w:hAnsiTheme="minorHAnsi" w:cs="Arial"/>
                <w:sz w:val="22"/>
                <w:szCs w:val="20"/>
              </w:rPr>
            </w:pPr>
            <w:r w:rsidRPr="00623A97">
              <w:rPr>
                <w:rFonts w:asciiTheme="minorHAnsi" w:hAnsiTheme="minorHAnsi" w:cs="Arial"/>
                <w:sz w:val="22"/>
                <w:szCs w:val="20"/>
              </w:rPr>
              <w:t>Wydrukowane,</w:t>
            </w:r>
          </w:p>
          <w:p w14:paraId="3BA476AD" w14:textId="77777777" w:rsidR="001C5B0E" w:rsidRPr="00623A97" w:rsidRDefault="001C5B0E" w:rsidP="00D74FA7">
            <w:pPr>
              <w:numPr>
                <w:ilvl w:val="1"/>
                <w:numId w:val="30"/>
              </w:numPr>
              <w:spacing w:after="0" w:line="240" w:lineRule="auto"/>
              <w:jc w:val="both"/>
              <w:rPr>
                <w:rFonts w:asciiTheme="minorHAnsi" w:hAnsiTheme="minorHAnsi" w:cs="Arial"/>
                <w:sz w:val="22"/>
                <w:szCs w:val="20"/>
              </w:rPr>
            </w:pPr>
            <w:r w:rsidRPr="00623A97">
              <w:rPr>
                <w:rFonts w:asciiTheme="minorHAnsi" w:hAnsiTheme="minorHAnsi" w:cs="Arial"/>
                <w:sz w:val="22"/>
                <w:szCs w:val="20"/>
              </w:rPr>
              <w:t>Wysłane,</w:t>
            </w:r>
          </w:p>
          <w:p w14:paraId="2F69A523" w14:textId="77777777" w:rsidR="001C5B0E" w:rsidRPr="00623A97" w:rsidRDefault="001C5B0E" w:rsidP="00D74FA7">
            <w:pPr>
              <w:numPr>
                <w:ilvl w:val="1"/>
                <w:numId w:val="30"/>
              </w:numPr>
              <w:spacing w:after="0" w:line="240" w:lineRule="auto"/>
              <w:jc w:val="both"/>
              <w:rPr>
                <w:rFonts w:asciiTheme="minorHAnsi" w:hAnsiTheme="minorHAnsi" w:cs="Arial"/>
                <w:sz w:val="22"/>
                <w:szCs w:val="20"/>
              </w:rPr>
            </w:pPr>
            <w:r w:rsidRPr="00623A97">
              <w:rPr>
                <w:rFonts w:asciiTheme="minorHAnsi" w:hAnsiTheme="minorHAnsi" w:cs="Arial"/>
                <w:sz w:val="22"/>
                <w:szCs w:val="20"/>
              </w:rPr>
              <w:t>Odebrane,</w:t>
            </w:r>
          </w:p>
          <w:p w14:paraId="02F104D6" w14:textId="77777777" w:rsidR="001C5B0E" w:rsidRPr="00623A97" w:rsidRDefault="001C5B0E" w:rsidP="00D74FA7">
            <w:pPr>
              <w:numPr>
                <w:ilvl w:val="1"/>
                <w:numId w:val="30"/>
              </w:numPr>
              <w:spacing w:after="0" w:line="240" w:lineRule="auto"/>
              <w:jc w:val="both"/>
              <w:rPr>
                <w:rFonts w:asciiTheme="minorHAnsi" w:hAnsiTheme="minorHAnsi" w:cs="Arial"/>
                <w:sz w:val="22"/>
                <w:szCs w:val="20"/>
              </w:rPr>
            </w:pPr>
            <w:r w:rsidRPr="00623A97">
              <w:rPr>
                <w:rFonts w:asciiTheme="minorHAnsi" w:hAnsiTheme="minorHAnsi" w:cs="Arial"/>
                <w:sz w:val="22"/>
                <w:szCs w:val="20"/>
              </w:rPr>
              <w:lastRenderedPageBreak/>
              <w:t>Opłacone,</w:t>
            </w:r>
          </w:p>
          <w:p w14:paraId="73534667" w14:textId="77777777" w:rsidR="001C5B0E" w:rsidRPr="00623A97" w:rsidRDefault="001C5B0E" w:rsidP="00D74FA7">
            <w:pPr>
              <w:numPr>
                <w:ilvl w:val="1"/>
                <w:numId w:val="30"/>
              </w:numPr>
              <w:spacing w:after="0" w:line="240" w:lineRule="auto"/>
              <w:jc w:val="both"/>
              <w:rPr>
                <w:rFonts w:asciiTheme="minorHAnsi" w:hAnsiTheme="minorHAnsi" w:cs="Arial"/>
                <w:sz w:val="22"/>
                <w:szCs w:val="20"/>
              </w:rPr>
            </w:pPr>
            <w:r w:rsidRPr="00623A97">
              <w:rPr>
                <w:rFonts w:asciiTheme="minorHAnsi" w:hAnsiTheme="minorHAnsi" w:cs="Arial"/>
                <w:sz w:val="22"/>
                <w:szCs w:val="20"/>
              </w:rPr>
              <w:t>Tytuł wykonawczy,</w:t>
            </w:r>
          </w:p>
          <w:p w14:paraId="5CC0D441" w14:textId="77777777" w:rsidR="001C5B0E" w:rsidRPr="00623A97" w:rsidRDefault="001C5B0E" w:rsidP="00D74FA7">
            <w:pPr>
              <w:numPr>
                <w:ilvl w:val="1"/>
                <w:numId w:val="30"/>
              </w:numPr>
              <w:spacing w:after="0" w:line="240" w:lineRule="auto"/>
              <w:jc w:val="both"/>
              <w:rPr>
                <w:rFonts w:asciiTheme="minorHAnsi" w:hAnsiTheme="minorHAnsi" w:cs="Arial"/>
                <w:sz w:val="22"/>
                <w:szCs w:val="20"/>
              </w:rPr>
            </w:pPr>
            <w:r w:rsidRPr="00623A97">
              <w:rPr>
                <w:rFonts w:asciiTheme="minorHAnsi" w:hAnsiTheme="minorHAnsi" w:cs="Arial"/>
                <w:sz w:val="22"/>
                <w:szCs w:val="20"/>
              </w:rPr>
              <w:t>Anulowane.</w:t>
            </w:r>
          </w:p>
          <w:p w14:paraId="6C9BB5AD"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mieć możliwość zbiorczej zmiany statusów upomnień.</w:t>
            </w:r>
          </w:p>
        </w:tc>
      </w:tr>
      <w:tr w:rsidR="001C5B0E" w:rsidRPr="00623A97" w14:paraId="74FAF5F3"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19704B0"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99B8BD6"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Grupowe wystawienie upomnień musi uwzględniać następujące kryteria do należności:  </w:t>
            </w:r>
          </w:p>
          <w:p w14:paraId="7F50578C" w14:textId="77777777" w:rsidR="001C5B0E" w:rsidRPr="00623A97" w:rsidRDefault="001C5B0E" w:rsidP="00D74FA7">
            <w:pPr>
              <w:numPr>
                <w:ilvl w:val="2"/>
                <w:numId w:val="31"/>
              </w:numPr>
              <w:spacing w:after="0" w:line="240" w:lineRule="auto"/>
              <w:ind w:left="960"/>
              <w:jc w:val="both"/>
              <w:textAlignment w:val="baseline"/>
              <w:rPr>
                <w:rFonts w:asciiTheme="minorHAnsi" w:hAnsiTheme="minorHAnsi" w:cs="Arial"/>
                <w:sz w:val="22"/>
                <w:szCs w:val="20"/>
              </w:rPr>
            </w:pPr>
            <w:r w:rsidRPr="00623A97">
              <w:rPr>
                <w:rFonts w:asciiTheme="minorHAnsi" w:hAnsiTheme="minorHAnsi" w:cs="Arial"/>
                <w:sz w:val="22"/>
                <w:szCs w:val="20"/>
              </w:rPr>
              <w:t xml:space="preserve">rodzaj należności; </w:t>
            </w:r>
          </w:p>
          <w:p w14:paraId="483B9427" w14:textId="1AF0E023" w:rsidR="001C5B0E" w:rsidRPr="00623A97" w:rsidRDefault="001C5B0E" w:rsidP="00D74FA7">
            <w:pPr>
              <w:numPr>
                <w:ilvl w:val="2"/>
                <w:numId w:val="31"/>
              </w:numPr>
              <w:spacing w:after="0" w:line="240" w:lineRule="auto"/>
              <w:ind w:left="960"/>
              <w:jc w:val="both"/>
              <w:textAlignment w:val="baseline"/>
              <w:rPr>
                <w:rFonts w:asciiTheme="minorHAnsi" w:hAnsiTheme="minorHAnsi" w:cs="Arial"/>
                <w:sz w:val="22"/>
                <w:szCs w:val="20"/>
              </w:rPr>
            </w:pPr>
            <w:r w:rsidRPr="00623A97">
              <w:rPr>
                <w:rFonts w:asciiTheme="minorHAnsi" w:hAnsiTheme="minorHAnsi" w:cs="Arial"/>
                <w:sz w:val="22"/>
                <w:szCs w:val="20"/>
              </w:rPr>
              <w:t xml:space="preserve">wskazanie okresu płatności należności; </w:t>
            </w:r>
          </w:p>
          <w:p w14:paraId="30AF68D2" w14:textId="77777777" w:rsidR="001C5B0E" w:rsidRPr="00623A97" w:rsidRDefault="001C5B0E" w:rsidP="00D74FA7">
            <w:pPr>
              <w:numPr>
                <w:ilvl w:val="2"/>
                <w:numId w:val="31"/>
              </w:numPr>
              <w:spacing w:after="0" w:line="240" w:lineRule="auto"/>
              <w:ind w:left="960"/>
              <w:jc w:val="both"/>
              <w:textAlignment w:val="baseline"/>
              <w:rPr>
                <w:rFonts w:asciiTheme="minorHAnsi" w:hAnsiTheme="minorHAnsi" w:cs="Arial"/>
                <w:sz w:val="22"/>
                <w:szCs w:val="20"/>
              </w:rPr>
            </w:pPr>
            <w:r w:rsidRPr="00623A97">
              <w:rPr>
                <w:rFonts w:asciiTheme="minorHAnsi" w:hAnsiTheme="minorHAnsi" w:cs="Arial"/>
                <w:sz w:val="22"/>
                <w:szCs w:val="20"/>
              </w:rPr>
              <w:t xml:space="preserve">kwotę minimalną lub maksymalną należności; </w:t>
            </w:r>
          </w:p>
          <w:p w14:paraId="54551329" w14:textId="77777777" w:rsidR="001C5B0E" w:rsidRPr="00623A97" w:rsidRDefault="001C5B0E" w:rsidP="00D74FA7">
            <w:pPr>
              <w:numPr>
                <w:ilvl w:val="2"/>
                <w:numId w:val="31"/>
              </w:numPr>
              <w:spacing w:after="0" w:line="240" w:lineRule="auto"/>
              <w:ind w:left="960"/>
              <w:jc w:val="both"/>
              <w:textAlignment w:val="baseline"/>
              <w:rPr>
                <w:rFonts w:asciiTheme="minorHAnsi" w:hAnsiTheme="minorHAnsi" w:cs="Arial"/>
                <w:sz w:val="22"/>
                <w:szCs w:val="20"/>
              </w:rPr>
            </w:pPr>
            <w:r w:rsidRPr="00623A97">
              <w:rPr>
                <w:rFonts w:asciiTheme="minorHAnsi" w:hAnsiTheme="minorHAnsi" w:cs="Arial"/>
                <w:sz w:val="22"/>
                <w:szCs w:val="20"/>
              </w:rPr>
              <w:t xml:space="preserve">należności z upomnieniami lub bez upomnień; </w:t>
            </w:r>
          </w:p>
          <w:p w14:paraId="5ECCE1B0" w14:textId="77777777" w:rsidR="001C5B0E" w:rsidRPr="00623A97" w:rsidRDefault="001C5B0E" w:rsidP="00D74FA7">
            <w:pPr>
              <w:numPr>
                <w:ilvl w:val="2"/>
                <w:numId w:val="31"/>
              </w:numPr>
              <w:spacing w:after="0" w:line="240" w:lineRule="auto"/>
              <w:ind w:left="960"/>
              <w:jc w:val="both"/>
              <w:textAlignment w:val="baseline"/>
              <w:rPr>
                <w:rFonts w:asciiTheme="minorHAnsi" w:hAnsiTheme="minorHAnsi" w:cs="Arial"/>
                <w:sz w:val="22"/>
                <w:szCs w:val="20"/>
              </w:rPr>
            </w:pPr>
            <w:r w:rsidRPr="00623A97">
              <w:rPr>
                <w:rFonts w:asciiTheme="minorHAnsi" w:hAnsiTheme="minorHAnsi" w:cs="Arial"/>
                <w:sz w:val="22"/>
                <w:szCs w:val="20"/>
              </w:rPr>
              <w:t>rejony/sołectwa, adresu podatnika.</w:t>
            </w:r>
          </w:p>
        </w:tc>
      </w:tr>
      <w:tr w:rsidR="001C5B0E" w:rsidRPr="00623A97" w14:paraId="40217A30"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5ABA6363"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B83AD66"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Ewidencja upomnień musi pozwalać na wyszukiwanie upomnień </w:t>
            </w:r>
            <w:r w:rsidRPr="00623A97">
              <w:rPr>
                <w:rFonts w:asciiTheme="minorHAnsi" w:hAnsiTheme="minorHAnsi" w:cs="Arial"/>
                <w:sz w:val="22"/>
                <w:szCs w:val="20"/>
              </w:rPr>
              <w:br/>
              <w:t>po następujących kryteriach:</w:t>
            </w:r>
          </w:p>
          <w:p w14:paraId="459FF321" w14:textId="77777777" w:rsidR="001C5B0E" w:rsidRPr="00623A97" w:rsidRDefault="001C5B0E" w:rsidP="00D74FA7">
            <w:pPr>
              <w:numPr>
                <w:ilvl w:val="0"/>
                <w:numId w:val="37"/>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Stopień zaspokojenia (zapłacone całkowicie lub częściowo, niezapłacone),</w:t>
            </w:r>
          </w:p>
          <w:p w14:paraId="243F00FF" w14:textId="77777777" w:rsidR="001C5B0E" w:rsidRPr="00623A97" w:rsidRDefault="001C5B0E" w:rsidP="00D74FA7">
            <w:pPr>
              <w:numPr>
                <w:ilvl w:val="0"/>
                <w:numId w:val="37"/>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statusie upomnień, </w:t>
            </w:r>
          </w:p>
          <w:p w14:paraId="2015FF78" w14:textId="77777777" w:rsidR="001C5B0E" w:rsidRPr="00623A97" w:rsidRDefault="001C5B0E" w:rsidP="00D74FA7">
            <w:pPr>
              <w:numPr>
                <w:ilvl w:val="0"/>
                <w:numId w:val="37"/>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dacie wystawienia, </w:t>
            </w:r>
          </w:p>
          <w:p w14:paraId="06F6675A" w14:textId="77777777" w:rsidR="001C5B0E" w:rsidRPr="00623A97" w:rsidRDefault="001C5B0E" w:rsidP="00D74FA7">
            <w:pPr>
              <w:numPr>
                <w:ilvl w:val="0"/>
                <w:numId w:val="37"/>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imieniu, nazwisku, nr PESEL, nr NIP, adresu zobowiązanego, </w:t>
            </w:r>
          </w:p>
          <w:p w14:paraId="35E7A97C" w14:textId="77777777" w:rsidR="001C5B0E" w:rsidRPr="00623A97" w:rsidRDefault="001C5B0E" w:rsidP="00D74FA7">
            <w:pPr>
              <w:numPr>
                <w:ilvl w:val="0"/>
                <w:numId w:val="37"/>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kwocie należności,</w:t>
            </w:r>
          </w:p>
          <w:p w14:paraId="135DBFF5" w14:textId="77777777" w:rsidR="001C5B0E" w:rsidRPr="00623A97" w:rsidRDefault="001C5B0E" w:rsidP="00D74FA7">
            <w:pPr>
              <w:numPr>
                <w:ilvl w:val="0"/>
                <w:numId w:val="37"/>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numerze upomnienia,</w:t>
            </w:r>
          </w:p>
          <w:p w14:paraId="0E99DF8A" w14:textId="77777777" w:rsidR="001C5B0E" w:rsidRPr="00623A97" w:rsidRDefault="001C5B0E" w:rsidP="00D74FA7">
            <w:pPr>
              <w:numPr>
                <w:ilvl w:val="0"/>
                <w:numId w:val="37"/>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dacie odbioru upomnienia.</w:t>
            </w:r>
          </w:p>
        </w:tc>
      </w:tr>
      <w:tr w:rsidR="001C5B0E" w:rsidRPr="00623A97" w14:paraId="1FDC4D0C"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F596119"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2EED7E0"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mieć możliwość naliczania odsetek dla należności w upomnieniu na dowolnie wskazany dzień.</w:t>
            </w:r>
          </w:p>
        </w:tc>
      </w:tr>
      <w:tr w:rsidR="001C5B0E" w:rsidRPr="00623A97" w14:paraId="20AB4043"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1848054"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33C057C"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mieć możliwość informowania o niezapłaconych kosztach upomnień i kwocie należności jaka pozostała jeszcze do zapłacenia z upomnienia.</w:t>
            </w:r>
          </w:p>
        </w:tc>
      </w:tr>
      <w:tr w:rsidR="001C5B0E" w:rsidRPr="00623A97" w14:paraId="2005640D"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4CD187D"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B315E8F"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mieć możliwość rejestrowania dat doręczenia dla upomnień z wykorzystaniem kodów kreskowym przy wyszukiwaniu upomnienia.</w:t>
            </w:r>
          </w:p>
        </w:tc>
      </w:tr>
      <w:tr w:rsidR="001C5B0E" w:rsidRPr="00623A97" w14:paraId="7CCB762F"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9DC00DF"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81A1CB0"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mieć możliwość rejestrowania różnych informacji dla upomnienia (np. pole Uwagi).</w:t>
            </w:r>
          </w:p>
        </w:tc>
      </w:tr>
      <w:tr w:rsidR="001C5B0E" w:rsidRPr="00623A97" w14:paraId="36FA2CC4"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481D8A5"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460F74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podczas rejestracji wpłaty, musi podpowiadać kwotę kosztów upomnienia i dawać możliwość pobierania lub nie pobierania kosztów upomnień.</w:t>
            </w:r>
          </w:p>
        </w:tc>
      </w:tr>
      <w:tr w:rsidR="001C5B0E" w:rsidRPr="00623A97" w14:paraId="6425E1DF"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6941EDD"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B70DEF2" w14:textId="25D36DC4"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mieć możliwość obsługi tytułów wykonawczych (wystawianie - na poszczególne rodzaje należności, wydruk, rejestry, ) oraz możliwość eksportu danych w postaci pliku PDF, xls.</w:t>
            </w:r>
          </w:p>
        </w:tc>
      </w:tr>
      <w:tr w:rsidR="001C5B0E" w:rsidRPr="00623A97" w14:paraId="4C0831C6"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C5720E0"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5594E45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musi mieć możliwość wystawiania tytułów wykonawczych na adres zamieszkania lub adres korespondencyjny. </w:t>
            </w:r>
          </w:p>
        </w:tc>
      </w:tr>
      <w:tr w:rsidR="001C5B0E" w:rsidRPr="00623A97" w14:paraId="30D0F72B"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716A48CD"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1577D27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mieć dodatkową zakładkę „adres do tytułów wykonawczych”. Jeśli pola w zakładce pozostają puste – do tytułu musi pobrać adres zamieszkania, natomiast jeśli pola w w/w zakładce są wypełnione – do tytułu musi pobrać adres wpisany w zakładce „adres do tytułów wykonawczych”.</w:t>
            </w:r>
          </w:p>
        </w:tc>
      </w:tr>
      <w:tr w:rsidR="001C5B0E" w:rsidRPr="00623A97" w14:paraId="6C0D675C"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BA6F659"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F45AA58"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musi mieć możliwość tworzenia nowego tytułu do istniejącego już tytułu przy użyciu form: </w:t>
            </w:r>
          </w:p>
          <w:p w14:paraId="1EA4CF08" w14:textId="77777777" w:rsidR="001C5B0E" w:rsidRPr="00623A97" w:rsidRDefault="001C5B0E" w:rsidP="00D74FA7">
            <w:pPr>
              <w:numPr>
                <w:ilvl w:val="0"/>
                <w:numId w:val="32"/>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zmieniony tytuł wykonawczy, </w:t>
            </w:r>
          </w:p>
          <w:p w14:paraId="33A73050" w14:textId="77777777" w:rsidR="001C5B0E" w:rsidRPr="00623A97" w:rsidRDefault="001C5B0E" w:rsidP="00D74FA7">
            <w:pPr>
              <w:numPr>
                <w:ilvl w:val="0"/>
                <w:numId w:val="32"/>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dalszy tytuł wykonawczy, </w:t>
            </w:r>
          </w:p>
          <w:p w14:paraId="2FF52EB3" w14:textId="77777777" w:rsidR="001C5B0E" w:rsidRPr="00623A97" w:rsidRDefault="001C5B0E" w:rsidP="00D74FA7">
            <w:pPr>
              <w:numPr>
                <w:ilvl w:val="0"/>
                <w:numId w:val="32"/>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ponowny tytuł wykonawczy. </w:t>
            </w:r>
          </w:p>
        </w:tc>
      </w:tr>
      <w:tr w:rsidR="001C5B0E" w:rsidRPr="00623A97" w14:paraId="2C5275D5"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943288F"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077E4C6" w14:textId="77777777" w:rsidR="001C5B0E" w:rsidRPr="00623A97" w:rsidRDefault="001C5B0E" w:rsidP="00BE3C18">
            <w:pPr>
              <w:spacing w:after="0" w:line="240" w:lineRule="auto"/>
              <w:ind w:firstLine="47"/>
              <w:jc w:val="both"/>
              <w:rPr>
                <w:rFonts w:asciiTheme="minorHAnsi" w:hAnsiTheme="minorHAnsi" w:cs="Arial"/>
                <w:sz w:val="22"/>
                <w:szCs w:val="20"/>
              </w:rPr>
            </w:pPr>
            <w:r w:rsidRPr="00623A97">
              <w:rPr>
                <w:rFonts w:asciiTheme="minorHAnsi" w:hAnsiTheme="minorHAnsi" w:cs="Arial"/>
                <w:sz w:val="22"/>
                <w:szCs w:val="20"/>
              </w:rPr>
              <w:t xml:space="preserve">musi mieć możliwość prowadzenia elektronicznej ewidencji tytułów wykonawczych z uwzględnieniem następujących elementów : </w:t>
            </w:r>
          </w:p>
          <w:p w14:paraId="129025D9" w14:textId="77777777" w:rsidR="001C5B0E" w:rsidRPr="00623A97" w:rsidRDefault="001C5B0E" w:rsidP="00D74FA7">
            <w:pPr>
              <w:numPr>
                <w:ilvl w:val="2"/>
                <w:numId w:val="33"/>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numer tytułu wykonawczego, </w:t>
            </w:r>
          </w:p>
          <w:p w14:paraId="3F08A5DD" w14:textId="77777777" w:rsidR="001C5B0E" w:rsidRPr="00623A97" w:rsidRDefault="001C5B0E" w:rsidP="00D74FA7">
            <w:pPr>
              <w:numPr>
                <w:ilvl w:val="2"/>
                <w:numId w:val="33"/>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status tytułu wykonawczego, </w:t>
            </w:r>
          </w:p>
          <w:p w14:paraId="49CFDED2" w14:textId="77777777" w:rsidR="001C5B0E" w:rsidRPr="00623A97" w:rsidRDefault="001C5B0E" w:rsidP="00D74FA7">
            <w:pPr>
              <w:numPr>
                <w:ilvl w:val="2"/>
                <w:numId w:val="33"/>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zobowiązanego, </w:t>
            </w:r>
          </w:p>
          <w:p w14:paraId="46A4040B" w14:textId="77777777" w:rsidR="001C5B0E" w:rsidRPr="00623A97" w:rsidRDefault="001C5B0E" w:rsidP="00D74FA7">
            <w:pPr>
              <w:numPr>
                <w:ilvl w:val="2"/>
                <w:numId w:val="33"/>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data wystawienia tytułu, </w:t>
            </w:r>
          </w:p>
          <w:p w14:paraId="1D3BE71A" w14:textId="77777777" w:rsidR="001C5B0E" w:rsidRPr="00623A97" w:rsidRDefault="001C5B0E" w:rsidP="00D74FA7">
            <w:pPr>
              <w:numPr>
                <w:ilvl w:val="2"/>
                <w:numId w:val="33"/>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rok wystawienia tytułu, </w:t>
            </w:r>
          </w:p>
          <w:p w14:paraId="1E1D8067" w14:textId="77777777" w:rsidR="001C5B0E" w:rsidRPr="00623A97" w:rsidRDefault="001C5B0E" w:rsidP="00D74FA7">
            <w:pPr>
              <w:numPr>
                <w:ilvl w:val="2"/>
                <w:numId w:val="33"/>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identyfikatora użytkownika systemu wystawiającego tytuł wykonawczy, </w:t>
            </w:r>
          </w:p>
          <w:p w14:paraId="6CD3AC7B" w14:textId="77777777" w:rsidR="001C5B0E" w:rsidRPr="00623A97" w:rsidRDefault="001C5B0E" w:rsidP="00D74FA7">
            <w:pPr>
              <w:numPr>
                <w:ilvl w:val="2"/>
                <w:numId w:val="33"/>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kwotę sumy należności, na którą został wystawiony tytuł wykonawczy,</w:t>
            </w:r>
          </w:p>
          <w:p w14:paraId="0F8CEC50" w14:textId="3B26C3E2" w:rsidR="001C5B0E" w:rsidRPr="00623A97" w:rsidRDefault="001C5B0E" w:rsidP="00D74FA7">
            <w:pPr>
              <w:numPr>
                <w:ilvl w:val="2"/>
                <w:numId w:val="33"/>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rok należności ujętych w danym tytule wykonawczym.</w:t>
            </w:r>
          </w:p>
        </w:tc>
      </w:tr>
      <w:tr w:rsidR="001C5B0E" w:rsidRPr="00623A97" w14:paraId="1F4A0384"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27F2BC4"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3BEF1AC"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Dla tytułu wykonawczego musi być możliwość wydrukowania wniosku o umorzenie oraz zawiadomienia o zmianie należności.</w:t>
            </w:r>
          </w:p>
        </w:tc>
      </w:tr>
      <w:tr w:rsidR="001C5B0E" w:rsidRPr="00623A97" w14:paraId="0037D831"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575A2FC"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CFA9B0D"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Tytuł wykonawczy musi mieć możliwość ustawienia odpowiednich statusów, min.:  </w:t>
            </w:r>
          </w:p>
          <w:p w14:paraId="751B2526" w14:textId="77777777" w:rsidR="001C5B0E" w:rsidRPr="00623A97" w:rsidRDefault="001C5B0E" w:rsidP="00D74FA7">
            <w:pPr>
              <w:numPr>
                <w:ilvl w:val="0"/>
                <w:numId w:val="34"/>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aktualny, </w:t>
            </w:r>
          </w:p>
          <w:p w14:paraId="2D6D246F" w14:textId="77777777" w:rsidR="001C5B0E" w:rsidRPr="00623A97" w:rsidRDefault="001C5B0E" w:rsidP="00D74FA7">
            <w:pPr>
              <w:numPr>
                <w:ilvl w:val="0"/>
                <w:numId w:val="34"/>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umorzenie, </w:t>
            </w:r>
          </w:p>
          <w:p w14:paraId="4F1B7317" w14:textId="77777777" w:rsidR="001C5B0E" w:rsidRPr="00623A97" w:rsidRDefault="001C5B0E" w:rsidP="00D74FA7">
            <w:pPr>
              <w:numPr>
                <w:ilvl w:val="0"/>
                <w:numId w:val="34"/>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zwrot z organu, </w:t>
            </w:r>
          </w:p>
          <w:p w14:paraId="6B1B1F1B" w14:textId="77777777" w:rsidR="001C5B0E" w:rsidRPr="00623A97" w:rsidRDefault="001C5B0E" w:rsidP="00D74FA7">
            <w:pPr>
              <w:numPr>
                <w:ilvl w:val="0"/>
                <w:numId w:val="34"/>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zrealizowany, </w:t>
            </w:r>
          </w:p>
          <w:p w14:paraId="0A854247" w14:textId="77777777" w:rsidR="001C5B0E" w:rsidRPr="00623A97" w:rsidRDefault="001C5B0E" w:rsidP="00D74FA7">
            <w:pPr>
              <w:numPr>
                <w:ilvl w:val="0"/>
                <w:numId w:val="34"/>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zbieg egzekucji, </w:t>
            </w:r>
          </w:p>
          <w:p w14:paraId="354C4DD3" w14:textId="77777777" w:rsidR="001C5B0E" w:rsidRPr="00623A97" w:rsidRDefault="001C5B0E" w:rsidP="00D74FA7">
            <w:pPr>
              <w:numPr>
                <w:ilvl w:val="0"/>
                <w:numId w:val="34"/>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ograniczony, </w:t>
            </w:r>
          </w:p>
          <w:p w14:paraId="4B525BB0" w14:textId="77777777" w:rsidR="001C5B0E" w:rsidRPr="00623A97" w:rsidRDefault="001C5B0E" w:rsidP="00D74FA7">
            <w:pPr>
              <w:numPr>
                <w:ilvl w:val="0"/>
                <w:numId w:val="34"/>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zawieszony, </w:t>
            </w:r>
          </w:p>
          <w:p w14:paraId="31944615" w14:textId="77777777" w:rsidR="001C5B0E" w:rsidRPr="00623A97" w:rsidRDefault="001C5B0E" w:rsidP="00D74FA7">
            <w:pPr>
              <w:numPr>
                <w:ilvl w:val="0"/>
                <w:numId w:val="34"/>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wycofany,</w:t>
            </w:r>
          </w:p>
          <w:p w14:paraId="735FB9C9" w14:textId="77777777" w:rsidR="00D37ED4" w:rsidRDefault="001C5B0E" w:rsidP="00D74FA7">
            <w:pPr>
              <w:numPr>
                <w:ilvl w:val="0"/>
                <w:numId w:val="34"/>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anulowany</w:t>
            </w:r>
            <w:r w:rsidR="00D37ED4">
              <w:rPr>
                <w:rFonts w:asciiTheme="minorHAnsi" w:hAnsiTheme="minorHAnsi" w:cs="Arial"/>
                <w:sz w:val="22"/>
                <w:szCs w:val="20"/>
              </w:rPr>
              <w:t>,</w:t>
            </w:r>
          </w:p>
          <w:p w14:paraId="2051509F" w14:textId="29647D0A" w:rsidR="001C5B0E" w:rsidRPr="00623A97" w:rsidRDefault="00D37ED4" w:rsidP="00D74FA7">
            <w:pPr>
              <w:numPr>
                <w:ilvl w:val="0"/>
                <w:numId w:val="34"/>
              </w:numPr>
              <w:spacing w:after="0" w:line="240" w:lineRule="auto"/>
              <w:jc w:val="both"/>
              <w:textAlignment w:val="baseline"/>
              <w:rPr>
                <w:rFonts w:asciiTheme="minorHAnsi" w:hAnsiTheme="minorHAnsi" w:cs="Arial"/>
                <w:sz w:val="22"/>
                <w:szCs w:val="20"/>
              </w:rPr>
            </w:pPr>
            <w:r>
              <w:rPr>
                <w:rFonts w:asciiTheme="minorHAnsi" w:hAnsiTheme="minorHAnsi" w:cs="Arial"/>
                <w:sz w:val="22"/>
                <w:szCs w:val="20"/>
              </w:rPr>
              <w:t>wydrukowany</w:t>
            </w:r>
            <w:r w:rsidR="001C5B0E" w:rsidRPr="00623A97">
              <w:rPr>
                <w:rFonts w:asciiTheme="minorHAnsi" w:hAnsiTheme="minorHAnsi" w:cs="Arial"/>
                <w:sz w:val="22"/>
                <w:szCs w:val="20"/>
              </w:rPr>
              <w:t>.</w:t>
            </w:r>
          </w:p>
          <w:p w14:paraId="6A8EB80E" w14:textId="77777777" w:rsidR="001C5B0E" w:rsidRPr="00623A97" w:rsidRDefault="001C5B0E" w:rsidP="00BD4F37">
            <w:p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Musi mieć możliwość zbiorczej zmiany statusów tytułów wykonawczych.</w:t>
            </w:r>
          </w:p>
        </w:tc>
      </w:tr>
      <w:tr w:rsidR="001C5B0E" w:rsidRPr="00623A97" w14:paraId="12E7DC82"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96D80E0" w14:textId="3A67563F"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8F6109A"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Dla tytułu wykonawczego musi być możliwość nanoszenia dodatkowych informacji, np. w polu uwagi.</w:t>
            </w:r>
          </w:p>
        </w:tc>
      </w:tr>
      <w:tr w:rsidR="001C5B0E" w:rsidRPr="00623A97" w14:paraId="7BB6E31B"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40324BE"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7A56BBB"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Ewidencja tytułów wykonawczych musi pozwalać na wyszukanie tytułów wykonawczych: </w:t>
            </w:r>
          </w:p>
          <w:p w14:paraId="5022D58D" w14:textId="77777777" w:rsidR="001C5B0E" w:rsidRPr="00623A97" w:rsidRDefault="001C5B0E" w:rsidP="00D74FA7">
            <w:pPr>
              <w:numPr>
                <w:ilvl w:val="1"/>
                <w:numId w:val="35"/>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całkowicie zapłaconych, </w:t>
            </w:r>
          </w:p>
          <w:p w14:paraId="63675C49" w14:textId="77777777" w:rsidR="001C5B0E" w:rsidRPr="00623A97" w:rsidRDefault="001C5B0E" w:rsidP="00D74FA7">
            <w:pPr>
              <w:numPr>
                <w:ilvl w:val="1"/>
                <w:numId w:val="35"/>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częściowo zapłaconych, </w:t>
            </w:r>
          </w:p>
          <w:p w14:paraId="0F4C431A" w14:textId="77777777" w:rsidR="001C5B0E" w:rsidRPr="00623A97" w:rsidRDefault="001C5B0E" w:rsidP="00D74FA7">
            <w:pPr>
              <w:numPr>
                <w:ilvl w:val="1"/>
                <w:numId w:val="35"/>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niezapłaconych.</w:t>
            </w:r>
          </w:p>
        </w:tc>
      </w:tr>
      <w:tr w:rsidR="001C5B0E" w:rsidRPr="00623A97" w14:paraId="1B003C76"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2337886"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BA36DF0"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Ewidencja tytułów wykonawczych musi pozwalać na wyszukiwanie tytułów wykonawczych </w:t>
            </w:r>
            <w:r w:rsidRPr="00623A97">
              <w:rPr>
                <w:rFonts w:asciiTheme="minorHAnsi" w:hAnsiTheme="minorHAnsi" w:cs="Arial"/>
                <w:sz w:val="22"/>
                <w:szCs w:val="20"/>
              </w:rPr>
              <w:br/>
              <w:t>po następujących kryteriach:</w:t>
            </w:r>
          </w:p>
          <w:p w14:paraId="47BD9868" w14:textId="77777777" w:rsidR="001C5B0E" w:rsidRPr="00623A97" w:rsidRDefault="001C5B0E" w:rsidP="00D74FA7">
            <w:pPr>
              <w:numPr>
                <w:ilvl w:val="1"/>
                <w:numId w:val="36"/>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Stopień zaspokojenia (zapłacone całkowicie lub częściowo, niezapłacone),</w:t>
            </w:r>
          </w:p>
          <w:p w14:paraId="6354C16E" w14:textId="773697D8" w:rsidR="001C5B0E" w:rsidRPr="00623A97" w:rsidRDefault="001C5B0E" w:rsidP="00D74FA7">
            <w:pPr>
              <w:numPr>
                <w:ilvl w:val="1"/>
                <w:numId w:val="36"/>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statusie tytułu, </w:t>
            </w:r>
          </w:p>
          <w:p w14:paraId="6182113A" w14:textId="046C2BBD" w:rsidR="001C5B0E" w:rsidRPr="00623A97" w:rsidRDefault="001C5B0E" w:rsidP="00D74FA7">
            <w:pPr>
              <w:numPr>
                <w:ilvl w:val="1"/>
                <w:numId w:val="36"/>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dacie wystawienia, </w:t>
            </w:r>
          </w:p>
          <w:p w14:paraId="69143859" w14:textId="44D6A549" w:rsidR="001C5B0E" w:rsidRPr="00623A97" w:rsidRDefault="001C5B0E" w:rsidP="00D74FA7">
            <w:pPr>
              <w:numPr>
                <w:ilvl w:val="1"/>
                <w:numId w:val="36"/>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imieniu, nazwisku, nr PESEL, nr NIP, adresu zobowiązanego, </w:t>
            </w:r>
          </w:p>
          <w:p w14:paraId="11CE5988" w14:textId="798FC120" w:rsidR="001C5B0E" w:rsidRPr="00623A97" w:rsidRDefault="001C5B0E" w:rsidP="00D74FA7">
            <w:pPr>
              <w:numPr>
                <w:ilvl w:val="1"/>
                <w:numId w:val="36"/>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kwocie należności,</w:t>
            </w:r>
          </w:p>
          <w:p w14:paraId="344D77F8" w14:textId="77777777" w:rsidR="001C5B0E" w:rsidRPr="00623A97" w:rsidRDefault="001C5B0E" w:rsidP="00D74FA7">
            <w:pPr>
              <w:numPr>
                <w:ilvl w:val="1"/>
                <w:numId w:val="36"/>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numerze tytułu wykonawczego.</w:t>
            </w:r>
          </w:p>
        </w:tc>
      </w:tr>
      <w:tr w:rsidR="001C5B0E" w:rsidRPr="00623A97" w14:paraId="347FD794"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31C4CC3"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FB9C32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musi mieć możliwość wydruku dowodu przeksięgowania i prowadzenie rejestru tych przeksięgowań. Dowód przeksięgowania jest elementem dokumentacji księgowej, a rejestr przeksięgowań służy do zarządzania przeksięgowaniami dokumentów. </w:t>
            </w:r>
          </w:p>
        </w:tc>
      </w:tr>
      <w:tr w:rsidR="001C5B0E" w:rsidRPr="00623A97" w14:paraId="4A79987D"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77E15A5"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B111C5B"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mieć możliwość obsługi hipotek.</w:t>
            </w:r>
          </w:p>
        </w:tc>
      </w:tr>
      <w:tr w:rsidR="001C5B0E" w:rsidRPr="00623A97" w14:paraId="01CA9BB1"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5DBCD8D"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C69616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rejestrowania wpłaty od dowolnej osoby (lub osób) na należności innych osób lub osoby (zapamiętanie informacji, kto płaci i za kogo płaci).</w:t>
            </w:r>
          </w:p>
        </w:tc>
      </w:tr>
      <w:tr w:rsidR="001C5B0E" w:rsidRPr="00623A97" w14:paraId="07AD1BE3"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4C37EA9"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ADEFD6D"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mieć możliwość obsługi prolongat.</w:t>
            </w:r>
          </w:p>
        </w:tc>
      </w:tr>
      <w:tr w:rsidR="001C5B0E" w:rsidRPr="00623A97" w14:paraId="21F30902"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7138C7D"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40153A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mieć możliwość tworzenia i obsługi dyspozycji do kasy. W takim wypadku użytkownik kasy realizuje tylko konkretną dyspozycję dla danego płatnika utworzoną przez użytkownika księgowości zobowiązań w oparciu o stan konta płatnika</w:t>
            </w:r>
          </w:p>
        </w:tc>
      </w:tr>
      <w:tr w:rsidR="001C5B0E" w:rsidRPr="00623A97" w14:paraId="67E63531"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3AD5551"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BAEB1C2"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współpracować z modułem kasa przy zastosowaniu kodów kreskowych do identyfikacji wpłacającego.</w:t>
            </w:r>
          </w:p>
        </w:tc>
      </w:tr>
      <w:tr w:rsidR="001C5B0E" w:rsidRPr="00623A97" w14:paraId="0ED16709"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5939137"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9369A7D"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obsługiwać (księgować) płatności masowe realizowane za pośrednictwem banku poprzez automatyczne rozksięgowanie przelewów z indywidualnych kont bankowych.</w:t>
            </w:r>
          </w:p>
        </w:tc>
      </w:tr>
      <w:tr w:rsidR="001C5B0E" w:rsidRPr="00623A97" w14:paraId="418028A9"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26A6B89"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7AC2124"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współpracować w zakresie rozrachunków z tytułu podatków i opłat z EZD jak i PUP/EBOI.</w:t>
            </w:r>
          </w:p>
        </w:tc>
      </w:tr>
      <w:tr w:rsidR="001C5B0E" w:rsidRPr="00623A97" w14:paraId="63927B14"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CA4B947"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664C97D"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posiadać możliwość automatycznego wykonania sprawozdań RBN na podstawie zapisów księgowych.</w:t>
            </w:r>
          </w:p>
        </w:tc>
      </w:tr>
      <w:tr w:rsidR="001C5B0E" w:rsidRPr="00623A97" w14:paraId="1749EA81"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58890BA"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324D69B"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posiadać możliwość automatycznego wykonania sprawozdań RB-27 na podstawie zapisów księgowych.</w:t>
            </w:r>
          </w:p>
        </w:tc>
      </w:tr>
      <w:tr w:rsidR="001C5B0E" w:rsidRPr="00623A97" w14:paraId="08AE5AC8"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9B60373"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6AF092D"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musi mieć możliwość wygenerowania i wydrukowania raportów analitycznych: </w:t>
            </w:r>
          </w:p>
          <w:p w14:paraId="23FFD83E" w14:textId="77777777" w:rsidR="001C5B0E" w:rsidRPr="00623A97" w:rsidRDefault="001C5B0E" w:rsidP="00D74FA7">
            <w:pPr>
              <w:numPr>
                <w:ilvl w:val="1"/>
                <w:numId w:val="38"/>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raport zaległości i nadpłat,</w:t>
            </w:r>
          </w:p>
          <w:p w14:paraId="291794A6" w14:textId="77777777" w:rsidR="001C5B0E" w:rsidRPr="00623A97" w:rsidRDefault="001C5B0E" w:rsidP="00D74FA7">
            <w:pPr>
              <w:numPr>
                <w:ilvl w:val="1"/>
                <w:numId w:val="38"/>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raport stanów kont analitycznych.</w:t>
            </w:r>
          </w:p>
        </w:tc>
      </w:tr>
      <w:tr w:rsidR="001C5B0E" w:rsidRPr="00623A97" w14:paraId="0F8B699F"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3DD6028"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EBEAC8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musi mieć możliwość wygenerowania i wydrukowania zestawień: </w:t>
            </w:r>
          </w:p>
          <w:p w14:paraId="73EDBA9D" w14:textId="77777777" w:rsidR="001C5B0E" w:rsidRPr="00623A97" w:rsidRDefault="001C5B0E" w:rsidP="00D74FA7">
            <w:pPr>
              <w:numPr>
                <w:ilvl w:val="0"/>
                <w:numId w:val="39"/>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wydruk kartoteki należności i wpłat dla wybranego podatnika/płatnika; </w:t>
            </w:r>
          </w:p>
          <w:p w14:paraId="021D17BE" w14:textId="77777777" w:rsidR="001C5B0E" w:rsidRPr="00623A97" w:rsidRDefault="001C5B0E" w:rsidP="00D74FA7">
            <w:pPr>
              <w:numPr>
                <w:ilvl w:val="0"/>
                <w:numId w:val="39"/>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rozliczenie miesięczne wg rodzajów należności; </w:t>
            </w:r>
          </w:p>
          <w:p w14:paraId="31248D7F" w14:textId="77777777" w:rsidR="001C5B0E" w:rsidRPr="00623A97" w:rsidRDefault="001C5B0E" w:rsidP="00D74FA7">
            <w:pPr>
              <w:numPr>
                <w:ilvl w:val="0"/>
                <w:numId w:val="39"/>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dziennik obrotów; </w:t>
            </w:r>
          </w:p>
          <w:p w14:paraId="625500D4" w14:textId="77777777" w:rsidR="001C5B0E" w:rsidRPr="00623A97" w:rsidRDefault="001C5B0E" w:rsidP="00D74FA7">
            <w:pPr>
              <w:numPr>
                <w:ilvl w:val="0"/>
                <w:numId w:val="39"/>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lastRenderedPageBreak/>
              <w:t xml:space="preserve">wydruk przypisów i odpisów; </w:t>
            </w:r>
          </w:p>
          <w:p w14:paraId="720D9EA1" w14:textId="77777777" w:rsidR="001C5B0E" w:rsidRPr="00623A97" w:rsidRDefault="001C5B0E" w:rsidP="00D74FA7">
            <w:pPr>
              <w:numPr>
                <w:ilvl w:val="0"/>
                <w:numId w:val="39"/>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wydruk umorzeń.</w:t>
            </w:r>
          </w:p>
        </w:tc>
      </w:tr>
      <w:tr w:rsidR="001C5B0E" w:rsidRPr="00623A97" w14:paraId="63A1006C"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25FB839"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D2B5D2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pozwalać na wystawianie not odsetkowych dla wybranych należności.</w:t>
            </w:r>
          </w:p>
        </w:tc>
      </w:tr>
      <w:tr w:rsidR="001C5B0E" w:rsidRPr="00623A97" w14:paraId="5763A6EA"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29A20FA"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DEFE65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pozwalać na liczenie odsetek ustawowych, podatkowych, podatkowych obniżonych lub brak liczenia odsetek w zależności od rodzaju należności.</w:t>
            </w:r>
          </w:p>
        </w:tc>
      </w:tr>
      <w:tr w:rsidR="001C5B0E" w:rsidRPr="00623A97" w14:paraId="09F7AEC1"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50731A8"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008BAEC"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mieć możliwość robienia masowych przeksięgowań, np. przeksięgowanie z należności długoterminowych z konta 226 na konto 221.</w:t>
            </w:r>
          </w:p>
        </w:tc>
      </w:tr>
      <w:tr w:rsidR="001C5B0E" w:rsidRPr="00623A97" w14:paraId="4B4D9AA0"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DF7CC5F"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6684370" w14:textId="77777777" w:rsidR="001C5B0E" w:rsidRPr="00623A97" w:rsidRDefault="001C5B0E" w:rsidP="00BE3C18">
            <w:pPr>
              <w:spacing w:after="0" w:line="240" w:lineRule="auto"/>
              <w:ind w:left="34"/>
              <w:jc w:val="both"/>
              <w:rPr>
                <w:rFonts w:asciiTheme="minorHAnsi" w:hAnsiTheme="minorHAnsi" w:cs="Arial"/>
                <w:sz w:val="22"/>
                <w:szCs w:val="20"/>
              </w:rPr>
            </w:pPr>
            <w:r w:rsidRPr="00623A97">
              <w:rPr>
                <w:rFonts w:asciiTheme="minorHAnsi" w:hAnsiTheme="minorHAnsi" w:cs="Arial"/>
                <w:sz w:val="22"/>
                <w:szCs w:val="20"/>
              </w:rPr>
              <w:t xml:space="preserve">musi mieć możliwość analizowania danych (przypisów, odpisów, wpłat, zwrotów, stanów rozrachunków) w oknie programu z uwzględnieniem następujących parametrów: </w:t>
            </w:r>
          </w:p>
          <w:p w14:paraId="08EFDAF6" w14:textId="77777777" w:rsidR="001C5B0E" w:rsidRPr="00623A97" w:rsidRDefault="001C5B0E" w:rsidP="00D74FA7">
            <w:pPr>
              <w:numPr>
                <w:ilvl w:val="1"/>
                <w:numId w:val="40"/>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rodzaju należności, </w:t>
            </w:r>
          </w:p>
          <w:p w14:paraId="74AFB67A" w14:textId="77777777" w:rsidR="001C5B0E" w:rsidRPr="00623A97" w:rsidRDefault="001C5B0E" w:rsidP="00D74FA7">
            <w:pPr>
              <w:numPr>
                <w:ilvl w:val="1"/>
                <w:numId w:val="40"/>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terminu płatności, </w:t>
            </w:r>
          </w:p>
          <w:p w14:paraId="13F85F7B" w14:textId="77777777" w:rsidR="001C5B0E" w:rsidRPr="00623A97" w:rsidRDefault="001C5B0E" w:rsidP="00D74FA7">
            <w:pPr>
              <w:numPr>
                <w:ilvl w:val="1"/>
                <w:numId w:val="40"/>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roku należności, </w:t>
            </w:r>
          </w:p>
          <w:p w14:paraId="3A73C095" w14:textId="77777777" w:rsidR="001C5B0E" w:rsidRPr="00623A97" w:rsidRDefault="001C5B0E" w:rsidP="00D74FA7">
            <w:pPr>
              <w:numPr>
                <w:ilvl w:val="1"/>
                <w:numId w:val="40"/>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oznaczenia należności, np. R1,</w:t>
            </w:r>
          </w:p>
          <w:p w14:paraId="05AFF83D" w14:textId="77777777" w:rsidR="001C5B0E" w:rsidRPr="00623A97" w:rsidRDefault="001C5B0E" w:rsidP="00D74FA7">
            <w:pPr>
              <w:numPr>
                <w:ilvl w:val="1"/>
                <w:numId w:val="40"/>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należności z upomnieniem, </w:t>
            </w:r>
          </w:p>
          <w:p w14:paraId="4AD2E30C" w14:textId="77777777" w:rsidR="001C5B0E" w:rsidRPr="00623A97" w:rsidRDefault="001C5B0E" w:rsidP="00D74FA7">
            <w:pPr>
              <w:numPr>
                <w:ilvl w:val="1"/>
                <w:numId w:val="40"/>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należności z wystawionym tytułem wykonawczym, </w:t>
            </w:r>
          </w:p>
          <w:p w14:paraId="175D279E" w14:textId="77777777" w:rsidR="001C5B0E" w:rsidRPr="00623A97" w:rsidRDefault="001C5B0E" w:rsidP="00D74FA7">
            <w:pPr>
              <w:numPr>
                <w:ilvl w:val="1"/>
                <w:numId w:val="40"/>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kwot zaległości, nadpłat, przypisów, odpisów, wpłat, zwrotów, przeksięgowań, </w:t>
            </w:r>
          </w:p>
          <w:p w14:paraId="6BC58D38" w14:textId="77777777" w:rsidR="001C5B0E" w:rsidRPr="00623A97" w:rsidRDefault="001C5B0E" w:rsidP="00D74FA7">
            <w:pPr>
              <w:numPr>
                <w:ilvl w:val="1"/>
                <w:numId w:val="40"/>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dat księgowania, </w:t>
            </w:r>
          </w:p>
          <w:p w14:paraId="14C79FB9" w14:textId="77777777" w:rsidR="001C5B0E" w:rsidRPr="00623A97" w:rsidRDefault="001C5B0E" w:rsidP="00D74FA7">
            <w:pPr>
              <w:numPr>
                <w:ilvl w:val="1"/>
                <w:numId w:val="40"/>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rejonów np. przypisanie do sołectwa, </w:t>
            </w:r>
          </w:p>
          <w:p w14:paraId="494731C8" w14:textId="77777777" w:rsidR="001C5B0E" w:rsidRPr="00623A97" w:rsidRDefault="001C5B0E" w:rsidP="00D74FA7">
            <w:pPr>
              <w:numPr>
                <w:ilvl w:val="1"/>
                <w:numId w:val="40"/>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kont i klasyfikacji budżetowej wynikających z powiązania z księgą główną. </w:t>
            </w:r>
          </w:p>
        </w:tc>
      </w:tr>
      <w:tr w:rsidR="001C5B0E" w:rsidRPr="00623A97" w14:paraId="069933E8"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B31C536" w14:textId="77777777" w:rsidR="001C5B0E" w:rsidRPr="00623A97" w:rsidRDefault="001C5B0E" w:rsidP="00D74FA7">
            <w:pPr>
              <w:pStyle w:val="Akapitzlist"/>
              <w:numPr>
                <w:ilvl w:val="0"/>
                <w:numId w:val="123"/>
              </w:numPr>
              <w:spacing w:after="0" w:line="240" w:lineRule="auto"/>
              <w:ind w:left="0" w:firstLine="0"/>
              <w:textAlignment w:val="baseline"/>
              <w:rPr>
                <w:rFonts w:cs="Arial"/>
                <w:szCs w:val="20"/>
              </w:rPr>
            </w:pPr>
          </w:p>
        </w:tc>
        <w:tc>
          <w:tcPr>
            <w:tcW w:w="8789"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3F67A7B2"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musi mieć możliwość wystawiania zaświadczeń o niezaleganiu w podatkach (ZAS_W) oraz </w:t>
            </w:r>
            <w:r w:rsidRPr="00623A97">
              <w:rPr>
                <w:rFonts w:asciiTheme="minorHAnsi" w:hAnsiTheme="minorHAnsi" w:cs="Arial"/>
                <w:sz w:val="22"/>
                <w:szCs w:val="20"/>
              </w:rPr>
              <w:br/>
              <w:t>o zaświadczeń o zaległości podatkowych zbywającego (ZAS-Z).</w:t>
            </w:r>
          </w:p>
        </w:tc>
      </w:tr>
    </w:tbl>
    <w:p w14:paraId="3E68EF66" w14:textId="77777777" w:rsidR="001C5B0E" w:rsidRPr="00623A97" w:rsidRDefault="001C5B0E" w:rsidP="001C5B0E">
      <w:pPr>
        <w:spacing w:after="0" w:line="240" w:lineRule="auto"/>
        <w:rPr>
          <w:rFonts w:asciiTheme="minorHAnsi" w:hAnsiTheme="minorHAnsi" w:cs="Arial"/>
          <w:sz w:val="22"/>
          <w:szCs w:val="20"/>
        </w:rPr>
      </w:pPr>
    </w:p>
    <w:p w14:paraId="5AB4E4A9" w14:textId="77777777" w:rsidR="001C5B0E" w:rsidRPr="00623A97" w:rsidRDefault="001C5B0E" w:rsidP="00BD4F37">
      <w:pPr>
        <w:pStyle w:val="Nagwek4"/>
      </w:pPr>
      <w:bookmarkStart w:id="131" w:name="_Toc531004670"/>
      <w:r w:rsidRPr="00623A97">
        <w:t>Obsługa Ewidencji VAT</w:t>
      </w:r>
      <w:bookmarkEnd w:id="131"/>
    </w:p>
    <w:tbl>
      <w:tblPr>
        <w:tblW w:w="9348" w:type="dxa"/>
        <w:tblCellMar>
          <w:top w:w="15" w:type="dxa"/>
          <w:left w:w="15" w:type="dxa"/>
          <w:bottom w:w="15" w:type="dxa"/>
          <w:right w:w="15" w:type="dxa"/>
        </w:tblCellMar>
        <w:tblLook w:val="04A0" w:firstRow="1" w:lastRow="0" w:firstColumn="1" w:lastColumn="0" w:noHBand="0" w:noVBand="1"/>
      </w:tblPr>
      <w:tblGrid>
        <w:gridCol w:w="532"/>
        <w:gridCol w:w="8816"/>
      </w:tblGrid>
      <w:tr w:rsidR="001C5B0E" w:rsidRPr="00623A97" w14:paraId="6CFFE26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68B5019B" w14:textId="77777777" w:rsidR="001C5B0E" w:rsidRPr="00623A97" w:rsidRDefault="001C5B0E" w:rsidP="00BE3C18">
            <w:pPr>
              <w:spacing w:after="0" w:line="240" w:lineRule="auto"/>
              <w:ind w:left="720" w:hanging="698"/>
              <w:jc w:val="center"/>
              <w:rPr>
                <w:rFonts w:asciiTheme="minorHAnsi" w:hAnsiTheme="minorHAnsi" w:cs="Arial"/>
                <w:b/>
                <w:sz w:val="22"/>
                <w:szCs w:val="20"/>
              </w:rPr>
            </w:pPr>
            <w:r w:rsidRPr="00623A97">
              <w:rPr>
                <w:rFonts w:asciiTheme="minorHAnsi" w:hAnsiTheme="minorHAnsi" w:cs="Arial"/>
                <w:b/>
                <w:sz w:val="22"/>
                <w:szCs w:val="20"/>
              </w:rPr>
              <w:t>Lp.</w:t>
            </w:r>
          </w:p>
        </w:tc>
        <w:tc>
          <w:tcPr>
            <w:tcW w:w="881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030B8BD3" w14:textId="77777777" w:rsidR="001C5B0E" w:rsidRPr="00623A97" w:rsidRDefault="001C5B0E" w:rsidP="00BE3C18">
            <w:pPr>
              <w:spacing w:after="0" w:line="240" w:lineRule="auto"/>
              <w:jc w:val="center"/>
              <w:rPr>
                <w:rFonts w:asciiTheme="minorHAnsi" w:hAnsiTheme="minorHAnsi" w:cs="Arial"/>
                <w:b/>
                <w:sz w:val="22"/>
                <w:szCs w:val="20"/>
              </w:rPr>
            </w:pPr>
            <w:r w:rsidRPr="00623A97">
              <w:rPr>
                <w:rFonts w:asciiTheme="minorHAnsi" w:hAnsiTheme="minorHAnsi" w:cs="Arial"/>
                <w:b/>
                <w:sz w:val="22"/>
                <w:szCs w:val="20"/>
              </w:rPr>
              <w:t>Opis wymagania</w:t>
            </w:r>
          </w:p>
        </w:tc>
      </w:tr>
      <w:tr w:rsidR="001C5B0E" w:rsidRPr="00623A97" w14:paraId="3A0FF062" w14:textId="77777777" w:rsidTr="00D74FA7">
        <w:trPr>
          <w:trHeight w:val="420"/>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2F9EB2CA" w14:textId="77777777" w:rsidR="001C5B0E" w:rsidRPr="00623A97" w:rsidRDefault="001C5B0E" w:rsidP="00D74FA7">
            <w:pPr>
              <w:pStyle w:val="Akapitzlist2"/>
              <w:numPr>
                <w:ilvl w:val="0"/>
                <w:numId w:val="66"/>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63DC08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zarządzanie słownikiem towarów i usług.</w:t>
            </w:r>
          </w:p>
        </w:tc>
      </w:tr>
      <w:tr w:rsidR="001C5B0E" w:rsidRPr="00623A97" w14:paraId="7C06C235"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1085A477" w14:textId="77777777" w:rsidR="001C5B0E" w:rsidRPr="00623A97" w:rsidRDefault="001C5B0E" w:rsidP="00D74FA7">
            <w:pPr>
              <w:pStyle w:val="Akapitzlist2"/>
              <w:numPr>
                <w:ilvl w:val="0"/>
                <w:numId w:val="66"/>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20319EE"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ma możliwość elastycznego tworzenia rejestrów VAT za dowolne okresy czasu.</w:t>
            </w:r>
          </w:p>
        </w:tc>
      </w:tr>
      <w:tr w:rsidR="001C5B0E" w:rsidRPr="00623A97" w14:paraId="5795BA93"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2A556A1C" w14:textId="77777777" w:rsidR="001C5B0E" w:rsidRPr="00623A97" w:rsidRDefault="001C5B0E" w:rsidP="00D74FA7">
            <w:pPr>
              <w:pStyle w:val="Akapitzlist2"/>
              <w:numPr>
                <w:ilvl w:val="0"/>
                <w:numId w:val="66"/>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9D47B9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wystawianie i obsługę faktur sprzedaży i ich korekt: tworzenie, edycja, zatwierdzanie oraz wydruk.</w:t>
            </w:r>
          </w:p>
        </w:tc>
      </w:tr>
      <w:tr w:rsidR="001C5B0E" w:rsidRPr="00623A97" w14:paraId="77507F5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26238321" w14:textId="77777777" w:rsidR="001C5B0E" w:rsidRPr="00623A97" w:rsidRDefault="001C5B0E" w:rsidP="00D74FA7">
            <w:pPr>
              <w:pStyle w:val="Akapitzlist2"/>
              <w:numPr>
                <w:ilvl w:val="0"/>
                <w:numId w:val="66"/>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B6A47C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ewidencję i obsługę faktur zakupu i korekt zakupu.</w:t>
            </w:r>
          </w:p>
        </w:tc>
      </w:tr>
      <w:tr w:rsidR="001C5B0E" w:rsidRPr="00623A97" w14:paraId="3BA29592"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663356CC" w14:textId="77777777" w:rsidR="001C5B0E" w:rsidRPr="00623A97" w:rsidRDefault="001C5B0E" w:rsidP="00D74FA7">
            <w:pPr>
              <w:pStyle w:val="Akapitzlist2"/>
              <w:numPr>
                <w:ilvl w:val="0"/>
                <w:numId w:val="66"/>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A95B08A"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tworzenie chronologicznego rejestru VAT według terminów.</w:t>
            </w:r>
          </w:p>
        </w:tc>
      </w:tr>
      <w:tr w:rsidR="001C5B0E" w:rsidRPr="00623A97" w14:paraId="130EDB8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6750CA0B" w14:textId="77777777" w:rsidR="001C5B0E" w:rsidRPr="00623A97" w:rsidRDefault="001C5B0E" w:rsidP="00D74FA7">
            <w:pPr>
              <w:pStyle w:val="Akapitzlist2"/>
              <w:numPr>
                <w:ilvl w:val="0"/>
                <w:numId w:val="66"/>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163F73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ma możliwość ujmowania danych o wystawionych/wprowadzonych fakturach w księgowości.</w:t>
            </w:r>
          </w:p>
        </w:tc>
      </w:tr>
      <w:tr w:rsidR="001C5B0E" w:rsidRPr="00623A97" w14:paraId="298C8C93" w14:textId="77777777" w:rsidTr="00D74FA7">
        <w:trPr>
          <w:trHeight w:val="360"/>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3C09BEBD" w14:textId="77777777" w:rsidR="001C5B0E" w:rsidRPr="00623A97" w:rsidRDefault="001C5B0E" w:rsidP="00D74FA7">
            <w:pPr>
              <w:pStyle w:val="Akapitzlist2"/>
              <w:numPr>
                <w:ilvl w:val="0"/>
                <w:numId w:val="66"/>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CE71E9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pozwala na obsługa słowników modułu.</w:t>
            </w:r>
          </w:p>
        </w:tc>
      </w:tr>
      <w:tr w:rsidR="001C5B0E" w:rsidRPr="00623A97" w14:paraId="2B46410C"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0FF9AC76" w14:textId="77777777" w:rsidR="001C5B0E" w:rsidRPr="00623A97" w:rsidRDefault="001C5B0E" w:rsidP="00D74FA7">
            <w:pPr>
              <w:pStyle w:val="Akapitzlist2"/>
              <w:numPr>
                <w:ilvl w:val="0"/>
                <w:numId w:val="66"/>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859E229"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prowadzenie ewidencji Vat zarówno dla sprzedaży fakturowanej jak i niefakturowanej (drukarki fiskalne, paragony fiskalne).</w:t>
            </w:r>
          </w:p>
        </w:tc>
      </w:tr>
      <w:tr w:rsidR="001C5B0E" w:rsidRPr="00623A97" w14:paraId="01798E41"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413A3077" w14:textId="77777777" w:rsidR="001C5B0E" w:rsidRPr="00623A97" w:rsidRDefault="001C5B0E" w:rsidP="00D74FA7">
            <w:pPr>
              <w:pStyle w:val="Akapitzlist2"/>
              <w:numPr>
                <w:ilvl w:val="0"/>
                <w:numId w:val="66"/>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0622D8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wyszukiwanie dokumentów Vat zarówno sprzedaży jak i zakupu według zadanych kryteriów.</w:t>
            </w:r>
          </w:p>
        </w:tc>
      </w:tr>
      <w:tr w:rsidR="001C5B0E" w:rsidRPr="00623A97" w14:paraId="63B8BE00"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2F5310FB" w14:textId="77777777" w:rsidR="001C5B0E" w:rsidRPr="00623A97" w:rsidRDefault="001C5B0E" w:rsidP="00D74FA7">
            <w:pPr>
              <w:pStyle w:val="Akapitzlist2"/>
              <w:numPr>
                <w:ilvl w:val="0"/>
                <w:numId w:val="66"/>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20BF3DF6"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centralną ewidencję i rozliczenie VAT dla jednostek podległych JST</w:t>
            </w:r>
          </w:p>
        </w:tc>
      </w:tr>
      <w:tr w:rsidR="001C5B0E" w:rsidRPr="00623A97" w14:paraId="5E0B9023"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415DEDF7" w14:textId="77777777" w:rsidR="001C5B0E" w:rsidRPr="00623A97" w:rsidRDefault="001C5B0E" w:rsidP="00D74FA7">
            <w:pPr>
              <w:pStyle w:val="Akapitzlist2"/>
              <w:numPr>
                <w:ilvl w:val="0"/>
                <w:numId w:val="66"/>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4B7EE45D"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modyfikację i łączenie rejestrów VAT z podległymi jednostkami.</w:t>
            </w:r>
          </w:p>
        </w:tc>
      </w:tr>
      <w:tr w:rsidR="001C5B0E" w:rsidRPr="00623A97" w14:paraId="58C3EB4D"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7CA56C12" w14:textId="77777777" w:rsidR="001C5B0E" w:rsidRPr="00623A97" w:rsidRDefault="001C5B0E" w:rsidP="00D74FA7">
            <w:pPr>
              <w:pStyle w:val="Akapitzlist2"/>
              <w:numPr>
                <w:ilvl w:val="0"/>
                <w:numId w:val="66"/>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712FFB2D"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wykonanie zbiorczej deklaracji VAT i wysyłka do US</w:t>
            </w:r>
          </w:p>
        </w:tc>
      </w:tr>
    </w:tbl>
    <w:p w14:paraId="6F26CFD9" w14:textId="77777777" w:rsidR="001C5B0E" w:rsidRPr="00623A97" w:rsidRDefault="001C5B0E" w:rsidP="001C5B0E">
      <w:pPr>
        <w:spacing w:after="0" w:line="240" w:lineRule="auto"/>
        <w:rPr>
          <w:rFonts w:asciiTheme="minorHAnsi" w:hAnsiTheme="minorHAnsi" w:cs="Arial"/>
          <w:sz w:val="22"/>
          <w:szCs w:val="20"/>
        </w:rPr>
      </w:pPr>
    </w:p>
    <w:p w14:paraId="3F00A0BB" w14:textId="77777777" w:rsidR="001C5B0E" w:rsidRPr="00623A97" w:rsidRDefault="001C5B0E" w:rsidP="00BD4F37">
      <w:pPr>
        <w:pStyle w:val="Nagwek4"/>
      </w:pPr>
      <w:bookmarkStart w:id="132" w:name="_Toc531004671"/>
      <w:r w:rsidRPr="00623A97">
        <w:t>System Obsługi Kasy</w:t>
      </w:r>
      <w:bookmarkEnd w:id="132"/>
    </w:p>
    <w:tbl>
      <w:tblPr>
        <w:tblW w:w="9348" w:type="dxa"/>
        <w:tblCellMar>
          <w:top w:w="15" w:type="dxa"/>
          <w:left w:w="15" w:type="dxa"/>
          <w:bottom w:w="15" w:type="dxa"/>
          <w:right w:w="15" w:type="dxa"/>
        </w:tblCellMar>
        <w:tblLook w:val="04A0" w:firstRow="1" w:lastRow="0" w:firstColumn="1" w:lastColumn="0" w:noHBand="0" w:noVBand="1"/>
      </w:tblPr>
      <w:tblGrid>
        <w:gridCol w:w="532"/>
        <w:gridCol w:w="8816"/>
      </w:tblGrid>
      <w:tr w:rsidR="001C5B0E" w:rsidRPr="00623A97" w14:paraId="3AAD6CB7"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6230B2A" w14:textId="77777777" w:rsidR="001C5B0E" w:rsidRPr="00623A97" w:rsidRDefault="001C5B0E" w:rsidP="00BE3C18">
            <w:pPr>
              <w:spacing w:after="0" w:line="240" w:lineRule="auto"/>
              <w:ind w:left="720" w:hanging="698"/>
              <w:jc w:val="center"/>
              <w:rPr>
                <w:rFonts w:asciiTheme="minorHAnsi" w:hAnsiTheme="minorHAnsi" w:cs="Arial"/>
                <w:b/>
                <w:sz w:val="22"/>
                <w:szCs w:val="20"/>
              </w:rPr>
            </w:pPr>
            <w:r w:rsidRPr="00623A97">
              <w:rPr>
                <w:rFonts w:asciiTheme="minorHAnsi" w:hAnsiTheme="minorHAnsi" w:cs="Arial"/>
                <w:b/>
                <w:sz w:val="22"/>
                <w:szCs w:val="20"/>
              </w:rPr>
              <w:t>Lp.</w:t>
            </w:r>
          </w:p>
        </w:tc>
        <w:tc>
          <w:tcPr>
            <w:tcW w:w="881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9700CF1" w14:textId="77777777" w:rsidR="001C5B0E" w:rsidRPr="00623A97" w:rsidRDefault="001C5B0E" w:rsidP="00BE3C18">
            <w:pPr>
              <w:spacing w:after="0" w:line="240" w:lineRule="auto"/>
              <w:jc w:val="center"/>
              <w:rPr>
                <w:rFonts w:asciiTheme="minorHAnsi" w:hAnsiTheme="minorHAnsi" w:cs="Arial"/>
                <w:b/>
                <w:sz w:val="22"/>
                <w:szCs w:val="20"/>
              </w:rPr>
            </w:pPr>
            <w:r w:rsidRPr="00623A97">
              <w:rPr>
                <w:rFonts w:asciiTheme="minorHAnsi" w:hAnsiTheme="minorHAnsi" w:cs="Arial"/>
                <w:b/>
                <w:sz w:val="22"/>
                <w:szCs w:val="20"/>
              </w:rPr>
              <w:t>Opis wymagania</w:t>
            </w:r>
          </w:p>
        </w:tc>
      </w:tr>
      <w:tr w:rsidR="001C5B0E" w:rsidRPr="00623A97" w14:paraId="2AE3E117"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A30894A" w14:textId="77777777" w:rsidR="001C5B0E" w:rsidRPr="00623A97" w:rsidRDefault="001C5B0E" w:rsidP="00D74FA7">
            <w:pPr>
              <w:pStyle w:val="Akapitzlist2"/>
              <w:numPr>
                <w:ilvl w:val="0"/>
                <w:numId w:val="6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30FA970"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ewidencję wpłat i wypłat gotówkowych.</w:t>
            </w:r>
          </w:p>
        </w:tc>
      </w:tr>
      <w:tr w:rsidR="001C5B0E" w:rsidRPr="00623A97" w14:paraId="3EDB2138"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33EFA10" w14:textId="77777777" w:rsidR="001C5B0E" w:rsidRPr="00623A97" w:rsidRDefault="001C5B0E" w:rsidP="00D74FA7">
            <w:pPr>
              <w:pStyle w:val="Akapitzlist2"/>
              <w:numPr>
                <w:ilvl w:val="0"/>
                <w:numId w:val="6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20BEEF6"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rejestrację oraz druk dowodów wpłat i wypłat.</w:t>
            </w:r>
          </w:p>
        </w:tc>
      </w:tr>
      <w:tr w:rsidR="001C5B0E" w:rsidRPr="00623A97" w14:paraId="393461A1"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796479E" w14:textId="77777777" w:rsidR="001C5B0E" w:rsidRPr="00623A97" w:rsidRDefault="001C5B0E" w:rsidP="00D74FA7">
            <w:pPr>
              <w:pStyle w:val="Akapitzlist2"/>
              <w:numPr>
                <w:ilvl w:val="0"/>
                <w:numId w:val="6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B46764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tworzenie i wydruk raportów kasowych.</w:t>
            </w:r>
          </w:p>
        </w:tc>
      </w:tr>
      <w:tr w:rsidR="001C5B0E" w:rsidRPr="00623A97" w14:paraId="0228A5FD"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9921D2E" w14:textId="77777777" w:rsidR="001C5B0E" w:rsidRPr="00623A97" w:rsidRDefault="001C5B0E" w:rsidP="00D74FA7">
            <w:pPr>
              <w:pStyle w:val="Akapitzlist2"/>
              <w:numPr>
                <w:ilvl w:val="0"/>
                <w:numId w:val="6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5763052"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ma możliwość integracji z obszarami z księgowości należności tj., księgowości podatków, dochodów z nieruchomości i księgowości opłat (pobieranie informacji o należnościach kontrahentów do zapłaty lub zwrotach nadpłat) w kasie, a także przekazywanie informacji o realizacji do odpowiednich obszarów (windykacja należności).</w:t>
            </w:r>
          </w:p>
        </w:tc>
      </w:tr>
      <w:tr w:rsidR="001C5B0E" w:rsidRPr="00623A97" w14:paraId="7609BE7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C749979" w14:textId="77777777" w:rsidR="001C5B0E" w:rsidRPr="00623A97" w:rsidRDefault="001C5B0E" w:rsidP="00D74FA7">
            <w:pPr>
              <w:pStyle w:val="Akapitzlist2"/>
              <w:numPr>
                <w:ilvl w:val="0"/>
                <w:numId w:val="6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030AA80"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automatyczne księgowanie raportów kasowych (po ich zamknięciu) w księgowości jednostki.</w:t>
            </w:r>
          </w:p>
        </w:tc>
      </w:tr>
      <w:tr w:rsidR="001C5B0E" w:rsidRPr="00623A97" w14:paraId="1B0DA757"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EDE11B5" w14:textId="77777777" w:rsidR="001C5B0E" w:rsidRPr="00623A97" w:rsidRDefault="001C5B0E" w:rsidP="00D74FA7">
            <w:pPr>
              <w:pStyle w:val="Akapitzlist2"/>
              <w:numPr>
                <w:ilvl w:val="0"/>
                <w:numId w:val="6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85A4B7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daje możliwość chronologicznego wydruku dokumentów KP i KW za wybrany okres.</w:t>
            </w:r>
          </w:p>
        </w:tc>
      </w:tr>
      <w:tr w:rsidR="001C5B0E" w:rsidRPr="00623A97" w14:paraId="26DF329E"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5D9744B" w14:textId="77777777" w:rsidR="001C5B0E" w:rsidRPr="00623A97" w:rsidRDefault="001C5B0E" w:rsidP="00D74FA7">
            <w:pPr>
              <w:pStyle w:val="Akapitzlist2"/>
              <w:numPr>
                <w:ilvl w:val="0"/>
                <w:numId w:val="6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24F4A39"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generowanie druku odprowadzenia gotówki do banku - druk przelewu.</w:t>
            </w:r>
          </w:p>
        </w:tc>
      </w:tr>
      <w:tr w:rsidR="001C5B0E" w:rsidRPr="00623A97" w14:paraId="4FBFA666"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BA59CEE" w14:textId="77777777" w:rsidR="001C5B0E" w:rsidRPr="00623A97" w:rsidRDefault="001C5B0E" w:rsidP="00D74FA7">
            <w:pPr>
              <w:pStyle w:val="Akapitzlist2"/>
              <w:numPr>
                <w:ilvl w:val="0"/>
                <w:numId w:val="6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B8245E0"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przyjmowanie wpłat od osoby bez konieczności rejestrowania jej w bazie kontrahentów urzędu (dotyczy sporadycznych wpłat).</w:t>
            </w:r>
          </w:p>
        </w:tc>
      </w:tr>
      <w:tr w:rsidR="001C5B0E" w:rsidRPr="00623A97" w14:paraId="10ABD69E"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65F72FF" w14:textId="77777777" w:rsidR="001C5B0E" w:rsidRPr="00623A97" w:rsidRDefault="001C5B0E" w:rsidP="00D74FA7">
            <w:pPr>
              <w:pStyle w:val="Akapitzlist2"/>
              <w:numPr>
                <w:ilvl w:val="0"/>
                <w:numId w:val="6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6CB4F3F"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ma możliwość obsługi kilku kas jednocześnie.</w:t>
            </w:r>
          </w:p>
        </w:tc>
      </w:tr>
      <w:tr w:rsidR="001C5B0E" w:rsidRPr="00623A97" w14:paraId="2674F664"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B551DC0" w14:textId="77777777" w:rsidR="001C5B0E" w:rsidRPr="00623A97" w:rsidRDefault="001C5B0E" w:rsidP="00D74FA7">
            <w:pPr>
              <w:pStyle w:val="Akapitzlist2"/>
              <w:numPr>
                <w:ilvl w:val="0"/>
                <w:numId w:val="6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B632AFC"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współpracuje z czytnikami kodów kreskowych.</w:t>
            </w:r>
          </w:p>
        </w:tc>
      </w:tr>
      <w:tr w:rsidR="001C5B0E" w:rsidRPr="00623A97" w14:paraId="78A4F2B6"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01D2315" w14:textId="77777777" w:rsidR="001C5B0E" w:rsidRPr="00623A97" w:rsidRDefault="001C5B0E" w:rsidP="00D74FA7">
            <w:pPr>
              <w:pStyle w:val="Akapitzlist2"/>
              <w:numPr>
                <w:ilvl w:val="0"/>
                <w:numId w:val="6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8D7C4C8"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obsługę słowników modułu.</w:t>
            </w:r>
          </w:p>
        </w:tc>
      </w:tr>
    </w:tbl>
    <w:p w14:paraId="6B0029F3" w14:textId="77777777" w:rsidR="001C5B0E" w:rsidRPr="00623A97" w:rsidRDefault="001C5B0E" w:rsidP="00BD4F37">
      <w:pPr>
        <w:pStyle w:val="Nagwek4"/>
        <w:numPr>
          <w:ilvl w:val="0"/>
          <w:numId w:val="0"/>
        </w:numPr>
      </w:pPr>
    </w:p>
    <w:p w14:paraId="0056369C" w14:textId="77777777" w:rsidR="001C5B0E" w:rsidRPr="00623A97" w:rsidRDefault="001C5B0E" w:rsidP="00BD4F37">
      <w:pPr>
        <w:pStyle w:val="Nagwek4"/>
      </w:pPr>
      <w:bookmarkStart w:id="133" w:name="_Toc531004672"/>
      <w:r w:rsidRPr="00623A97">
        <w:t>Panel Konfiguracyjny</w:t>
      </w:r>
      <w:bookmarkEnd w:id="133"/>
    </w:p>
    <w:tbl>
      <w:tblPr>
        <w:tblW w:w="0" w:type="auto"/>
        <w:tblLayout w:type="fixed"/>
        <w:tblCellMar>
          <w:top w:w="15" w:type="dxa"/>
          <w:left w:w="15" w:type="dxa"/>
          <w:bottom w:w="15" w:type="dxa"/>
          <w:right w:w="15" w:type="dxa"/>
        </w:tblCellMar>
        <w:tblLook w:val="04A0" w:firstRow="1" w:lastRow="0" w:firstColumn="1" w:lastColumn="0" w:noHBand="0" w:noVBand="1"/>
      </w:tblPr>
      <w:tblGrid>
        <w:gridCol w:w="546"/>
        <w:gridCol w:w="8764"/>
      </w:tblGrid>
      <w:tr w:rsidR="001C5B0E" w:rsidRPr="00623A97" w14:paraId="33A455F3"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06799E5F" w14:textId="77777777" w:rsidR="001C5B0E" w:rsidRPr="00623A97" w:rsidRDefault="001C5B0E" w:rsidP="00BE3C18">
            <w:pPr>
              <w:spacing w:after="0" w:line="240" w:lineRule="auto"/>
              <w:rPr>
                <w:rFonts w:asciiTheme="minorHAnsi" w:hAnsiTheme="minorHAnsi" w:cs="Arial"/>
                <w:b/>
                <w:sz w:val="22"/>
                <w:szCs w:val="20"/>
              </w:rPr>
            </w:pPr>
            <w:r w:rsidRPr="00623A97">
              <w:rPr>
                <w:rFonts w:asciiTheme="minorHAnsi" w:hAnsiTheme="minorHAnsi" w:cs="Arial"/>
                <w:b/>
                <w:sz w:val="22"/>
                <w:szCs w:val="20"/>
              </w:rPr>
              <w:t>Lp.</w:t>
            </w:r>
          </w:p>
        </w:tc>
        <w:tc>
          <w:tcPr>
            <w:tcW w:w="8764"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02BD4FA0" w14:textId="77777777" w:rsidR="001C5B0E" w:rsidRPr="00623A97" w:rsidRDefault="001C5B0E" w:rsidP="00BE3C18">
            <w:pPr>
              <w:spacing w:after="0" w:line="240" w:lineRule="auto"/>
              <w:jc w:val="center"/>
              <w:rPr>
                <w:rFonts w:asciiTheme="minorHAnsi" w:hAnsiTheme="minorHAnsi" w:cs="Arial"/>
                <w:b/>
                <w:sz w:val="22"/>
                <w:szCs w:val="20"/>
              </w:rPr>
            </w:pPr>
            <w:r w:rsidRPr="00623A97">
              <w:rPr>
                <w:rFonts w:asciiTheme="minorHAnsi" w:hAnsiTheme="minorHAnsi" w:cs="Arial"/>
                <w:b/>
                <w:sz w:val="22"/>
                <w:szCs w:val="20"/>
              </w:rPr>
              <w:t>Opis wymagania</w:t>
            </w:r>
          </w:p>
        </w:tc>
      </w:tr>
      <w:tr w:rsidR="001C5B0E" w:rsidRPr="00623A97" w14:paraId="1148351E"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42820E02" w14:textId="77777777" w:rsidR="001C5B0E" w:rsidRPr="00623A97" w:rsidRDefault="001C5B0E" w:rsidP="00D74FA7">
            <w:pPr>
              <w:pStyle w:val="Akapitzlist2"/>
              <w:numPr>
                <w:ilvl w:val="0"/>
                <w:numId w:val="68"/>
              </w:numPr>
              <w:spacing w:after="0" w:line="240" w:lineRule="auto"/>
              <w:contextualSpacing/>
              <w:rPr>
                <w:rFonts w:asciiTheme="minorHAnsi" w:hAnsiTheme="minorHAnsi"/>
                <w:szCs w:val="20"/>
              </w:rPr>
            </w:pPr>
          </w:p>
        </w:tc>
        <w:tc>
          <w:tcPr>
            <w:tcW w:w="876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2603E7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tworzenie dzienników częściowych.</w:t>
            </w:r>
          </w:p>
        </w:tc>
      </w:tr>
      <w:tr w:rsidR="001C5B0E" w:rsidRPr="00623A97" w14:paraId="7199204D"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1A2A7EFE" w14:textId="77777777" w:rsidR="001C5B0E" w:rsidRPr="00623A97" w:rsidRDefault="001C5B0E" w:rsidP="00D74FA7">
            <w:pPr>
              <w:pStyle w:val="Akapitzlist2"/>
              <w:numPr>
                <w:ilvl w:val="0"/>
                <w:numId w:val="68"/>
              </w:numPr>
              <w:spacing w:after="0" w:line="240" w:lineRule="auto"/>
              <w:contextualSpacing/>
              <w:rPr>
                <w:rFonts w:asciiTheme="minorHAnsi" w:hAnsiTheme="minorHAnsi"/>
                <w:szCs w:val="20"/>
              </w:rPr>
            </w:pPr>
          </w:p>
        </w:tc>
        <w:tc>
          <w:tcPr>
            <w:tcW w:w="876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B568780"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ma możliwość zdefiniowania rozbudowanej struktury kont analitycznych.</w:t>
            </w:r>
          </w:p>
        </w:tc>
      </w:tr>
      <w:tr w:rsidR="001C5B0E" w:rsidRPr="00623A97" w14:paraId="6490A73F"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1A790BE8" w14:textId="77777777" w:rsidR="001C5B0E" w:rsidRPr="00623A97" w:rsidRDefault="001C5B0E" w:rsidP="00D74FA7">
            <w:pPr>
              <w:pStyle w:val="Akapitzlist2"/>
              <w:numPr>
                <w:ilvl w:val="0"/>
                <w:numId w:val="68"/>
              </w:numPr>
              <w:spacing w:after="0" w:line="240" w:lineRule="auto"/>
              <w:contextualSpacing/>
              <w:rPr>
                <w:rFonts w:asciiTheme="minorHAnsi" w:hAnsiTheme="minorHAnsi"/>
                <w:szCs w:val="20"/>
              </w:rPr>
            </w:pPr>
          </w:p>
        </w:tc>
        <w:tc>
          <w:tcPr>
            <w:tcW w:w="876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0CA8658"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Klasyfikacja budżetowa dochodów, wydatków, przychodów i rozchodów stanowi wspólny słownik wykorzystywany podczas tworzenia budżetu urzędu oraz księgowania zdarzeń gospodarczych.</w:t>
            </w:r>
          </w:p>
        </w:tc>
      </w:tr>
      <w:tr w:rsidR="001C5B0E" w:rsidRPr="00623A97" w14:paraId="37564DD5"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1C6D0E74" w14:textId="77777777" w:rsidR="001C5B0E" w:rsidRPr="00623A97" w:rsidRDefault="001C5B0E" w:rsidP="00D74FA7">
            <w:pPr>
              <w:pStyle w:val="Akapitzlist2"/>
              <w:numPr>
                <w:ilvl w:val="0"/>
                <w:numId w:val="68"/>
              </w:numPr>
              <w:spacing w:after="0" w:line="240" w:lineRule="auto"/>
              <w:contextualSpacing/>
              <w:rPr>
                <w:rFonts w:asciiTheme="minorHAnsi" w:hAnsiTheme="minorHAnsi"/>
                <w:szCs w:val="20"/>
              </w:rPr>
            </w:pPr>
          </w:p>
        </w:tc>
        <w:tc>
          <w:tcPr>
            <w:tcW w:w="876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ED0479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ma możliwość usprawnienia obsługi zamknięcia roku poprzez automatyczne przeksięgowania związane z zamykaniem kont bilansowych i pozabilansowych na koncie roku obrotowego.</w:t>
            </w:r>
          </w:p>
        </w:tc>
      </w:tr>
      <w:tr w:rsidR="001C5B0E" w:rsidRPr="00623A97" w14:paraId="44EE4953"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04F4BB26" w14:textId="77777777" w:rsidR="001C5B0E" w:rsidRPr="00623A97" w:rsidRDefault="001C5B0E" w:rsidP="00D74FA7">
            <w:pPr>
              <w:pStyle w:val="Akapitzlist2"/>
              <w:numPr>
                <w:ilvl w:val="0"/>
                <w:numId w:val="68"/>
              </w:numPr>
              <w:spacing w:after="0" w:line="240" w:lineRule="auto"/>
              <w:contextualSpacing/>
              <w:rPr>
                <w:rFonts w:asciiTheme="minorHAnsi" w:hAnsiTheme="minorHAnsi"/>
                <w:szCs w:val="20"/>
              </w:rPr>
            </w:pPr>
          </w:p>
        </w:tc>
        <w:tc>
          <w:tcPr>
            <w:tcW w:w="876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BBC6152"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ma możliwość tworzenia bilansu otwarcia na podstawie stanu kont na koniec roku poprzedniego.</w:t>
            </w:r>
          </w:p>
        </w:tc>
      </w:tr>
    </w:tbl>
    <w:p w14:paraId="047FDA62" w14:textId="77777777" w:rsidR="001C5B0E" w:rsidRPr="00623A97" w:rsidRDefault="001C5B0E" w:rsidP="001C5B0E">
      <w:pPr>
        <w:spacing w:after="0" w:line="240" w:lineRule="auto"/>
        <w:rPr>
          <w:rFonts w:asciiTheme="minorHAnsi" w:hAnsiTheme="minorHAnsi" w:cs="Arial"/>
          <w:sz w:val="22"/>
          <w:szCs w:val="20"/>
        </w:rPr>
      </w:pPr>
    </w:p>
    <w:p w14:paraId="37E9A44A" w14:textId="77777777" w:rsidR="001C5B0E" w:rsidRPr="00623A97" w:rsidRDefault="001C5B0E" w:rsidP="00BD4F37">
      <w:pPr>
        <w:pStyle w:val="Nagwek4"/>
      </w:pPr>
      <w:bookmarkStart w:id="134" w:name="_Toc531004673"/>
      <w:r w:rsidRPr="00623A97">
        <w:t>Raportowanie System Finansowo - Budżetowy</w:t>
      </w:r>
      <w:bookmarkEnd w:id="134"/>
    </w:p>
    <w:tbl>
      <w:tblPr>
        <w:tblW w:w="0" w:type="auto"/>
        <w:tblLayout w:type="fixed"/>
        <w:tblCellMar>
          <w:top w:w="15" w:type="dxa"/>
          <w:left w:w="15" w:type="dxa"/>
          <w:bottom w:w="15" w:type="dxa"/>
          <w:right w:w="15" w:type="dxa"/>
        </w:tblCellMar>
        <w:tblLook w:val="04A0" w:firstRow="1" w:lastRow="0" w:firstColumn="1" w:lastColumn="0" w:noHBand="0" w:noVBand="1"/>
      </w:tblPr>
      <w:tblGrid>
        <w:gridCol w:w="546"/>
        <w:gridCol w:w="8764"/>
      </w:tblGrid>
      <w:tr w:rsidR="001C5B0E" w:rsidRPr="00623A97" w14:paraId="57345E27"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195077B0" w14:textId="77777777" w:rsidR="001C5B0E" w:rsidRPr="00623A97" w:rsidRDefault="001C5B0E" w:rsidP="00BE3C18">
            <w:pPr>
              <w:spacing w:after="0" w:line="240" w:lineRule="auto"/>
              <w:jc w:val="center"/>
              <w:rPr>
                <w:rFonts w:asciiTheme="minorHAnsi" w:hAnsiTheme="minorHAnsi" w:cs="Arial"/>
                <w:b/>
                <w:sz w:val="22"/>
                <w:szCs w:val="20"/>
              </w:rPr>
            </w:pPr>
            <w:r w:rsidRPr="00623A97">
              <w:rPr>
                <w:rFonts w:asciiTheme="minorHAnsi" w:hAnsiTheme="minorHAnsi" w:cs="Arial"/>
                <w:b/>
                <w:sz w:val="22"/>
                <w:szCs w:val="20"/>
              </w:rPr>
              <w:t>Lp.</w:t>
            </w:r>
          </w:p>
        </w:tc>
        <w:tc>
          <w:tcPr>
            <w:tcW w:w="8764"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3F0C5562" w14:textId="77777777" w:rsidR="001C5B0E" w:rsidRPr="00623A97" w:rsidRDefault="001C5B0E" w:rsidP="00BE3C18">
            <w:pPr>
              <w:spacing w:after="0" w:line="240" w:lineRule="auto"/>
              <w:jc w:val="center"/>
              <w:rPr>
                <w:rFonts w:asciiTheme="minorHAnsi" w:hAnsiTheme="minorHAnsi" w:cs="Arial"/>
                <w:b/>
                <w:sz w:val="22"/>
                <w:szCs w:val="20"/>
              </w:rPr>
            </w:pPr>
            <w:r w:rsidRPr="00623A97">
              <w:rPr>
                <w:rFonts w:asciiTheme="minorHAnsi" w:hAnsiTheme="minorHAnsi" w:cs="Arial"/>
                <w:b/>
                <w:sz w:val="22"/>
                <w:szCs w:val="20"/>
              </w:rPr>
              <w:t>Opis wymagania</w:t>
            </w:r>
          </w:p>
        </w:tc>
      </w:tr>
      <w:tr w:rsidR="001C5B0E" w:rsidRPr="00623A97" w14:paraId="679B368D"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F0CD7EF" w14:textId="77777777" w:rsidR="001C5B0E" w:rsidRPr="00623A97" w:rsidRDefault="001C5B0E" w:rsidP="00D74FA7">
            <w:pPr>
              <w:pStyle w:val="Akapitzlist2"/>
              <w:numPr>
                <w:ilvl w:val="0"/>
                <w:numId w:val="69"/>
              </w:numPr>
              <w:spacing w:after="0" w:line="240" w:lineRule="auto"/>
              <w:contextualSpacing/>
              <w:rPr>
                <w:rFonts w:asciiTheme="minorHAnsi" w:hAnsiTheme="minorHAnsi"/>
                <w:szCs w:val="20"/>
              </w:rPr>
            </w:pPr>
          </w:p>
        </w:tc>
        <w:tc>
          <w:tcPr>
            <w:tcW w:w="876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AC4B686"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umożliwia podgląd i wydruk dziennika (dziennika częściowego) zarejestrowanych operacji gospodarczych zgodnie z ustawą o rachunkowości. </w:t>
            </w:r>
          </w:p>
        </w:tc>
      </w:tr>
      <w:tr w:rsidR="001C5B0E" w:rsidRPr="00623A97" w14:paraId="45D723F3"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888B370" w14:textId="77777777" w:rsidR="001C5B0E" w:rsidRPr="00623A97" w:rsidRDefault="001C5B0E" w:rsidP="00D74FA7">
            <w:pPr>
              <w:pStyle w:val="Akapitzlist2"/>
              <w:numPr>
                <w:ilvl w:val="0"/>
                <w:numId w:val="69"/>
              </w:numPr>
              <w:spacing w:after="0" w:line="240" w:lineRule="auto"/>
              <w:contextualSpacing/>
              <w:rPr>
                <w:rFonts w:asciiTheme="minorHAnsi" w:hAnsiTheme="minorHAnsi"/>
                <w:szCs w:val="20"/>
              </w:rPr>
            </w:pPr>
          </w:p>
        </w:tc>
        <w:tc>
          <w:tcPr>
            <w:tcW w:w="876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F589EF6"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tworzenie zestawień obrotów i sald z uwzględnieniem dokumentów przeznaczonych do zaksięgowania (zadekretowanych, ale jeszcze niezaksięgowanych).</w:t>
            </w:r>
          </w:p>
        </w:tc>
      </w:tr>
      <w:tr w:rsidR="001C5B0E" w:rsidRPr="00623A97" w14:paraId="79B567E2"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98B0049" w14:textId="77777777" w:rsidR="001C5B0E" w:rsidRPr="00623A97" w:rsidRDefault="001C5B0E" w:rsidP="00D74FA7">
            <w:pPr>
              <w:pStyle w:val="Akapitzlist2"/>
              <w:numPr>
                <w:ilvl w:val="0"/>
                <w:numId w:val="69"/>
              </w:numPr>
              <w:spacing w:after="0" w:line="240" w:lineRule="auto"/>
              <w:contextualSpacing/>
              <w:rPr>
                <w:rFonts w:asciiTheme="minorHAnsi" w:hAnsiTheme="minorHAnsi"/>
                <w:szCs w:val="20"/>
              </w:rPr>
            </w:pPr>
          </w:p>
        </w:tc>
        <w:tc>
          <w:tcPr>
            <w:tcW w:w="876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496D6A6"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sporządzanie potwierdzenia salda kontrahenta.</w:t>
            </w:r>
          </w:p>
        </w:tc>
      </w:tr>
      <w:tr w:rsidR="001C5B0E" w:rsidRPr="00623A97" w14:paraId="2E09DD6D"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F5F312D" w14:textId="77777777" w:rsidR="001C5B0E" w:rsidRPr="00623A97" w:rsidRDefault="001C5B0E" w:rsidP="00D74FA7">
            <w:pPr>
              <w:pStyle w:val="Akapitzlist2"/>
              <w:numPr>
                <w:ilvl w:val="0"/>
                <w:numId w:val="69"/>
              </w:numPr>
              <w:spacing w:after="0" w:line="240" w:lineRule="auto"/>
              <w:contextualSpacing/>
              <w:rPr>
                <w:rFonts w:asciiTheme="minorHAnsi" w:hAnsiTheme="minorHAnsi"/>
                <w:szCs w:val="20"/>
              </w:rPr>
            </w:pPr>
          </w:p>
        </w:tc>
        <w:tc>
          <w:tcPr>
            <w:tcW w:w="876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1EE70BA" w14:textId="77777777" w:rsidR="001C5B0E" w:rsidRPr="00623A97" w:rsidRDefault="001C5B0E" w:rsidP="00BE3C18">
            <w:pPr>
              <w:spacing w:after="0" w:line="240" w:lineRule="auto"/>
              <w:ind w:left="34" w:hanging="34"/>
              <w:jc w:val="both"/>
              <w:rPr>
                <w:rFonts w:asciiTheme="minorHAnsi" w:hAnsiTheme="minorHAnsi" w:cs="Arial"/>
                <w:sz w:val="22"/>
                <w:szCs w:val="20"/>
              </w:rPr>
            </w:pPr>
            <w:r w:rsidRPr="00623A97">
              <w:rPr>
                <w:rFonts w:asciiTheme="minorHAnsi" w:hAnsiTheme="minorHAnsi" w:cs="Arial"/>
                <w:sz w:val="22"/>
                <w:szCs w:val="20"/>
              </w:rPr>
              <w:t xml:space="preserve">umożliwia sporządzenie zestawienia obrotów i sald kont księgi głównej, a także ksiąg pomocniczych (analityka kont), który zwiera, co najmniej: </w:t>
            </w:r>
          </w:p>
          <w:p w14:paraId="73676031" w14:textId="77777777" w:rsidR="001C5B0E" w:rsidRPr="00623A97" w:rsidRDefault="001C5B0E" w:rsidP="00D74FA7">
            <w:pPr>
              <w:numPr>
                <w:ilvl w:val="1"/>
                <w:numId w:val="41"/>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nazwy kont;  </w:t>
            </w:r>
          </w:p>
          <w:p w14:paraId="5FE222B9" w14:textId="77777777" w:rsidR="001C5B0E" w:rsidRPr="00623A97" w:rsidRDefault="001C5B0E" w:rsidP="00D74FA7">
            <w:pPr>
              <w:numPr>
                <w:ilvl w:val="1"/>
                <w:numId w:val="41"/>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salda kont na dzień otwarcia ksiąg rachunkowych (bilans otwarcia); </w:t>
            </w:r>
          </w:p>
          <w:p w14:paraId="015AF4D8" w14:textId="77777777" w:rsidR="001C5B0E" w:rsidRPr="00623A97" w:rsidRDefault="001C5B0E" w:rsidP="00D74FA7">
            <w:pPr>
              <w:numPr>
                <w:ilvl w:val="1"/>
                <w:numId w:val="41"/>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obroty za dowolny okres (np., sprawozdawczy); </w:t>
            </w:r>
          </w:p>
          <w:p w14:paraId="196FA996" w14:textId="77777777" w:rsidR="001C5B0E" w:rsidRPr="00623A97" w:rsidRDefault="001C5B0E" w:rsidP="00D74FA7">
            <w:pPr>
              <w:numPr>
                <w:ilvl w:val="1"/>
                <w:numId w:val="41"/>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obroty narastająco od początku roku;</w:t>
            </w:r>
          </w:p>
          <w:p w14:paraId="6BC98BEC" w14:textId="77777777" w:rsidR="001C5B0E" w:rsidRPr="00623A97" w:rsidRDefault="001C5B0E" w:rsidP="00D74FA7">
            <w:pPr>
              <w:numPr>
                <w:ilvl w:val="1"/>
                <w:numId w:val="41"/>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salda na koniec okresu (np., sprawozdawczego);</w:t>
            </w:r>
          </w:p>
        </w:tc>
      </w:tr>
      <w:tr w:rsidR="001C5B0E" w:rsidRPr="00623A97" w14:paraId="5BB3B9CC" w14:textId="77777777" w:rsidTr="00BE3C18">
        <w:trPr>
          <w:trHeight w:val="615"/>
        </w:trPr>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B80640E" w14:textId="77777777" w:rsidR="001C5B0E" w:rsidRPr="00623A97" w:rsidRDefault="001C5B0E" w:rsidP="00D74FA7">
            <w:pPr>
              <w:pStyle w:val="Akapitzlist2"/>
              <w:numPr>
                <w:ilvl w:val="0"/>
                <w:numId w:val="69"/>
              </w:numPr>
              <w:spacing w:after="0" w:line="240" w:lineRule="auto"/>
              <w:contextualSpacing/>
              <w:rPr>
                <w:rFonts w:asciiTheme="minorHAnsi" w:hAnsiTheme="minorHAnsi"/>
                <w:szCs w:val="20"/>
              </w:rPr>
            </w:pPr>
          </w:p>
        </w:tc>
        <w:tc>
          <w:tcPr>
            <w:tcW w:w="876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78B558A"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ma możliwość wyszukiwania i wydruku wprowadzonych dokumentów według różnych parametrów: </w:t>
            </w:r>
          </w:p>
          <w:p w14:paraId="575D4A8D" w14:textId="77777777" w:rsidR="001C5B0E" w:rsidRPr="00623A97" w:rsidRDefault="001C5B0E" w:rsidP="00D74FA7">
            <w:pPr>
              <w:numPr>
                <w:ilvl w:val="1"/>
                <w:numId w:val="42"/>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Numer dokumentu</w:t>
            </w:r>
          </w:p>
          <w:p w14:paraId="3101DEA3" w14:textId="77777777" w:rsidR="001C5B0E" w:rsidRPr="00623A97" w:rsidRDefault="001C5B0E" w:rsidP="00D74FA7">
            <w:pPr>
              <w:numPr>
                <w:ilvl w:val="1"/>
                <w:numId w:val="42"/>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Numer konta księgowego</w:t>
            </w:r>
          </w:p>
          <w:p w14:paraId="2FC6DDC5" w14:textId="77777777" w:rsidR="001C5B0E" w:rsidRPr="00623A97" w:rsidRDefault="001C5B0E" w:rsidP="00D74FA7">
            <w:pPr>
              <w:numPr>
                <w:ilvl w:val="1"/>
                <w:numId w:val="42"/>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Treść dekretu</w:t>
            </w:r>
          </w:p>
          <w:p w14:paraId="7B369E23" w14:textId="77777777" w:rsidR="001C5B0E" w:rsidRPr="00623A97" w:rsidRDefault="001C5B0E" w:rsidP="00D74FA7">
            <w:pPr>
              <w:numPr>
                <w:ilvl w:val="1"/>
                <w:numId w:val="42"/>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Klasyfikacji budżetowej</w:t>
            </w:r>
          </w:p>
          <w:p w14:paraId="795DA12B" w14:textId="77777777" w:rsidR="001C5B0E" w:rsidRPr="00623A97" w:rsidRDefault="001C5B0E" w:rsidP="00D74FA7">
            <w:pPr>
              <w:numPr>
                <w:ilvl w:val="1"/>
                <w:numId w:val="42"/>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Zakresu dat dokumentów. </w:t>
            </w:r>
          </w:p>
          <w:p w14:paraId="17FCE396" w14:textId="77777777" w:rsidR="001C5B0E" w:rsidRPr="00623A97" w:rsidRDefault="001C5B0E" w:rsidP="00D74FA7">
            <w:pPr>
              <w:numPr>
                <w:ilvl w:val="1"/>
                <w:numId w:val="42"/>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i innych danych wprowadzonych przy dekretacji dokumentu</w:t>
            </w:r>
          </w:p>
        </w:tc>
      </w:tr>
      <w:tr w:rsidR="001C5B0E" w:rsidRPr="00623A97" w14:paraId="04505032"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8EBABD1" w14:textId="77777777" w:rsidR="001C5B0E" w:rsidRPr="00623A97" w:rsidRDefault="001C5B0E" w:rsidP="00D74FA7">
            <w:pPr>
              <w:pStyle w:val="Akapitzlist2"/>
              <w:numPr>
                <w:ilvl w:val="0"/>
                <w:numId w:val="69"/>
              </w:numPr>
              <w:spacing w:after="0" w:line="240" w:lineRule="auto"/>
              <w:contextualSpacing/>
              <w:rPr>
                <w:rFonts w:asciiTheme="minorHAnsi" w:hAnsiTheme="minorHAnsi"/>
                <w:szCs w:val="20"/>
              </w:rPr>
            </w:pPr>
          </w:p>
        </w:tc>
        <w:tc>
          <w:tcPr>
            <w:tcW w:w="876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42B293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umożliwia otrzymanie wielu zestawień w tym między innymi: </w:t>
            </w:r>
          </w:p>
          <w:p w14:paraId="26D84CD1" w14:textId="77777777" w:rsidR="001C5B0E" w:rsidRPr="00623A97" w:rsidRDefault="001C5B0E" w:rsidP="00D74FA7">
            <w:pPr>
              <w:numPr>
                <w:ilvl w:val="1"/>
                <w:numId w:val="43"/>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wydruk dziennych zapisów księgowych; </w:t>
            </w:r>
          </w:p>
          <w:p w14:paraId="5307A5BF" w14:textId="77777777" w:rsidR="001C5B0E" w:rsidRPr="00623A97" w:rsidRDefault="001C5B0E" w:rsidP="00D74FA7">
            <w:pPr>
              <w:numPr>
                <w:ilvl w:val="1"/>
                <w:numId w:val="43"/>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wydruk stanu kont (na wybrany dzień) tzw., zestawienie obrotów i sald w układzie syntetycznym i analitycznym wraz z klasyfikacją budżetową; </w:t>
            </w:r>
          </w:p>
          <w:p w14:paraId="676E7696" w14:textId="77777777" w:rsidR="001C5B0E" w:rsidRPr="00623A97" w:rsidRDefault="001C5B0E" w:rsidP="00D74FA7">
            <w:pPr>
              <w:numPr>
                <w:ilvl w:val="1"/>
                <w:numId w:val="43"/>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wydruk kartotek kontrahentów w układzie analitycznym wraz z klasyfikacją budżetową;</w:t>
            </w:r>
          </w:p>
          <w:p w14:paraId="13C84F68" w14:textId="77777777" w:rsidR="001C5B0E" w:rsidRPr="00623A97" w:rsidRDefault="001C5B0E" w:rsidP="00D74FA7">
            <w:pPr>
              <w:numPr>
                <w:ilvl w:val="1"/>
                <w:numId w:val="43"/>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wydruk należności / zobowiązań kontrahentów wraz z terminem płatności;</w:t>
            </w:r>
          </w:p>
          <w:p w14:paraId="069B0660" w14:textId="77777777" w:rsidR="001C5B0E" w:rsidRPr="00623A97" w:rsidRDefault="001C5B0E" w:rsidP="00D74FA7">
            <w:pPr>
              <w:numPr>
                <w:ilvl w:val="1"/>
                <w:numId w:val="43"/>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wykonanie wydatków / dochodów;</w:t>
            </w:r>
          </w:p>
        </w:tc>
      </w:tr>
      <w:tr w:rsidR="001C5B0E" w:rsidRPr="00623A97" w14:paraId="4C269F8B" w14:textId="77777777" w:rsidTr="00BE3C18">
        <w:tc>
          <w:tcPr>
            <w:tcW w:w="54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8212DF0" w14:textId="77777777" w:rsidR="001C5B0E" w:rsidRPr="00623A97" w:rsidRDefault="001C5B0E" w:rsidP="00D74FA7">
            <w:pPr>
              <w:pStyle w:val="Akapitzlist2"/>
              <w:numPr>
                <w:ilvl w:val="0"/>
                <w:numId w:val="69"/>
              </w:numPr>
              <w:spacing w:after="0" w:line="240" w:lineRule="auto"/>
              <w:contextualSpacing/>
              <w:rPr>
                <w:rFonts w:asciiTheme="minorHAnsi" w:hAnsiTheme="minorHAnsi"/>
                <w:szCs w:val="20"/>
              </w:rPr>
            </w:pPr>
          </w:p>
        </w:tc>
        <w:tc>
          <w:tcPr>
            <w:tcW w:w="876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BEC044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ma możliwość prezentacji zapisów w następujący sposób: </w:t>
            </w:r>
          </w:p>
          <w:p w14:paraId="386C6165" w14:textId="77777777" w:rsidR="001C5B0E" w:rsidRPr="00623A97" w:rsidRDefault="001C5B0E" w:rsidP="00D74FA7">
            <w:pPr>
              <w:numPr>
                <w:ilvl w:val="1"/>
                <w:numId w:val="44"/>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realizacja dochodów (plan, wykonanie, % wykonania, klasyfikacja budżetowa); </w:t>
            </w:r>
          </w:p>
          <w:p w14:paraId="30E13E7A" w14:textId="77777777" w:rsidR="001C5B0E" w:rsidRPr="00623A97" w:rsidRDefault="001C5B0E" w:rsidP="00D74FA7">
            <w:pPr>
              <w:numPr>
                <w:ilvl w:val="0"/>
                <w:numId w:val="45"/>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realizacja wydatków (plan, wykonanie, % wykonania, zaangażowanie, klasyfikacja budżetowa)</w:t>
            </w:r>
          </w:p>
        </w:tc>
      </w:tr>
    </w:tbl>
    <w:p w14:paraId="00C36D71" w14:textId="77777777" w:rsidR="001C5B0E" w:rsidRPr="00623A97" w:rsidRDefault="001C5B0E" w:rsidP="001C5B0E">
      <w:pPr>
        <w:spacing w:after="0" w:line="240" w:lineRule="auto"/>
        <w:rPr>
          <w:rFonts w:asciiTheme="minorHAnsi" w:hAnsiTheme="minorHAnsi" w:cs="Arial"/>
          <w:sz w:val="22"/>
          <w:szCs w:val="20"/>
        </w:rPr>
      </w:pPr>
    </w:p>
    <w:p w14:paraId="644A48A3" w14:textId="77777777" w:rsidR="001C5B0E" w:rsidRPr="00623A97" w:rsidRDefault="001C5B0E" w:rsidP="00BD4F37">
      <w:pPr>
        <w:pStyle w:val="Nagwek4"/>
      </w:pPr>
      <w:bookmarkStart w:id="135" w:name="_Toc531004674"/>
      <w:r w:rsidRPr="00623A97">
        <w:t>Rozrachunki System Finansowo - Budżetowy</w:t>
      </w:r>
      <w:bookmarkEnd w:id="135"/>
    </w:p>
    <w:tbl>
      <w:tblPr>
        <w:tblW w:w="9348" w:type="dxa"/>
        <w:tblCellMar>
          <w:top w:w="15" w:type="dxa"/>
          <w:left w:w="15" w:type="dxa"/>
          <w:bottom w:w="15" w:type="dxa"/>
          <w:right w:w="15" w:type="dxa"/>
        </w:tblCellMar>
        <w:tblLook w:val="04A0" w:firstRow="1" w:lastRow="0" w:firstColumn="1" w:lastColumn="0" w:noHBand="0" w:noVBand="1"/>
      </w:tblPr>
      <w:tblGrid>
        <w:gridCol w:w="539"/>
        <w:gridCol w:w="8809"/>
      </w:tblGrid>
      <w:tr w:rsidR="001C5B0E" w:rsidRPr="00623A97" w14:paraId="71497CEE"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0D18516" w14:textId="77777777" w:rsidR="001C5B0E" w:rsidRPr="00623A97" w:rsidRDefault="001C5B0E" w:rsidP="00BE3C18">
            <w:pPr>
              <w:spacing w:after="0" w:line="240" w:lineRule="auto"/>
              <w:ind w:left="29"/>
              <w:jc w:val="center"/>
              <w:rPr>
                <w:rFonts w:asciiTheme="minorHAnsi" w:hAnsiTheme="minorHAnsi" w:cs="Arial"/>
                <w:b/>
                <w:sz w:val="22"/>
                <w:szCs w:val="20"/>
              </w:rPr>
            </w:pPr>
            <w:r w:rsidRPr="00623A97">
              <w:rPr>
                <w:rFonts w:asciiTheme="minorHAnsi" w:hAnsiTheme="minorHAnsi" w:cs="Arial"/>
                <w:b/>
                <w:sz w:val="22"/>
                <w:szCs w:val="20"/>
              </w:rPr>
              <w:t>Lp.</w:t>
            </w:r>
          </w:p>
        </w:tc>
        <w:tc>
          <w:tcPr>
            <w:tcW w:w="880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0EB6333" w14:textId="77777777" w:rsidR="001C5B0E" w:rsidRPr="00623A97" w:rsidRDefault="001C5B0E" w:rsidP="00BE3C18">
            <w:pPr>
              <w:spacing w:after="0" w:line="240" w:lineRule="auto"/>
              <w:jc w:val="center"/>
              <w:rPr>
                <w:rFonts w:asciiTheme="minorHAnsi" w:hAnsiTheme="minorHAnsi" w:cs="Arial"/>
                <w:b/>
                <w:sz w:val="22"/>
                <w:szCs w:val="20"/>
              </w:rPr>
            </w:pPr>
            <w:r w:rsidRPr="00623A97">
              <w:rPr>
                <w:rFonts w:asciiTheme="minorHAnsi" w:hAnsiTheme="minorHAnsi" w:cs="Arial"/>
                <w:b/>
                <w:sz w:val="22"/>
                <w:szCs w:val="20"/>
              </w:rPr>
              <w:t>Opis wymagania</w:t>
            </w:r>
          </w:p>
        </w:tc>
      </w:tr>
      <w:tr w:rsidR="001C5B0E" w:rsidRPr="00623A97" w14:paraId="61E67AC9"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B4ABBC3" w14:textId="77777777" w:rsidR="001C5B0E" w:rsidRPr="00623A97" w:rsidRDefault="001C5B0E" w:rsidP="00D74FA7">
            <w:pPr>
              <w:pStyle w:val="Akapitzlist2"/>
              <w:numPr>
                <w:ilvl w:val="0"/>
                <w:numId w:val="70"/>
              </w:numPr>
              <w:spacing w:after="0" w:line="240" w:lineRule="auto"/>
              <w:contextualSpacing/>
              <w:rPr>
                <w:rFonts w:asciiTheme="minorHAnsi" w:hAnsiTheme="minorHAnsi"/>
                <w:szCs w:val="20"/>
              </w:rPr>
            </w:pPr>
          </w:p>
        </w:tc>
        <w:tc>
          <w:tcPr>
            <w:tcW w:w="88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D11E0B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obsługę rozrachunków.</w:t>
            </w:r>
          </w:p>
        </w:tc>
      </w:tr>
      <w:tr w:rsidR="001C5B0E" w:rsidRPr="00623A97" w14:paraId="3F8F592D"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20154BF" w14:textId="77777777" w:rsidR="001C5B0E" w:rsidRPr="00623A97" w:rsidRDefault="001C5B0E" w:rsidP="00D74FA7">
            <w:pPr>
              <w:pStyle w:val="Akapitzlist2"/>
              <w:numPr>
                <w:ilvl w:val="0"/>
                <w:numId w:val="70"/>
              </w:numPr>
              <w:spacing w:after="0" w:line="240" w:lineRule="auto"/>
              <w:contextualSpacing/>
              <w:rPr>
                <w:rFonts w:asciiTheme="minorHAnsi" w:hAnsiTheme="minorHAnsi"/>
                <w:szCs w:val="20"/>
              </w:rPr>
            </w:pPr>
          </w:p>
        </w:tc>
        <w:tc>
          <w:tcPr>
            <w:tcW w:w="88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81D1A8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wystawianie not odsetkowych.</w:t>
            </w:r>
          </w:p>
        </w:tc>
      </w:tr>
      <w:tr w:rsidR="001C5B0E" w:rsidRPr="00623A97" w14:paraId="1DCA5267"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95CECA9" w14:textId="77777777" w:rsidR="001C5B0E" w:rsidRPr="00623A97" w:rsidRDefault="001C5B0E" w:rsidP="00D74FA7">
            <w:pPr>
              <w:pStyle w:val="Akapitzlist2"/>
              <w:numPr>
                <w:ilvl w:val="0"/>
                <w:numId w:val="70"/>
              </w:numPr>
              <w:spacing w:after="0" w:line="240" w:lineRule="auto"/>
              <w:contextualSpacing/>
              <w:rPr>
                <w:rFonts w:asciiTheme="minorHAnsi" w:hAnsiTheme="minorHAnsi"/>
                <w:szCs w:val="20"/>
              </w:rPr>
            </w:pPr>
          </w:p>
        </w:tc>
        <w:tc>
          <w:tcPr>
            <w:tcW w:w="88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CEFFD0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tworzenie zestawień należności i zobowiązań kontrahentów.</w:t>
            </w:r>
          </w:p>
        </w:tc>
      </w:tr>
      <w:tr w:rsidR="001C5B0E" w:rsidRPr="00623A97" w14:paraId="53F9B057"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5C80C10" w14:textId="77777777" w:rsidR="001C5B0E" w:rsidRPr="00623A97" w:rsidRDefault="001C5B0E" w:rsidP="00D74FA7">
            <w:pPr>
              <w:pStyle w:val="Akapitzlist2"/>
              <w:numPr>
                <w:ilvl w:val="0"/>
                <w:numId w:val="70"/>
              </w:numPr>
              <w:spacing w:after="0" w:line="240" w:lineRule="auto"/>
              <w:contextualSpacing/>
              <w:rPr>
                <w:rFonts w:asciiTheme="minorHAnsi" w:hAnsiTheme="minorHAnsi"/>
                <w:szCs w:val="20"/>
              </w:rPr>
            </w:pPr>
          </w:p>
        </w:tc>
        <w:tc>
          <w:tcPr>
            <w:tcW w:w="88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683A91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wystawianie wezwań do zapłaty oraz upomnień (wystawianie wydruków, prowadzenie rejestru).</w:t>
            </w:r>
          </w:p>
        </w:tc>
      </w:tr>
      <w:tr w:rsidR="001C5B0E" w:rsidRPr="00623A97" w14:paraId="0ED5CA7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CEED82B" w14:textId="77777777" w:rsidR="001C5B0E" w:rsidRPr="00623A97" w:rsidRDefault="001C5B0E" w:rsidP="00D74FA7">
            <w:pPr>
              <w:pStyle w:val="Akapitzlist2"/>
              <w:numPr>
                <w:ilvl w:val="0"/>
                <w:numId w:val="70"/>
              </w:numPr>
              <w:spacing w:after="0" w:line="240" w:lineRule="auto"/>
              <w:contextualSpacing/>
              <w:rPr>
                <w:rFonts w:asciiTheme="minorHAnsi" w:hAnsiTheme="minorHAnsi"/>
                <w:szCs w:val="20"/>
              </w:rPr>
            </w:pPr>
          </w:p>
        </w:tc>
        <w:tc>
          <w:tcPr>
            <w:tcW w:w="88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1E7A5F0"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ma możliwość anulowania wezwania i kosztów związanych z jego wystawieniem.</w:t>
            </w:r>
          </w:p>
        </w:tc>
      </w:tr>
      <w:tr w:rsidR="001C5B0E" w:rsidRPr="00623A97" w14:paraId="02247C63"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AC6299A" w14:textId="77777777" w:rsidR="001C5B0E" w:rsidRPr="00623A97" w:rsidRDefault="001C5B0E" w:rsidP="00D74FA7">
            <w:pPr>
              <w:pStyle w:val="Akapitzlist2"/>
              <w:numPr>
                <w:ilvl w:val="0"/>
                <w:numId w:val="70"/>
              </w:numPr>
              <w:spacing w:after="0" w:line="240" w:lineRule="auto"/>
              <w:contextualSpacing/>
              <w:rPr>
                <w:rFonts w:asciiTheme="minorHAnsi" w:hAnsiTheme="minorHAnsi"/>
                <w:szCs w:val="20"/>
              </w:rPr>
            </w:pPr>
          </w:p>
        </w:tc>
        <w:tc>
          <w:tcPr>
            <w:tcW w:w="88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F36CD0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daje możliwość sparametryzowania wystawiania wezwań do zapłaty w zakresie: </w:t>
            </w:r>
          </w:p>
          <w:p w14:paraId="5463E4A6" w14:textId="77777777" w:rsidR="001C5B0E" w:rsidRPr="00623A97" w:rsidRDefault="001C5B0E" w:rsidP="00D74FA7">
            <w:pPr>
              <w:numPr>
                <w:ilvl w:val="1"/>
                <w:numId w:val="46"/>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wystawianie masowe wezwań do zapłaty; </w:t>
            </w:r>
          </w:p>
          <w:p w14:paraId="1747981D" w14:textId="77777777" w:rsidR="001C5B0E" w:rsidRPr="00623A97" w:rsidRDefault="001C5B0E" w:rsidP="00D74FA7">
            <w:pPr>
              <w:numPr>
                <w:ilvl w:val="1"/>
                <w:numId w:val="46"/>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wystawianie pojedyncze wezwań do zapłaty; </w:t>
            </w:r>
          </w:p>
          <w:p w14:paraId="30A341EA" w14:textId="77777777" w:rsidR="001C5B0E" w:rsidRPr="00623A97" w:rsidRDefault="001C5B0E" w:rsidP="00D74FA7">
            <w:pPr>
              <w:numPr>
                <w:ilvl w:val="1"/>
                <w:numId w:val="46"/>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wystawianie wezwania dla wszystkich zaległości danego dłużnika lub tylko dla wybranych.</w:t>
            </w:r>
          </w:p>
        </w:tc>
      </w:tr>
      <w:tr w:rsidR="001C5B0E" w:rsidRPr="00623A97" w14:paraId="164492D2"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CC4954A" w14:textId="77777777" w:rsidR="001C5B0E" w:rsidRPr="00623A97" w:rsidRDefault="001C5B0E" w:rsidP="00D74FA7">
            <w:pPr>
              <w:pStyle w:val="Akapitzlist2"/>
              <w:numPr>
                <w:ilvl w:val="0"/>
                <w:numId w:val="70"/>
              </w:numPr>
              <w:spacing w:after="0" w:line="240" w:lineRule="auto"/>
              <w:contextualSpacing/>
              <w:rPr>
                <w:rFonts w:asciiTheme="minorHAnsi" w:hAnsiTheme="minorHAnsi"/>
                <w:szCs w:val="20"/>
              </w:rPr>
            </w:pPr>
          </w:p>
        </w:tc>
        <w:tc>
          <w:tcPr>
            <w:tcW w:w="88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CA021FC"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daje możliwość sparametryzowania wezwań do zapłaty w zakresie uwzględniania i określania wartości kosztów wezwania </w:t>
            </w:r>
          </w:p>
        </w:tc>
      </w:tr>
      <w:tr w:rsidR="001C5B0E" w:rsidRPr="00623A97" w14:paraId="749EF30D"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FC146B2" w14:textId="77777777" w:rsidR="001C5B0E" w:rsidRPr="00623A97" w:rsidRDefault="001C5B0E" w:rsidP="00D74FA7">
            <w:pPr>
              <w:pStyle w:val="Akapitzlist2"/>
              <w:numPr>
                <w:ilvl w:val="0"/>
                <w:numId w:val="70"/>
              </w:numPr>
              <w:spacing w:after="0" w:line="240" w:lineRule="auto"/>
              <w:contextualSpacing/>
              <w:rPr>
                <w:rFonts w:asciiTheme="minorHAnsi" w:hAnsiTheme="minorHAnsi"/>
                <w:szCs w:val="20"/>
              </w:rPr>
            </w:pPr>
          </w:p>
        </w:tc>
        <w:tc>
          <w:tcPr>
            <w:tcW w:w="88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4C214A6"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wydruk postanowienia o przerachowaniu</w:t>
            </w:r>
          </w:p>
        </w:tc>
      </w:tr>
    </w:tbl>
    <w:p w14:paraId="10DF3642" w14:textId="77777777" w:rsidR="001C5B0E" w:rsidRPr="00623A97" w:rsidRDefault="001C5B0E" w:rsidP="001C5B0E">
      <w:pPr>
        <w:spacing w:after="0" w:line="240" w:lineRule="auto"/>
        <w:rPr>
          <w:rFonts w:asciiTheme="minorHAnsi" w:hAnsiTheme="minorHAnsi" w:cs="Arial"/>
          <w:b/>
          <w:i/>
          <w:iCs/>
          <w:sz w:val="22"/>
          <w:szCs w:val="20"/>
        </w:rPr>
      </w:pPr>
    </w:p>
    <w:p w14:paraId="5E313141" w14:textId="77777777" w:rsidR="001C5B0E" w:rsidRPr="00623A97" w:rsidRDefault="001C5B0E" w:rsidP="00BD4F37">
      <w:pPr>
        <w:pStyle w:val="Nagwek4"/>
      </w:pPr>
      <w:bookmarkStart w:id="136" w:name="_Toc531004675"/>
      <w:r w:rsidRPr="00623A97">
        <w:t>Sprawozdawczość Budżetowa</w:t>
      </w:r>
      <w:bookmarkEnd w:id="136"/>
    </w:p>
    <w:tbl>
      <w:tblPr>
        <w:tblW w:w="9348" w:type="dxa"/>
        <w:tblCellMar>
          <w:top w:w="15" w:type="dxa"/>
          <w:left w:w="15" w:type="dxa"/>
          <w:bottom w:w="15" w:type="dxa"/>
          <w:right w:w="15" w:type="dxa"/>
        </w:tblCellMar>
        <w:tblLook w:val="04A0" w:firstRow="1" w:lastRow="0" w:firstColumn="1" w:lastColumn="0" w:noHBand="0" w:noVBand="1"/>
      </w:tblPr>
      <w:tblGrid>
        <w:gridCol w:w="532"/>
        <w:gridCol w:w="8816"/>
      </w:tblGrid>
      <w:tr w:rsidR="001C5B0E" w:rsidRPr="00623A97" w14:paraId="64D05B82"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203B7C0F" w14:textId="77777777" w:rsidR="001C5B0E" w:rsidRPr="00623A97" w:rsidRDefault="001C5B0E" w:rsidP="00BE3C18">
            <w:pPr>
              <w:spacing w:after="0" w:line="240" w:lineRule="auto"/>
              <w:ind w:left="720" w:hanging="698"/>
              <w:jc w:val="center"/>
              <w:rPr>
                <w:rFonts w:asciiTheme="minorHAnsi" w:hAnsiTheme="minorHAnsi" w:cs="Arial"/>
                <w:b/>
                <w:sz w:val="22"/>
                <w:szCs w:val="20"/>
              </w:rPr>
            </w:pPr>
            <w:r w:rsidRPr="00623A97">
              <w:rPr>
                <w:rFonts w:asciiTheme="minorHAnsi" w:hAnsiTheme="minorHAnsi" w:cs="Arial"/>
                <w:b/>
                <w:sz w:val="22"/>
                <w:szCs w:val="20"/>
              </w:rPr>
              <w:t>Lp.</w:t>
            </w:r>
          </w:p>
        </w:tc>
        <w:tc>
          <w:tcPr>
            <w:tcW w:w="881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2512FF14" w14:textId="77777777" w:rsidR="001C5B0E" w:rsidRPr="00623A97" w:rsidRDefault="001C5B0E" w:rsidP="00BE3C18">
            <w:pPr>
              <w:spacing w:after="0" w:line="240" w:lineRule="auto"/>
              <w:jc w:val="center"/>
              <w:rPr>
                <w:rFonts w:asciiTheme="minorHAnsi" w:hAnsiTheme="minorHAnsi" w:cs="Arial"/>
                <w:b/>
                <w:sz w:val="22"/>
                <w:szCs w:val="20"/>
              </w:rPr>
            </w:pPr>
            <w:r w:rsidRPr="00623A97">
              <w:rPr>
                <w:rFonts w:asciiTheme="minorHAnsi" w:hAnsiTheme="minorHAnsi" w:cs="Arial"/>
                <w:b/>
                <w:sz w:val="22"/>
                <w:szCs w:val="20"/>
              </w:rPr>
              <w:t>Opis wymagania</w:t>
            </w:r>
          </w:p>
        </w:tc>
      </w:tr>
      <w:tr w:rsidR="001C5B0E" w:rsidRPr="00623A97" w14:paraId="22C977ED"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85381BD" w14:textId="77777777" w:rsidR="001C5B0E" w:rsidRPr="00623A97" w:rsidRDefault="001C5B0E" w:rsidP="00BE3C18">
            <w:pPr>
              <w:spacing w:after="0" w:line="240" w:lineRule="auto"/>
              <w:textAlignment w:val="baseline"/>
              <w:rPr>
                <w:rFonts w:asciiTheme="minorHAnsi" w:hAnsiTheme="minorHAnsi" w:cs="Arial"/>
                <w:sz w:val="22"/>
                <w:szCs w:val="20"/>
              </w:rPr>
            </w:pPr>
            <w:r w:rsidRPr="00623A97">
              <w:rPr>
                <w:rFonts w:asciiTheme="minorHAnsi" w:hAnsiTheme="minorHAnsi" w:cs="Arial"/>
                <w:sz w:val="22"/>
                <w:szCs w:val="20"/>
              </w:rPr>
              <w:t>1.</w:t>
            </w: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26A4FEA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ma możliwość automatycznego zaczytania lub rejestracji ręcznej sprawozdań jednostkowych do organu oraz ich automatycznego dekretowania na kontach księgowych budżetu (organu) (w tym z programu </w:t>
            </w:r>
            <w:proofErr w:type="spellStart"/>
            <w:r w:rsidRPr="00623A97">
              <w:rPr>
                <w:rFonts w:asciiTheme="minorHAnsi" w:hAnsiTheme="minorHAnsi" w:cs="Arial"/>
                <w:sz w:val="22"/>
                <w:szCs w:val="20"/>
              </w:rPr>
              <w:t>Vulcan</w:t>
            </w:r>
            <w:proofErr w:type="spellEnd"/>
            <w:r w:rsidRPr="00623A97">
              <w:rPr>
                <w:rFonts w:asciiTheme="minorHAnsi" w:hAnsiTheme="minorHAnsi" w:cs="Arial"/>
                <w:sz w:val="22"/>
                <w:szCs w:val="20"/>
              </w:rPr>
              <w:t>).</w:t>
            </w:r>
          </w:p>
        </w:tc>
      </w:tr>
      <w:tr w:rsidR="001C5B0E" w:rsidRPr="00623A97" w14:paraId="42C993B2"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60A883B" w14:textId="77777777" w:rsidR="001C5B0E" w:rsidRPr="00623A97" w:rsidRDefault="001C5B0E" w:rsidP="00D74FA7">
            <w:pPr>
              <w:numPr>
                <w:ilvl w:val="0"/>
                <w:numId w:val="47"/>
              </w:numPr>
              <w:spacing w:after="0" w:line="240" w:lineRule="auto"/>
              <w:textAlignment w:val="baseline"/>
              <w:rPr>
                <w:rFonts w:asciiTheme="minorHAnsi" w:hAnsiTheme="minorHAnsi" w:cs="Arial"/>
                <w:sz w:val="22"/>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7D18FDB2"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sporządzenie oraz wydrukowanie sprawozdań finansowych typu: bilans jednostkowy, rachunek zysków i strat oraz zestawienie zmian w funduszu jednostki.</w:t>
            </w:r>
          </w:p>
        </w:tc>
      </w:tr>
      <w:tr w:rsidR="001C5B0E" w:rsidRPr="00623A97" w14:paraId="0C1456D7"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A33DB38" w14:textId="77777777" w:rsidR="001C5B0E" w:rsidRPr="00623A97" w:rsidRDefault="001C5B0E" w:rsidP="00D74FA7">
            <w:pPr>
              <w:numPr>
                <w:ilvl w:val="0"/>
                <w:numId w:val="48"/>
              </w:numPr>
              <w:spacing w:after="0" w:line="240" w:lineRule="auto"/>
              <w:textAlignment w:val="baseline"/>
              <w:rPr>
                <w:rFonts w:asciiTheme="minorHAnsi" w:hAnsiTheme="minorHAnsi" w:cs="Arial"/>
                <w:sz w:val="22"/>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426DDF1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sporządzenie sprawozdań jednostkowych oraz zbiorczych.</w:t>
            </w:r>
          </w:p>
        </w:tc>
      </w:tr>
      <w:tr w:rsidR="001C5B0E" w:rsidRPr="00623A97" w14:paraId="5F0FCC42"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035435A6" w14:textId="77777777" w:rsidR="001C5B0E" w:rsidRPr="00623A97" w:rsidRDefault="001C5B0E" w:rsidP="00D74FA7">
            <w:pPr>
              <w:numPr>
                <w:ilvl w:val="0"/>
                <w:numId w:val="48"/>
              </w:numPr>
              <w:spacing w:after="0" w:line="240" w:lineRule="auto"/>
              <w:textAlignment w:val="baseline"/>
              <w:rPr>
                <w:rFonts w:asciiTheme="minorHAnsi" w:hAnsiTheme="minorHAnsi" w:cs="Arial"/>
                <w:sz w:val="22"/>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509AD5FB"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automatyczne wygenerowanie Sprawozdania RB 28S na podstawie zapisów księgowych.</w:t>
            </w:r>
          </w:p>
        </w:tc>
      </w:tr>
      <w:tr w:rsidR="001C5B0E" w:rsidRPr="00623A97" w14:paraId="1FD6F065"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C1BFB28" w14:textId="77777777" w:rsidR="001C5B0E" w:rsidRPr="00623A97" w:rsidRDefault="001C5B0E" w:rsidP="00D74FA7">
            <w:pPr>
              <w:numPr>
                <w:ilvl w:val="0"/>
                <w:numId w:val="49"/>
              </w:numPr>
              <w:spacing w:after="0" w:line="240" w:lineRule="auto"/>
              <w:textAlignment w:val="baseline"/>
              <w:rPr>
                <w:rFonts w:asciiTheme="minorHAnsi" w:hAnsiTheme="minorHAnsi" w:cs="Arial"/>
                <w:sz w:val="22"/>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587F1F0C"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umożliwia naliczenie sprawozdań na podstawie dokumentów księgowych oraz sprawozdań roboczych (z uwzględnieniem dokumentów przeznaczonych do zaksięgowania).</w:t>
            </w:r>
          </w:p>
        </w:tc>
      </w:tr>
      <w:tr w:rsidR="001C5B0E" w:rsidRPr="00623A97" w14:paraId="3136B510"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3D10EC9" w14:textId="77777777" w:rsidR="001C5B0E" w:rsidRPr="00623A97" w:rsidRDefault="001C5B0E" w:rsidP="00D74FA7">
            <w:pPr>
              <w:numPr>
                <w:ilvl w:val="0"/>
                <w:numId w:val="50"/>
              </w:numPr>
              <w:spacing w:after="0" w:line="240" w:lineRule="auto"/>
              <w:textAlignment w:val="baseline"/>
              <w:rPr>
                <w:rFonts w:asciiTheme="minorHAnsi" w:hAnsiTheme="minorHAnsi" w:cs="Arial"/>
                <w:sz w:val="22"/>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5631026B"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posiada mechanizm, który przed wydrukiem sprawozdania weryfikuje i sygnalizuje błędne zapisy dla każdej klasyfikacji.</w:t>
            </w:r>
          </w:p>
        </w:tc>
      </w:tr>
      <w:tr w:rsidR="001C5B0E" w:rsidRPr="00623A97" w14:paraId="58904D0E"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ACCF9C3" w14:textId="77777777" w:rsidR="001C5B0E" w:rsidRPr="00623A97" w:rsidRDefault="001C5B0E" w:rsidP="00D74FA7">
            <w:pPr>
              <w:numPr>
                <w:ilvl w:val="0"/>
                <w:numId w:val="51"/>
              </w:numPr>
              <w:spacing w:after="0" w:line="240" w:lineRule="auto"/>
              <w:textAlignment w:val="baseline"/>
              <w:rPr>
                <w:rFonts w:asciiTheme="minorHAnsi" w:hAnsiTheme="minorHAnsi" w:cs="Arial"/>
                <w:sz w:val="22"/>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496643D"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ma możliwość eksportu sprawozdań do programu Bestia.</w:t>
            </w:r>
          </w:p>
        </w:tc>
      </w:tr>
      <w:tr w:rsidR="001C5B0E" w:rsidRPr="00623A97" w14:paraId="0D622839"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2E8E435" w14:textId="77777777" w:rsidR="001C5B0E" w:rsidRPr="00623A97" w:rsidRDefault="001C5B0E" w:rsidP="00D74FA7">
            <w:pPr>
              <w:numPr>
                <w:ilvl w:val="0"/>
                <w:numId w:val="52"/>
              </w:numPr>
              <w:spacing w:after="0" w:line="240" w:lineRule="auto"/>
              <w:textAlignment w:val="baseline"/>
              <w:rPr>
                <w:rFonts w:asciiTheme="minorHAnsi" w:hAnsiTheme="minorHAnsi" w:cs="Arial"/>
                <w:sz w:val="22"/>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B87A21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pozwala na </w:t>
            </w:r>
            <w:proofErr w:type="spellStart"/>
            <w:r w:rsidRPr="00623A97">
              <w:rPr>
                <w:rFonts w:asciiTheme="minorHAnsi" w:hAnsiTheme="minorHAnsi" w:cs="Arial"/>
                <w:sz w:val="22"/>
                <w:szCs w:val="20"/>
              </w:rPr>
              <w:t>bezplikową</w:t>
            </w:r>
            <w:proofErr w:type="spellEnd"/>
            <w:r w:rsidRPr="00623A97">
              <w:rPr>
                <w:rFonts w:asciiTheme="minorHAnsi" w:hAnsiTheme="minorHAnsi" w:cs="Arial"/>
                <w:sz w:val="22"/>
                <w:szCs w:val="20"/>
              </w:rPr>
              <w:t xml:space="preserve"> wymianę sprawozdań z jednostkami podległymi za pomocą tzw. serwera komunikacyjnego.</w:t>
            </w:r>
          </w:p>
        </w:tc>
      </w:tr>
    </w:tbl>
    <w:p w14:paraId="09ADBA59" w14:textId="77777777" w:rsidR="001C5B0E" w:rsidRPr="00623A97" w:rsidRDefault="001C5B0E" w:rsidP="001C5B0E">
      <w:pPr>
        <w:spacing w:after="0" w:line="240" w:lineRule="auto"/>
        <w:rPr>
          <w:rFonts w:asciiTheme="minorHAnsi" w:hAnsiTheme="minorHAnsi" w:cs="Arial"/>
          <w:sz w:val="22"/>
          <w:szCs w:val="20"/>
        </w:rPr>
      </w:pPr>
      <w:r w:rsidRPr="00623A97">
        <w:rPr>
          <w:rFonts w:asciiTheme="minorHAnsi" w:hAnsiTheme="minorHAnsi" w:cs="Arial"/>
          <w:sz w:val="22"/>
          <w:szCs w:val="20"/>
        </w:rPr>
        <w:t xml:space="preserve"> </w:t>
      </w:r>
    </w:p>
    <w:p w14:paraId="68D29F2D" w14:textId="77777777" w:rsidR="001C5B0E" w:rsidRPr="00623A97" w:rsidRDefault="001C5B0E" w:rsidP="0082706C">
      <w:pPr>
        <w:pStyle w:val="Nagwek3"/>
      </w:pPr>
      <w:bookmarkStart w:id="137" w:name="_Toc474310579"/>
      <w:bookmarkStart w:id="138" w:name="_Toc531004676"/>
      <w:r w:rsidRPr="00623A97">
        <w:t>System Podatków i Opłat Lokalnych</w:t>
      </w:r>
      <w:bookmarkEnd w:id="137"/>
      <w:bookmarkEnd w:id="138"/>
    </w:p>
    <w:p w14:paraId="7331800C" w14:textId="77777777" w:rsidR="001C5B0E" w:rsidRPr="00623A97" w:rsidRDefault="001C5B0E" w:rsidP="00BD4F37">
      <w:pPr>
        <w:pStyle w:val="Nagwek4"/>
      </w:pPr>
      <w:bookmarkStart w:id="139" w:name="_Toc531004677"/>
      <w:r w:rsidRPr="00623A97">
        <w:t>Podatek od Nieruchomości, Rolny i Leśny</w:t>
      </w:r>
      <w:bookmarkEnd w:id="139"/>
    </w:p>
    <w:tbl>
      <w:tblPr>
        <w:tblW w:w="9348" w:type="dxa"/>
        <w:tblCellMar>
          <w:top w:w="15" w:type="dxa"/>
          <w:left w:w="15" w:type="dxa"/>
          <w:bottom w:w="15" w:type="dxa"/>
          <w:right w:w="15" w:type="dxa"/>
        </w:tblCellMar>
        <w:tblLook w:val="04A0" w:firstRow="1" w:lastRow="0" w:firstColumn="1" w:lastColumn="0" w:noHBand="0" w:noVBand="1"/>
      </w:tblPr>
      <w:tblGrid>
        <w:gridCol w:w="510"/>
        <w:gridCol w:w="8838"/>
      </w:tblGrid>
      <w:tr w:rsidR="001C5B0E" w:rsidRPr="00623A97" w14:paraId="64A1670A"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D0A527B" w14:textId="77777777" w:rsidR="001C5B0E" w:rsidRPr="00623A97" w:rsidRDefault="001C5B0E" w:rsidP="00BE3C18">
            <w:pPr>
              <w:spacing w:after="0" w:line="240" w:lineRule="auto"/>
              <w:jc w:val="center"/>
              <w:rPr>
                <w:rFonts w:asciiTheme="minorHAnsi" w:hAnsiTheme="minorHAnsi" w:cs="Arial"/>
                <w:b/>
                <w:sz w:val="22"/>
                <w:szCs w:val="20"/>
              </w:rPr>
            </w:pPr>
            <w:r w:rsidRPr="00623A97">
              <w:rPr>
                <w:rFonts w:asciiTheme="minorHAnsi" w:hAnsiTheme="minorHAnsi" w:cs="Arial"/>
                <w:b/>
                <w:sz w:val="22"/>
                <w:szCs w:val="20"/>
              </w:rPr>
              <w:t>Lp.</w:t>
            </w:r>
          </w:p>
        </w:tc>
        <w:tc>
          <w:tcPr>
            <w:tcW w:w="8838"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00B17EB" w14:textId="77777777" w:rsidR="001C5B0E" w:rsidRPr="00623A97" w:rsidRDefault="001C5B0E" w:rsidP="00BE3C18">
            <w:pPr>
              <w:spacing w:after="0" w:line="240" w:lineRule="auto"/>
              <w:jc w:val="center"/>
              <w:rPr>
                <w:rFonts w:asciiTheme="minorHAnsi" w:hAnsiTheme="minorHAnsi" w:cs="Arial"/>
                <w:b/>
                <w:sz w:val="22"/>
                <w:szCs w:val="20"/>
              </w:rPr>
            </w:pPr>
            <w:r w:rsidRPr="00623A97">
              <w:rPr>
                <w:rFonts w:asciiTheme="minorHAnsi" w:hAnsiTheme="minorHAnsi" w:cs="Arial"/>
                <w:b/>
                <w:sz w:val="22"/>
                <w:szCs w:val="20"/>
              </w:rPr>
              <w:t>Opis wymagania</w:t>
            </w:r>
          </w:p>
        </w:tc>
      </w:tr>
      <w:tr w:rsidR="001C5B0E" w:rsidRPr="00623A97" w14:paraId="3ECEEAAA"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1EFACE37"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6C5D6D2"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zarejestrowanie kart podatników z uwzględnieniem: podatników (osoby fizyczne, małżeństwa, podmioty grupowe tzn. wiele osób fizycznych), pełnomocników podatników, właściciel i współwłaścicieli, adresów gospodarstw, przedmiotów opodatkowania (grunty, lasy, nieruchomości), dodatkowych informacji o przedmiocie opodatkowania np. informacji o działkach, budynkach, lokalach, dokumentach własności.</w:t>
            </w:r>
          </w:p>
        </w:tc>
      </w:tr>
      <w:tr w:rsidR="001C5B0E" w:rsidRPr="00623A97" w14:paraId="3AF8AEDD"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230D5453"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168C274"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rejestrowanie zmian - zbywanie/nabywanie przedmiotów opodatkowania w trakcie roku z możliwością kopiowania wszystkich lub wybranych przedmiotów opodatkowania między kartami podatników.</w:t>
            </w:r>
          </w:p>
        </w:tc>
      </w:tr>
      <w:tr w:rsidR="001C5B0E" w:rsidRPr="00623A97" w14:paraId="53C41E63"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71591C24"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299725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wprowadzenie ulg i zwolnień podmiotowych i przedmiotowych wynikających z prawa krajowego i lokalnego.</w:t>
            </w:r>
          </w:p>
        </w:tc>
      </w:tr>
      <w:tr w:rsidR="001C5B0E" w:rsidRPr="00623A97" w14:paraId="6EB787C9"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25CEB14F"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574D90D"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naliczanie podatku rolnego, leśnego i od nieruchomości na podstawie stanu posiadania podatnika oraz naliczanie zmian w podatku w trakcie roku na skutek zmian stanu posiadania.</w:t>
            </w:r>
          </w:p>
        </w:tc>
      </w:tr>
      <w:tr w:rsidR="001C5B0E" w:rsidRPr="00623A97" w14:paraId="7125DD66"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11E10F7A"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21B6CB4"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wystawianie i wydruk decyzji (lub decyzji zmieniającej do wcześniej wydanej) w sprawie wymiaru podatku rolnego, leśnego, od nieruchomości lub łącznego zobowiązania pieniężnego.</w:t>
            </w:r>
          </w:p>
        </w:tc>
      </w:tr>
      <w:tr w:rsidR="001C5B0E" w:rsidRPr="00623A97" w14:paraId="0BA8C137"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54AB921C"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51116E9"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zmianę rat i terminów płatności podatku na tworzonej decyzji wymiarowej.</w:t>
            </w:r>
          </w:p>
        </w:tc>
      </w:tr>
      <w:tr w:rsidR="001C5B0E" w:rsidRPr="00623A97" w14:paraId="4C8C9493"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640902EA"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8C1C41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wygenerowanie i wydruk decyzji pierwotnej i korygującej za lata ubiegłe dla podatku rolnego, leśnego, od nieruchomości oraz łącznego zobowiązania pieniężnego.</w:t>
            </w:r>
          </w:p>
        </w:tc>
      </w:tr>
      <w:tr w:rsidR="001C5B0E" w:rsidRPr="00623A97" w14:paraId="1B5E03BB"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482CACA9"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4E8A064"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księgowanie decyzji podatkowych z datą doręczenia.</w:t>
            </w:r>
          </w:p>
        </w:tc>
      </w:tr>
      <w:tr w:rsidR="001C5B0E" w:rsidRPr="00623A97" w14:paraId="05BA5725"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00C1E9E4"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A3671D9"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zawężenie wydruku decyzji wymiarowych przy pomocy zdefiniowanych filtrów: adres zamieszkania/korespondencyjny, adres położenia, sołectwo/rejon, wielkość podatku, rodzaje podatku.</w:t>
            </w:r>
          </w:p>
        </w:tc>
      </w:tr>
      <w:tr w:rsidR="001C5B0E" w:rsidRPr="00623A97" w14:paraId="7D3E5CA7"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58ADE618"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260F908"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sortowanie wydruku decyzji wymiarowych według: adresu położenia gospodarstwa, adresu zamieszkania/korespondencyjnego podatnika, podatnika.</w:t>
            </w:r>
          </w:p>
        </w:tc>
      </w:tr>
      <w:tr w:rsidR="001C5B0E" w:rsidRPr="00623A97" w14:paraId="21A3C7D6"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5C756E13"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00CAF0A"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wyszukanie wydanej decyzji po jej numerze.</w:t>
            </w:r>
          </w:p>
        </w:tc>
      </w:tr>
      <w:tr w:rsidR="001C5B0E" w:rsidRPr="00623A97" w14:paraId="56152EC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23360EDF"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BE5485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dawać możliwość wyboru zakresu i kolejności wydruku decyzji wymiarowych: decyzja, dowód wpłaty, potwierdzenie odbioru (w jednym ciągu dla danego podatnika).</w:t>
            </w:r>
          </w:p>
        </w:tc>
      </w:tr>
      <w:tr w:rsidR="001C5B0E" w:rsidRPr="00623A97" w14:paraId="3F77CE6C"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05B1A91F"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BB1CFA6"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pozwala na drukowanie blankietów potwierdzenia odbioru decyzji, blankietów umożliwiających przelew w banku lub na poczcie, blankietów umożliwiających wpłaty podatku w kasie urzędu, nalepek na potwierdzenie odbioru.</w:t>
            </w:r>
          </w:p>
        </w:tc>
      </w:tr>
      <w:tr w:rsidR="001C5B0E" w:rsidRPr="00623A97" w14:paraId="2E105244"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7236EB22"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FE778C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odnotowanie daty doręczania decyzji o wysokości należnego zobowiązania pieniężnego (w trybie indywidualnym i masowym).</w:t>
            </w:r>
          </w:p>
        </w:tc>
      </w:tr>
      <w:tr w:rsidR="001C5B0E" w:rsidRPr="00623A97" w14:paraId="6380D1BB"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4330BF7D"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02EEE82"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musi umożliwiać wykonywanie symulowanych naliczeń na podstawie bazy podatkowej Urzędu </w:t>
            </w:r>
            <w:r w:rsidRPr="00623A97">
              <w:rPr>
                <w:rFonts w:asciiTheme="minorHAnsi" w:hAnsiTheme="minorHAnsi" w:cs="Arial"/>
                <w:sz w:val="22"/>
                <w:szCs w:val="20"/>
              </w:rPr>
              <w:br/>
              <w:t>z uwzględnieniem stawek ustawowych, gminnych oraz trzech wariantów stawek symulacyjnych.</w:t>
            </w:r>
          </w:p>
        </w:tc>
      </w:tr>
      <w:tr w:rsidR="001C5B0E" w:rsidRPr="00623A97" w14:paraId="36E15CFB"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5FFAF156"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9095A7E"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obliczenie skutków udzielonych przez Urząd ulg i zwolnień.</w:t>
            </w:r>
          </w:p>
        </w:tc>
      </w:tr>
      <w:tr w:rsidR="001C5B0E" w:rsidRPr="00623A97" w14:paraId="5E707ABA"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7EB8CE6A"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12D3B26B"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obliczenie skutków obniżenia górnych stawek podatkowych dla wszystkich rodzajów podatków.</w:t>
            </w:r>
          </w:p>
        </w:tc>
      </w:tr>
      <w:tr w:rsidR="001C5B0E" w:rsidRPr="00623A97" w14:paraId="06C4FA7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1C2112D4"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3BDC2004"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prezentację skutków ulg i zwolnień według rodzajów należności.</w:t>
            </w:r>
          </w:p>
        </w:tc>
      </w:tr>
      <w:tr w:rsidR="001C5B0E" w:rsidRPr="00623A97" w14:paraId="163E80F4"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4DCA80B9"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6CB927F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musi umożliwiać wprowadzenie informacji o działkach dla poszczególnych składników opodatkowania </w:t>
            </w:r>
            <w:r w:rsidRPr="00623A97">
              <w:rPr>
                <w:rFonts w:asciiTheme="minorHAnsi" w:hAnsiTheme="minorHAnsi" w:cs="Arial"/>
                <w:sz w:val="22"/>
                <w:szCs w:val="20"/>
              </w:rPr>
              <w:br/>
              <w:t>(nr działki, obręb, nr księgi wieczystej, nr jednostki rejestrowej).</w:t>
            </w:r>
          </w:p>
        </w:tc>
      </w:tr>
      <w:tr w:rsidR="001C5B0E" w:rsidRPr="00623A97" w14:paraId="0927D157"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76E5C4DD"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67BE4346"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wyszukiwanie według nr kartotek podatników, imion i nazwisk podatników oraz według nr działek, obrębów, jednostki rejestrowej, nr decyzji itp.</w:t>
            </w:r>
          </w:p>
        </w:tc>
      </w:tr>
      <w:tr w:rsidR="001C5B0E" w:rsidRPr="00623A97" w14:paraId="6A7B29D7"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5796A236"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48D9E6E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musi umożliwiać obsługę pełnomocników podatników z możliwością wystawienia decyzji </w:t>
            </w:r>
            <w:r w:rsidRPr="00623A97">
              <w:rPr>
                <w:rFonts w:asciiTheme="minorHAnsi" w:hAnsiTheme="minorHAnsi" w:cs="Arial"/>
                <w:sz w:val="22"/>
                <w:szCs w:val="20"/>
              </w:rPr>
              <w:br/>
              <w:t>na pełnomocników.</w:t>
            </w:r>
          </w:p>
        </w:tc>
      </w:tr>
      <w:tr w:rsidR="001C5B0E" w:rsidRPr="00623A97" w14:paraId="56136545"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120110B9"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4DEB4719"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obsługę kartotek podatników – osób prawnych.</w:t>
            </w:r>
          </w:p>
        </w:tc>
      </w:tr>
      <w:tr w:rsidR="001C5B0E" w:rsidRPr="00623A97" w14:paraId="518032DC"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4120E414"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25DAAF34"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wydruk wezwania w sprawie złożenia informacji/deklaracji, postanowienia o zapoznaniu się z aktami sprawy, postanowienia o wszczęciu postępowania podatkowego.</w:t>
            </w:r>
          </w:p>
        </w:tc>
      </w:tr>
      <w:tr w:rsidR="001C5B0E" w:rsidRPr="00623A97" w14:paraId="75F90D12"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3E2BFB03"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8497ACE"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musi umożliwiać  obsługę deklaracji i deklaracji korygujących składanych przez podatników </w:t>
            </w:r>
            <w:r w:rsidRPr="00623A97">
              <w:rPr>
                <w:rFonts w:asciiTheme="minorHAnsi" w:hAnsiTheme="minorHAnsi" w:cs="Arial"/>
                <w:sz w:val="22"/>
                <w:szCs w:val="20"/>
              </w:rPr>
              <w:br/>
              <w:t>z uwzględnieniem: danych o podatnikach, przedmiotów opodatkowania, ulgach w podatku, adresów nieruchomości, danych o nieruchomościach i działkach.</w:t>
            </w:r>
          </w:p>
        </w:tc>
      </w:tr>
      <w:tr w:rsidR="001C5B0E" w:rsidRPr="00623A97" w14:paraId="06885F4A"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6E775C61"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41FE45B"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naliczenie podatku na podstawie składanych deklaracji.</w:t>
            </w:r>
          </w:p>
        </w:tc>
      </w:tr>
      <w:tr w:rsidR="001C5B0E" w:rsidRPr="00623A97" w14:paraId="531F10EA"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38BC4079"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9022A5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prowadzenie oraz wydruk ewidencji wydanych decyzji.</w:t>
            </w:r>
          </w:p>
        </w:tc>
      </w:tr>
      <w:tr w:rsidR="001C5B0E" w:rsidRPr="00623A97" w14:paraId="78522F44"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69D8BB85"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A9EC75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współpracować z czytnikami kodów kreskowych i umożliwia drukowanie decyzji z kodem kreskowym.</w:t>
            </w:r>
          </w:p>
        </w:tc>
      </w:tr>
      <w:tr w:rsidR="001C5B0E" w:rsidRPr="00623A97" w14:paraId="285185EE"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03EC3BAB"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8B9BB42"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posiadać możliwość wygenerowania indywidualnych numerów kont bankowych i wysłania odpowiednich zawiadomień do podatników.</w:t>
            </w:r>
          </w:p>
        </w:tc>
      </w:tr>
      <w:tr w:rsidR="001C5B0E" w:rsidRPr="00623A97" w14:paraId="7B554A71"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5A8BC2B7"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EB9DCB8"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automatycznie przenosić na nowy rok podatkowy przedmioty opodatkowania z deklaracji na podstawie stanu w roku poprzednim do weryfikacji.</w:t>
            </w:r>
          </w:p>
        </w:tc>
      </w:tr>
      <w:tr w:rsidR="001C5B0E" w:rsidRPr="00623A97" w14:paraId="45BA287E"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1215DBD2"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B9ECA0C"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wygenerowanie: zestawienia wydanych decyzji, zestawienia gospodarstw, zestawienia nieruchomości, zestawienia ulg w nieruchomościach, zestawienia działek, zestawienia budynków, zestawienia lokali, rejestru wymiarowego, zestawienia podatników.</w:t>
            </w:r>
          </w:p>
        </w:tc>
      </w:tr>
      <w:tr w:rsidR="001C5B0E" w:rsidRPr="00623A97" w14:paraId="194817C6"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11B0469D"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291AA89"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dokonywanie przypisów, odpisów, oraz nanoszenie nadpłat bezpośrednio na kontach syntetycznych księgi głównej, ewidencji księgowej urzędu.</w:t>
            </w:r>
          </w:p>
        </w:tc>
      </w:tr>
      <w:tr w:rsidR="001C5B0E" w:rsidRPr="00623A97" w14:paraId="50E24DA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7DC4BDC6"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FB153A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być zintegrowany jest z Systemem Ewidencji Mieszkańców używanym przez Zamawiającego.</w:t>
            </w:r>
          </w:p>
        </w:tc>
      </w:tr>
      <w:tr w:rsidR="001C5B0E" w:rsidRPr="00623A97" w14:paraId="0B9D642C"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14CB18B4"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E7F7AF8"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wykorzystywać istniejące urzędowe rejestry TERYT i SWDE.</w:t>
            </w:r>
          </w:p>
        </w:tc>
      </w:tr>
      <w:tr w:rsidR="001C5B0E" w:rsidRPr="00623A97" w14:paraId="760327CA"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3018AAED"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D620FC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posiadać wbudowaną bazę niezbędnych słowników, która umożliwia wielokrotne wykorzystywanie i modyfikowanie raz wprowadzonych do systemu danych.</w:t>
            </w:r>
          </w:p>
        </w:tc>
      </w:tr>
      <w:tr w:rsidR="001C5B0E" w:rsidRPr="00623A97" w14:paraId="169719E1"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721A77ED"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C77AF90"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współpracować z EZD.</w:t>
            </w:r>
          </w:p>
        </w:tc>
      </w:tr>
      <w:tr w:rsidR="001C5B0E" w:rsidRPr="00623A97" w14:paraId="35D1862B"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3DC89C3D"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41E9F49"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być zintegrowany jest z Systemem Finansowo-Budżetowym.</w:t>
            </w:r>
          </w:p>
        </w:tc>
      </w:tr>
      <w:tr w:rsidR="001C5B0E" w:rsidRPr="00623A97" w14:paraId="2FEACAE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4214E082"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5F5C09B"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ma możliwość edycji treści wystawianych zaświadczeń.</w:t>
            </w:r>
          </w:p>
        </w:tc>
      </w:tr>
      <w:tr w:rsidR="001C5B0E" w:rsidRPr="00623A97" w14:paraId="49288767"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5D77F762"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E5A4C28"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eksport danych podatkowych do pliku XML.</w:t>
            </w:r>
          </w:p>
        </w:tc>
      </w:tr>
      <w:tr w:rsidR="001C5B0E" w:rsidRPr="00623A97" w14:paraId="02E64CF6"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32DF5156"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C401EB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wystawianie zaświadczeń o wielkości gospodarstwa rolnego i dochodowości z niego.</w:t>
            </w:r>
          </w:p>
        </w:tc>
      </w:tr>
      <w:tr w:rsidR="001C5B0E" w:rsidRPr="00623A97" w14:paraId="774553C1"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582338FB"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A4DD73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identyfikację i weryfikację podatników po numerze NIP, REGON, PESEL.</w:t>
            </w:r>
          </w:p>
        </w:tc>
      </w:tr>
      <w:tr w:rsidR="001C5B0E" w:rsidRPr="00623A97" w14:paraId="62E87DE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39AB14F7"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350195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identyfikację przedmiotów opodatkowania wykorzystując: nr działki, nr budynku, nr lokalu.</w:t>
            </w:r>
          </w:p>
        </w:tc>
      </w:tr>
      <w:tr w:rsidR="001C5B0E" w:rsidRPr="00623A97" w14:paraId="5464EA4D"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0C34328A"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9837D26"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wydruk spisu członków izby rolniczej uprawnionych do głosowania.</w:t>
            </w:r>
          </w:p>
        </w:tc>
      </w:tr>
      <w:tr w:rsidR="001C5B0E" w:rsidRPr="00623A97" w14:paraId="7422AED7"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3E7D8176"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FDC5E8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wydruk rejestru przypisów i odpisów.</w:t>
            </w:r>
          </w:p>
        </w:tc>
      </w:tr>
      <w:tr w:rsidR="001C5B0E" w:rsidRPr="00623A97" w14:paraId="098E1AC6"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719A53A1"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8874C7C"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W zakresie podatku rolny i leśny oraz łącznego zobowiązania pieniężnego moduł automatycznie określa stawki właściwe dla podatku rolnego (w zależności od wielkości opodatkowanych gruntów).</w:t>
            </w:r>
          </w:p>
        </w:tc>
      </w:tr>
      <w:tr w:rsidR="001C5B0E" w:rsidRPr="00623A97" w14:paraId="56C03505"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2BA5DCB9"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51160EE"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pozwalać na wprowadzenie aktualnych stawek podatku na podstawie uchwały rady.</w:t>
            </w:r>
          </w:p>
        </w:tc>
      </w:tr>
      <w:tr w:rsidR="001C5B0E" w:rsidRPr="00623A97" w14:paraId="7CA8A928"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26BEE140"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03D42554"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eksport danych widocznych na ekranie do arkusza kalkulacyjnego.</w:t>
            </w:r>
          </w:p>
        </w:tc>
      </w:tr>
      <w:tr w:rsidR="001C5B0E" w:rsidRPr="00623A97" w14:paraId="0DF6C262"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6D6E52B9"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3C687254"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rejestrować zmiany danych osobowych wraz z wizualizacją zmienianych danych</w:t>
            </w:r>
          </w:p>
        </w:tc>
      </w:tr>
      <w:tr w:rsidR="001C5B0E" w:rsidRPr="00623A97" w14:paraId="1433567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4E8BD01D"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64BBD04F"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zwiększenie liczby gromadzonych informacji na poziomie różnych obiektów (podatnik, konto podatkowe, nieruchomość, działka, budynek, lokal)  wykorzystujące definiowalne przez użytkownika atrybuty/cechy (umożliwiając określenie ich wymagalności, użycia słowników), wraz z ich późniejszym wyświetleniem na zestawieniach</w:t>
            </w:r>
          </w:p>
        </w:tc>
      </w:tr>
      <w:tr w:rsidR="001C5B0E" w:rsidRPr="00623A97" w14:paraId="35AF19B5"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1089F9EA" w14:textId="77777777" w:rsidR="001C5B0E" w:rsidRPr="00623A97" w:rsidRDefault="001C5B0E" w:rsidP="00D74FA7">
            <w:pPr>
              <w:pStyle w:val="Akapitzlist2"/>
              <w:numPr>
                <w:ilvl w:val="0"/>
                <w:numId w:val="71"/>
              </w:numPr>
              <w:spacing w:after="0" w:line="240" w:lineRule="auto"/>
              <w:contextualSpacing/>
              <w:rPr>
                <w:rFonts w:asciiTheme="minorHAnsi" w:hAnsiTheme="minorHAnsi"/>
                <w:szCs w:val="20"/>
              </w:rPr>
            </w:pPr>
          </w:p>
        </w:tc>
        <w:tc>
          <w:tcPr>
            <w:tcW w:w="8838"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18454D3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wykorzystanie adresu korespondencyjnego kontrahenta w kontekście każdego konta podatnika</w:t>
            </w:r>
          </w:p>
        </w:tc>
      </w:tr>
    </w:tbl>
    <w:p w14:paraId="197A047B" w14:textId="77777777" w:rsidR="001C5B0E" w:rsidRPr="00623A97" w:rsidRDefault="001C5B0E" w:rsidP="001C5B0E">
      <w:pPr>
        <w:spacing w:after="0" w:line="240" w:lineRule="auto"/>
        <w:rPr>
          <w:rFonts w:asciiTheme="minorHAnsi" w:hAnsiTheme="minorHAnsi" w:cs="Arial"/>
          <w:sz w:val="22"/>
          <w:szCs w:val="20"/>
        </w:rPr>
      </w:pPr>
    </w:p>
    <w:p w14:paraId="790AA059" w14:textId="77777777" w:rsidR="001C5B0E" w:rsidRPr="00623A97" w:rsidRDefault="001C5B0E" w:rsidP="00BD4F37">
      <w:pPr>
        <w:pStyle w:val="Nagwek4"/>
      </w:pPr>
      <w:bookmarkStart w:id="140" w:name="_Toc531004678"/>
      <w:r w:rsidRPr="00623A97">
        <w:t>Podatek od Środku Transportowego</w:t>
      </w:r>
      <w:bookmarkEnd w:id="140"/>
    </w:p>
    <w:tbl>
      <w:tblPr>
        <w:tblW w:w="9348" w:type="dxa"/>
        <w:tblCellMar>
          <w:top w:w="15" w:type="dxa"/>
          <w:left w:w="15" w:type="dxa"/>
          <w:bottom w:w="15" w:type="dxa"/>
          <w:right w:w="15" w:type="dxa"/>
        </w:tblCellMar>
        <w:tblLook w:val="04A0" w:firstRow="1" w:lastRow="0" w:firstColumn="1" w:lastColumn="0" w:noHBand="0" w:noVBand="1"/>
      </w:tblPr>
      <w:tblGrid>
        <w:gridCol w:w="528"/>
        <w:gridCol w:w="8820"/>
      </w:tblGrid>
      <w:tr w:rsidR="001C5B0E" w:rsidRPr="00623A97" w14:paraId="690D8DB7" w14:textId="77777777" w:rsidTr="00D74FA7">
        <w:trPr>
          <w:trHeight w:val="360"/>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27B662FB" w14:textId="77777777" w:rsidR="001C5B0E" w:rsidRPr="00623A97" w:rsidRDefault="001C5B0E" w:rsidP="00BE3C18">
            <w:pPr>
              <w:spacing w:after="0" w:line="240" w:lineRule="auto"/>
              <w:ind w:left="-8"/>
              <w:jc w:val="center"/>
              <w:rPr>
                <w:rFonts w:asciiTheme="minorHAnsi" w:hAnsiTheme="minorHAnsi" w:cs="Arial"/>
                <w:b/>
                <w:sz w:val="22"/>
                <w:szCs w:val="20"/>
              </w:rPr>
            </w:pPr>
            <w:r w:rsidRPr="00623A97">
              <w:rPr>
                <w:rFonts w:asciiTheme="minorHAnsi" w:hAnsiTheme="minorHAnsi" w:cs="Arial"/>
                <w:b/>
                <w:sz w:val="22"/>
                <w:szCs w:val="20"/>
              </w:rPr>
              <w:t>Lp.</w:t>
            </w:r>
          </w:p>
        </w:tc>
        <w:tc>
          <w:tcPr>
            <w:tcW w:w="8820"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1AFFF959" w14:textId="77777777" w:rsidR="001C5B0E" w:rsidRPr="00623A97" w:rsidRDefault="001C5B0E" w:rsidP="00BE3C18">
            <w:pPr>
              <w:spacing w:after="0" w:line="240" w:lineRule="auto"/>
              <w:jc w:val="center"/>
              <w:rPr>
                <w:rFonts w:asciiTheme="minorHAnsi" w:hAnsiTheme="minorHAnsi" w:cs="Arial"/>
                <w:b/>
                <w:sz w:val="22"/>
                <w:szCs w:val="20"/>
              </w:rPr>
            </w:pPr>
            <w:r w:rsidRPr="00623A97">
              <w:rPr>
                <w:rFonts w:asciiTheme="minorHAnsi" w:hAnsiTheme="minorHAnsi" w:cs="Arial"/>
                <w:b/>
                <w:sz w:val="22"/>
                <w:szCs w:val="20"/>
              </w:rPr>
              <w:t>Opis wymagania</w:t>
            </w:r>
          </w:p>
        </w:tc>
      </w:tr>
      <w:tr w:rsidR="001C5B0E" w:rsidRPr="00623A97" w14:paraId="3771C5F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802A323" w14:textId="77777777" w:rsidR="001C5B0E" w:rsidRPr="00623A97" w:rsidRDefault="001C5B0E" w:rsidP="00D74FA7">
            <w:pPr>
              <w:pStyle w:val="Akapitzlist2"/>
              <w:numPr>
                <w:ilvl w:val="0"/>
                <w:numId w:val="72"/>
              </w:numPr>
              <w:spacing w:after="0" w:line="240" w:lineRule="auto"/>
              <w:contextualSpacing/>
              <w:rPr>
                <w:rFonts w:asciiTheme="minorHAnsi" w:hAnsiTheme="minorHAnsi"/>
                <w:szCs w:val="20"/>
              </w:rPr>
            </w:pPr>
          </w:p>
        </w:tc>
        <w:tc>
          <w:tcPr>
            <w:tcW w:w="88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83940A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obsługę kartotek podatników podatku od środków transportu.</w:t>
            </w:r>
          </w:p>
        </w:tc>
      </w:tr>
      <w:tr w:rsidR="001C5B0E" w:rsidRPr="00623A97" w14:paraId="67D8F932"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2C58920" w14:textId="77777777" w:rsidR="001C5B0E" w:rsidRPr="00623A97" w:rsidRDefault="001C5B0E" w:rsidP="00D74FA7">
            <w:pPr>
              <w:pStyle w:val="Akapitzlist2"/>
              <w:numPr>
                <w:ilvl w:val="0"/>
                <w:numId w:val="72"/>
              </w:numPr>
              <w:spacing w:after="0" w:line="240" w:lineRule="auto"/>
              <w:contextualSpacing/>
              <w:rPr>
                <w:rFonts w:asciiTheme="minorHAnsi" w:hAnsiTheme="minorHAnsi"/>
                <w:szCs w:val="20"/>
              </w:rPr>
            </w:pPr>
          </w:p>
        </w:tc>
        <w:tc>
          <w:tcPr>
            <w:tcW w:w="88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F2A610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musi umożliwiać  obsługę deklaracji i deklaracji korygujących składanych przez podatników </w:t>
            </w:r>
            <w:r w:rsidRPr="00623A97">
              <w:rPr>
                <w:rFonts w:asciiTheme="minorHAnsi" w:hAnsiTheme="minorHAnsi" w:cs="Arial"/>
                <w:sz w:val="22"/>
                <w:szCs w:val="20"/>
              </w:rPr>
              <w:br/>
              <w:t>z uwzględnieniem danych o podatnikach, posiadanych pojazdach oraz ulgach w podatku.</w:t>
            </w:r>
          </w:p>
        </w:tc>
      </w:tr>
      <w:tr w:rsidR="001C5B0E" w:rsidRPr="00623A97" w14:paraId="02011A5C"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9DCE116" w14:textId="77777777" w:rsidR="001C5B0E" w:rsidRPr="00623A97" w:rsidRDefault="001C5B0E" w:rsidP="00D74FA7">
            <w:pPr>
              <w:pStyle w:val="Akapitzlist2"/>
              <w:numPr>
                <w:ilvl w:val="0"/>
                <w:numId w:val="72"/>
              </w:numPr>
              <w:spacing w:after="0" w:line="240" w:lineRule="auto"/>
              <w:contextualSpacing/>
              <w:rPr>
                <w:rFonts w:asciiTheme="minorHAnsi" w:hAnsiTheme="minorHAnsi"/>
                <w:szCs w:val="20"/>
              </w:rPr>
            </w:pPr>
          </w:p>
        </w:tc>
        <w:tc>
          <w:tcPr>
            <w:tcW w:w="88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9B3CE5F"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naliczenie podatku na podstawie składanych deklaracji.</w:t>
            </w:r>
          </w:p>
        </w:tc>
      </w:tr>
      <w:tr w:rsidR="001C5B0E" w:rsidRPr="00623A97" w14:paraId="765506D2"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F5CFB08" w14:textId="77777777" w:rsidR="001C5B0E" w:rsidRPr="00623A97" w:rsidRDefault="001C5B0E" w:rsidP="00D74FA7">
            <w:pPr>
              <w:pStyle w:val="Akapitzlist2"/>
              <w:numPr>
                <w:ilvl w:val="0"/>
                <w:numId w:val="72"/>
              </w:numPr>
              <w:spacing w:after="0" w:line="240" w:lineRule="auto"/>
              <w:contextualSpacing/>
              <w:rPr>
                <w:rFonts w:asciiTheme="minorHAnsi" w:hAnsiTheme="minorHAnsi"/>
                <w:szCs w:val="20"/>
              </w:rPr>
            </w:pPr>
          </w:p>
        </w:tc>
        <w:tc>
          <w:tcPr>
            <w:tcW w:w="88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D176A48"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rejestrowanie zmian - zbywanie/nabywanie przedmiotów opodatkowania w trakcie roku.</w:t>
            </w:r>
          </w:p>
        </w:tc>
      </w:tr>
      <w:tr w:rsidR="001C5B0E" w:rsidRPr="00623A97" w14:paraId="14B69CF9"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6F3AF1C" w14:textId="77777777" w:rsidR="001C5B0E" w:rsidRPr="00623A97" w:rsidRDefault="001C5B0E" w:rsidP="00D74FA7">
            <w:pPr>
              <w:pStyle w:val="Akapitzlist2"/>
              <w:numPr>
                <w:ilvl w:val="0"/>
                <w:numId w:val="72"/>
              </w:numPr>
              <w:spacing w:after="0" w:line="240" w:lineRule="auto"/>
              <w:contextualSpacing/>
              <w:rPr>
                <w:rFonts w:asciiTheme="minorHAnsi" w:hAnsiTheme="minorHAnsi"/>
                <w:szCs w:val="20"/>
              </w:rPr>
            </w:pPr>
          </w:p>
        </w:tc>
        <w:tc>
          <w:tcPr>
            <w:tcW w:w="88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D9192B9"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prowadzenie ewidencji pojazdów.</w:t>
            </w:r>
          </w:p>
        </w:tc>
      </w:tr>
      <w:tr w:rsidR="001C5B0E" w:rsidRPr="00623A97" w14:paraId="66075CA1"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CB0C729" w14:textId="77777777" w:rsidR="001C5B0E" w:rsidRPr="00623A97" w:rsidRDefault="001C5B0E" w:rsidP="00D74FA7">
            <w:pPr>
              <w:pStyle w:val="Akapitzlist2"/>
              <w:numPr>
                <w:ilvl w:val="0"/>
                <w:numId w:val="72"/>
              </w:numPr>
              <w:spacing w:after="0" w:line="240" w:lineRule="auto"/>
              <w:contextualSpacing/>
              <w:rPr>
                <w:rFonts w:asciiTheme="minorHAnsi" w:hAnsiTheme="minorHAnsi"/>
                <w:szCs w:val="20"/>
              </w:rPr>
            </w:pPr>
          </w:p>
        </w:tc>
        <w:tc>
          <w:tcPr>
            <w:tcW w:w="88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4D54D6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 zależności od potrzeb użytkownika, wyszukiwanie informacji o pojazdach i właścicielach według różnych kryteriów.</w:t>
            </w:r>
          </w:p>
        </w:tc>
      </w:tr>
      <w:tr w:rsidR="001C5B0E" w:rsidRPr="00623A97" w14:paraId="3D695E43"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3798220" w14:textId="77777777" w:rsidR="001C5B0E" w:rsidRPr="00623A97" w:rsidRDefault="001C5B0E" w:rsidP="00D74FA7">
            <w:pPr>
              <w:pStyle w:val="Akapitzlist2"/>
              <w:numPr>
                <w:ilvl w:val="0"/>
                <w:numId w:val="72"/>
              </w:numPr>
              <w:spacing w:after="0" w:line="240" w:lineRule="auto"/>
              <w:contextualSpacing/>
              <w:rPr>
                <w:rFonts w:asciiTheme="minorHAnsi" w:hAnsiTheme="minorHAnsi"/>
                <w:szCs w:val="20"/>
              </w:rPr>
            </w:pPr>
          </w:p>
        </w:tc>
        <w:tc>
          <w:tcPr>
            <w:tcW w:w="88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781E636"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musi umożliwiać  wykonywanie symulowanych naliczeń na podstawie bazy podatkowej Urzędu </w:t>
            </w:r>
            <w:r w:rsidRPr="00623A97">
              <w:rPr>
                <w:rFonts w:asciiTheme="minorHAnsi" w:hAnsiTheme="minorHAnsi" w:cs="Arial"/>
                <w:sz w:val="22"/>
                <w:szCs w:val="20"/>
              </w:rPr>
              <w:br/>
              <w:t>z uwzględnieniem stawek ustawowych, gminnych oraz trzech wariantów stawek symulacyjnych.</w:t>
            </w:r>
          </w:p>
        </w:tc>
      </w:tr>
      <w:tr w:rsidR="001C5B0E" w:rsidRPr="00623A97" w14:paraId="4930570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E521678" w14:textId="77777777" w:rsidR="001C5B0E" w:rsidRPr="00623A97" w:rsidRDefault="001C5B0E" w:rsidP="00D74FA7">
            <w:pPr>
              <w:pStyle w:val="Akapitzlist2"/>
              <w:numPr>
                <w:ilvl w:val="0"/>
                <w:numId w:val="72"/>
              </w:numPr>
              <w:spacing w:after="0" w:line="240" w:lineRule="auto"/>
              <w:contextualSpacing/>
              <w:rPr>
                <w:rFonts w:asciiTheme="minorHAnsi" w:hAnsiTheme="minorHAnsi"/>
                <w:szCs w:val="20"/>
              </w:rPr>
            </w:pPr>
          </w:p>
        </w:tc>
        <w:tc>
          <w:tcPr>
            <w:tcW w:w="8820"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7E34C32B"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obliczenie skutków udzielonych przez Urząd ulg i zwolnień.</w:t>
            </w:r>
          </w:p>
        </w:tc>
      </w:tr>
      <w:tr w:rsidR="001C5B0E" w:rsidRPr="00623A97" w14:paraId="47D67023"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E88BFD3" w14:textId="77777777" w:rsidR="001C5B0E" w:rsidRPr="00623A97" w:rsidRDefault="001C5B0E" w:rsidP="00D74FA7">
            <w:pPr>
              <w:pStyle w:val="Akapitzlist2"/>
              <w:numPr>
                <w:ilvl w:val="0"/>
                <w:numId w:val="72"/>
              </w:numPr>
              <w:spacing w:after="0" w:line="240" w:lineRule="auto"/>
              <w:contextualSpacing/>
              <w:rPr>
                <w:rFonts w:asciiTheme="minorHAnsi" w:hAnsiTheme="minorHAnsi"/>
                <w:szCs w:val="20"/>
              </w:rPr>
            </w:pPr>
          </w:p>
        </w:tc>
        <w:tc>
          <w:tcPr>
            <w:tcW w:w="8820"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3F33F8A4"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obliczenie skutków obniżenia górnych stawek podatkowych.</w:t>
            </w:r>
          </w:p>
        </w:tc>
      </w:tr>
      <w:tr w:rsidR="001C5B0E" w:rsidRPr="00623A97" w14:paraId="2821751B"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898D046" w14:textId="77777777" w:rsidR="001C5B0E" w:rsidRPr="00623A97" w:rsidRDefault="001C5B0E" w:rsidP="00D74FA7">
            <w:pPr>
              <w:pStyle w:val="Akapitzlist2"/>
              <w:numPr>
                <w:ilvl w:val="0"/>
                <w:numId w:val="72"/>
              </w:numPr>
              <w:spacing w:after="0" w:line="240" w:lineRule="auto"/>
              <w:contextualSpacing/>
              <w:rPr>
                <w:rFonts w:asciiTheme="minorHAnsi" w:hAnsiTheme="minorHAnsi"/>
                <w:szCs w:val="20"/>
              </w:rPr>
            </w:pPr>
          </w:p>
        </w:tc>
        <w:tc>
          <w:tcPr>
            <w:tcW w:w="8820"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697AD3EF"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musi współpracować z czytnikami kodów kreskowych. </w:t>
            </w:r>
          </w:p>
        </w:tc>
      </w:tr>
      <w:tr w:rsidR="001C5B0E" w:rsidRPr="00623A97" w14:paraId="05BED3D5"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6965B43" w14:textId="77777777" w:rsidR="001C5B0E" w:rsidRPr="00623A97" w:rsidRDefault="001C5B0E" w:rsidP="00D74FA7">
            <w:pPr>
              <w:pStyle w:val="Akapitzlist2"/>
              <w:numPr>
                <w:ilvl w:val="0"/>
                <w:numId w:val="72"/>
              </w:numPr>
              <w:spacing w:after="0" w:line="240" w:lineRule="auto"/>
              <w:contextualSpacing/>
              <w:rPr>
                <w:rFonts w:asciiTheme="minorHAnsi" w:hAnsiTheme="minorHAnsi"/>
                <w:szCs w:val="20"/>
              </w:rPr>
            </w:pPr>
          </w:p>
        </w:tc>
        <w:tc>
          <w:tcPr>
            <w:tcW w:w="8820"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7137D3A2"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współpracować z EZD.</w:t>
            </w:r>
          </w:p>
        </w:tc>
      </w:tr>
      <w:tr w:rsidR="001C5B0E" w:rsidRPr="00623A97" w14:paraId="665D94CB"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4D14E1A" w14:textId="77777777" w:rsidR="001C5B0E" w:rsidRPr="00623A97" w:rsidRDefault="001C5B0E" w:rsidP="00D74FA7">
            <w:pPr>
              <w:pStyle w:val="Akapitzlist2"/>
              <w:numPr>
                <w:ilvl w:val="0"/>
                <w:numId w:val="72"/>
              </w:numPr>
              <w:spacing w:after="0" w:line="240" w:lineRule="auto"/>
              <w:contextualSpacing/>
              <w:rPr>
                <w:rFonts w:asciiTheme="minorHAnsi" w:hAnsiTheme="minorHAnsi"/>
                <w:szCs w:val="20"/>
              </w:rPr>
            </w:pPr>
          </w:p>
        </w:tc>
        <w:tc>
          <w:tcPr>
            <w:tcW w:w="88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CADE60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być zintegrowany jest z Systemem Finansowo-Budżetowym.</w:t>
            </w:r>
          </w:p>
        </w:tc>
      </w:tr>
      <w:tr w:rsidR="001C5B0E" w:rsidRPr="00623A97" w14:paraId="22779E5A"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F222742" w14:textId="77777777" w:rsidR="001C5B0E" w:rsidRPr="00623A97" w:rsidRDefault="001C5B0E" w:rsidP="00D74FA7">
            <w:pPr>
              <w:pStyle w:val="Akapitzlist2"/>
              <w:numPr>
                <w:ilvl w:val="0"/>
                <w:numId w:val="72"/>
              </w:numPr>
              <w:spacing w:after="0" w:line="240" w:lineRule="auto"/>
              <w:contextualSpacing/>
              <w:rPr>
                <w:rFonts w:asciiTheme="minorHAnsi" w:hAnsiTheme="minorHAnsi"/>
                <w:szCs w:val="20"/>
              </w:rPr>
            </w:pPr>
          </w:p>
        </w:tc>
        <w:tc>
          <w:tcPr>
            <w:tcW w:w="88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C48DDF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posiadać możliwość wygenerowania indywidualnych numerów kont bankowych i wysłania odpowiednich zawiadomień do podatników.</w:t>
            </w:r>
          </w:p>
        </w:tc>
      </w:tr>
      <w:tr w:rsidR="001C5B0E" w:rsidRPr="00623A97" w14:paraId="170C7BD3"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202ABD3" w14:textId="77777777" w:rsidR="001C5B0E" w:rsidRPr="00623A97" w:rsidRDefault="001C5B0E" w:rsidP="00D74FA7">
            <w:pPr>
              <w:pStyle w:val="Akapitzlist2"/>
              <w:numPr>
                <w:ilvl w:val="0"/>
                <w:numId w:val="72"/>
              </w:numPr>
              <w:spacing w:after="0" w:line="240" w:lineRule="auto"/>
              <w:contextualSpacing/>
              <w:rPr>
                <w:rFonts w:asciiTheme="minorHAnsi" w:hAnsiTheme="minorHAnsi"/>
                <w:szCs w:val="20"/>
              </w:rPr>
            </w:pPr>
          </w:p>
        </w:tc>
        <w:tc>
          <w:tcPr>
            <w:tcW w:w="88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B86A249"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automatycznie przenosić na nowy rok podatkowy przedmioty opodatkowania z deklaracji na podstawie stanu w roku poprzednim do weryfikacji.</w:t>
            </w:r>
          </w:p>
        </w:tc>
      </w:tr>
      <w:tr w:rsidR="001C5B0E" w:rsidRPr="00623A97" w14:paraId="7962D3B2"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4F7150F" w14:textId="77777777" w:rsidR="001C5B0E" w:rsidRPr="00623A97" w:rsidRDefault="001C5B0E" w:rsidP="00D74FA7">
            <w:pPr>
              <w:pStyle w:val="Akapitzlist2"/>
              <w:numPr>
                <w:ilvl w:val="0"/>
                <w:numId w:val="72"/>
              </w:numPr>
              <w:spacing w:after="0" w:line="240" w:lineRule="auto"/>
              <w:contextualSpacing/>
              <w:rPr>
                <w:rFonts w:asciiTheme="minorHAnsi" w:hAnsiTheme="minorHAnsi"/>
                <w:szCs w:val="20"/>
              </w:rPr>
            </w:pPr>
          </w:p>
        </w:tc>
        <w:tc>
          <w:tcPr>
            <w:tcW w:w="88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5EFBE4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dokonywanie przypisów, odpisów, oraz nanoszenie nadpłat bezpośrednio na kontach syntetycznych księgi głównej, ewidencji księgowej urzędu.</w:t>
            </w:r>
          </w:p>
        </w:tc>
      </w:tr>
      <w:tr w:rsidR="001C5B0E" w:rsidRPr="00623A97" w14:paraId="4A918169"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F605F2E" w14:textId="77777777" w:rsidR="001C5B0E" w:rsidRPr="00623A97" w:rsidRDefault="001C5B0E" w:rsidP="00D74FA7">
            <w:pPr>
              <w:pStyle w:val="Akapitzlist2"/>
              <w:numPr>
                <w:ilvl w:val="0"/>
                <w:numId w:val="72"/>
              </w:numPr>
              <w:spacing w:after="0" w:line="240" w:lineRule="auto"/>
              <w:contextualSpacing/>
              <w:rPr>
                <w:rFonts w:asciiTheme="minorHAnsi" w:hAnsiTheme="minorHAnsi"/>
                <w:szCs w:val="20"/>
              </w:rPr>
            </w:pPr>
          </w:p>
        </w:tc>
        <w:tc>
          <w:tcPr>
            <w:tcW w:w="88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F3049F2"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być zintegrowany jest z Systemem Ewidencji Mieszkańców używanym przez Zamawiającego.</w:t>
            </w:r>
          </w:p>
        </w:tc>
      </w:tr>
      <w:tr w:rsidR="001C5B0E" w:rsidRPr="00623A97" w14:paraId="0797C724"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B1E7156" w14:textId="77777777" w:rsidR="001C5B0E" w:rsidRPr="00623A97" w:rsidRDefault="001C5B0E" w:rsidP="00D74FA7">
            <w:pPr>
              <w:pStyle w:val="Akapitzlist2"/>
              <w:numPr>
                <w:ilvl w:val="0"/>
                <w:numId w:val="72"/>
              </w:numPr>
              <w:spacing w:after="0" w:line="240" w:lineRule="auto"/>
              <w:contextualSpacing/>
              <w:rPr>
                <w:rFonts w:asciiTheme="minorHAnsi" w:hAnsiTheme="minorHAnsi"/>
                <w:szCs w:val="20"/>
              </w:rPr>
            </w:pPr>
          </w:p>
        </w:tc>
        <w:tc>
          <w:tcPr>
            <w:tcW w:w="88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9EEC210"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wykorzystywać urzędowy rejestr TERYT.</w:t>
            </w:r>
          </w:p>
        </w:tc>
      </w:tr>
      <w:tr w:rsidR="001C5B0E" w:rsidRPr="00623A97" w14:paraId="2F7BB85C"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4BF760F" w14:textId="77777777" w:rsidR="001C5B0E" w:rsidRPr="00623A97" w:rsidRDefault="001C5B0E" w:rsidP="00D74FA7">
            <w:pPr>
              <w:pStyle w:val="Akapitzlist2"/>
              <w:numPr>
                <w:ilvl w:val="0"/>
                <w:numId w:val="72"/>
              </w:numPr>
              <w:spacing w:after="0" w:line="240" w:lineRule="auto"/>
              <w:contextualSpacing/>
              <w:rPr>
                <w:rFonts w:asciiTheme="minorHAnsi" w:hAnsiTheme="minorHAnsi"/>
                <w:szCs w:val="20"/>
              </w:rPr>
            </w:pPr>
          </w:p>
        </w:tc>
        <w:tc>
          <w:tcPr>
            <w:tcW w:w="88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021105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identyfikację i weryfikację podatników po numerze NIP, REGON, PESEL.</w:t>
            </w:r>
          </w:p>
        </w:tc>
      </w:tr>
      <w:tr w:rsidR="001C5B0E" w:rsidRPr="00623A97" w14:paraId="42D5F55B"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85C7F75" w14:textId="77777777" w:rsidR="001C5B0E" w:rsidRPr="00623A97" w:rsidRDefault="001C5B0E" w:rsidP="00D74FA7">
            <w:pPr>
              <w:pStyle w:val="Akapitzlist2"/>
              <w:numPr>
                <w:ilvl w:val="0"/>
                <w:numId w:val="72"/>
              </w:numPr>
              <w:spacing w:after="0" w:line="240" w:lineRule="auto"/>
              <w:contextualSpacing/>
              <w:rPr>
                <w:rFonts w:asciiTheme="minorHAnsi" w:hAnsiTheme="minorHAnsi"/>
                <w:szCs w:val="20"/>
              </w:rPr>
            </w:pPr>
          </w:p>
        </w:tc>
        <w:tc>
          <w:tcPr>
            <w:tcW w:w="88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F9283C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wydruk rejestru przypisów i odpisów.</w:t>
            </w:r>
          </w:p>
        </w:tc>
      </w:tr>
      <w:tr w:rsidR="001C5B0E" w:rsidRPr="00623A97" w14:paraId="1667E8CC"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5328744" w14:textId="77777777" w:rsidR="001C5B0E" w:rsidRPr="00623A97" w:rsidRDefault="001C5B0E" w:rsidP="00D74FA7">
            <w:pPr>
              <w:pStyle w:val="Akapitzlist2"/>
              <w:numPr>
                <w:ilvl w:val="0"/>
                <w:numId w:val="72"/>
              </w:numPr>
              <w:spacing w:after="0" w:line="240" w:lineRule="auto"/>
              <w:contextualSpacing/>
              <w:rPr>
                <w:rFonts w:asciiTheme="minorHAnsi" w:hAnsiTheme="minorHAnsi"/>
                <w:szCs w:val="20"/>
              </w:rPr>
            </w:pPr>
          </w:p>
        </w:tc>
        <w:tc>
          <w:tcPr>
            <w:tcW w:w="88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E7C0210"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posiadać wbudowaną bazę niezbędnych słowników, która umożliwia wielokrotne wykorzystywanie i modyfikowanie raz wprowadzonych do systemu danych.</w:t>
            </w:r>
          </w:p>
        </w:tc>
      </w:tr>
      <w:tr w:rsidR="001C5B0E" w:rsidRPr="00623A97" w14:paraId="33D2163E"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B5A8A71" w14:textId="77777777" w:rsidR="001C5B0E" w:rsidRPr="00623A97" w:rsidRDefault="001C5B0E" w:rsidP="00D74FA7">
            <w:pPr>
              <w:pStyle w:val="Akapitzlist2"/>
              <w:numPr>
                <w:ilvl w:val="0"/>
                <w:numId w:val="72"/>
              </w:numPr>
              <w:spacing w:after="0" w:line="240" w:lineRule="auto"/>
              <w:contextualSpacing/>
              <w:rPr>
                <w:rFonts w:asciiTheme="minorHAnsi" w:hAnsiTheme="minorHAnsi"/>
                <w:szCs w:val="20"/>
              </w:rPr>
            </w:pPr>
          </w:p>
        </w:tc>
        <w:tc>
          <w:tcPr>
            <w:tcW w:w="88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B7DCA98"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pozwalać na wprowadzenie aktualnych stawek podatku na podstawie uchwały rady.</w:t>
            </w:r>
          </w:p>
        </w:tc>
      </w:tr>
      <w:tr w:rsidR="001C5B0E" w:rsidRPr="00623A97" w14:paraId="715836CC"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DAC0704" w14:textId="77777777" w:rsidR="001C5B0E" w:rsidRPr="00623A97" w:rsidRDefault="001C5B0E" w:rsidP="00D74FA7">
            <w:pPr>
              <w:pStyle w:val="Akapitzlist2"/>
              <w:numPr>
                <w:ilvl w:val="0"/>
                <w:numId w:val="72"/>
              </w:numPr>
              <w:spacing w:after="0" w:line="240" w:lineRule="auto"/>
              <w:contextualSpacing/>
              <w:rPr>
                <w:rFonts w:asciiTheme="minorHAnsi" w:hAnsiTheme="minorHAnsi"/>
                <w:szCs w:val="20"/>
              </w:rPr>
            </w:pPr>
          </w:p>
        </w:tc>
        <w:tc>
          <w:tcPr>
            <w:tcW w:w="8820"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6B95EAA9"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posiadać możliwość wprowadzenia czasowego wycofania pojazdu z ruchu.</w:t>
            </w:r>
          </w:p>
        </w:tc>
      </w:tr>
      <w:tr w:rsidR="001C5B0E" w:rsidRPr="00623A97" w14:paraId="7D5F8C1E"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03B3568" w14:textId="77777777" w:rsidR="001C5B0E" w:rsidRPr="00623A97" w:rsidRDefault="001C5B0E" w:rsidP="00D74FA7">
            <w:pPr>
              <w:pStyle w:val="Akapitzlist2"/>
              <w:numPr>
                <w:ilvl w:val="0"/>
                <w:numId w:val="72"/>
              </w:numPr>
              <w:spacing w:after="0" w:line="240" w:lineRule="auto"/>
              <w:contextualSpacing/>
              <w:rPr>
                <w:rFonts w:asciiTheme="minorHAnsi" w:hAnsiTheme="minorHAnsi"/>
                <w:szCs w:val="20"/>
              </w:rPr>
            </w:pPr>
          </w:p>
        </w:tc>
        <w:tc>
          <w:tcPr>
            <w:tcW w:w="8820"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5A7CB604"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eksport danych widocznych na ekranie do arkusza kalkulacyjnego.</w:t>
            </w:r>
          </w:p>
        </w:tc>
      </w:tr>
      <w:tr w:rsidR="001C5B0E" w:rsidRPr="00623A97" w14:paraId="53CFEBF2"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58F64D7" w14:textId="77777777" w:rsidR="001C5B0E" w:rsidRPr="00623A97" w:rsidRDefault="001C5B0E" w:rsidP="00D74FA7">
            <w:pPr>
              <w:pStyle w:val="Akapitzlist2"/>
              <w:numPr>
                <w:ilvl w:val="0"/>
                <w:numId w:val="72"/>
              </w:numPr>
              <w:spacing w:after="0" w:line="240" w:lineRule="auto"/>
              <w:contextualSpacing/>
              <w:rPr>
                <w:rFonts w:asciiTheme="minorHAnsi" w:hAnsiTheme="minorHAnsi"/>
                <w:szCs w:val="20"/>
              </w:rPr>
            </w:pPr>
          </w:p>
        </w:tc>
        <w:tc>
          <w:tcPr>
            <w:tcW w:w="8820"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791C7560"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rejestrować zmiany danych osobowych wraz z wizualizacją zmienianych danych</w:t>
            </w:r>
          </w:p>
        </w:tc>
      </w:tr>
      <w:tr w:rsidR="001C5B0E" w:rsidRPr="00623A97" w14:paraId="2A353548"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A9B775B" w14:textId="77777777" w:rsidR="001C5B0E" w:rsidRPr="00623A97" w:rsidRDefault="001C5B0E" w:rsidP="00D74FA7">
            <w:pPr>
              <w:pStyle w:val="Akapitzlist2"/>
              <w:numPr>
                <w:ilvl w:val="0"/>
                <w:numId w:val="72"/>
              </w:numPr>
              <w:spacing w:after="0" w:line="240" w:lineRule="auto"/>
              <w:contextualSpacing/>
              <w:rPr>
                <w:rFonts w:asciiTheme="minorHAnsi" w:hAnsiTheme="minorHAnsi"/>
                <w:szCs w:val="20"/>
              </w:rPr>
            </w:pPr>
          </w:p>
        </w:tc>
        <w:tc>
          <w:tcPr>
            <w:tcW w:w="8820"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693ED318"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zwiększenie liczby gromadzonych informacji na poziomie różnych obiektów (podatnik, konto podatkowe, pojazd)  wykorzystujące definiowalne przez użytkownika atrybuty/cechy (umożliwiając określenie ich wymagalności, użycia słowników), wraz z ich późniejszym wyświetleniem na zestawieniach</w:t>
            </w:r>
          </w:p>
        </w:tc>
      </w:tr>
      <w:tr w:rsidR="001C5B0E" w:rsidRPr="00623A97" w14:paraId="2E575E6B"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649E4C5" w14:textId="77777777" w:rsidR="001C5B0E" w:rsidRPr="00623A97" w:rsidRDefault="001C5B0E" w:rsidP="00D74FA7">
            <w:pPr>
              <w:pStyle w:val="Akapitzlist2"/>
              <w:numPr>
                <w:ilvl w:val="0"/>
                <w:numId w:val="72"/>
              </w:numPr>
              <w:spacing w:after="0" w:line="240" w:lineRule="auto"/>
              <w:contextualSpacing/>
              <w:rPr>
                <w:rFonts w:asciiTheme="minorHAnsi" w:hAnsiTheme="minorHAnsi"/>
                <w:szCs w:val="20"/>
              </w:rPr>
            </w:pPr>
          </w:p>
        </w:tc>
        <w:tc>
          <w:tcPr>
            <w:tcW w:w="8820"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6BDA3CB2"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wykorzystanie adresu korespondencyjnego kontrahenta w kontekście każdego konta podatnika</w:t>
            </w:r>
          </w:p>
        </w:tc>
      </w:tr>
    </w:tbl>
    <w:p w14:paraId="68CDFC1F" w14:textId="77777777" w:rsidR="001C5B0E" w:rsidRPr="00623A97" w:rsidRDefault="001C5B0E" w:rsidP="001C5B0E">
      <w:pPr>
        <w:spacing w:after="0" w:line="240" w:lineRule="auto"/>
        <w:rPr>
          <w:rFonts w:asciiTheme="minorHAnsi" w:hAnsiTheme="minorHAnsi" w:cs="Arial"/>
          <w:sz w:val="22"/>
          <w:szCs w:val="20"/>
        </w:rPr>
      </w:pPr>
    </w:p>
    <w:p w14:paraId="414E1584" w14:textId="77777777" w:rsidR="001C5B0E" w:rsidRPr="00623A97" w:rsidRDefault="001C5B0E" w:rsidP="00BD4F37">
      <w:pPr>
        <w:pStyle w:val="Nagwek4"/>
      </w:pPr>
      <w:bookmarkStart w:id="141" w:name="_Toc531004679"/>
      <w:r w:rsidRPr="00623A97">
        <w:t>Podatek Akcyzowy</w:t>
      </w:r>
      <w:bookmarkEnd w:id="141"/>
    </w:p>
    <w:tbl>
      <w:tblPr>
        <w:tblW w:w="9348" w:type="dxa"/>
        <w:tblCellMar>
          <w:top w:w="15" w:type="dxa"/>
          <w:left w:w="15" w:type="dxa"/>
          <w:bottom w:w="15" w:type="dxa"/>
          <w:right w:w="15" w:type="dxa"/>
        </w:tblCellMar>
        <w:tblLook w:val="04A0" w:firstRow="1" w:lastRow="0" w:firstColumn="1" w:lastColumn="0" w:noHBand="0" w:noVBand="1"/>
      </w:tblPr>
      <w:tblGrid>
        <w:gridCol w:w="526"/>
        <w:gridCol w:w="8822"/>
      </w:tblGrid>
      <w:tr w:rsidR="001C5B0E" w:rsidRPr="00623A97" w14:paraId="3E3D4F4B" w14:textId="77777777" w:rsidTr="00D74FA7">
        <w:trPr>
          <w:trHeight w:val="285"/>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6B9C4423" w14:textId="77777777" w:rsidR="001C5B0E" w:rsidRPr="00623A97" w:rsidRDefault="001C5B0E" w:rsidP="00BE3C18">
            <w:pPr>
              <w:spacing w:after="0" w:line="240" w:lineRule="auto"/>
              <w:ind w:left="-8"/>
              <w:jc w:val="center"/>
              <w:rPr>
                <w:rFonts w:asciiTheme="minorHAnsi" w:hAnsiTheme="minorHAnsi" w:cs="Arial"/>
                <w:b/>
                <w:sz w:val="22"/>
                <w:szCs w:val="20"/>
              </w:rPr>
            </w:pPr>
            <w:r w:rsidRPr="00623A97">
              <w:rPr>
                <w:rFonts w:asciiTheme="minorHAnsi" w:hAnsiTheme="minorHAnsi" w:cs="Arial"/>
                <w:b/>
                <w:sz w:val="22"/>
                <w:szCs w:val="20"/>
              </w:rPr>
              <w:t>Lp.</w:t>
            </w:r>
          </w:p>
        </w:tc>
        <w:tc>
          <w:tcPr>
            <w:tcW w:w="8822"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64EEF517" w14:textId="77777777" w:rsidR="001C5B0E" w:rsidRPr="00623A97" w:rsidRDefault="001C5B0E" w:rsidP="00BE3C18">
            <w:pPr>
              <w:spacing w:after="0" w:line="240" w:lineRule="auto"/>
              <w:jc w:val="center"/>
              <w:rPr>
                <w:rFonts w:asciiTheme="minorHAnsi" w:hAnsiTheme="minorHAnsi" w:cs="Arial"/>
                <w:b/>
                <w:sz w:val="22"/>
                <w:szCs w:val="20"/>
              </w:rPr>
            </w:pPr>
            <w:r w:rsidRPr="00623A97">
              <w:rPr>
                <w:rFonts w:asciiTheme="minorHAnsi" w:hAnsiTheme="minorHAnsi" w:cs="Arial"/>
                <w:b/>
                <w:sz w:val="22"/>
                <w:szCs w:val="20"/>
              </w:rPr>
              <w:t>Opis wymagania</w:t>
            </w:r>
          </w:p>
        </w:tc>
      </w:tr>
      <w:tr w:rsidR="001C5B0E" w:rsidRPr="00623A97" w14:paraId="463D9341"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117C537" w14:textId="77777777" w:rsidR="001C5B0E" w:rsidRPr="00623A97" w:rsidRDefault="001C5B0E" w:rsidP="00D74FA7">
            <w:pPr>
              <w:pStyle w:val="Akapitzlist2"/>
              <w:numPr>
                <w:ilvl w:val="0"/>
                <w:numId w:val="73"/>
              </w:numPr>
              <w:spacing w:after="0" w:line="240" w:lineRule="auto"/>
              <w:contextualSpacing/>
              <w:rPr>
                <w:rFonts w:asciiTheme="minorHAnsi" w:hAnsiTheme="minorHAnsi"/>
                <w:szCs w:val="20"/>
              </w:rPr>
            </w:pPr>
          </w:p>
        </w:tc>
        <w:tc>
          <w:tcPr>
            <w:tcW w:w="882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7F5A81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musi umożliwiać  obliczanie limitu zwrotów za cały rok i </w:t>
            </w:r>
            <w:proofErr w:type="spellStart"/>
            <w:r w:rsidRPr="00623A97">
              <w:rPr>
                <w:rFonts w:asciiTheme="minorHAnsi" w:hAnsiTheme="minorHAnsi" w:cs="Arial"/>
                <w:sz w:val="22"/>
                <w:szCs w:val="20"/>
              </w:rPr>
              <w:t>I</w:t>
            </w:r>
            <w:proofErr w:type="spellEnd"/>
            <w:r w:rsidRPr="00623A97">
              <w:rPr>
                <w:rFonts w:asciiTheme="minorHAnsi" w:hAnsiTheme="minorHAnsi" w:cs="Arial"/>
                <w:sz w:val="22"/>
                <w:szCs w:val="20"/>
              </w:rPr>
              <w:t xml:space="preserve"> transzę.</w:t>
            </w:r>
          </w:p>
        </w:tc>
      </w:tr>
      <w:tr w:rsidR="001C5B0E" w:rsidRPr="00623A97" w14:paraId="77C73673"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34700DA" w14:textId="77777777" w:rsidR="001C5B0E" w:rsidRPr="00623A97" w:rsidRDefault="001C5B0E" w:rsidP="00D74FA7">
            <w:pPr>
              <w:pStyle w:val="Akapitzlist2"/>
              <w:numPr>
                <w:ilvl w:val="0"/>
                <w:numId w:val="73"/>
              </w:numPr>
              <w:spacing w:after="0" w:line="240" w:lineRule="auto"/>
              <w:contextualSpacing/>
              <w:rPr>
                <w:rFonts w:asciiTheme="minorHAnsi" w:hAnsiTheme="minorHAnsi"/>
                <w:szCs w:val="20"/>
              </w:rPr>
            </w:pPr>
          </w:p>
        </w:tc>
        <w:tc>
          <w:tcPr>
            <w:tcW w:w="882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5F875AD"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drukowanie decyzji wg wzorów I transza, II transza, zgodnych z ustawą o zwrocie podatku akcyzowego.</w:t>
            </w:r>
          </w:p>
        </w:tc>
      </w:tr>
      <w:tr w:rsidR="001C5B0E" w:rsidRPr="00623A97" w14:paraId="3C931367"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080DA5B" w14:textId="77777777" w:rsidR="001C5B0E" w:rsidRPr="00623A97" w:rsidRDefault="001C5B0E" w:rsidP="00D74FA7">
            <w:pPr>
              <w:pStyle w:val="Akapitzlist2"/>
              <w:numPr>
                <w:ilvl w:val="0"/>
                <w:numId w:val="73"/>
              </w:numPr>
              <w:spacing w:after="0" w:line="240" w:lineRule="auto"/>
              <w:contextualSpacing/>
              <w:rPr>
                <w:rFonts w:asciiTheme="minorHAnsi" w:hAnsiTheme="minorHAnsi"/>
                <w:szCs w:val="20"/>
              </w:rPr>
            </w:pPr>
          </w:p>
        </w:tc>
        <w:tc>
          <w:tcPr>
            <w:tcW w:w="882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A45A33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korektę drukowanych decyzji i ich zapisanie w formie skorygowanej.</w:t>
            </w:r>
          </w:p>
        </w:tc>
      </w:tr>
      <w:tr w:rsidR="001C5B0E" w:rsidRPr="00623A97" w14:paraId="325364E9"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15C2683" w14:textId="77777777" w:rsidR="001C5B0E" w:rsidRPr="00623A97" w:rsidRDefault="001C5B0E" w:rsidP="00D74FA7">
            <w:pPr>
              <w:pStyle w:val="Akapitzlist2"/>
              <w:numPr>
                <w:ilvl w:val="0"/>
                <w:numId w:val="73"/>
              </w:numPr>
              <w:spacing w:after="0" w:line="240" w:lineRule="auto"/>
              <w:contextualSpacing/>
              <w:rPr>
                <w:rFonts w:asciiTheme="minorHAnsi" w:hAnsiTheme="minorHAnsi"/>
                <w:szCs w:val="20"/>
              </w:rPr>
            </w:pPr>
          </w:p>
        </w:tc>
        <w:tc>
          <w:tcPr>
            <w:tcW w:w="882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73E767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musi umożliwiać  raportowanie zestawień wypłat z podziałem na wypłaty w gotówce oraz przelewy </w:t>
            </w:r>
            <w:r w:rsidRPr="00623A97">
              <w:rPr>
                <w:rFonts w:asciiTheme="minorHAnsi" w:hAnsiTheme="minorHAnsi" w:cs="Arial"/>
                <w:sz w:val="22"/>
                <w:szCs w:val="20"/>
              </w:rPr>
              <w:br/>
              <w:t>na wskazany rachunek bankowy.</w:t>
            </w:r>
          </w:p>
        </w:tc>
      </w:tr>
      <w:tr w:rsidR="001C5B0E" w:rsidRPr="00623A97" w14:paraId="3C598A29"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453029B" w14:textId="77777777" w:rsidR="001C5B0E" w:rsidRPr="00623A97" w:rsidRDefault="001C5B0E" w:rsidP="00D74FA7">
            <w:pPr>
              <w:pStyle w:val="Akapitzlist2"/>
              <w:numPr>
                <w:ilvl w:val="0"/>
                <w:numId w:val="73"/>
              </w:numPr>
              <w:spacing w:after="0" w:line="240" w:lineRule="auto"/>
              <w:contextualSpacing/>
              <w:rPr>
                <w:rFonts w:asciiTheme="minorHAnsi" w:hAnsiTheme="minorHAnsi"/>
                <w:szCs w:val="20"/>
              </w:rPr>
            </w:pPr>
          </w:p>
        </w:tc>
        <w:tc>
          <w:tcPr>
            <w:tcW w:w="882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F97C47B"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być zintegrowany jest z Systemem Ewidencji Mieszkańców.</w:t>
            </w:r>
          </w:p>
        </w:tc>
      </w:tr>
      <w:tr w:rsidR="001C5B0E" w:rsidRPr="00623A97" w14:paraId="2FE85F1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2161AD0" w14:textId="77777777" w:rsidR="001C5B0E" w:rsidRPr="00623A97" w:rsidRDefault="001C5B0E" w:rsidP="00D74FA7">
            <w:pPr>
              <w:pStyle w:val="Akapitzlist2"/>
              <w:numPr>
                <w:ilvl w:val="0"/>
                <w:numId w:val="73"/>
              </w:numPr>
              <w:spacing w:after="0" w:line="240" w:lineRule="auto"/>
              <w:contextualSpacing/>
              <w:rPr>
                <w:rFonts w:asciiTheme="minorHAnsi" w:hAnsiTheme="minorHAnsi"/>
                <w:szCs w:val="20"/>
              </w:rPr>
            </w:pPr>
          </w:p>
        </w:tc>
        <w:tc>
          <w:tcPr>
            <w:tcW w:w="882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50F8830"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wykorzystywać urzędowy rejestr TERYT.</w:t>
            </w:r>
          </w:p>
        </w:tc>
      </w:tr>
      <w:tr w:rsidR="001C5B0E" w:rsidRPr="00623A97" w14:paraId="401BAD72"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095FF42" w14:textId="77777777" w:rsidR="001C5B0E" w:rsidRPr="00623A97" w:rsidRDefault="001C5B0E" w:rsidP="00D74FA7">
            <w:pPr>
              <w:pStyle w:val="Akapitzlist2"/>
              <w:numPr>
                <w:ilvl w:val="0"/>
                <w:numId w:val="73"/>
              </w:numPr>
              <w:spacing w:after="0" w:line="240" w:lineRule="auto"/>
              <w:contextualSpacing/>
              <w:rPr>
                <w:rFonts w:asciiTheme="minorHAnsi" w:hAnsiTheme="minorHAnsi"/>
                <w:szCs w:val="20"/>
              </w:rPr>
            </w:pPr>
          </w:p>
        </w:tc>
        <w:tc>
          <w:tcPr>
            <w:tcW w:w="882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56E3609"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posiadać wbudowaną bazę niezbędnych słowników, która umożliwia wielokrotne wykorzystywanie i modyfikowanie raz wprowadzonych do systemu danych.</w:t>
            </w:r>
          </w:p>
        </w:tc>
      </w:tr>
      <w:tr w:rsidR="001C5B0E" w:rsidRPr="00623A97" w14:paraId="797C1EE9"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0D9B9E9" w14:textId="77777777" w:rsidR="001C5B0E" w:rsidRPr="00623A97" w:rsidRDefault="001C5B0E" w:rsidP="00D74FA7">
            <w:pPr>
              <w:pStyle w:val="Akapitzlist2"/>
              <w:numPr>
                <w:ilvl w:val="0"/>
                <w:numId w:val="73"/>
              </w:numPr>
              <w:spacing w:after="0" w:line="240" w:lineRule="auto"/>
              <w:contextualSpacing/>
              <w:rPr>
                <w:rFonts w:asciiTheme="minorHAnsi" w:hAnsiTheme="minorHAnsi"/>
                <w:szCs w:val="20"/>
              </w:rPr>
            </w:pPr>
          </w:p>
        </w:tc>
        <w:tc>
          <w:tcPr>
            <w:tcW w:w="882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BBDC004"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zawężenie wydruku decyzji przy pomocy zdefiniowanych filtrów: adres zamieszkania, adres położenia, sołectwo, wielkość podatku, rodzaje podatku.</w:t>
            </w:r>
          </w:p>
        </w:tc>
      </w:tr>
      <w:tr w:rsidR="001C5B0E" w:rsidRPr="00623A97" w14:paraId="6F80C60D"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9BAC48F" w14:textId="77777777" w:rsidR="001C5B0E" w:rsidRPr="00623A97" w:rsidRDefault="001C5B0E" w:rsidP="00D74FA7">
            <w:pPr>
              <w:pStyle w:val="Akapitzlist2"/>
              <w:numPr>
                <w:ilvl w:val="0"/>
                <w:numId w:val="73"/>
              </w:numPr>
              <w:spacing w:after="0" w:line="240" w:lineRule="auto"/>
              <w:contextualSpacing/>
              <w:rPr>
                <w:rFonts w:asciiTheme="minorHAnsi" w:hAnsiTheme="minorHAnsi"/>
                <w:szCs w:val="20"/>
              </w:rPr>
            </w:pPr>
          </w:p>
        </w:tc>
        <w:tc>
          <w:tcPr>
            <w:tcW w:w="882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D137BC9"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sortowanie wydruku decyzji wymiarowych według: adresu położenia gospodarstwa, adresu zamieszkania podatnika, podatnika.</w:t>
            </w:r>
          </w:p>
        </w:tc>
      </w:tr>
      <w:tr w:rsidR="001C5B0E" w:rsidRPr="00623A97" w14:paraId="3EDA5844"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A3AE0A0" w14:textId="77777777" w:rsidR="001C5B0E" w:rsidRPr="00623A97" w:rsidRDefault="001C5B0E" w:rsidP="00D74FA7">
            <w:pPr>
              <w:pStyle w:val="Akapitzlist2"/>
              <w:numPr>
                <w:ilvl w:val="0"/>
                <w:numId w:val="73"/>
              </w:numPr>
              <w:spacing w:after="0" w:line="240" w:lineRule="auto"/>
              <w:contextualSpacing/>
              <w:rPr>
                <w:rFonts w:asciiTheme="minorHAnsi" w:hAnsiTheme="minorHAnsi"/>
                <w:szCs w:val="20"/>
              </w:rPr>
            </w:pPr>
          </w:p>
        </w:tc>
        <w:tc>
          <w:tcPr>
            <w:tcW w:w="882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FC8365C"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generowanie następujących sprawozdań: Okresowe rozliczenie dotacji celowej z realizacji wypłat, Okresowe sprawozdanie rzeczowo-finansowe z realizacji wypłat, Roczne rozliczenie dotacji celowej z realizacji wypłat, Roczne sprawozdanie rzeczowo-finansowe z realizacji wypłat, Sprawozdanie o udzielonej pomocy publicznej w rolnictwie lub rybołówstwie.</w:t>
            </w:r>
          </w:p>
        </w:tc>
      </w:tr>
      <w:tr w:rsidR="001C5B0E" w:rsidRPr="00623A97" w14:paraId="52B6DBF0"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978F175" w14:textId="77777777" w:rsidR="001C5B0E" w:rsidRPr="00623A97" w:rsidRDefault="001C5B0E" w:rsidP="00D74FA7">
            <w:pPr>
              <w:pStyle w:val="Akapitzlist2"/>
              <w:numPr>
                <w:ilvl w:val="0"/>
                <w:numId w:val="73"/>
              </w:numPr>
              <w:spacing w:after="0" w:line="240" w:lineRule="auto"/>
              <w:contextualSpacing/>
              <w:rPr>
                <w:rFonts w:asciiTheme="minorHAnsi" w:hAnsiTheme="minorHAnsi"/>
                <w:szCs w:val="20"/>
              </w:rPr>
            </w:pPr>
          </w:p>
        </w:tc>
        <w:tc>
          <w:tcPr>
            <w:tcW w:w="882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FD3FDA8"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sporządzenia wniosku o przekazanie gminie dotacji celowej.</w:t>
            </w:r>
          </w:p>
        </w:tc>
      </w:tr>
      <w:tr w:rsidR="001C5B0E" w:rsidRPr="00623A97" w14:paraId="1AA7CD06"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C207215" w14:textId="77777777" w:rsidR="001C5B0E" w:rsidRPr="00623A97" w:rsidRDefault="001C5B0E" w:rsidP="00D74FA7">
            <w:pPr>
              <w:pStyle w:val="Akapitzlist2"/>
              <w:numPr>
                <w:ilvl w:val="0"/>
                <w:numId w:val="73"/>
              </w:numPr>
              <w:spacing w:after="0" w:line="240" w:lineRule="auto"/>
              <w:contextualSpacing/>
              <w:rPr>
                <w:rFonts w:asciiTheme="minorHAnsi" w:hAnsiTheme="minorHAnsi"/>
                <w:szCs w:val="20"/>
              </w:rPr>
            </w:pPr>
          </w:p>
        </w:tc>
        <w:tc>
          <w:tcPr>
            <w:tcW w:w="882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3C57F0D"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generowanie przelewów do systemu bankowego.</w:t>
            </w:r>
          </w:p>
        </w:tc>
      </w:tr>
      <w:tr w:rsidR="001C5B0E" w:rsidRPr="00623A97" w14:paraId="51E0FBF0"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271149B" w14:textId="77777777" w:rsidR="001C5B0E" w:rsidRPr="00623A97" w:rsidRDefault="001C5B0E" w:rsidP="00D74FA7">
            <w:pPr>
              <w:pStyle w:val="Akapitzlist2"/>
              <w:numPr>
                <w:ilvl w:val="0"/>
                <w:numId w:val="73"/>
              </w:numPr>
              <w:spacing w:after="0" w:line="240" w:lineRule="auto"/>
              <w:contextualSpacing/>
              <w:rPr>
                <w:rFonts w:asciiTheme="minorHAnsi" w:hAnsiTheme="minorHAnsi"/>
                <w:szCs w:val="20"/>
              </w:rPr>
            </w:pPr>
          </w:p>
        </w:tc>
        <w:tc>
          <w:tcPr>
            <w:tcW w:w="8822"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3730455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generowanie zbiorczego zestawienia dotyczące rozdysponowania i przekazania dotacji</w:t>
            </w:r>
          </w:p>
        </w:tc>
      </w:tr>
      <w:tr w:rsidR="001C5B0E" w:rsidRPr="00623A97" w14:paraId="4A50661A" w14:textId="77777777" w:rsidTr="00D74FA7">
        <w:trPr>
          <w:trHeight w:val="55"/>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F2DFE27" w14:textId="77777777" w:rsidR="001C5B0E" w:rsidRPr="00623A97" w:rsidRDefault="001C5B0E" w:rsidP="00D74FA7">
            <w:pPr>
              <w:pStyle w:val="Akapitzlist2"/>
              <w:numPr>
                <w:ilvl w:val="0"/>
                <w:numId w:val="73"/>
              </w:numPr>
              <w:spacing w:after="0" w:line="240" w:lineRule="auto"/>
              <w:contextualSpacing/>
              <w:rPr>
                <w:rFonts w:asciiTheme="minorHAnsi" w:hAnsiTheme="minorHAnsi"/>
                <w:szCs w:val="20"/>
              </w:rPr>
            </w:pPr>
          </w:p>
        </w:tc>
        <w:tc>
          <w:tcPr>
            <w:tcW w:w="8822"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627C0172"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wykorzystanie adresu korespondencyjnego kontrahenta w kontekście każdego konta podatnika</w:t>
            </w:r>
          </w:p>
        </w:tc>
      </w:tr>
    </w:tbl>
    <w:p w14:paraId="0969DEAC" w14:textId="77777777" w:rsidR="001C5B0E" w:rsidRPr="00623A97" w:rsidRDefault="001C5B0E" w:rsidP="001C5B0E">
      <w:pPr>
        <w:spacing w:after="0" w:line="240" w:lineRule="auto"/>
        <w:rPr>
          <w:rFonts w:asciiTheme="minorHAnsi" w:hAnsiTheme="minorHAnsi" w:cs="Arial"/>
          <w:sz w:val="22"/>
          <w:szCs w:val="20"/>
        </w:rPr>
      </w:pPr>
    </w:p>
    <w:p w14:paraId="3D901D30" w14:textId="77777777" w:rsidR="001C5B0E" w:rsidRPr="00623A97" w:rsidRDefault="001C5B0E" w:rsidP="00BD4F37">
      <w:pPr>
        <w:pStyle w:val="Nagwek4"/>
      </w:pPr>
      <w:bookmarkStart w:id="142" w:name="_Toc531004680"/>
      <w:r w:rsidRPr="00623A97">
        <w:t>Opłata za gospodarowanie odpadami komunalnymi</w:t>
      </w:r>
      <w:bookmarkEnd w:id="142"/>
    </w:p>
    <w:tbl>
      <w:tblPr>
        <w:tblW w:w="9348" w:type="dxa"/>
        <w:tblCellMar>
          <w:top w:w="15" w:type="dxa"/>
          <w:left w:w="15" w:type="dxa"/>
          <w:bottom w:w="15" w:type="dxa"/>
          <w:right w:w="15" w:type="dxa"/>
        </w:tblCellMar>
        <w:tblLook w:val="04A0" w:firstRow="1" w:lastRow="0" w:firstColumn="1" w:lastColumn="0" w:noHBand="0" w:noVBand="1"/>
      </w:tblPr>
      <w:tblGrid>
        <w:gridCol w:w="532"/>
        <w:gridCol w:w="8816"/>
      </w:tblGrid>
      <w:tr w:rsidR="001C5B0E" w:rsidRPr="00623A97" w14:paraId="08B073E8"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5CBC96D3" w14:textId="77777777" w:rsidR="001C5B0E" w:rsidRPr="00623A97" w:rsidRDefault="001C5B0E" w:rsidP="00BE3C18">
            <w:pPr>
              <w:spacing w:after="0" w:line="240" w:lineRule="auto"/>
              <w:ind w:left="720" w:hanging="698"/>
              <w:jc w:val="center"/>
              <w:rPr>
                <w:rFonts w:asciiTheme="minorHAnsi" w:hAnsiTheme="minorHAnsi" w:cs="Arial"/>
                <w:b/>
                <w:sz w:val="22"/>
                <w:szCs w:val="20"/>
              </w:rPr>
            </w:pPr>
            <w:r w:rsidRPr="00623A97">
              <w:rPr>
                <w:rFonts w:asciiTheme="minorHAnsi" w:hAnsiTheme="minorHAnsi" w:cs="Arial"/>
                <w:b/>
                <w:sz w:val="22"/>
                <w:szCs w:val="20"/>
              </w:rPr>
              <w:t>Lp.</w:t>
            </w:r>
          </w:p>
        </w:tc>
        <w:tc>
          <w:tcPr>
            <w:tcW w:w="881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49F2F511" w14:textId="77777777" w:rsidR="001C5B0E" w:rsidRPr="00623A97" w:rsidRDefault="001C5B0E" w:rsidP="00BE3C18">
            <w:pPr>
              <w:spacing w:after="0" w:line="240" w:lineRule="auto"/>
              <w:rPr>
                <w:rFonts w:asciiTheme="minorHAnsi" w:hAnsiTheme="minorHAnsi" w:cs="Arial"/>
                <w:b/>
                <w:sz w:val="22"/>
                <w:szCs w:val="20"/>
              </w:rPr>
            </w:pPr>
            <w:r w:rsidRPr="00623A97">
              <w:rPr>
                <w:rFonts w:asciiTheme="minorHAnsi" w:hAnsiTheme="minorHAnsi" w:cs="Arial"/>
                <w:b/>
                <w:sz w:val="22"/>
                <w:szCs w:val="20"/>
              </w:rPr>
              <w:t>Opis wymagania</w:t>
            </w:r>
          </w:p>
        </w:tc>
      </w:tr>
      <w:tr w:rsidR="001C5B0E" w:rsidRPr="00623A97" w14:paraId="21AC41A2"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45B3FE1"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BAE8835" w14:textId="77777777" w:rsidR="001C5B0E" w:rsidRPr="00623A97" w:rsidRDefault="001C5B0E" w:rsidP="00BE3C18">
            <w:pPr>
              <w:spacing w:after="0" w:line="240" w:lineRule="auto"/>
              <w:ind w:firstLine="32"/>
              <w:jc w:val="both"/>
              <w:rPr>
                <w:rFonts w:asciiTheme="minorHAnsi" w:hAnsiTheme="minorHAnsi" w:cs="Arial"/>
                <w:sz w:val="22"/>
                <w:szCs w:val="20"/>
              </w:rPr>
            </w:pPr>
            <w:r w:rsidRPr="00623A97">
              <w:rPr>
                <w:rFonts w:asciiTheme="minorHAnsi" w:hAnsiTheme="minorHAnsi" w:cs="Arial"/>
                <w:sz w:val="22"/>
                <w:szCs w:val="20"/>
              </w:rPr>
              <w:t>musi umożliwiać  prowadzenie ewidencji danych o nieruchomościach, właścicielach, istniejących urządzeniach, np. zbiornikach bezodpływowych, przydomowych oczyszczalniach ścieków.</w:t>
            </w:r>
          </w:p>
        </w:tc>
      </w:tr>
      <w:tr w:rsidR="001C5B0E" w:rsidRPr="00623A97" w14:paraId="31582C4C"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85E9860"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008816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rejestrację deklaracji dotyczących opłat za gospodarowanie odpadami komunalnymi.</w:t>
            </w:r>
          </w:p>
        </w:tc>
      </w:tr>
      <w:tr w:rsidR="001C5B0E" w:rsidRPr="00623A97" w14:paraId="18BF6677"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EA83315"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5BC6D7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wprowadzenie następujących informacji zawartych w deklaracji składanej przez zobowiązanego: klasyfikacja nieruchomości, liczba zamieszkujących osób, zużycie wody, powierzchnia lokalu, liczba i rodzaj pojemników na odpady, informacja o segregowaniu odpadów.</w:t>
            </w:r>
          </w:p>
        </w:tc>
      </w:tr>
      <w:tr w:rsidR="001C5B0E" w:rsidRPr="00623A97" w14:paraId="7E7F616C"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1CA919D"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340F838" w14:textId="77777777" w:rsidR="001C5B0E" w:rsidRPr="00623A97" w:rsidRDefault="001C5B0E" w:rsidP="00BE3C18">
            <w:pPr>
              <w:spacing w:after="0" w:line="240" w:lineRule="auto"/>
              <w:ind w:hanging="688"/>
              <w:jc w:val="both"/>
              <w:rPr>
                <w:rFonts w:asciiTheme="minorHAnsi" w:hAnsiTheme="minorHAnsi" w:cs="Arial"/>
                <w:sz w:val="22"/>
                <w:szCs w:val="20"/>
              </w:rPr>
            </w:pPr>
            <w:r w:rsidRPr="00623A97">
              <w:rPr>
                <w:rFonts w:asciiTheme="minorHAnsi" w:hAnsiTheme="minorHAnsi" w:cs="Arial"/>
                <w:sz w:val="22"/>
                <w:szCs w:val="20"/>
              </w:rPr>
              <w:t>Moduł   musi umożliwiać  wyszukiwanie według nr kartotek zobowiązanych, imion i nazwisk zobowiązanych oraz według nr działek, obrębów, jednostki rejestrowej itp.</w:t>
            </w:r>
          </w:p>
        </w:tc>
      </w:tr>
      <w:tr w:rsidR="001C5B0E" w:rsidRPr="00623A97" w14:paraId="33E67D50"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7C95E59"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3356EC0"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obsługę deklaracji korygujących składanych przez zobowiązanych.</w:t>
            </w:r>
          </w:p>
        </w:tc>
      </w:tr>
      <w:tr w:rsidR="001C5B0E" w:rsidRPr="00623A97" w14:paraId="34DE1627"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C623D6F"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FDB8DDC"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naliczenie opłaty na podstawie składanych deklaracji.</w:t>
            </w:r>
          </w:p>
        </w:tc>
      </w:tr>
      <w:tr w:rsidR="001C5B0E" w:rsidRPr="00623A97" w14:paraId="4EF4683B"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70498DB"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668D65D"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posiadać możliwość wygenerowania indywidualnych numerów kont bankowych i wysłania odpowiednich zawiadomień do podatników.</w:t>
            </w:r>
          </w:p>
        </w:tc>
      </w:tr>
      <w:tr w:rsidR="001C5B0E" w:rsidRPr="00623A97" w14:paraId="4DE19CC4"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14F6CFD"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F14D950"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dokonywanie przypisów, odpisów, oraz nanoszenie nadpłat bezpośrednio na kontach syntetycznych księgi głównej, ewidencji księgowej urzędu.</w:t>
            </w:r>
          </w:p>
        </w:tc>
      </w:tr>
      <w:tr w:rsidR="001C5B0E" w:rsidRPr="00623A97" w14:paraId="130FC628"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347E8B6"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58B78254"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zmianę stawek w ciągu roku, wraz z obsługą procesu powiadomienia właścicieli o nowej stawce opłaty i zmianie wysokości opłaty..</w:t>
            </w:r>
          </w:p>
        </w:tc>
      </w:tr>
      <w:tr w:rsidR="001C5B0E" w:rsidRPr="00623A97" w14:paraId="672BE29A"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F31A6C0"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0ED6F2C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zdefiniowanie ulg lub zwolnień prawa lokalnego, ich rejestrację na kontach składających deklarację oraz uwzględnienie w procesie naliczenia zobowiązania.</w:t>
            </w:r>
          </w:p>
        </w:tc>
      </w:tr>
      <w:tr w:rsidR="001C5B0E" w:rsidRPr="00623A97" w14:paraId="271E1470"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9A11DE4"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5504758A"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obliczenie skutków udzielonych przez Urząd ulg i zwolnień.</w:t>
            </w:r>
          </w:p>
        </w:tc>
      </w:tr>
      <w:tr w:rsidR="001C5B0E" w:rsidRPr="00623A97" w14:paraId="1A9CDF7D"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802D658"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FE5B6A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być zintegrowany jest z Systemem Ewidencji Mieszkańców.</w:t>
            </w:r>
          </w:p>
        </w:tc>
      </w:tr>
      <w:tr w:rsidR="001C5B0E" w:rsidRPr="00623A97" w14:paraId="09D01033"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F368871"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A1D1C36"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wykorzystywać urzędowy rejestr TERYT</w:t>
            </w:r>
          </w:p>
        </w:tc>
      </w:tr>
      <w:tr w:rsidR="001C5B0E" w:rsidRPr="00623A97" w14:paraId="19ECC300"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E0A1A12"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496D81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posiadać wbudowaną bazę niezbędnych słowników, która umożliwia wielokrotne wykorzystywanie i modyfikowanie raz wprowadzonych do systemu danych.</w:t>
            </w:r>
          </w:p>
        </w:tc>
      </w:tr>
      <w:tr w:rsidR="001C5B0E" w:rsidRPr="00623A97" w14:paraId="29851D56"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B0185E8"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47AE3E1" w14:textId="77777777" w:rsidR="001C5B0E" w:rsidRPr="00623A97" w:rsidRDefault="001C5B0E" w:rsidP="00BE3C18">
            <w:pPr>
              <w:spacing w:after="0" w:line="240" w:lineRule="auto"/>
              <w:ind w:firstLine="32"/>
              <w:jc w:val="both"/>
              <w:rPr>
                <w:rFonts w:asciiTheme="minorHAnsi" w:hAnsiTheme="minorHAnsi" w:cs="Arial"/>
                <w:sz w:val="22"/>
                <w:szCs w:val="20"/>
              </w:rPr>
            </w:pPr>
            <w:r w:rsidRPr="00623A97">
              <w:rPr>
                <w:rFonts w:asciiTheme="minorHAnsi" w:hAnsiTheme="minorHAnsi" w:cs="Arial"/>
                <w:sz w:val="22"/>
                <w:szCs w:val="20"/>
              </w:rPr>
              <w:t>musi współpracować z EZD.</w:t>
            </w:r>
          </w:p>
        </w:tc>
      </w:tr>
      <w:tr w:rsidR="001C5B0E" w:rsidRPr="00623A97" w14:paraId="2808CEC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2C3239D"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33A20CA" w14:textId="77777777" w:rsidR="001C5B0E" w:rsidRPr="00623A97" w:rsidRDefault="001C5B0E" w:rsidP="00BE3C18">
            <w:pPr>
              <w:spacing w:after="0" w:line="240" w:lineRule="auto"/>
              <w:ind w:firstLine="32"/>
              <w:jc w:val="both"/>
              <w:rPr>
                <w:rFonts w:asciiTheme="minorHAnsi" w:hAnsiTheme="minorHAnsi" w:cs="Arial"/>
                <w:sz w:val="22"/>
                <w:szCs w:val="20"/>
              </w:rPr>
            </w:pPr>
            <w:r w:rsidRPr="00623A97">
              <w:rPr>
                <w:rFonts w:asciiTheme="minorHAnsi" w:hAnsiTheme="minorHAnsi" w:cs="Arial"/>
                <w:sz w:val="22"/>
                <w:szCs w:val="20"/>
              </w:rPr>
              <w:t>musi być zintegrowany jest z Systemem Finansowo-Budżetowym.</w:t>
            </w:r>
          </w:p>
        </w:tc>
      </w:tr>
      <w:tr w:rsidR="001C5B0E" w:rsidRPr="00623A97" w14:paraId="69B9A9F6"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4F2A47A"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B9CCEE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identyfikację i weryfikację zobowiązanych po numerze NIP, REGON, PESEL.</w:t>
            </w:r>
          </w:p>
        </w:tc>
      </w:tr>
      <w:tr w:rsidR="001C5B0E" w:rsidRPr="00623A97" w14:paraId="78D17523"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2BA37DC"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0CFD9F3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wygenerowanie: zestawienia wydanych decyzji/zarejestrowanych deklaracji, zestawienia nieruchomości, zestawienia składników opodatkowania (osób, pojemników), zestawienia podatników.</w:t>
            </w:r>
          </w:p>
        </w:tc>
      </w:tr>
      <w:tr w:rsidR="001C5B0E" w:rsidRPr="00623A97" w14:paraId="5CCE4E6B"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687CB75"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7295183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współpracować z czytnikami kodów kreskowych i umożliwia drukowanie decyzji z kodem kreskowym.</w:t>
            </w:r>
          </w:p>
        </w:tc>
      </w:tr>
      <w:tr w:rsidR="001C5B0E" w:rsidRPr="00623A97" w14:paraId="1AD84CAD"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1A33C4E"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E4D699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wydruk rejestru przypisów i odpisów.</w:t>
            </w:r>
          </w:p>
        </w:tc>
      </w:tr>
      <w:tr w:rsidR="001C5B0E" w:rsidRPr="00623A97" w14:paraId="4A96497C"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70250A0"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EDC0AC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pozwalać na wprowadzenie aktualnych stawek opłaty za gospodarowanie odpadami na podstawie uchwały rady.</w:t>
            </w:r>
          </w:p>
        </w:tc>
      </w:tr>
      <w:tr w:rsidR="001C5B0E" w:rsidRPr="00623A97" w14:paraId="69B1E5B1"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28E080C"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DD75A5A"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posiadać możliwość wspomagania weryfikacji deklaracji wraz z możliwością korygowania danych i wprowadzania nowych, ujawnionych i zweryfikowanych danych (integracja z Gminnym zbiorem meldunkowym).</w:t>
            </w:r>
          </w:p>
        </w:tc>
      </w:tr>
      <w:tr w:rsidR="001C5B0E" w:rsidRPr="00623A97" w14:paraId="3310BC6D"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8C5B494"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3AD869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utworzenie bazy płatników na podstawie zasilenia danymi z innych obszarów systemu - automatyczne tworzenie bazy płatników z SEM lub podatników podatku od nieruchomości.</w:t>
            </w:r>
          </w:p>
        </w:tc>
      </w:tr>
      <w:tr w:rsidR="001C5B0E" w:rsidRPr="00623A97" w14:paraId="02436215"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4196137"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7CB3369F"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eksport danych widocznych na ekranie do arkusza kalkulacyjnego.</w:t>
            </w:r>
          </w:p>
        </w:tc>
      </w:tr>
      <w:tr w:rsidR="001C5B0E" w:rsidRPr="00623A97" w14:paraId="48308368"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E167DE4"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6FE891DB"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rejestrować zmiany danych osobowych wraz z wizualizacją zmienianych danych</w:t>
            </w:r>
          </w:p>
        </w:tc>
      </w:tr>
      <w:tr w:rsidR="001C5B0E" w:rsidRPr="00623A97" w14:paraId="7BA2E3DE"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82E0892"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690B9012"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zwiększenie liczby gromadzonych informacji na poziomie różnych obiektów (podatnik, konto podatkowe, nieruchomość, składnik opodatkowania)  wykorzystujące definiowalne przez użytkownika atrybuty/cechy (umożliwiając określenie ich wymagalności, użycia słowników), wraz z ich późniejszym wyświetleniem na zestawieniach</w:t>
            </w:r>
          </w:p>
        </w:tc>
      </w:tr>
      <w:tr w:rsidR="001C5B0E" w:rsidRPr="00623A97" w14:paraId="764F6582"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30CB9FB"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A478F4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generowanie zastawienia umów na odbiór odpadów komunalnych oraz wywóz nieczystości płynnych.</w:t>
            </w:r>
          </w:p>
        </w:tc>
      </w:tr>
      <w:tr w:rsidR="001C5B0E" w:rsidRPr="00623A97" w14:paraId="7D8DFBC5"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EF63592"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2671F9EF"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rejestrację przedsiębiorców prowadzących działalność w obrębie instalacji przetwarzania odpadów, punktów selektywnego zbierania odpadów, stacji zlewnych.</w:t>
            </w:r>
          </w:p>
        </w:tc>
      </w:tr>
      <w:tr w:rsidR="001C5B0E" w:rsidRPr="00623A97" w14:paraId="380778AB"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B00AC60"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73E1C9CB"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rejestrację informacji o właścicielach i nieruchomościach posiadających przydomowe oczyszczalnie ścieków lub zbiorniki bezodpływowe.</w:t>
            </w:r>
          </w:p>
        </w:tc>
      </w:tr>
      <w:tr w:rsidR="001C5B0E" w:rsidRPr="00623A97" w14:paraId="6B1A6103"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1ACFEC8"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34B6FD26"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prowadzenie ewidencji wpisów do rejestru działalności regulowanej w obrębie odbierania odpadów komunalnych od właścicieli nieruchomości.</w:t>
            </w:r>
          </w:p>
        </w:tc>
      </w:tr>
      <w:tr w:rsidR="001C5B0E" w:rsidRPr="00623A97" w14:paraId="18B755C7"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E08917E"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59C29412"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prowadzenie rejestru zezwoleń na opróżnianie zbiorników bezodpływowych, transport nieczystości ciekłych, ochrony przed bezdomnymi zwierzętami, schronisk dla zwierząt.</w:t>
            </w:r>
          </w:p>
        </w:tc>
      </w:tr>
      <w:tr w:rsidR="001C5B0E" w:rsidRPr="00623A97" w14:paraId="41F72418"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C626199"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5470E29"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rejestrację kwartalnych i półrocznych sprawozdań podmiotów odbierających odpady komunalne oraz podmiotów prowadzących działalność w zakresie opróżniania zbiorników bezodpływowych i transportu nieczystości ciekłych.</w:t>
            </w:r>
          </w:p>
        </w:tc>
      </w:tr>
      <w:tr w:rsidR="001C5B0E" w:rsidRPr="00623A97" w14:paraId="3343BCD7"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1308775"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DC96C1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automatyczne przygotowanie sprawozdania rocznego poprzez sumowanie kwartalnych/półrocznych sprawozdań przedsiębiorców.</w:t>
            </w:r>
          </w:p>
        </w:tc>
      </w:tr>
      <w:tr w:rsidR="001C5B0E" w:rsidRPr="00623A97" w14:paraId="715D1828"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8B056E7"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002AABE"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prowadzenie ewidencji danych o miejscach gromadzenia odpadów: instalacja, składowisko, stacja zlewna, punkt selektywnej zbiórki.</w:t>
            </w:r>
          </w:p>
        </w:tc>
      </w:tr>
      <w:tr w:rsidR="001C5B0E" w:rsidRPr="00623A97" w14:paraId="6495D494"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B74AE45" w14:textId="77777777" w:rsidR="001C5B0E" w:rsidRPr="00623A97" w:rsidRDefault="001C5B0E" w:rsidP="00D74FA7">
            <w:pPr>
              <w:pStyle w:val="Akapitzlist2"/>
              <w:numPr>
                <w:ilvl w:val="0"/>
                <w:numId w:val="74"/>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664E4ABB"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wykorzystanie adresu korespondencyjnego kontrahenta w kontekście każdego konta podatnika</w:t>
            </w:r>
          </w:p>
        </w:tc>
      </w:tr>
    </w:tbl>
    <w:p w14:paraId="63091A24" w14:textId="77777777" w:rsidR="001C5B0E" w:rsidRPr="00623A97" w:rsidRDefault="001C5B0E" w:rsidP="001C5B0E">
      <w:pPr>
        <w:spacing w:after="0" w:line="240" w:lineRule="auto"/>
        <w:rPr>
          <w:rFonts w:asciiTheme="minorHAnsi" w:hAnsiTheme="minorHAnsi" w:cs="Arial"/>
          <w:sz w:val="22"/>
          <w:szCs w:val="20"/>
        </w:rPr>
      </w:pPr>
    </w:p>
    <w:p w14:paraId="6F3CB1E3" w14:textId="77777777" w:rsidR="001C5B0E" w:rsidRPr="00623A97" w:rsidRDefault="001C5B0E" w:rsidP="00BD4F37">
      <w:pPr>
        <w:pStyle w:val="Nagwek4"/>
      </w:pPr>
      <w:bookmarkStart w:id="143" w:name="_Toc531004681"/>
      <w:r w:rsidRPr="00623A97">
        <w:t>Obsługa Dzierżaw</w:t>
      </w:r>
      <w:bookmarkEnd w:id="143"/>
    </w:p>
    <w:tbl>
      <w:tblPr>
        <w:tblW w:w="9348" w:type="dxa"/>
        <w:tblCellMar>
          <w:top w:w="15" w:type="dxa"/>
          <w:left w:w="15" w:type="dxa"/>
          <w:bottom w:w="15" w:type="dxa"/>
          <w:right w:w="15" w:type="dxa"/>
        </w:tblCellMar>
        <w:tblLook w:val="04A0" w:firstRow="1" w:lastRow="0" w:firstColumn="1" w:lastColumn="0" w:noHBand="0" w:noVBand="1"/>
      </w:tblPr>
      <w:tblGrid>
        <w:gridCol w:w="532"/>
        <w:gridCol w:w="8816"/>
      </w:tblGrid>
      <w:tr w:rsidR="001C5B0E" w:rsidRPr="00623A97" w14:paraId="6D283AB2"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0681575E" w14:textId="77777777" w:rsidR="001C5B0E" w:rsidRPr="00623A97" w:rsidRDefault="001C5B0E" w:rsidP="00BE3C18">
            <w:pPr>
              <w:spacing w:after="0" w:line="240" w:lineRule="auto"/>
              <w:ind w:left="720" w:hanging="698"/>
              <w:jc w:val="center"/>
              <w:rPr>
                <w:rFonts w:asciiTheme="minorHAnsi" w:hAnsiTheme="minorHAnsi" w:cs="Arial"/>
                <w:b/>
                <w:sz w:val="22"/>
                <w:szCs w:val="20"/>
              </w:rPr>
            </w:pPr>
            <w:r w:rsidRPr="00623A97">
              <w:rPr>
                <w:rFonts w:asciiTheme="minorHAnsi" w:hAnsiTheme="minorHAnsi" w:cs="Arial"/>
                <w:b/>
                <w:sz w:val="22"/>
                <w:szCs w:val="20"/>
              </w:rPr>
              <w:t>Lp.</w:t>
            </w:r>
          </w:p>
        </w:tc>
        <w:tc>
          <w:tcPr>
            <w:tcW w:w="881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2B01550A" w14:textId="77777777" w:rsidR="001C5B0E" w:rsidRPr="00623A97" w:rsidRDefault="001C5B0E" w:rsidP="00BE3C18">
            <w:pPr>
              <w:spacing w:after="0" w:line="240" w:lineRule="auto"/>
              <w:jc w:val="center"/>
              <w:rPr>
                <w:rFonts w:asciiTheme="minorHAnsi" w:hAnsiTheme="minorHAnsi" w:cs="Arial"/>
                <w:b/>
                <w:sz w:val="22"/>
                <w:szCs w:val="20"/>
              </w:rPr>
            </w:pPr>
            <w:r w:rsidRPr="00623A97">
              <w:rPr>
                <w:rFonts w:asciiTheme="minorHAnsi" w:hAnsiTheme="minorHAnsi" w:cs="Arial"/>
                <w:b/>
                <w:sz w:val="22"/>
                <w:szCs w:val="20"/>
              </w:rPr>
              <w:t>Opis wymagania</w:t>
            </w:r>
          </w:p>
        </w:tc>
      </w:tr>
      <w:tr w:rsidR="001C5B0E" w:rsidRPr="00623A97" w14:paraId="4D47B871"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B60A53E" w14:textId="77777777" w:rsidR="001C5B0E" w:rsidRPr="00623A97" w:rsidRDefault="001C5B0E" w:rsidP="00D74FA7">
            <w:pPr>
              <w:pStyle w:val="Akapitzlist2"/>
              <w:numPr>
                <w:ilvl w:val="0"/>
                <w:numId w:val="75"/>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5B008A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obsługę umów dzierżaw i najmu poprzez utworzenie kart kontowych płatników.</w:t>
            </w:r>
          </w:p>
        </w:tc>
      </w:tr>
      <w:tr w:rsidR="001C5B0E" w:rsidRPr="00623A97" w14:paraId="48FF25E5"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37BAA7B" w14:textId="77777777" w:rsidR="001C5B0E" w:rsidRPr="00623A97" w:rsidRDefault="001C5B0E" w:rsidP="00D74FA7">
            <w:pPr>
              <w:pStyle w:val="Akapitzlist2"/>
              <w:numPr>
                <w:ilvl w:val="0"/>
                <w:numId w:val="75"/>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A480BF2"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pozwalać na wprowadzenie informacji dotyczących umów dzierżawnych i dzierżawionych nieruchomości.</w:t>
            </w:r>
          </w:p>
        </w:tc>
      </w:tr>
      <w:tr w:rsidR="001C5B0E" w:rsidRPr="00623A97" w14:paraId="6310CC2E"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F5D9A01" w14:textId="77777777" w:rsidR="001C5B0E" w:rsidRPr="00623A97" w:rsidRDefault="001C5B0E" w:rsidP="00D74FA7">
            <w:pPr>
              <w:pStyle w:val="Akapitzlist2"/>
              <w:numPr>
                <w:ilvl w:val="0"/>
                <w:numId w:val="75"/>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4EA1412"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pozwalać na wprowadzenie informacji dotyczących dzierżawców w trybie ręcznym oraz poprzez wykorzystanie danych słownikowych.</w:t>
            </w:r>
          </w:p>
        </w:tc>
      </w:tr>
      <w:tr w:rsidR="001C5B0E" w:rsidRPr="00623A97" w14:paraId="7B8E8A23"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675F228" w14:textId="77777777" w:rsidR="001C5B0E" w:rsidRPr="00623A97" w:rsidRDefault="001C5B0E" w:rsidP="00D74FA7">
            <w:pPr>
              <w:pStyle w:val="Akapitzlist2"/>
              <w:numPr>
                <w:ilvl w:val="0"/>
                <w:numId w:val="75"/>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5D79C28"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posiadać wbudowaną bazę niezbędnych słowników, która umożliwia wielokrotne wykorzystywanie i modyfikowanie raz wprowadzonych do systemu danych.</w:t>
            </w:r>
          </w:p>
        </w:tc>
      </w:tr>
      <w:tr w:rsidR="001C5B0E" w:rsidRPr="00623A97" w14:paraId="23A408F1"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656583A" w14:textId="77777777" w:rsidR="001C5B0E" w:rsidRPr="00623A97" w:rsidRDefault="001C5B0E" w:rsidP="00D74FA7">
            <w:pPr>
              <w:pStyle w:val="Akapitzlist2"/>
              <w:numPr>
                <w:ilvl w:val="0"/>
                <w:numId w:val="75"/>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983781E"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pozwalać na automatyczne generowanie numeru umów.</w:t>
            </w:r>
          </w:p>
        </w:tc>
      </w:tr>
      <w:tr w:rsidR="001C5B0E" w:rsidRPr="00623A97" w14:paraId="0D84C8CA"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6F7CA8F" w14:textId="77777777" w:rsidR="001C5B0E" w:rsidRPr="00623A97" w:rsidRDefault="001C5B0E" w:rsidP="00D74FA7">
            <w:pPr>
              <w:pStyle w:val="Akapitzlist2"/>
              <w:numPr>
                <w:ilvl w:val="0"/>
                <w:numId w:val="75"/>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B22B4F4"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pozwalać na naliczanie opłat za okres trwania umowy.</w:t>
            </w:r>
          </w:p>
        </w:tc>
      </w:tr>
      <w:tr w:rsidR="001C5B0E" w:rsidRPr="00623A97" w14:paraId="53CE8C97"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A17A02F" w14:textId="77777777" w:rsidR="001C5B0E" w:rsidRPr="00623A97" w:rsidRDefault="001C5B0E" w:rsidP="00D74FA7">
            <w:pPr>
              <w:pStyle w:val="Akapitzlist2"/>
              <w:numPr>
                <w:ilvl w:val="0"/>
                <w:numId w:val="75"/>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7690AC2"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być  zintegrowany jest z Systemem Ewidencji Mieszkańców.</w:t>
            </w:r>
          </w:p>
        </w:tc>
      </w:tr>
      <w:tr w:rsidR="001C5B0E" w:rsidRPr="00623A97" w14:paraId="254D1685"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5F46E13" w14:textId="77777777" w:rsidR="001C5B0E" w:rsidRPr="00623A97" w:rsidRDefault="001C5B0E" w:rsidP="00D74FA7">
            <w:pPr>
              <w:pStyle w:val="Akapitzlist2"/>
              <w:numPr>
                <w:ilvl w:val="0"/>
                <w:numId w:val="75"/>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D2F93FC"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być  zintegrowany jest z Systemem Finansowo-Budżetowym.</w:t>
            </w:r>
          </w:p>
        </w:tc>
      </w:tr>
      <w:tr w:rsidR="001C5B0E" w:rsidRPr="00623A97" w14:paraId="0A1EE47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965BC6B" w14:textId="77777777" w:rsidR="001C5B0E" w:rsidRPr="00623A97" w:rsidRDefault="001C5B0E" w:rsidP="00D74FA7">
            <w:pPr>
              <w:pStyle w:val="Akapitzlist2"/>
              <w:numPr>
                <w:ilvl w:val="0"/>
                <w:numId w:val="75"/>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EFA0F0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wykorzystywać urzędowy rejestr TERYT.</w:t>
            </w:r>
          </w:p>
        </w:tc>
      </w:tr>
      <w:tr w:rsidR="001C5B0E" w:rsidRPr="00623A97" w14:paraId="1FA23817"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E30A018" w14:textId="77777777" w:rsidR="001C5B0E" w:rsidRPr="00623A97" w:rsidRDefault="001C5B0E" w:rsidP="00D74FA7">
            <w:pPr>
              <w:pStyle w:val="Akapitzlist2"/>
              <w:numPr>
                <w:ilvl w:val="0"/>
                <w:numId w:val="75"/>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A7AAF42"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dokonywanie przypisów, odpisów, oraz nanoszenie nadpłat bezpośrednio na kontach syntetycznych księgi głównej, ewidencji księgowej urzędu.</w:t>
            </w:r>
          </w:p>
        </w:tc>
      </w:tr>
      <w:tr w:rsidR="001C5B0E" w:rsidRPr="00623A97" w14:paraId="6B5FB4C4"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D4E9E47" w14:textId="77777777" w:rsidR="001C5B0E" w:rsidRPr="00623A97" w:rsidRDefault="001C5B0E" w:rsidP="00D74FA7">
            <w:pPr>
              <w:pStyle w:val="Akapitzlist2"/>
              <w:numPr>
                <w:ilvl w:val="0"/>
                <w:numId w:val="75"/>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C1ACE0E"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wyszukiwanie płatnika wg następujących kryteriów: nazwiska, imienia, adresu zamieszkania, numeru PESEL, NIP, REGON, adresu nieruchomości (działki), numeru jednostki rejestrowej, numeru działki, obrębu, księgi wieczystej, numeru karty kontowej.</w:t>
            </w:r>
          </w:p>
        </w:tc>
      </w:tr>
      <w:tr w:rsidR="001C5B0E" w:rsidRPr="00623A97" w14:paraId="042EE98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1A6C08F" w14:textId="77777777" w:rsidR="001C5B0E" w:rsidRPr="00623A97" w:rsidRDefault="001C5B0E" w:rsidP="00D74FA7">
            <w:pPr>
              <w:pStyle w:val="Akapitzlist2"/>
              <w:numPr>
                <w:ilvl w:val="0"/>
                <w:numId w:val="75"/>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5360372"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wydruk rejestru przypisów i odpisów.</w:t>
            </w:r>
          </w:p>
        </w:tc>
      </w:tr>
      <w:tr w:rsidR="001C5B0E" w:rsidRPr="00623A97" w14:paraId="6C622535"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6C2CED2" w14:textId="77777777" w:rsidR="001C5B0E" w:rsidRPr="00623A97" w:rsidRDefault="001C5B0E" w:rsidP="00D74FA7">
            <w:pPr>
              <w:pStyle w:val="Akapitzlist2"/>
              <w:numPr>
                <w:ilvl w:val="0"/>
                <w:numId w:val="75"/>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A8506C9"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pozwalać na wprowadzenie aktualnych stawek czynszu najmu i dzierżawy na podstawie uchwały rady.</w:t>
            </w:r>
          </w:p>
        </w:tc>
      </w:tr>
      <w:tr w:rsidR="001C5B0E" w:rsidRPr="00623A97" w14:paraId="3138F970"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C3A5A71" w14:textId="77777777" w:rsidR="001C5B0E" w:rsidRPr="00623A97" w:rsidRDefault="001C5B0E" w:rsidP="00D74FA7">
            <w:pPr>
              <w:pStyle w:val="Akapitzlist2"/>
              <w:numPr>
                <w:ilvl w:val="0"/>
                <w:numId w:val="75"/>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5AC6204"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posiadać możliwość wygenerowania indywidualnych numerów kont bankowych i wysłania odpowiednich zawiadomień do podatników.</w:t>
            </w:r>
          </w:p>
        </w:tc>
      </w:tr>
      <w:tr w:rsidR="001C5B0E" w:rsidRPr="00623A97" w14:paraId="6D7F1054"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1C60A30" w14:textId="77777777" w:rsidR="001C5B0E" w:rsidRPr="00623A97" w:rsidRDefault="001C5B0E" w:rsidP="00D74FA7">
            <w:pPr>
              <w:pStyle w:val="Akapitzlist2"/>
              <w:numPr>
                <w:ilvl w:val="0"/>
                <w:numId w:val="75"/>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5581BEBC"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eksport danych widocznych na ekranie do arkusza kalkulacyjnego.</w:t>
            </w:r>
          </w:p>
        </w:tc>
      </w:tr>
      <w:tr w:rsidR="001C5B0E" w:rsidRPr="00623A97" w14:paraId="18B41B62"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EA26525" w14:textId="77777777" w:rsidR="001C5B0E" w:rsidRPr="00623A97" w:rsidRDefault="001C5B0E" w:rsidP="00D74FA7">
            <w:pPr>
              <w:pStyle w:val="Akapitzlist2"/>
              <w:numPr>
                <w:ilvl w:val="0"/>
                <w:numId w:val="75"/>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770F156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rejestrować zmiany danych osobowych wraz z wizualizacją zmienianych danych</w:t>
            </w:r>
          </w:p>
        </w:tc>
      </w:tr>
      <w:tr w:rsidR="001C5B0E" w:rsidRPr="00623A97" w14:paraId="1F9F32D6"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08B3CDE" w14:textId="77777777" w:rsidR="001C5B0E" w:rsidRPr="00623A97" w:rsidRDefault="001C5B0E" w:rsidP="00D74FA7">
            <w:pPr>
              <w:pStyle w:val="Akapitzlist2"/>
              <w:numPr>
                <w:ilvl w:val="0"/>
                <w:numId w:val="75"/>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08AAE85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zwiększenie liczby gromadzonych informacji na poziomie różnych obiektów (podatnik, konto podatkowe, składnik opodatkowania)  wykorzystujące definiowalne przez użytkownika atrybuty/cechy (umożliwiając określenie ich wymagalności, użycia słowników), wraz z ich późniejszym wyświetleniem na zestawieniach</w:t>
            </w:r>
          </w:p>
        </w:tc>
      </w:tr>
      <w:tr w:rsidR="001C5B0E" w:rsidRPr="00623A97" w14:paraId="7E1DA40B"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96DF331" w14:textId="77777777" w:rsidR="001C5B0E" w:rsidRPr="00623A97" w:rsidRDefault="001C5B0E" w:rsidP="00D74FA7">
            <w:pPr>
              <w:pStyle w:val="Akapitzlist2"/>
              <w:numPr>
                <w:ilvl w:val="0"/>
                <w:numId w:val="75"/>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4A176229"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wykorzystanie adresu korespondencyjnego kontrahenta w kontekście każdego konta podatnika</w:t>
            </w:r>
          </w:p>
        </w:tc>
      </w:tr>
    </w:tbl>
    <w:p w14:paraId="522B4271" w14:textId="77777777" w:rsidR="001C5B0E" w:rsidRPr="00623A97" w:rsidRDefault="001C5B0E" w:rsidP="001C5B0E">
      <w:pPr>
        <w:spacing w:after="0" w:line="240" w:lineRule="auto"/>
        <w:jc w:val="both"/>
        <w:rPr>
          <w:rFonts w:asciiTheme="minorHAnsi" w:hAnsiTheme="minorHAnsi" w:cs="Arial"/>
          <w:sz w:val="22"/>
          <w:szCs w:val="20"/>
        </w:rPr>
      </w:pPr>
    </w:p>
    <w:p w14:paraId="60A0BA0C" w14:textId="77777777" w:rsidR="001C5B0E" w:rsidRPr="00623A97" w:rsidRDefault="001C5B0E" w:rsidP="00BD4F37">
      <w:pPr>
        <w:pStyle w:val="Nagwek4"/>
      </w:pPr>
      <w:bookmarkStart w:id="144" w:name="_Toc531004682"/>
      <w:r w:rsidRPr="00623A97">
        <w:t>Obsługa Wieczystego Użytkowania</w:t>
      </w:r>
      <w:bookmarkEnd w:id="144"/>
    </w:p>
    <w:tbl>
      <w:tblPr>
        <w:tblW w:w="9348" w:type="dxa"/>
        <w:tblCellMar>
          <w:top w:w="15" w:type="dxa"/>
          <w:left w:w="15" w:type="dxa"/>
          <w:bottom w:w="15" w:type="dxa"/>
          <w:right w:w="15" w:type="dxa"/>
        </w:tblCellMar>
        <w:tblLook w:val="04A0" w:firstRow="1" w:lastRow="0" w:firstColumn="1" w:lastColumn="0" w:noHBand="0" w:noVBand="1"/>
      </w:tblPr>
      <w:tblGrid>
        <w:gridCol w:w="532"/>
        <w:gridCol w:w="8816"/>
      </w:tblGrid>
      <w:tr w:rsidR="001C5B0E" w:rsidRPr="00623A97" w14:paraId="1E523221"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110E45C3" w14:textId="77777777" w:rsidR="001C5B0E" w:rsidRPr="00623A97" w:rsidRDefault="001C5B0E" w:rsidP="00BE3C18">
            <w:pPr>
              <w:spacing w:after="0" w:line="240" w:lineRule="auto"/>
              <w:ind w:left="720" w:hanging="698"/>
              <w:jc w:val="center"/>
              <w:rPr>
                <w:rFonts w:asciiTheme="minorHAnsi" w:hAnsiTheme="minorHAnsi" w:cs="Arial"/>
                <w:b/>
                <w:sz w:val="22"/>
                <w:szCs w:val="20"/>
              </w:rPr>
            </w:pPr>
            <w:r w:rsidRPr="00623A97">
              <w:rPr>
                <w:rFonts w:asciiTheme="minorHAnsi" w:hAnsiTheme="minorHAnsi" w:cs="Arial"/>
                <w:b/>
                <w:sz w:val="22"/>
                <w:szCs w:val="20"/>
              </w:rPr>
              <w:t>Lp.</w:t>
            </w:r>
          </w:p>
        </w:tc>
        <w:tc>
          <w:tcPr>
            <w:tcW w:w="881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6B9716CA" w14:textId="77777777" w:rsidR="001C5B0E" w:rsidRPr="00623A97" w:rsidRDefault="001C5B0E" w:rsidP="00BE3C18">
            <w:pPr>
              <w:spacing w:after="0" w:line="240" w:lineRule="auto"/>
              <w:jc w:val="center"/>
              <w:rPr>
                <w:rFonts w:asciiTheme="minorHAnsi" w:hAnsiTheme="minorHAnsi" w:cs="Arial"/>
                <w:b/>
                <w:sz w:val="22"/>
                <w:szCs w:val="20"/>
              </w:rPr>
            </w:pPr>
            <w:r w:rsidRPr="00623A97">
              <w:rPr>
                <w:rFonts w:asciiTheme="minorHAnsi" w:hAnsiTheme="minorHAnsi" w:cs="Arial"/>
                <w:b/>
                <w:sz w:val="22"/>
                <w:szCs w:val="20"/>
              </w:rPr>
              <w:t>Opis wymagania</w:t>
            </w:r>
          </w:p>
        </w:tc>
      </w:tr>
      <w:tr w:rsidR="001C5B0E" w:rsidRPr="00623A97" w14:paraId="4B4F9211"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5259E172" w14:textId="77777777" w:rsidR="001C5B0E" w:rsidRPr="00623A97" w:rsidRDefault="001C5B0E" w:rsidP="00D74FA7">
            <w:pPr>
              <w:pStyle w:val="Akapitzlist2"/>
              <w:numPr>
                <w:ilvl w:val="0"/>
                <w:numId w:val="76"/>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D2ABADD"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obsługę umów użytkowania wieczystego poprzez utworzenie kart kontowych płatników.</w:t>
            </w:r>
          </w:p>
        </w:tc>
      </w:tr>
      <w:tr w:rsidR="001C5B0E" w:rsidRPr="00623A97" w14:paraId="289D23B8"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46A37197" w14:textId="77777777" w:rsidR="001C5B0E" w:rsidRPr="00623A97" w:rsidRDefault="001C5B0E" w:rsidP="00D74FA7">
            <w:pPr>
              <w:pStyle w:val="Akapitzlist2"/>
              <w:numPr>
                <w:ilvl w:val="0"/>
                <w:numId w:val="76"/>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749786A"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prowadzenie umów w powiązaniu z danymi pochodzącymi z ewidencji gruntów</w:t>
            </w:r>
          </w:p>
        </w:tc>
      </w:tr>
      <w:tr w:rsidR="001C5B0E" w:rsidRPr="00623A97" w14:paraId="600915BE"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F701FF0" w14:textId="77777777" w:rsidR="001C5B0E" w:rsidRPr="00623A97" w:rsidRDefault="001C5B0E" w:rsidP="00D74FA7">
            <w:pPr>
              <w:pStyle w:val="Akapitzlist2"/>
              <w:numPr>
                <w:ilvl w:val="0"/>
                <w:numId w:val="76"/>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B8608B6"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wprowadzenie informacji dotyczących użytkowników z możliwością wykorzystania informacji z Gminnego zbioru meldunkowego.</w:t>
            </w:r>
          </w:p>
        </w:tc>
      </w:tr>
      <w:tr w:rsidR="001C5B0E" w:rsidRPr="00623A97" w14:paraId="1CA0DA96"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793FBF4" w14:textId="77777777" w:rsidR="001C5B0E" w:rsidRPr="00623A97" w:rsidRDefault="001C5B0E" w:rsidP="00D74FA7">
            <w:pPr>
              <w:pStyle w:val="Akapitzlist2"/>
              <w:numPr>
                <w:ilvl w:val="0"/>
                <w:numId w:val="76"/>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335A8FD"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wydruk informacji o wysokości opłaty za użytkowanie wieczyste.</w:t>
            </w:r>
          </w:p>
        </w:tc>
      </w:tr>
      <w:tr w:rsidR="001C5B0E" w:rsidRPr="00623A97" w14:paraId="00C53E81"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1EE7CD0" w14:textId="77777777" w:rsidR="001C5B0E" w:rsidRPr="00623A97" w:rsidRDefault="001C5B0E" w:rsidP="00D74FA7">
            <w:pPr>
              <w:pStyle w:val="Akapitzlist2"/>
              <w:numPr>
                <w:ilvl w:val="0"/>
                <w:numId w:val="76"/>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5372CFA"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wprowadzenie ulg i bonifikat od opłaty z tytułu użytkowania wieczystego.</w:t>
            </w:r>
          </w:p>
        </w:tc>
      </w:tr>
      <w:tr w:rsidR="001C5B0E" w:rsidRPr="00623A97" w14:paraId="29DF9815"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9FB7983" w14:textId="77777777" w:rsidR="001C5B0E" w:rsidRPr="00623A97" w:rsidRDefault="001C5B0E" w:rsidP="00D74FA7">
            <w:pPr>
              <w:pStyle w:val="Akapitzlist2"/>
              <w:numPr>
                <w:ilvl w:val="0"/>
                <w:numId w:val="76"/>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F71553B"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wyszukiwanie użytkownika wieczystego wg następujących kryteriów: nazwiska, imienia, adresu zamieszkania, numeru PESEL, NIP, REGON, adresu nieruchomości (działki), numeru jednostki rejestrowej, numeru działki, obrębu, księgi wieczystej, numeru karty kontowej.</w:t>
            </w:r>
          </w:p>
        </w:tc>
      </w:tr>
      <w:tr w:rsidR="001C5B0E" w:rsidRPr="00623A97" w14:paraId="691E0EA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1DA1F15" w14:textId="77777777" w:rsidR="001C5B0E" w:rsidRPr="00623A97" w:rsidRDefault="001C5B0E" w:rsidP="00D74FA7">
            <w:pPr>
              <w:pStyle w:val="Akapitzlist2"/>
              <w:numPr>
                <w:ilvl w:val="0"/>
                <w:numId w:val="76"/>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7E7225D"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być zintegrowany jest z Systemem Finansowo - Budżetowym.</w:t>
            </w:r>
          </w:p>
        </w:tc>
      </w:tr>
      <w:tr w:rsidR="001C5B0E" w:rsidRPr="00623A97" w14:paraId="3116E98D"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1262DF2" w14:textId="77777777" w:rsidR="001C5B0E" w:rsidRPr="00623A97" w:rsidRDefault="001C5B0E" w:rsidP="00D74FA7">
            <w:pPr>
              <w:pStyle w:val="Akapitzlist2"/>
              <w:numPr>
                <w:ilvl w:val="0"/>
                <w:numId w:val="76"/>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0BD815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wykorzystywać urzędowy rejestr TERYT.</w:t>
            </w:r>
          </w:p>
        </w:tc>
      </w:tr>
      <w:tr w:rsidR="001C5B0E" w:rsidRPr="00623A97" w14:paraId="4B46F22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70A9A11" w14:textId="77777777" w:rsidR="001C5B0E" w:rsidRPr="00623A97" w:rsidRDefault="001C5B0E" w:rsidP="00D74FA7">
            <w:pPr>
              <w:pStyle w:val="Akapitzlist2"/>
              <w:numPr>
                <w:ilvl w:val="0"/>
                <w:numId w:val="76"/>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CC561D4"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dokonywanie przypisów, odpisów, oraz nanoszenie nadpłat bezpośrednio na kontach syntetycznych księgi głównej, ewidencji księgowej urzędu.</w:t>
            </w:r>
          </w:p>
        </w:tc>
      </w:tr>
      <w:tr w:rsidR="001C5B0E" w:rsidRPr="00623A97" w14:paraId="7AA8FB60"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BC5CBB0" w14:textId="77777777" w:rsidR="001C5B0E" w:rsidRPr="00623A97" w:rsidRDefault="001C5B0E" w:rsidP="00D74FA7">
            <w:pPr>
              <w:pStyle w:val="Akapitzlist2"/>
              <w:numPr>
                <w:ilvl w:val="0"/>
                <w:numId w:val="76"/>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E241E3D"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generowanie faktur VAT.</w:t>
            </w:r>
          </w:p>
        </w:tc>
      </w:tr>
      <w:tr w:rsidR="001C5B0E" w:rsidRPr="00623A97" w14:paraId="0CE4B8A1"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FC07D66" w14:textId="77777777" w:rsidR="001C5B0E" w:rsidRPr="00623A97" w:rsidRDefault="001C5B0E" w:rsidP="00D74FA7">
            <w:pPr>
              <w:pStyle w:val="Akapitzlist2"/>
              <w:numPr>
                <w:ilvl w:val="0"/>
                <w:numId w:val="76"/>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6977EB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wydruk rejestru przypisów i odpisów.</w:t>
            </w:r>
          </w:p>
        </w:tc>
      </w:tr>
      <w:tr w:rsidR="001C5B0E" w:rsidRPr="00623A97" w14:paraId="23E296B7"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D8BA7EB" w14:textId="77777777" w:rsidR="001C5B0E" w:rsidRPr="00623A97" w:rsidRDefault="001C5B0E" w:rsidP="00D74FA7">
            <w:pPr>
              <w:pStyle w:val="Akapitzlist2"/>
              <w:numPr>
                <w:ilvl w:val="0"/>
                <w:numId w:val="76"/>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1B5BB6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posiadać możliwość wygenerowania indywidualnych numerów kont bankowych i wysłania odpowiednich zawiadomień do podatników.</w:t>
            </w:r>
          </w:p>
        </w:tc>
      </w:tr>
      <w:tr w:rsidR="001C5B0E" w:rsidRPr="00623A97" w14:paraId="3D436FBA"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6BCA47A" w14:textId="77777777" w:rsidR="001C5B0E" w:rsidRPr="00623A97" w:rsidRDefault="001C5B0E" w:rsidP="00D74FA7">
            <w:pPr>
              <w:pStyle w:val="Akapitzlist2"/>
              <w:numPr>
                <w:ilvl w:val="0"/>
                <w:numId w:val="76"/>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DFEA66D"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musi umożliwiać  obsługę przekształcenia użytkowania wieczystego we własność poprzez automatyczne obliczanie opłaty za przekształcenie i tworzenie odpowiedniego zapisu na karcie kontowej. </w:t>
            </w:r>
          </w:p>
        </w:tc>
      </w:tr>
      <w:tr w:rsidR="001C5B0E" w:rsidRPr="00623A97" w14:paraId="0A40D9A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F21FB06" w14:textId="77777777" w:rsidR="001C5B0E" w:rsidRPr="00623A97" w:rsidRDefault="001C5B0E" w:rsidP="00D74FA7">
            <w:pPr>
              <w:pStyle w:val="Akapitzlist2"/>
              <w:numPr>
                <w:ilvl w:val="0"/>
                <w:numId w:val="76"/>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5A807D2"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musi umożliwiać  rejestrację wniosków o przekształcenie oraz umożliwia ich modyfikację (poprawianie danych we wniosku o przekształcenie, zmiana danych wniosku o przekształcenie, anulowanie wniosku o przekształcenie). </w:t>
            </w:r>
          </w:p>
        </w:tc>
      </w:tr>
      <w:tr w:rsidR="001C5B0E" w:rsidRPr="00623A97" w14:paraId="6CAFEBFD"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4EBD29B" w14:textId="77777777" w:rsidR="001C5B0E" w:rsidRPr="00623A97" w:rsidRDefault="001C5B0E" w:rsidP="00D74FA7">
            <w:pPr>
              <w:pStyle w:val="Akapitzlist2"/>
              <w:numPr>
                <w:ilvl w:val="0"/>
                <w:numId w:val="76"/>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5FB81D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musi umożliwiać  rozliczenie opłaty rocznej w przypadku w przypadku zbycia prawa użytkowania wieczystego w ciągu roku. </w:t>
            </w:r>
          </w:p>
        </w:tc>
      </w:tr>
      <w:tr w:rsidR="001C5B0E" w:rsidRPr="00623A97" w14:paraId="738FF94E"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3FD4A8A" w14:textId="77777777" w:rsidR="001C5B0E" w:rsidRPr="00623A97" w:rsidRDefault="001C5B0E" w:rsidP="00D74FA7">
            <w:pPr>
              <w:pStyle w:val="Akapitzlist2"/>
              <w:numPr>
                <w:ilvl w:val="0"/>
                <w:numId w:val="76"/>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17214CE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eksport danych widocznych na ekranie do arkusza kalkulacyjnego.</w:t>
            </w:r>
          </w:p>
        </w:tc>
      </w:tr>
      <w:tr w:rsidR="001C5B0E" w:rsidRPr="00623A97" w14:paraId="7C1B76C1"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55C18CC" w14:textId="77777777" w:rsidR="001C5B0E" w:rsidRPr="00623A97" w:rsidRDefault="001C5B0E" w:rsidP="00D74FA7">
            <w:pPr>
              <w:pStyle w:val="Akapitzlist2"/>
              <w:numPr>
                <w:ilvl w:val="0"/>
                <w:numId w:val="76"/>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693046DD"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rejestrować zmiany danych osobowych wraz z wizualizacją zmienianych danych</w:t>
            </w:r>
          </w:p>
        </w:tc>
      </w:tr>
      <w:tr w:rsidR="001C5B0E" w:rsidRPr="00623A97" w14:paraId="330CC73E"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4A7CE96" w14:textId="77777777" w:rsidR="001C5B0E" w:rsidRPr="00623A97" w:rsidRDefault="001C5B0E" w:rsidP="00D74FA7">
            <w:pPr>
              <w:pStyle w:val="Akapitzlist2"/>
              <w:numPr>
                <w:ilvl w:val="0"/>
                <w:numId w:val="76"/>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74AD2FB9"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zwiększenie liczby gromadzonych informacji na poziomie różnych obiektów (podatnik, konto podatkowe, składnik opodatkowania)  wykorzystujące definiowalne przez użytkownika atrybuty/cechy (umożliwiając określenie ich wymagalności, użycia słowników), wraz z ich późniejszym wyświetleniem na zestawieniach</w:t>
            </w:r>
          </w:p>
        </w:tc>
      </w:tr>
      <w:tr w:rsidR="001C5B0E" w:rsidRPr="00623A97" w14:paraId="34A57771"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C4452E5" w14:textId="77777777" w:rsidR="001C5B0E" w:rsidRPr="00623A97" w:rsidRDefault="001C5B0E" w:rsidP="00D74FA7">
            <w:pPr>
              <w:pStyle w:val="Akapitzlist2"/>
              <w:numPr>
                <w:ilvl w:val="0"/>
                <w:numId w:val="76"/>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342CC59A"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wykorzystanie adresu korespondencyjnego kontrahenta w kontekście każdego konta podatnika</w:t>
            </w:r>
          </w:p>
        </w:tc>
      </w:tr>
    </w:tbl>
    <w:p w14:paraId="4AE4035D" w14:textId="77777777" w:rsidR="001C5B0E" w:rsidRPr="00623A97" w:rsidRDefault="001C5B0E" w:rsidP="001C5B0E">
      <w:pPr>
        <w:spacing w:after="0" w:line="240" w:lineRule="auto"/>
        <w:rPr>
          <w:rFonts w:asciiTheme="minorHAnsi" w:hAnsiTheme="minorHAnsi" w:cs="Arial"/>
          <w:sz w:val="22"/>
          <w:szCs w:val="20"/>
        </w:rPr>
      </w:pPr>
    </w:p>
    <w:p w14:paraId="2861F468" w14:textId="77777777" w:rsidR="001C5B0E" w:rsidRPr="00623A97" w:rsidRDefault="001C5B0E" w:rsidP="00BD4F37">
      <w:pPr>
        <w:pStyle w:val="Nagwek4"/>
      </w:pPr>
      <w:bookmarkStart w:id="145" w:name="_Toc531004683"/>
      <w:r w:rsidRPr="00623A97">
        <w:t>Obsługa Księgowości i Windykacji Podatkowej</w:t>
      </w:r>
      <w:bookmarkEnd w:id="145"/>
    </w:p>
    <w:tbl>
      <w:tblPr>
        <w:tblW w:w="9348" w:type="dxa"/>
        <w:tblCellMar>
          <w:top w:w="15" w:type="dxa"/>
          <w:left w:w="15" w:type="dxa"/>
          <w:bottom w:w="15" w:type="dxa"/>
          <w:right w:w="15" w:type="dxa"/>
        </w:tblCellMar>
        <w:tblLook w:val="04A0" w:firstRow="1" w:lastRow="0" w:firstColumn="1" w:lastColumn="0" w:noHBand="0" w:noVBand="1"/>
      </w:tblPr>
      <w:tblGrid>
        <w:gridCol w:w="532"/>
        <w:gridCol w:w="8816"/>
      </w:tblGrid>
      <w:tr w:rsidR="001C5B0E" w:rsidRPr="00623A97" w14:paraId="22265442"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50EA09A7" w14:textId="77777777" w:rsidR="001C5B0E" w:rsidRPr="00623A97" w:rsidRDefault="001C5B0E" w:rsidP="00BE3C18">
            <w:pPr>
              <w:spacing w:after="0" w:line="240" w:lineRule="auto"/>
              <w:ind w:left="720" w:hanging="698"/>
              <w:jc w:val="center"/>
              <w:rPr>
                <w:rFonts w:asciiTheme="minorHAnsi" w:hAnsiTheme="minorHAnsi" w:cs="Arial"/>
                <w:b/>
                <w:sz w:val="22"/>
                <w:szCs w:val="20"/>
              </w:rPr>
            </w:pPr>
            <w:r w:rsidRPr="00623A97">
              <w:rPr>
                <w:rFonts w:asciiTheme="minorHAnsi" w:hAnsiTheme="minorHAnsi" w:cs="Arial"/>
                <w:b/>
                <w:sz w:val="22"/>
                <w:szCs w:val="20"/>
              </w:rPr>
              <w:t>Lp.</w:t>
            </w:r>
          </w:p>
        </w:tc>
        <w:tc>
          <w:tcPr>
            <w:tcW w:w="881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3D813DA2" w14:textId="77777777" w:rsidR="001C5B0E" w:rsidRPr="00623A97" w:rsidRDefault="001C5B0E" w:rsidP="00BE3C18">
            <w:pPr>
              <w:spacing w:after="0" w:line="240" w:lineRule="auto"/>
              <w:jc w:val="center"/>
              <w:rPr>
                <w:rFonts w:asciiTheme="minorHAnsi" w:hAnsiTheme="minorHAnsi" w:cs="Arial"/>
                <w:b/>
                <w:sz w:val="22"/>
                <w:szCs w:val="20"/>
              </w:rPr>
            </w:pPr>
            <w:r w:rsidRPr="00623A97">
              <w:rPr>
                <w:rFonts w:asciiTheme="minorHAnsi" w:hAnsiTheme="minorHAnsi" w:cs="Arial"/>
                <w:b/>
                <w:sz w:val="22"/>
                <w:szCs w:val="20"/>
              </w:rPr>
              <w:t>Opis wymagania</w:t>
            </w:r>
          </w:p>
        </w:tc>
      </w:tr>
      <w:tr w:rsidR="001C5B0E" w:rsidRPr="00623A97" w14:paraId="446A20A6"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37B2ABD"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723686F"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obsługę procesu rejestrowania i rozliczania należności z tytułu różnych podatków i opłat dokonywanych przez zobowiązanych na rzecz urzędu.</w:t>
            </w:r>
          </w:p>
        </w:tc>
      </w:tr>
      <w:tr w:rsidR="001C5B0E" w:rsidRPr="00623A97" w14:paraId="3CD2E04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6734E3B"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08D03AE"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rejestrację operacji finansowych (wpłaty, zwroty, przeksięgowania, nadpłaty, kwoty do wyjaśnienia) i rozliczenia tych operacji na kartotekach płatników.</w:t>
            </w:r>
          </w:p>
        </w:tc>
      </w:tr>
      <w:tr w:rsidR="001C5B0E" w:rsidRPr="00623A97" w14:paraId="30B3D35A"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0F41617"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2F0011B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obsługę decyzji o r</w:t>
            </w:r>
            <w:r w:rsidRPr="00623A97">
              <w:rPr>
                <w:rFonts w:asciiTheme="minorHAnsi" w:hAnsiTheme="minorHAnsi" w:cs="Arial"/>
                <w:sz w:val="22"/>
                <w:szCs w:val="20"/>
                <w:lang w:eastAsia="pl-PL"/>
              </w:rPr>
              <w:t>ozłożenie zapłaty podatku na raty, odroczeniu terminu płatności podatku, odroczeniu lub rozłożeniu na raty zapłaty zaległości  podatkowych wraz z odsetkami za zwłokę, umorzeniu zaległości podatkowych w całości lub w części, umorzeniu odsetek, umorzeniu opłaty prolongacyjnej</w:t>
            </w:r>
            <w:r w:rsidRPr="00623A97">
              <w:rPr>
                <w:rFonts w:asciiTheme="minorHAnsi" w:hAnsiTheme="minorHAnsi" w:cs="Arial"/>
                <w:sz w:val="22"/>
                <w:szCs w:val="20"/>
              </w:rPr>
              <w:t>.</w:t>
            </w:r>
          </w:p>
        </w:tc>
      </w:tr>
      <w:tr w:rsidR="001C5B0E" w:rsidRPr="00623A97" w14:paraId="4629298D"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DBFE212"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4550C1D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obsługę decyzji o wygaszeniu w całości rat decyzji o odroczeniu lub wygaszaniu  w całości lub w części  decyzji o rozłożeniu płatności na raty.</w:t>
            </w:r>
          </w:p>
        </w:tc>
      </w:tr>
      <w:tr w:rsidR="001C5B0E" w:rsidRPr="00623A97" w14:paraId="7DA7A7B9"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342BD4E6"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10934AC2"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przypis opłaty prolongacyjnej do zawieranego układu ratalnego lub odraczanego podatku/zaległości podatkowej jak również umorzenie opłaty prolongacyjnej, przypis odsetek jak również umorzenie odsetek.</w:t>
            </w:r>
          </w:p>
        </w:tc>
      </w:tr>
      <w:tr w:rsidR="001C5B0E" w:rsidRPr="00623A97" w14:paraId="19E412A1"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3DA6DB4"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0DAF51DC" w14:textId="5477E116"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W oparciu o bazę podatników prowadzoną w Urzędzie, moduł musi umożliwiać uzyskanie informacji oraz wydanie zaświadczenia o zaleganiu lub nie zaleganiu w płatnościach, osoby wnioskującej o zaświadczenie.</w:t>
            </w:r>
          </w:p>
        </w:tc>
      </w:tr>
      <w:tr w:rsidR="001C5B0E" w:rsidRPr="00623A97" w14:paraId="70CF45FA"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DAB7CAF"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16DB2962"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współpracować z czytnikami kodów kreskowych i umożliwia drukowanie upomnień i wezwań do zapłaty z kodem kreskowym do odczytania przez pozostałe moduły.</w:t>
            </w:r>
          </w:p>
        </w:tc>
      </w:tr>
      <w:tr w:rsidR="001C5B0E" w:rsidRPr="00623A97" w14:paraId="76B23E0D"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ABC7C8F"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0C0353CB" w14:textId="1602FAA9"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automatyczne rozdysponowanie wpłaconej przez podatnika kwoty według przepisu art. 55 § 2 – ustawy – Ordynacja podatkowa.</w:t>
            </w:r>
          </w:p>
        </w:tc>
      </w:tr>
      <w:tr w:rsidR="001C5B0E" w:rsidRPr="00623A97" w14:paraId="1404DC7C"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F03787A"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3331AE9F"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rejestrowanie wpłat z podpowiedzią odsetek w przypadku wpłat po terminie.</w:t>
            </w:r>
          </w:p>
        </w:tc>
      </w:tr>
      <w:tr w:rsidR="001C5B0E" w:rsidRPr="00623A97" w14:paraId="22B23A59"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98B48E8"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0F78A72E"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prowadzenie tzw. “miękkiej“ windykacji (np. w postaci powiadomień SMS)</w:t>
            </w:r>
          </w:p>
        </w:tc>
      </w:tr>
      <w:tr w:rsidR="001C5B0E" w:rsidRPr="00623A97" w14:paraId="6389139C"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A75295F"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6BC0EE76"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obsługę upomnień oraz wezwań do zapłaty (wystawianie, wydruk, prowadzenie rejestru).</w:t>
            </w:r>
          </w:p>
        </w:tc>
      </w:tr>
      <w:tr w:rsidR="001C5B0E" w:rsidRPr="00623A97" w14:paraId="2EBED97D"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CC2337F"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613E5139"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drukowanie nalepek dla adresatów upomnień i wezwań do zapłaty wraz z kodem kreskowym (w tym duplikatów).</w:t>
            </w:r>
          </w:p>
        </w:tc>
      </w:tr>
      <w:tr w:rsidR="001C5B0E" w:rsidRPr="00623A97" w14:paraId="7799E8D3"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AAA6BD2"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26F7483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anulowanie upomnienia lub wezwania do zapłaty i kosztów związanych z jego wystawieniem (w tym umorzenie kosztów upomnienia).</w:t>
            </w:r>
          </w:p>
        </w:tc>
      </w:tr>
      <w:tr w:rsidR="001C5B0E" w:rsidRPr="00623A97" w14:paraId="2B0DAF2A"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685E31B"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396677C6"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wystawienie upomnień oraz wezwań do zapłaty pojedynczo lub masowo.</w:t>
            </w:r>
          </w:p>
        </w:tc>
      </w:tr>
      <w:tr w:rsidR="001C5B0E" w:rsidRPr="00623A97" w14:paraId="035D47CD"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70595A1"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3C4A243F"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wystawienie upomnienia lub wezwania do zapłaty na wybrany dzień księgowy oraz na dowolną liczbę należności.</w:t>
            </w:r>
          </w:p>
        </w:tc>
      </w:tr>
      <w:tr w:rsidR="001C5B0E" w:rsidRPr="00623A97" w14:paraId="37E94F3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2C983ED1"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67AEAC5E"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Upomnienie musi mieć możliwość ustawienia odpowiedniego statusu, m. in.:</w:t>
            </w:r>
          </w:p>
          <w:p w14:paraId="33178730" w14:textId="77777777" w:rsidR="001C5B0E" w:rsidRPr="00623A97" w:rsidRDefault="001C5B0E" w:rsidP="00D74FA7">
            <w:pPr>
              <w:numPr>
                <w:ilvl w:val="1"/>
                <w:numId w:val="97"/>
              </w:numPr>
              <w:spacing w:after="0" w:line="240" w:lineRule="auto"/>
              <w:jc w:val="both"/>
              <w:rPr>
                <w:rFonts w:asciiTheme="minorHAnsi" w:hAnsiTheme="minorHAnsi" w:cs="Arial"/>
                <w:sz w:val="22"/>
                <w:szCs w:val="20"/>
              </w:rPr>
            </w:pPr>
            <w:r w:rsidRPr="00623A97">
              <w:rPr>
                <w:rFonts w:asciiTheme="minorHAnsi" w:hAnsiTheme="minorHAnsi" w:cs="Arial"/>
                <w:sz w:val="22"/>
                <w:szCs w:val="20"/>
              </w:rPr>
              <w:t>Wydrukowane,</w:t>
            </w:r>
          </w:p>
          <w:p w14:paraId="28AA0BA3" w14:textId="77777777" w:rsidR="001C5B0E" w:rsidRPr="00623A97" w:rsidRDefault="001C5B0E" w:rsidP="00D74FA7">
            <w:pPr>
              <w:numPr>
                <w:ilvl w:val="1"/>
                <w:numId w:val="97"/>
              </w:numPr>
              <w:spacing w:after="0" w:line="240" w:lineRule="auto"/>
              <w:jc w:val="both"/>
              <w:rPr>
                <w:rFonts w:asciiTheme="minorHAnsi" w:hAnsiTheme="minorHAnsi" w:cs="Arial"/>
                <w:sz w:val="22"/>
                <w:szCs w:val="20"/>
              </w:rPr>
            </w:pPr>
            <w:r w:rsidRPr="00623A97">
              <w:rPr>
                <w:rFonts w:asciiTheme="minorHAnsi" w:hAnsiTheme="minorHAnsi" w:cs="Arial"/>
                <w:sz w:val="22"/>
                <w:szCs w:val="20"/>
              </w:rPr>
              <w:t>Wysłane,</w:t>
            </w:r>
          </w:p>
          <w:p w14:paraId="1E8D45D5" w14:textId="77777777" w:rsidR="001C5B0E" w:rsidRPr="00623A97" w:rsidRDefault="001C5B0E" w:rsidP="00D74FA7">
            <w:pPr>
              <w:numPr>
                <w:ilvl w:val="1"/>
                <w:numId w:val="97"/>
              </w:numPr>
              <w:spacing w:after="0" w:line="240" w:lineRule="auto"/>
              <w:jc w:val="both"/>
              <w:rPr>
                <w:rFonts w:asciiTheme="minorHAnsi" w:hAnsiTheme="minorHAnsi" w:cs="Arial"/>
                <w:sz w:val="22"/>
                <w:szCs w:val="20"/>
              </w:rPr>
            </w:pPr>
            <w:r w:rsidRPr="00623A97">
              <w:rPr>
                <w:rFonts w:asciiTheme="minorHAnsi" w:hAnsiTheme="minorHAnsi" w:cs="Arial"/>
                <w:sz w:val="22"/>
                <w:szCs w:val="20"/>
              </w:rPr>
              <w:t>Odebrane,</w:t>
            </w:r>
          </w:p>
          <w:p w14:paraId="2CBCB926" w14:textId="77777777" w:rsidR="001C5B0E" w:rsidRPr="00623A97" w:rsidRDefault="001C5B0E" w:rsidP="00D74FA7">
            <w:pPr>
              <w:numPr>
                <w:ilvl w:val="1"/>
                <w:numId w:val="97"/>
              </w:numPr>
              <w:spacing w:after="0" w:line="240" w:lineRule="auto"/>
              <w:jc w:val="both"/>
              <w:rPr>
                <w:rFonts w:asciiTheme="minorHAnsi" w:hAnsiTheme="minorHAnsi" w:cs="Arial"/>
                <w:sz w:val="22"/>
                <w:szCs w:val="20"/>
              </w:rPr>
            </w:pPr>
            <w:r w:rsidRPr="00623A97">
              <w:rPr>
                <w:rFonts w:asciiTheme="minorHAnsi" w:hAnsiTheme="minorHAnsi" w:cs="Arial"/>
                <w:sz w:val="22"/>
                <w:szCs w:val="20"/>
              </w:rPr>
              <w:t>Opłacone,</w:t>
            </w:r>
          </w:p>
          <w:p w14:paraId="5F17A631" w14:textId="77777777" w:rsidR="001C5B0E" w:rsidRPr="00623A97" w:rsidRDefault="001C5B0E" w:rsidP="00D74FA7">
            <w:pPr>
              <w:numPr>
                <w:ilvl w:val="1"/>
                <w:numId w:val="97"/>
              </w:numPr>
              <w:spacing w:after="0" w:line="240" w:lineRule="auto"/>
              <w:jc w:val="both"/>
              <w:rPr>
                <w:rFonts w:asciiTheme="minorHAnsi" w:hAnsiTheme="minorHAnsi" w:cs="Arial"/>
                <w:sz w:val="22"/>
                <w:szCs w:val="20"/>
              </w:rPr>
            </w:pPr>
            <w:r w:rsidRPr="00623A97">
              <w:rPr>
                <w:rFonts w:asciiTheme="minorHAnsi" w:hAnsiTheme="minorHAnsi" w:cs="Arial"/>
                <w:sz w:val="22"/>
                <w:szCs w:val="20"/>
              </w:rPr>
              <w:t>Tytuł wykonawczy,</w:t>
            </w:r>
          </w:p>
          <w:p w14:paraId="294F9944" w14:textId="77777777" w:rsidR="001C5B0E" w:rsidRPr="00623A97" w:rsidRDefault="001C5B0E" w:rsidP="00D74FA7">
            <w:pPr>
              <w:numPr>
                <w:ilvl w:val="1"/>
                <w:numId w:val="97"/>
              </w:numPr>
              <w:spacing w:after="0" w:line="240" w:lineRule="auto"/>
              <w:jc w:val="both"/>
              <w:rPr>
                <w:rFonts w:asciiTheme="minorHAnsi" w:hAnsiTheme="minorHAnsi" w:cs="Arial"/>
                <w:sz w:val="22"/>
                <w:szCs w:val="20"/>
              </w:rPr>
            </w:pPr>
            <w:r w:rsidRPr="00623A97">
              <w:rPr>
                <w:rFonts w:asciiTheme="minorHAnsi" w:hAnsiTheme="minorHAnsi" w:cs="Arial"/>
                <w:sz w:val="22"/>
                <w:szCs w:val="20"/>
              </w:rPr>
              <w:t>Anulowane.</w:t>
            </w:r>
          </w:p>
          <w:p w14:paraId="6DB79C0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mieć możliwość zbiorczej zmiany statusów upomnień.</w:t>
            </w:r>
          </w:p>
        </w:tc>
      </w:tr>
      <w:tr w:rsidR="001C5B0E" w:rsidRPr="00623A97" w14:paraId="736FE61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0C91FF3A"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57F917A8"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Grupowe wystawienie upomnień musi uwzględniać następujące kryteria do należności:  </w:t>
            </w:r>
          </w:p>
          <w:p w14:paraId="0A0D5BBB" w14:textId="77777777" w:rsidR="001C5B0E" w:rsidRPr="00623A97" w:rsidRDefault="001C5B0E" w:rsidP="00D74FA7">
            <w:pPr>
              <w:numPr>
                <w:ilvl w:val="2"/>
                <w:numId w:val="98"/>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rodzaj należności; </w:t>
            </w:r>
          </w:p>
          <w:p w14:paraId="3D84C44A" w14:textId="77777777" w:rsidR="001C5B0E" w:rsidRPr="00623A97" w:rsidRDefault="001C5B0E" w:rsidP="00D74FA7">
            <w:pPr>
              <w:numPr>
                <w:ilvl w:val="2"/>
                <w:numId w:val="98"/>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wskazanie okresu płatności należności; </w:t>
            </w:r>
          </w:p>
          <w:p w14:paraId="296B1CEE" w14:textId="77777777" w:rsidR="001C5B0E" w:rsidRPr="00623A97" w:rsidRDefault="001C5B0E" w:rsidP="00D74FA7">
            <w:pPr>
              <w:numPr>
                <w:ilvl w:val="2"/>
                <w:numId w:val="98"/>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kwotę minimalną lub maksymalną należności; </w:t>
            </w:r>
          </w:p>
          <w:p w14:paraId="0D41AC55" w14:textId="77777777" w:rsidR="001C5B0E" w:rsidRPr="00623A97" w:rsidRDefault="001C5B0E" w:rsidP="00D74FA7">
            <w:pPr>
              <w:numPr>
                <w:ilvl w:val="2"/>
                <w:numId w:val="98"/>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należności z upomnieniami lub bez upomnień; </w:t>
            </w:r>
          </w:p>
          <w:p w14:paraId="2B7CF280" w14:textId="77777777" w:rsidR="001C5B0E" w:rsidRPr="00623A97" w:rsidRDefault="001C5B0E" w:rsidP="00D74FA7">
            <w:pPr>
              <w:numPr>
                <w:ilvl w:val="2"/>
                <w:numId w:val="98"/>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rejony/sołectwa, adresu podatnika.</w:t>
            </w:r>
          </w:p>
        </w:tc>
      </w:tr>
      <w:tr w:rsidR="001C5B0E" w:rsidRPr="00623A97" w14:paraId="2FEC5F30"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26DC3A5C"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69B7A214"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Ewidencja upomnień musi pozwalać na wyszukiwanie upomnień </w:t>
            </w:r>
            <w:r w:rsidRPr="00623A97">
              <w:rPr>
                <w:rFonts w:asciiTheme="minorHAnsi" w:hAnsiTheme="minorHAnsi" w:cs="Arial"/>
                <w:sz w:val="22"/>
                <w:szCs w:val="20"/>
              </w:rPr>
              <w:br/>
              <w:t>po następujących kryteriach:</w:t>
            </w:r>
          </w:p>
          <w:p w14:paraId="44D1BE1E" w14:textId="77777777" w:rsidR="001C5B0E" w:rsidRPr="00623A97" w:rsidRDefault="001C5B0E" w:rsidP="00D74FA7">
            <w:pPr>
              <w:numPr>
                <w:ilvl w:val="0"/>
                <w:numId w:val="99"/>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Stopień zaspokojenia (zapłacone całkowicie lub częściowo, niezapłacone),</w:t>
            </w:r>
          </w:p>
          <w:p w14:paraId="3D777178" w14:textId="77777777" w:rsidR="001C5B0E" w:rsidRPr="00623A97" w:rsidRDefault="001C5B0E" w:rsidP="00D74FA7">
            <w:pPr>
              <w:numPr>
                <w:ilvl w:val="0"/>
                <w:numId w:val="99"/>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statusie upomnień, </w:t>
            </w:r>
          </w:p>
          <w:p w14:paraId="2A48EA01" w14:textId="77777777" w:rsidR="001C5B0E" w:rsidRPr="00623A97" w:rsidRDefault="001C5B0E" w:rsidP="00D74FA7">
            <w:pPr>
              <w:numPr>
                <w:ilvl w:val="0"/>
                <w:numId w:val="99"/>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dacie wystawienia, </w:t>
            </w:r>
          </w:p>
          <w:p w14:paraId="4A45E0EF" w14:textId="77777777" w:rsidR="001C5B0E" w:rsidRPr="00623A97" w:rsidRDefault="001C5B0E" w:rsidP="00D74FA7">
            <w:pPr>
              <w:numPr>
                <w:ilvl w:val="0"/>
                <w:numId w:val="99"/>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imieniu, nazwisku, nr PESEL, nr NIP, adresu zobowiązanego, </w:t>
            </w:r>
          </w:p>
          <w:p w14:paraId="75D30FFB" w14:textId="77777777" w:rsidR="001C5B0E" w:rsidRPr="00623A97" w:rsidRDefault="001C5B0E" w:rsidP="00D74FA7">
            <w:pPr>
              <w:numPr>
                <w:ilvl w:val="0"/>
                <w:numId w:val="99"/>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kwocie należności,</w:t>
            </w:r>
          </w:p>
          <w:p w14:paraId="3D19043F" w14:textId="77777777" w:rsidR="001C5B0E" w:rsidRPr="00623A97" w:rsidRDefault="001C5B0E" w:rsidP="00D74FA7">
            <w:pPr>
              <w:numPr>
                <w:ilvl w:val="0"/>
                <w:numId w:val="99"/>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numerze upomnienia,</w:t>
            </w:r>
          </w:p>
          <w:p w14:paraId="03C4CCAB" w14:textId="77777777" w:rsidR="001C5B0E" w:rsidRPr="00623A97" w:rsidRDefault="001C5B0E" w:rsidP="00D74FA7">
            <w:pPr>
              <w:numPr>
                <w:ilvl w:val="0"/>
                <w:numId w:val="99"/>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dacie odbioru upomnienia.</w:t>
            </w:r>
          </w:p>
        </w:tc>
      </w:tr>
      <w:tr w:rsidR="001C5B0E" w:rsidRPr="00623A97" w14:paraId="51CD552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A0C8E94"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6EC68AF2" w14:textId="0B56EDEE"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dobór należności dla wystawianych upomnień w oparciu o kryteria czasowe (liczba miesięcy od powstania należności) oraz kryteria kwotowe (saldo pojedynczego rozrachunku lub sumarycznej kwoty na poziomie konta podatnika)</w:t>
            </w:r>
          </w:p>
        </w:tc>
      </w:tr>
      <w:tr w:rsidR="001C5B0E" w:rsidRPr="00623A97" w14:paraId="7E99463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D49BBDF"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20B9450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naliczanie odsetek dla należności w upomnieniu i wezwaniu do zapłaty na dowolnie wskazany dzień.</w:t>
            </w:r>
          </w:p>
        </w:tc>
      </w:tr>
      <w:tr w:rsidR="001C5B0E" w:rsidRPr="00623A97" w14:paraId="218AC0EB"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928EE00"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123F4D72"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musi umożliwiać generowanie informacji o niezapłaconych kosztach i kwocie należności, jaka pozostała jeszcze do zapłacenia zarówno dla upomnień jak i wezwań do zapłaty. </w:t>
            </w:r>
          </w:p>
        </w:tc>
      </w:tr>
      <w:tr w:rsidR="001C5B0E" w:rsidRPr="00623A97" w14:paraId="3969126B"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317BB2E"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2074BC50"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przypisywanie kosztów upomnienia w momencie zarejestrowania daty doręczenia upomnienia lub w momencie dokonania wpłaty na należność objętą doręczonym upomnieniem, skasowanie daty.</w:t>
            </w:r>
          </w:p>
        </w:tc>
      </w:tr>
      <w:tr w:rsidR="001C5B0E" w:rsidRPr="00623A97" w14:paraId="5B4F7580"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EF4660B"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50FB7F4C" w14:textId="20F27058"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rejestrowanie dat doręczenia dla upomnień i wezwań do zapłaty z wykorzystaniem kodów kreskowych przy wyszukiwaniu dokumentu.</w:t>
            </w:r>
          </w:p>
        </w:tc>
      </w:tr>
      <w:tr w:rsidR="001C5B0E" w:rsidRPr="00623A97" w14:paraId="23A0FED3"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25BA91D"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6173697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podczas rejestracji wpłaty, podpowiada kwotę kosztów upomnienia lub wezwania do zapłaty - użytkownik ma możliwości zdecydowania, czy koszty mają zostać rozliczone.</w:t>
            </w:r>
          </w:p>
        </w:tc>
      </w:tr>
      <w:tr w:rsidR="001C5B0E" w:rsidRPr="00623A97" w14:paraId="6E76CEF3"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25CB845"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A16242D"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obsługę tytułów wykonawczych (wystawianie - na poszczególne rodzaje należności, wydruk tytułu wykonawczego, rejestry/ewidencja) , duplikat tytułu wykonawczego).</w:t>
            </w:r>
          </w:p>
        </w:tc>
      </w:tr>
      <w:tr w:rsidR="001C5B0E" w:rsidRPr="00623A97" w14:paraId="5AEB365C"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5EEE431A"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5911BFA"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mieć możliwość wystawiania tytułów wykonawczych na adres zamieszkania lub adres korespondencyjny.</w:t>
            </w:r>
          </w:p>
        </w:tc>
      </w:tr>
      <w:tr w:rsidR="001C5B0E" w:rsidRPr="00623A97" w14:paraId="15ABA320"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0C916109"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044422E"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mieć dodatkową zakładkę „adres do tytułów wykonawczych”. Jeśli pola w zakładce pozostają puste – do tytułu musi pobrać adres zamieszkania, natomiast jeśli pola w w/w zakładce są wypełnione – do tytułu musi pobrać adres wpisany w zakładce „adres do tytułów wykonawczych”.</w:t>
            </w:r>
          </w:p>
        </w:tc>
      </w:tr>
      <w:tr w:rsidR="001C5B0E" w:rsidRPr="00623A97" w14:paraId="76F0AC77"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49DAFE1"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0713FD9" w14:textId="59357A1C"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musi umożliwiać prowadzenie elektronicznej ewidencji tytułów wykonawczych z uwzględnieniem następujących elementów: </w:t>
            </w:r>
          </w:p>
          <w:p w14:paraId="73AB646F" w14:textId="77777777" w:rsidR="001C5B0E" w:rsidRPr="00623A97" w:rsidRDefault="001C5B0E" w:rsidP="00D74FA7">
            <w:pPr>
              <w:numPr>
                <w:ilvl w:val="0"/>
                <w:numId w:val="53"/>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numer tytułu wykonawczego,</w:t>
            </w:r>
          </w:p>
          <w:p w14:paraId="1138F927" w14:textId="77777777" w:rsidR="001C5B0E" w:rsidRPr="00623A97" w:rsidRDefault="001C5B0E" w:rsidP="00D74FA7">
            <w:pPr>
              <w:numPr>
                <w:ilvl w:val="0"/>
                <w:numId w:val="53"/>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status tytułu wykonawczego,</w:t>
            </w:r>
          </w:p>
          <w:p w14:paraId="51BB0656" w14:textId="77777777" w:rsidR="001C5B0E" w:rsidRPr="00623A97" w:rsidRDefault="001C5B0E" w:rsidP="00D74FA7">
            <w:pPr>
              <w:numPr>
                <w:ilvl w:val="0"/>
                <w:numId w:val="53"/>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zobowiązanego, </w:t>
            </w:r>
          </w:p>
          <w:p w14:paraId="0EEF01CA" w14:textId="77777777" w:rsidR="001C5B0E" w:rsidRPr="00623A97" w:rsidRDefault="001C5B0E" w:rsidP="00D74FA7">
            <w:pPr>
              <w:numPr>
                <w:ilvl w:val="0"/>
                <w:numId w:val="53"/>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data wystawienia tytułu, </w:t>
            </w:r>
          </w:p>
          <w:p w14:paraId="02244F1E" w14:textId="77777777" w:rsidR="001C5B0E" w:rsidRPr="00623A97" w:rsidRDefault="001C5B0E" w:rsidP="00D74FA7">
            <w:pPr>
              <w:numPr>
                <w:ilvl w:val="0"/>
                <w:numId w:val="53"/>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rok wystawienia tytułu,</w:t>
            </w:r>
          </w:p>
          <w:p w14:paraId="45FBF63C" w14:textId="77777777" w:rsidR="001C5B0E" w:rsidRPr="00623A97" w:rsidRDefault="001C5B0E" w:rsidP="00D74FA7">
            <w:pPr>
              <w:numPr>
                <w:ilvl w:val="0"/>
                <w:numId w:val="53"/>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identyfikatora użytkownika systemu wystawiającego tytuł wykonawczy, </w:t>
            </w:r>
          </w:p>
          <w:p w14:paraId="6E222873" w14:textId="77777777" w:rsidR="001C5B0E" w:rsidRPr="00623A97" w:rsidRDefault="001C5B0E" w:rsidP="00D74FA7">
            <w:pPr>
              <w:numPr>
                <w:ilvl w:val="0"/>
                <w:numId w:val="53"/>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kwotę sumy należności, na którą został wystawiony tytuł wykonawczy,</w:t>
            </w:r>
          </w:p>
          <w:p w14:paraId="2F76ADA7" w14:textId="739A692C" w:rsidR="001C5B0E" w:rsidRPr="00623A97" w:rsidRDefault="001C5B0E" w:rsidP="00D74FA7">
            <w:pPr>
              <w:numPr>
                <w:ilvl w:val="0"/>
                <w:numId w:val="53"/>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rok należności ujętych w danym tytule wykonawczym.</w:t>
            </w:r>
          </w:p>
        </w:tc>
      </w:tr>
      <w:tr w:rsidR="001C5B0E" w:rsidRPr="00623A97" w14:paraId="0D0DDEB9"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A155868"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FED34F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musi mieć możliwość tworzenia nowego tytułu do istniejącego już tytułu przy użyciu form : </w:t>
            </w:r>
          </w:p>
          <w:p w14:paraId="7A15E7DB"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a. zmieniony tytuł wykonawczy, </w:t>
            </w:r>
          </w:p>
          <w:p w14:paraId="356CADC7" w14:textId="77777777" w:rsidR="001C5B0E" w:rsidRPr="00623A97" w:rsidRDefault="001C5B0E" w:rsidP="00BE3C18">
            <w:p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b. dalszy tytuł wykonawczy, </w:t>
            </w:r>
          </w:p>
          <w:p w14:paraId="25537074" w14:textId="77777777" w:rsidR="001C5B0E" w:rsidRPr="00623A97" w:rsidRDefault="001C5B0E" w:rsidP="00BE3C18">
            <w:p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c. ponowny tytuł wykonawczy</w:t>
            </w:r>
          </w:p>
        </w:tc>
      </w:tr>
      <w:tr w:rsidR="001C5B0E" w:rsidRPr="00623A97" w14:paraId="73EC7B9C"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82604BE"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590ED4E"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Dla tytułu wykonawczego musi być możliwość wydrukowania wniosku o umorzenie oraz zawiadomienia o zmianie należności. </w:t>
            </w:r>
          </w:p>
        </w:tc>
      </w:tr>
      <w:tr w:rsidR="001C5B0E" w:rsidRPr="00623A97" w14:paraId="47F38C17"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24F0B4E"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D717E16"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musi umożliwiać oznaczenie tytułów wykonawczych statusami odpowiadającymi etapom postępowania egzekucyjnego, w szczególności: </w:t>
            </w:r>
          </w:p>
          <w:p w14:paraId="45FEE829" w14:textId="77777777" w:rsidR="001C5B0E" w:rsidRPr="00623A97" w:rsidRDefault="001C5B0E" w:rsidP="00D74FA7">
            <w:pPr>
              <w:numPr>
                <w:ilvl w:val="2"/>
                <w:numId w:val="54"/>
              </w:numPr>
              <w:spacing w:after="0" w:line="240" w:lineRule="auto"/>
              <w:ind w:left="474" w:hanging="360"/>
              <w:jc w:val="both"/>
              <w:textAlignment w:val="baseline"/>
              <w:rPr>
                <w:rFonts w:asciiTheme="minorHAnsi" w:hAnsiTheme="minorHAnsi" w:cs="Arial"/>
                <w:sz w:val="22"/>
                <w:szCs w:val="20"/>
              </w:rPr>
            </w:pPr>
            <w:r w:rsidRPr="00623A97">
              <w:rPr>
                <w:rFonts w:asciiTheme="minorHAnsi" w:hAnsiTheme="minorHAnsi" w:cs="Arial"/>
                <w:sz w:val="22"/>
                <w:szCs w:val="20"/>
              </w:rPr>
              <w:t>aktualny,</w:t>
            </w:r>
          </w:p>
          <w:p w14:paraId="5F1D4263" w14:textId="77777777" w:rsidR="001C5B0E" w:rsidRPr="00623A97" w:rsidRDefault="001C5B0E" w:rsidP="00D74FA7">
            <w:pPr>
              <w:numPr>
                <w:ilvl w:val="2"/>
                <w:numId w:val="54"/>
              </w:numPr>
              <w:spacing w:after="0" w:line="240" w:lineRule="auto"/>
              <w:ind w:left="474" w:hanging="360"/>
              <w:jc w:val="both"/>
              <w:textAlignment w:val="baseline"/>
              <w:rPr>
                <w:rFonts w:asciiTheme="minorHAnsi" w:hAnsiTheme="minorHAnsi" w:cs="Arial"/>
                <w:sz w:val="22"/>
                <w:szCs w:val="20"/>
              </w:rPr>
            </w:pPr>
            <w:r w:rsidRPr="00623A97">
              <w:rPr>
                <w:rFonts w:asciiTheme="minorHAnsi" w:hAnsiTheme="minorHAnsi" w:cs="Arial"/>
                <w:sz w:val="22"/>
                <w:szCs w:val="20"/>
              </w:rPr>
              <w:t xml:space="preserve">umorzenie, </w:t>
            </w:r>
          </w:p>
          <w:p w14:paraId="0088B379" w14:textId="77777777" w:rsidR="001C5B0E" w:rsidRPr="00623A97" w:rsidRDefault="001C5B0E" w:rsidP="00D74FA7">
            <w:pPr>
              <w:numPr>
                <w:ilvl w:val="2"/>
                <w:numId w:val="54"/>
              </w:numPr>
              <w:spacing w:after="0" w:line="240" w:lineRule="auto"/>
              <w:ind w:left="474" w:hanging="360"/>
              <w:jc w:val="both"/>
              <w:textAlignment w:val="baseline"/>
              <w:rPr>
                <w:rFonts w:asciiTheme="minorHAnsi" w:hAnsiTheme="minorHAnsi" w:cs="Arial"/>
                <w:sz w:val="22"/>
                <w:szCs w:val="20"/>
              </w:rPr>
            </w:pPr>
            <w:r w:rsidRPr="00623A97">
              <w:rPr>
                <w:rFonts w:asciiTheme="minorHAnsi" w:hAnsiTheme="minorHAnsi" w:cs="Arial"/>
                <w:sz w:val="22"/>
                <w:szCs w:val="20"/>
              </w:rPr>
              <w:t xml:space="preserve">zwrot z organu, </w:t>
            </w:r>
          </w:p>
          <w:p w14:paraId="1759E4D4" w14:textId="77777777" w:rsidR="001C5B0E" w:rsidRPr="00623A97" w:rsidRDefault="001C5B0E" w:rsidP="00D74FA7">
            <w:pPr>
              <w:numPr>
                <w:ilvl w:val="2"/>
                <w:numId w:val="54"/>
              </w:numPr>
              <w:spacing w:after="0" w:line="240" w:lineRule="auto"/>
              <w:ind w:left="474" w:hanging="360"/>
              <w:jc w:val="both"/>
              <w:textAlignment w:val="baseline"/>
              <w:rPr>
                <w:rFonts w:asciiTheme="minorHAnsi" w:hAnsiTheme="minorHAnsi" w:cs="Arial"/>
                <w:sz w:val="22"/>
                <w:szCs w:val="20"/>
              </w:rPr>
            </w:pPr>
            <w:r w:rsidRPr="00623A97">
              <w:rPr>
                <w:rFonts w:asciiTheme="minorHAnsi" w:hAnsiTheme="minorHAnsi" w:cs="Arial"/>
                <w:sz w:val="22"/>
                <w:szCs w:val="20"/>
              </w:rPr>
              <w:t xml:space="preserve">zrealizowany, </w:t>
            </w:r>
          </w:p>
          <w:p w14:paraId="6EAC5183" w14:textId="77777777" w:rsidR="001C5B0E" w:rsidRPr="00623A97" w:rsidRDefault="001C5B0E" w:rsidP="00D74FA7">
            <w:pPr>
              <w:numPr>
                <w:ilvl w:val="2"/>
                <w:numId w:val="54"/>
              </w:numPr>
              <w:spacing w:after="0" w:line="240" w:lineRule="auto"/>
              <w:ind w:left="474" w:hanging="360"/>
              <w:jc w:val="both"/>
              <w:textAlignment w:val="baseline"/>
              <w:rPr>
                <w:rFonts w:asciiTheme="minorHAnsi" w:hAnsiTheme="minorHAnsi" w:cs="Arial"/>
                <w:sz w:val="22"/>
                <w:szCs w:val="20"/>
              </w:rPr>
            </w:pPr>
            <w:r w:rsidRPr="00623A97">
              <w:rPr>
                <w:rFonts w:asciiTheme="minorHAnsi" w:hAnsiTheme="minorHAnsi" w:cs="Arial"/>
                <w:sz w:val="22"/>
                <w:szCs w:val="20"/>
              </w:rPr>
              <w:t xml:space="preserve">zbieg egzekucji, </w:t>
            </w:r>
          </w:p>
          <w:p w14:paraId="63BFF248" w14:textId="77777777" w:rsidR="001C5B0E" w:rsidRPr="00623A97" w:rsidRDefault="001C5B0E" w:rsidP="00D74FA7">
            <w:pPr>
              <w:numPr>
                <w:ilvl w:val="2"/>
                <w:numId w:val="54"/>
              </w:numPr>
              <w:spacing w:after="0" w:line="240" w:lineRule="auto"/>
              <w:ind w:left="474" w:hanging="360"/>
              <w:jc w:val="both"/>
              <w:textAlignment w:val="baseline"/>
              <w:rPr>
                <w:rFonts w:asciiTheme="minorHAnsi" w:hAnsiTheme="minorHAnsi" w:cs="Arial"/>
                <w:sz w:val="22"/>
                <w:szCs w:val="20"/>
              </w:rPr>
            </w:pPr>
            <w:r w:rsidRPr="00623A97">
              <w:rPr>
                <w:rFonts w:asciiTheme="minorHAnsi" w:hAnsiTheme="minorHAnsi" w:cs="Arial"/>
                <w:sz w:val="22"/>
                <w:szCs w:val="20"/>
              </w:rPr>
              <w:t xml:space="preserve">ograniczony, </w:t>
            </w:r>
          </w:p>
          <w:p w14:paraId="55BE94BD" w14:textId="77777777" w:rsidR="001C5B0E" w:rsidRPr="00623A97" w:rsidRDefault="001C5B0E" w:rsidP="00D74FA7">
            <w:pPr>
              <w:numPr>
                <w:ilvl w:val="2"/>
                <w:numId w:val="54"/>
              </w:numPr>
              <w:spacing w:after="0" w:line="240" w:lineRule="auto"/>
              <w:ind w:left="474" w:hanging="360"/>
              <w:jc w:val="both"/>
              <w:textAlignment w:val="baseline"/>
              <w:rPr>
                <w:rFonts w:asciiTheme="minorHAnsi" w:hAnsiTheme="minorHAnsi" w:cs="Arial"/>
                <w:sz w:val="22"/>
                <w:szCs w:val="20"/>
              </w:rPr>
            </w:pPr>
            <w:r w:rsidRPr="00623A97">
              <w:rPr>
                <w:rFonts w:asciiTheme="minorHAnsi" w:hAnsiTheme="minorHAnsi" w:cs="Arial"/>
                <w:sz w:val="22"/>
                <w:szCs w:val="20"/>
              </w:rPr>
              <w:t xml:space="preserve">zawieszony, </w:t>
            </w:r>
          </w:p>
          <w:p w14:paraId="0B5CF5AC" w14:textId="77777777" w:rsidR="001C5B0E" w:rsidRPr="00623A97" w:rsidRDefault="001C5B0E" w:rsidP="00D74FA7">
            <w:pPr>
              <w:numPr>
                <w:ilvl w:val="2"/>
                <w:numId w:val="54"/>
              </w:numPr>
              <w:spacing w:after="0" w:line="240" w:lineRule="auto"/>
              <w:ind w:left="474" w:hanging="360"/>
              <w:jc w:val="both"/>
              <w:textAlignment w:val="baseline"/>
              <w:rPr>
                <w:rFonts w:asciiTheme="minorHAnsi" w:hAnsiTheme="minorHAnsi" w:cs="Arial"/>
                <w:sz w:val="22"/>
                <w:szCs w:val="20"/>
              </w:rPr>
            </w:pPr>
            <w:r w:rsidRPr="00623A97">
              <w:rPr>
                <w:rFonts w:asciiTheme="minorHAnsi" w:hAnsiTheme="minorHAnsi" w:cs="Arial"/>
                <w:sz w:val="22"/>
                <w:szCs w:val="20"/>
              </w:rPr>
              <w:t>wycofany,</w:t>
            </w:r>
          </w:p>
          <w:p w14:paraId="592826A3" w14:textId="77777777" w:rsidR="001E63E7" w:rsidRDefault="001C5B0E" w:rsidP="00D74FA7">
            <w:pPr>
              <w:numPr>
                <w:ilvl w:val="2"/>
                <w:numId w:val="54"/>
              </w:numPr>
              <w:spacing w:after="0" w:line="240" w:lineRule="auto"/>
              <w:ind w:left="474" w:hanging="360"/>
              <w:jc w:val="both"/>
              <w:textAlignment w:val="baseline"/>
              <w:rPr>
                <w:rFonts w:asciiTheme="minorHAnsi" w:hAnsiTheme="minorHAnsi" w:cs="Arial"/>
                <w:sz w:val="22"/>
                <w:szCs w:val="20"/>
              </w:rPr>
            </w:pPr>
            <w:r w:rsidRPr="00623A97">
              <w:rPr>
                <w:rFonts w:asciiTheme="minorHAnsi" w:hAnsiTheme="minorHAnsi" w:cs="Arial"/>
                <w:sz w:val="22"/>
                <w:szCs w:val="20"/>
              </w:rPr>
              <w:t>anulowany</w:t>
            </w:r>
            <w:r w:rsidR="001E63E7">
              <w:rPr>
                <w:rFonts w:asciiTheme="minorHAnsi" w:hAnsiTheme="minorHAnsi" w:cs="Arial"/>
                <w:sz w:val="22"/>
                <w:szCs w:val="20"/>
              </w:rPr>
              <w:t>,</w:t>
            </w:r>
          </w:p>
          <w:p w14:paraId="08498741" w14:textId="7EBD4B7F" w:rsidR="001C5B0E" w:rsidRPr="00623A97" w:rsidRDefault="001E63E7" w:rsidP="00D74FA7">
            <w:pPr>
              <w:numPr>
                <w:ilvl w:val="2"/>
                <w:numId w:val="54"/>
              </w:numPr>
              <w:spacing w:after="0" w:line="240" w:lineRule="auto"/>
              <w:ind w:left="474" w:hanging="360"/>
              <w:jc w:val="both"/>
              <w:textAlignment w:val="baseline"/>
              <w:rPr>
                <w:rFonts w:asciiTheme="minorHAnsi" w:hAnsiTheme="minorHAnsi" w:cs="Arial"/>
                <w:sz w:val="22"/>
                <w:szCs w:val="20"/>
              </w:rPr>
            </w:pPr>
            <w:r>
              <w:rPr>
                <w:rFonts w:asciiTheme="minorHAnsi" w:hAnsiTheme="minorHAnsi" w:cs="Arial"/>
                <w:sz w:val="22"/>
                <w:szCs w:val="20"/>
              </w:rPr>
              <w:t>wydrukowany</w:t>
            </w:r>
            <w:r w:rsidR="001C5B0E" w:rsidRPr="00623A97">
              <w:rPr>
                <w:rFonts w:asciiTheme="minorHAnsi" w:hAnsiTheme="minorHAnsi" w:cs="Arial"/>
                <w:sz w:val="22"/>
                <w:szCs w:val="20"/>
              </w:rPr>
              <w:t>.</w:t>
            </w:r>
          </w:p>
          <w:p w14:paraId="07D66BD5" w14:textId="77777777" w:rsidR="001C5B0E" w:rsidRPr="00623A97" w:rsidRDefault="001C5B0E" w:rsidP="00C95EED">
            <w:pPr>
              <w:spacing w:after="0" w:line="240" w:lineRule="auto"/>
              <w:ind w:left="114"/>
              <w:jc w:val="both"/>
              <w:textAlignment w:val="baseline"/>
              <w:rPr>
                <w:rFonts w:asciiTheme="minorHAnsi" w:hAnsiTheme="minorHAnsi" w:cs="Arial"/>
                <w:sz w:val="22"/>
                <w:szCs w:val="20"/>
              </w:rPr>
            </w:pPr>
            <w:r w:rsidRPr="00623A97">
              <w:rPr>
                <w:rFonts w:asciiTheme="minorHAnsi" w:hAnsiTheme="minorHAnsi" w:cs="Arial"/>
                <w:sz w:val="22"/>
                <w:szCs w:val="20"/>
              </w:rPr>
              <w:t>Musi mieć możliwość zbiorczej zmiany statusów tytułów wykonawczych.</w:t>
            </w:r>
          </w:p>
        </w:tc>
      </w:tr>
      <w:tr w:rsidR="001C5B0E" w:rsidRPr="00623A97" w14:paraId="0F8792F1"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55233A8" w14:textId="745F1533"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D94A40D"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musi umożliwiać  prowadzenie ewidencji tytułów wykonawczych, pozwalającą na wyszukanie tytułów wykonawczych w oparciu o następujące kryteria: </w:t>
            </w:r>
          </w:p>
          <w:p w14:paraId="6A664F67" w14:textId="77777777" w:rsidR="001C5B0E" w:rsidRPr="00623A97" w:rsidRDefault="001C5B0E" w:rsidP="00D74FA7">
            <w:pPr>
              <w:numPr>
                <w:ilvl w:val="2"/>
                <w:numId w:val="55"/>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Stopień zaspokojenia (zapłacone całkowicie lub częściowo, niezapłacone) </w:t>
            </w:r>
          </w:p>
          <w:p w14:paraId="72010399" w14:textId="77777777" w:rsidR="001C5B0E" w:rsidRPr="00623A97" w:rsidRDefault="001C5B0E" w:rsidP="00D74FA7">
            <w:pPr>
              <w:numPr>
                <w:ilvl w:val="2"/>
                <w:numId w:val="55"/>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status tytułu,</w:t>
            </w:r>
          </w:p>
          <w:p w14:paraId="2BF3F4FA" w14:textId="77777777" w:rsidR="001C5B0E" w:rsidRPr="00623A97" w:rsidRDefault="001C5B0E" w:rsidP="00D74FA7">
            <w:pPr>
              <w:numPr>
                <w:ilvl w:val="2"/>
                <w:numId w:val="55"/>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data wystawienia, </w:t>
            </w:r>
          </w:p>
          <w:p w14:paraId="4909DFFB" w14:textId="77777777" w:rsidR="001C5B0E" w:rsidRPr="00623A97" w:rsidRDefault="001C5B0E" w:rsidP="00D74FA7">
            <w:pPr>
              <w:numPr>
                <w:ilvl w:val="2"/>
                <w:numId w:val="55"/>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imieniu, nazwisku, nr PESEL, nr NIP, adresu zobowiązanego, </w:t>
            </w:r>
          </w:p>
          <w:p w14:paraId="1AE26CC3" w14:textId="77777777" w:rsidR="001C5B0E" w:rsidRPr="00623A97" w:rsidRDefault="001C5B0E" w:rsidP="00D74FA7">
            <w:pPr>
              <w:numPr>
                <w:ilvl w:val="2"/>
                <w:numId w:val="55"/>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kwocie należności, </w:t>
            </w:r>
          </w:p>
          <w:p w14:paraId="7B7340BD" w14:textId="77777777" w:rsidR="001C5B0E" w:rsidRPr="00623A97" w:rsidRDefault="001C5B0E" w:rsidP="00D74FA7">
            <w:pPr>
              <w:numPr>
                <w:ilvl w:val="2"/>
                <w:numId w:val="55"/>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numerze tytułu wykonawczego.</w:t>
            </w:r>
          </w:p>
        </w:tc>
      </w:tr>
      <w:tr w:rsidR="001C5B0E" w:rsidRPr="00623A97" w14:paraId="7A03121E"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F1CD9D3"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0DD6F48"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obsługę należności zahipotekowanych i długoterminowych.</w:t>
            </w:r>
          </w:p>
        </w:tc>
      </w:tr>
      <w:tr w:rsidR="001C5B0E" w:rsidRPr="00623A97" w14:paraId="2992F9B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2DAF791"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5585A7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W systemie musi być możliwość rejestrowania wpłaty od dowolnej osoby (lub osób) na należności innych osób lub osoby (zapamiętanie informacji, kto płaci i za kogo płaci).</w:t>
            </w:r>
          </w:p>
        </w:tc>
      </w:tr>
      <w:tr w:rsidR="001C5B0E" w:rsidRPr="00623A97" w14:paraId="5FA62956"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683D38E"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A57A6C9"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obsługę opłaty prolongacyjnej.</w:t>
            </w:r>
          </w:p>
        </w:tc>
      </w:tr>
      <w:tr w:rsidR="001C5B0E" w:rsidRPr="00623A97" w14:paraId="3FA90E02"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48CAA8D"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377A2B0"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określenie daty, do której należy liczyć odsetki w związku z rozpoczęciem postępowania wobec podatnika i jego zobowiązań w celu zabezpieczenia należności przed przedawnieniem.</w:t>
            </w:r>
          </w:p>
        </w:tc>
      </w:tr>
      <w:tr w:rsidR="001C5B0E" w:rsidRPr="00623A97" w14:paraId="4EFEF6E0"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38B34EC"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E7A258B"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obsługę płatności masowych realizowanych za pośrednictwem banku poprzez automatyczne rozksięgowanie przelewów z indywidualnych kont bankowych.</w:t>
            </w:r>
          </w:p>
        </w:tc>
      </w:tr>
      <w:tr w:rsidR="001C5B0E" w:rsidRPr="00623A97" w14:paraId="188CDACA"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651BDC0"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8E9487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współpracować z platformą biura obsługi interesanta.</w:t>
            </w:r>
          </w:p>
        </w:tc>
      </w:tr>
      <w:tr w:rsidR="001C5B0E" w:rsidRPr="00623A97" w14:paraId="5C1BA463"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EB232A6"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54DFE2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wykonywanie masowych przeksięgowań.</w:t>
            </w:r>
          </w:p>
        </w:tc>
      </w:tr>
      <w:tr w:rsidR="001C5B0E" w:rsidRPr="00623A97" w14:paraId="22832D80"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B7E46BA"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66C227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musi umożliwiać  analizę danych (przypisów, odpisów, wpłat, zwrotów, stanów rozrachunków) w oknie programu z uwzględnieniem następujących parametrów: </w:t>
            </w:r>
          </w:p>
          <w:p w14:paraId="1D73015B" w14:textId="77777777" w:rsidR="001C5B0E" w:rsidRPr="00623A97" w:rsidRDefault="001C5B0E" w:rsidP="00D74FA7">
            <w:pPr>
              <w:numPr>
                <w:ilvl w:val="4"/>
                <w:numId w:val="56"/>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rodzaju należności, </w:t>
            </w:r>
          </w:p>
          <w:p w14:paraId="6007B688" w14:textId="77777777" w:rsidR="001C5B0E" w:rsidRPr="00623A97" w:rsidRDefault="001C5B0E" w:rsidP="00D74FA7">
            <w:pPr>
              <w:numPr>
                <w:ilvl w:val="4"/>
                <w:numId w:val="56"/>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terminu płatności, </w:t>
            </w:r>
          </w:p>
          <w:p w14:paraId="22F25B45" w14:textId="77777777" w:rsidR="001C5B0E" w:rsidRPr="00623A97" w:rsidRDefault="001C5B0E" w:rsidP="00D74FA7">
            <w:pPr>
              <w:numPr>
                <w:ilvl w:val="4"/>
                <w:numId w:val="56"/>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roku należności, </w:t>
            </w:r>
          </w:p>
          <w:p w14:paraId="46A43411" w14:textId="77777777" w:rsidR="001C5B0E" w:rsidRPr="00623A97" w:rsidRDefault="001C5B0E" w:rsidP="00D74FA7">
            <w:pPr>
              <w:numPr>
                <w:ilvl w:val="4"/>
                <w:numId w:val="56"/>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oznaczenia należności,, </w:t>
            </w:r>
          </w:p>
          <w:p w14:paraId="246E4D63" w14:textId="77777777" w:rsidR="001C5B0E" w:rsidRPr="00623A97" w:rsidRDefault="001C5B0E" w:rsidP="00D74FA7">
            <w:pPr>
              <w:numPr>
                <w:ilvl w:val="4"/>
                <w:numId w:val="56"/>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należności z upomnieniem, </w:t>
            </w:r>
          </w:p>
          <w:p w14:paraId="369BA74E" w14:textId="77777777" w:rsidR="001C5B0E" w:rsidRPr="00623A97" w:rsidRDefault="001C5B0E" w:rsidP="00D74FA7">
            <w:pPr>
              <w:numPr>
                <w:ilvl w:val="4"/>
                <w:numId w:val="56"/>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należności z wystawionym tytułem wykonawczym, </w:t>
            </w:r>
          </w:p>
          <w:p w14:paraId="0C6E3B19" w14:textId="77777777" w:rsidR="001C5B0E" w:rsidRPr="00623A97" w:rsidRDefault="001C5B0E" w:rsidP="00D74FA7">
            <w:pPr>
              <w:numPr>
                <w:ilvl w:val="4"/>
                <w:numId w:val="56"/>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kwot zaległości, nadpłat, przypisów, odpisów, wpłat, zwrotów, przeksięgowań, </w:t>
            </w:r>
          </w:p>
          <w:p w14:paraId="7BDDE6CD" w14:textId="77777777" w:rsidR="001C5B0E" w:rsidRPr="00623A97" w:rsidRDefault="001C5B0E" w:rsidP="00D74FA7">
            <w:pPr>
              <w:numPr>
                <w:ilvl w:val="4"/>
                <w:numId w:val="56"/>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dat księgowania, </w:t>
            </w:r>
          </w:p>
          <w:p w14:paraId="0AEC3392" w14:textId="77777777" w:rsidR="001C5B0E" w:rsidRPr="00623A97" w:rsidRDefault="001C5B0E" w:rsidP="00D74FA7">
            <w:pPr>
              <w:numPr>
                <w:ilvl w:val="4"/>
                <w:numId w:val="56"/>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rejonów np. przypisanie do sołectwa.</w:t>
            </w:r>
          </w:p>
        </w:tc>
      </w:tr>
      <w:tr w:rsidR="001C5B0E" w:rsidRPr="00623A97" w14:paraId="659315D7"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D754997"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794E146"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tworzenie dzienników częściowych.</w:t>
            </w:r>
          </w:p>
        </w:tc>
      </w:tr>
      <w:tr w:rsidR="001C5B0E" w:rsidRPr="00623A97" w14:paraId="70041D34"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6B9CA05"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308817C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współpracę z oprogramowaniem do obsługi kasowej</w:t>
            </w:r>
          </w:p>
        </w:tc>
      </w:tr>
      <w:tr w:rsidR="001C5B0E" w:rsidRPr="00623A97" w14:paraId="3434D63A"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8E148C7"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25B1E1EC"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współpracę z SFB (księga główna)</w:t>
            </w:r>
          </w:p>
        </w:tc>
      </w:tr>
      <w:tr w:rsidR="001C5B0E" w:rsidRPr="00623A97" w14:paraId="7BB6F859"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A0B5173"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4F40959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wygenerowania sprawozdania Rb-27s, wraz z jego wydrukiem oraz wygenerowaniem do pliku XML</w:t>
            </w:r>
          </w:p>
        </w:tc>
      </w:tr>
      <w:tr w:rsidR="001C5B0E" w:rsidRPr="00623A97" w14:paraId="4170B129"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5626744"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1B207C2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uzyskania informacji niezbędnych do wykonania sprawozdania:</w:t>
            </w:r>
          </w:p>
          <w:p w14:paraId="48471BC9" w14:textId="77777777" w:rsidR="001C5B0E" w:rsidRPr="00623A97" w:rsidRDefault="001C5B0E" w:rsidP="00D74FA7">
            <w:pPr>
              <w:numPr>
                <w:ilvl w:val="0"/>
                <w:numId w:val="57"/>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Rb-N</w:t>
            </w:r>
          </w:p>
          <w:p w14:paraId="6B01DC63" w14:textId="77777777" w:rsidR="001C5B0E" w:rsidRPr="00623A97" w:rsidRDefault="001C5B0E" w:rsidP="00D74FA7">
            <w:pPr>
              <w:numPr>
                <w:ilvl w:val="0"/>
                <w:numId w:val="57"/>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o zaległościach przedsiębiorców we wpłatach świadczeń należnych na rzecz sektora finansów publicznych (wg PKD)</w:t>
            </w:r>
          </w:p>
        </w:tc>
      </w:tr>
      <w:tr w:rsidR="001C5B0E" w:rsidRPr="00623A97" w14:paraId="55D88069"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B493AA7"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635BDA74"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wydruk postanowienia o przerachowaniu wpłaty</w:t>
            </w:r>
          </w:p>
        </w:tc>
      </w:tr>
      <w:tr w:rsidR="001C5B0E" w:rsidRPr="00623A97" w14:paraId="463C15F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DC3280A"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72E3F70C"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wygenerowanie i wydrukowanie następujących zestawień:</w:t>
            </w:r>
          </w:p>
          <w:p w14:paraId="2E898B76" w14:textId="77777777" w:rsidR="001C5B0E" w:rsidRPr="00623A97" w:rsidRDefault="001C5B0E" w:rsidP="00D74FA7">
            <w:pPr>
              <w:numPr>
                <w:ilvl w:val="0"/>
                <w:numId w:val="58"/>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Zestawienie pozycji dokumentów</w:t>
            </w:r>
          </w:p>
          <w:p w14:paraId="6DB7EA55" w14:textId="77777777" w:rsidR="001C5B0E" w:rsidRPr="00623A97" w:rsidRDefault="001C5B0E" w:rsidP="00D74FA7">
            <w:pPr>
              <w:numPr>
                <w:ilvl w:val="0"/>
                <w:numId w:val="58"/>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Zestawienie zapisów księgowych</w:t>
            </w:r>
          </w:p>
          <w:p w14:paraId="43A5AF1F" w14:textId="77777777" w:rsidR="001C5B0E" w:rsidRPr="00623A97" w:rsidRDefault="001C5B0E" w:rsidP="00D74FA7">
            <w:pPr>
              <w:numPr>
                <w:ilvl w:val="0"/>
                <w:numId w:val="58"/>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Zestawienie rozrachunków</w:t>
            </w:r>
          </w:p>
        </w:tc>
      </w:tr>
      <w:tr w:rsidR="001C5B0E" w:rsidRPr="00623A97" w14:paraId="1CB5664A"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A24BA65"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3E0F779A"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musi umożliwiać  wygenerowanie i wydrukowanie następujących zestawień: </w:t>
            </w:r>
          </w:p>
          <w:p w14:paraId="726C30A6" w14:textId="77777777" w:rsidR="001C5B0E" w:rsidRPr="00623A97" w:rsidRDefault="001C5B0E" w:rsidP="00D74FA7">
            <w:pPr>
              <w:numPr>
                <w:ilvl w:val="2"/>
                <w:numId w:val="59"/>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 xml:space="preserve">wydruk kartoteki należności i wpłat dla wybranego podatnika/płatnika (karty kontowej); </w:t>
            </w:r>
          </w:p>
          <w:p w14:paraId="3B934B1D" w14:textId="77777777" w:rsidR="001C5B0E" w:rsidRPr="00623A97" w:rsidRDefault="001C5B0E" w:rsidP="00D74FA7">
            <w:pPr>
              <w:numPr>
                <w:ilvl w:val="2"/>
                <w:numId w:val="59"/>
              </w:numPr>
              <w:spacing w:after="0" w:line="240" w:lineRule="auto"/>
              <w:jc w:val="both"/>
              <w:textAlignment w:val="baseline"/>
              <w:rPr>
                <w:rFonts w:asciiTheme="minorHAnsi" w:hAnsiTheme="minorHAnsi" w:cs="Arial"/>
                <w:sz w:val="22"/>
                <w:szCs w:val="20"/>
              </w:rPr>
            </w:pPr>
            <w:r w:rsidRPr="00623A97">
              <w:rPr>
                <w:rFonts w:asciiTheme="minorHAnsi" w:hAnsiTheme="minorHAnsi" w:cs="Arial"/>
                <w:sz w:val="22"/>
                <w:szCs w:val="20"/>
              </w:rPr>
              <w:t>Zestawienie obrotów.</w:t>
            </w:r>
          </w:p>
        </w:tc>
      </w:tr>
      <w:tr w:rsidR="001C5B0E" w:rsidRPr="00623A97" w14:paraId="304D148B"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621D4AF"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0AE9396F"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eksport danych widocznych na ekranie do arkusza kalkulacyjnego.</w:t>
            </w:r>
          </w:p>
        </w:tc>
      </w:tr>
      <w:tr w:rsidR="001C5B0E" w:rsidRPr="00623A97" w14:paraId="27D653F7"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819DB56"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3300269E"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rejestrować zmiany danych osobowych wraz z wizualizacją zmienianych danych</w:t>
            </w:r>
          </w:p>
        </w:tc>
      </w:tr>
      <w:tr w:rsidR="001C5B0E" w:rsidRPr="00623A97" w14:paraId="752A3A57"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45FF907"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50E17AA0"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wykorzystanie adresu korespondencyjnego kontrahenta w kontekście każdego konta podatnika</w:t>
            </w:r>
          </w:p>
        </w:tc>
      </w:tr>
      <w:tr w:rsidR="001C5B0E" w:rsidRPr="00623A97" w14:paraId="6D58E864"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00D2339"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430D3938"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samodzielne dokonanie odpisów aktualizujących na koniec każdego roku oraz wygenerowanie i wydrukowanie zestawienia w tym sald na koniec roku.</w:t>
            </w:r>
          </w:p>
        </w:tc>
      </w:tr>
      <w:tr w:rsidR="001C5B0E" w:rsidRPr="00623A97" w14:paraId="3FBC5610"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6D8365F"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2FAA9FAC"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musi umożliwiać  opracowanie programu do spłaty nieruchomości (wymiar, księgowość itp.) </w:t>
            </w:r>
          </w:p>
        </w:tc>
      </w:tr>
      <w:tr w:rsidR="001C5B0E" w:rsidRPr="00623A97" w14:paraId="3C199055"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73E6FB7"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71509964"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analitykę oraz możliwość wystawienia wezwań do zapłaty dotyczących umów dzierżawy, wieczystego użytkowania oraz spłaty nieruchomości (należności cywilne).</w:t>
            </w:r>
          </w:p>
        </w:tc>
      </w:tr>
      <w:tr w:rsidR="001C5B0E" w:rsidRPr="00623A97" w14:paraId="08F8B9E8"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BC2E239" w14:textId="77777777" w:rsidR="001C5B0E" w:rsidRPr="00623A97" w:rsidRDefault="001C5B0E" w:rsidP="00D74FA7">
            <w:pPr>
              <w:pStyle w:val="Akapitzlist2"/>
              <w:numPr>
                <w:ilvl w:val="0"/>
                <w:numId w:val="77"/>
              </w:numPr>
              <w:spacing w:after="0" w:line="240" w:lineRule="auto"/>
              <w:contextualSpacing/>
              <w:rPr>
                <w:rFonts w:asciiTheme="minorHAnsi" w:hAnsiTheme="minorHAnsi"/>
                <w:szCs w:val="20"/>
              </w:rPr>
            </w:pPr>
          </w:p>
        </w:tc>
        <w:tc>
          <w:tcPr>
            <w:tcW w:w="881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3E6D7A4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generowanie zestawień dokumentów.</w:t>
            </w:r>
          </w:p>
        </w:tc>
      </w:tr>
    </w:tbl>
    <w:p w14:paraId="4900B107" w14:textId="77777777" w:rsidR="001C5B0E" w:rsidRPr="00623A97" w:rsidRDefault="001C5B0E" w:rsidP="001C5B0E">
      <w:pPr>
        <w:spacing w:after="0" w:line="240" w:lineRule="auto"/>
        <w:rPr>
          <w:rFonts w:asciiTheme="minorHAnsi" w:hAnsiTheme="minorHAnsi" w:cs="Arial"/>
          <w:sz w:val="22"/>
          <w:szCs w:val="20"/>
        </w:rPr>
      </w:pPr>
    </w:p>
    <w:p w14:paraId="3A9438C7" w14:textId="77777777" w:rsidR="001C5B0E" w:rsidRPr="00623A97" w:rsidRDefault="001C5B0E" w:rsidP="00BD4F37">
      <w:pPr>
        <w:pStyle w:val="Nagwek4"/>
      </w:pPr>
      <w:bookmarkStart w:id="146" w:name="_Toc531004684"/>
      <w:r w:rsidRPr="00623A97">
        <w:t>Obsługa Pozostałych Opłat Lokalnych</w:t>
      </w:r>
      <w:bookmarkEnd w:id="146"/>
    </w:p>
    <w:tbl>
      <w:tblPr>
        <w:tblW w:w="9348" w:type="dxa"/>
        <w:tblCellMar>
          <w:top w:w="15" w:type="dxa"/>
          <w:left w:w="15" w:type="dxa"/>
          <w:bottom w:w="15" w:type="dxa"/>
          <w:right w:w="15" w:type="dxa"/>
        </w:tblCellMar>
        <w:tblLook w:val="04A0" w:firstRow="1" w:lastRow="0" w:firstColumn="1" w:lastColumn="0" w:noHBand="0" w:noVBand="1"/>
      </w:tblPr>
      <w:tblGrid>
        <w:gridCol w:w="562"/>
        <w:gridCol w:w="8786"/>
      </w:tblGrid>
      <w:tr w:rsidR="001C5B0E" w:rsidRPr="00623A97" w14:paraId="22735B1E"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6352FEF6" w14:textId="77777777" w:rsidR="001C5B0E" w:rsidRPr="00623A97" w:rsidRDefault="001C5B0E" w:rsidP="00BE3C18">
            <w:pPr>
              <w:spacing w:after="0" w:line="240" w:lineRule="auto"/>
              <w:ind w:left="720" w:hanging="698"/>
              <w:jc w:val="center"/>
              <w:rPr>
                <w:rFonts w:asciiTheme="minorHAnsi" w:hAnsiTheme="minorHAnsi" w:cs="Arial"/>
                <w:b/>
                <w:sz w:val="22"/>
                <w:szCs w:val="20"/>
              </w:rPr>
            </w:pPr>
            <w:r w:rsidRPr="00623A97">
              <w:rPr>
                <w:rFonts w:asciiTheme="minorHAnsi" w:hAnsiTheme="minorHAnsi" w:cs="Arial"/>
                <w:b/>
                <w:sz w:val="22"/>
                <w:szCs w:val="20"/>
              </w:rPr>
              <w:t>Lp.</w:t>
            </w:r>
          </w:p>
        </w:tc>
        <w:tc>
          <w:tcPr>
            <w:tcW w:w="878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020C06F3" w14:textId="77777777" w:rsidR="001C5B0E" w:rsidRPr="00623A97" w:rsidRDefault="001C5B0E" w:rsidP="00BE3C18">
            <w:pPr>
              <w:spacing w:after="0" w:line="240" w:lineRule="auto"/>
              <w:jc w:val="center"/>
              <w:rPr>
                <w:rFonts w:asciiTheme="minorHAnsi" w:hAnsiTheme="minorHAnsi" w:cs="Arial"/>
                <w:b/>
                <w:sz w:val="22"/>
                <w:szCs w:val="20"/>
              </w:rPr>
            </w:pPr>
            <w:r w:rsidRPr="00623A97">
              <w:rPr>
                <w:rFonts w:asciiTheme="minorHAnsi" w:hAnsiTheme="minorHAnsi" w:cs="Arial"/>
                <w:b/>
                <w:sz w:val="22"/>
                <w:szCs w:val="20"/>
              </w:rPr>
              <w:t>Opis wymagania</w:t>
            </w:r>
          </w:p>
        </w:tc>
      </w:tr>
      <w:tr w:rsidR="001C5B0E" w:rsidRPr="00623A97" w14:paraId="393E303C" w14:textId="77777777" w:rsidTr="00D74FA7">
        <w:tc>
          <w:tcPr>
            <w:tcW w:w="562"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E7B4247" w14:textId="77777777" w:rsidR="001C5B0E" w:rsidRPr="00623A97" w:rsidRDefault="001C5B0E" w:rsidP="00D74FA7">
            <w:pPr>
              <w:pStyle w:val="Akapitzlist2"/>
              <w:numPr>
                <w:ilvl w:val="0"/>
                <w:numId w:val="78"/>
              </w:numPr>
              <w:spacing w:after="0" w:line="240" w:lineRule="auto"/>
              <w:contextualSpacing/>
              <w:rPr>
                <w:rFonts w:asciiTheme="minorHAnsi" w:hAnsiTheme="minorHAnsi"/>
                <w:szCs w:val="20"/>
              </w:rPr>
            </w:pPr>
          </w:p>
        </w:tc>
        <w:tc>
          <w:tcPr>
            <w:tcW w:w="878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9AA6700"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zarejestrowanie różnych opłat dla wybranego kontrahenta, wraz z określeniem kwoty do zapłaty oraz terminu lub terminów płatności.</w:t>
            </w:r>
          </w:p>
        </w:tc>
      </w:tr>
      <w:tr w:rsidR="001C5B0E" w:rsidRPr="00623A97" w14:paraId="60676409" w14:textId="77777777" w:rsidTr="00D74FA7">
        <w:tc>
          <w:tcPr>
            <w:tcW w:w="562"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1CD4158" w14:textId="77777777" w:rsidR="001C5B0E" w:rsidRPr="00623A97" w:rsidRDefault="001C5B0E" w:rsidP="00D74FA7">
            <w:pPr>
              <w:pStyle w:val="Akapitzlist2"/>
              <w:numPr>
                <w:ilvl w:val="0"/>
                <w:numId w:val="78"/>
              </w:numPr>
              <w:spacing w:after="0" w:line="240" w:lineRule="auto"/>
              <w:contextualSpacing/>
              <w:rPr>
                <w:rFonts w:asciiTheme="minorHAnsi" w:hAnsiTheme="minorHAnsi"/>
                <w:szCs w:val="20"/>
              </w:rPr>
            </w:pPr>
          </w:p>
        </w:tc>
        <w:tc>
          <w:tcPr>
            <w:tcW w:w="878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A5094C0"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pozwalać na definiowanie przez użytkownika rodzaju opłaty.</w:t>
            </w:r>
          </w:p>
        </w:tc>
      </w:tr>
      <w:tr w:rsidR="001C5B0E" w:rsidRPr="00623A97" w14:paraId="3B3F06D7" w14:textId="77777777" w:rsidTr="00D74FA7">
        <w:tc>
          <w:tcPr>
            <w:tcW w:w="562"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975A8C0" w14:textId="77777777" w:rsidR="001C5B0E" w:rsidRPr="00623A97" w:rsidRDefault="001C5B0E" w:rsidP="00D74FA7">
            <w:pPr>
              <w:pStyle w:val="Akapitzlist2"/>
              <w:numPr>
                <w:ilvl w:val="0"/>
                <w:numId w:val="78"/>
              </w:numPr>
              <w:spacing w:after="0" w:line="240" w:lineRule="auto"/>
              <w:contextualSpacing/>
              <w:rPr>
                <w:rFonts w:asciiTheme="minorHAnsi" w:hAnsiTheme="minorHAnsi"/>
                <w:szCs w:val="20"/>
              </w:rPr>
            </w:pPr>
          </w:p>
        </w:tc>
        <w:tc>
          <w:tcPr>
            <w:tcW w:w="878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1D7B4C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prowadzenie kartotek płatników uprzednio zdefiniowanej opłaty.</w:t>
            </w:r>
          </w:p>
        </w:tc>
      </w:tr>
      <w:tr w:rsidR="001C5B0E" w:rsidRPr="00623A97" w14:paraId="0E124333" w14:textId="77777777" w:rsidTr="00D74FA7">
        <w:tc>
          <w:tcPr>
            <w:tcW w:w="562"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BF64A0E" w14:textId="77777777" w:rsidR="001C5B0E" w:rsidRPr="00623A97" w:rsidRDefault="001C5B0E" w:rsidP="00D74FA7">
            <w:pPr>
              <w:pStyle w:val="Akapitzlist2"/>
              <w:numPr>
                <w:ilvl w:val="0"/>
                <w:numId w:val="78"/>
              </w:numPr>
              <w:spacing w:after="0" w:line="240" w:lineRule="auto"/>
              <w:contextualSpacing/>
              <w:rPr>
                <w:rFonts w:asciiTheme="minorHAnsi" w:hAnsiTheme="minorHAnsi"/>
                <w:szCs w:val="20"/>
              </w:rPr>
            </w:pPr>
          </w:p>
        </w:tc>
        <w:tc>
          <w:tcPr>
            <w:tcW w:w="878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284072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być zintegrowany jest z Systemem Finansowo-Budżetowym.</w:t>
            </w:r>
          </w:p>
        </w:tc>
      </w:tr>
      <w:tr w:rsidR="001C5B0E" w:rsidRPr="00623A97" w14:paraId="110078B2" w14:textId="77777777" w:rsidTr="00D74FA7">
        <w:tc>
          <w:tcPr>
            <w:tcW w:w="562"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DA8B692" w14:textId="77777777" w:rsidR="001C5B0E" w:rsidRPr="00623A97" w:rsidRDefault="001C5B0E" w:rsidP="00D74FA7">
            <w:pPr>
              <w:pStyle w:val="Akapitzlist2"/>
              <w:numPr>
                <w:ilvl w:val="0"/>
                <w:numId w:val="78"/>
              </w:numPr>
              <w:spacing w:after="0" w:line="240" w:lineRule="auto"/>
              <w:contextualSpacing/>
              <w:rPr>
                <w:rFonts w:asciiTheme="minorHAnsi" w:hAnsiTheme="minorHAnsi"/>
                <w:szCs w:val="20"/>
              </w:rPr>
            </w:pPr>
          </w:p>
        </w:tc>
        <w:tc>
          <w:tcPr>
            <w:tcW w:w="878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C70DDF8"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być zintegrowany jest z Systemem Ewidencji Mieszkańców.</w:t>
            </w:r>
          </w:p>
        </w:tc>
      </w:tr>
      <w:tr w:rsidR="001C5B0E" w:rsidRPr="00623A97" w14:paraId="78A3D492" w14:textId="77777777" w:rsidTr="00D74FA7">
        <w:tc>
          <w:tcPr>
            <w:tcW w:w="562"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A22F30B" w14:textId="77777777" w:rsidR="001C5B0E" w:rsidRPr="00623A97" w:rsidRDefault="001C5B0E" w:rsidP="00D74FA7">
            <w:pPr>
              <w:pStyle w:val="Akapitzlist2"/>
              <w:numPr>
                <w:ilvl w:val="0"/>
                <w:numId w:val="78"/>
              </w:numPr>
              <w:spacing w:after="0" w:line="240" w:lineRule="auto"/>
              <w:contextualSpacing/>
              <w:rPr>
                <w:rFonts w:asciiTheme="minorHAnsi" w:hAnsiTheme="minorHAnsi"/>
                <w:szCs w:val="20"/>
              </w:rPr>
            </w:pPr>
          </w:p>
        </w:tc>
        <w:tc>
          <w:tcPr>
            <w:tcW w:w="878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9D2D78C"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współpracować z EZD.</w:t>
            </w:r>
          </w:p>
        </w:tc>
      </w:tr>
      <w:tr w:rsidR="001C5B0E" w:rsidRPr="00623A97" w14:paraId="0F4458B3" w14:textId="77777777" w:rsidTr="00D74FA7">
        <w:tc>
          <w:tcPr>
            <w:tcW w:w="562"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01EE684" w14:textId="77777777" w:rsidR="001C5B0E" w:rsidRPr="00623A97" w:rsidRDefault="001C5B0E" w:rsidP="00D74FA7">
            <w:pPr>
              <w:pStyle w:val="Akapitzlist2"/>
              <w:numPr>
                <w:ilvl w:val="0"/>
                <w:numId w:val="78"/>
              </w:numPr>
              <w:spacing w:after="0" w:line="240" w:lineRule="auto"/>
              <w:contextualSpacing/>
              <w:rPr>
                <w:rFonts w:asciiTheme="minorHAnsi" w:hAnsiTheme="minorHAnsi"/>
                <w:szCs w:val="20"/>
              </w:rPr>
            </w:pPr>
          </w:p>
        </w:tc>
        <w:tc>
          <w:tcPr>
            <w:tcW w:w="878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C7E2AFE"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wykorzystywać urzędowy rejestr TERYT.</w:t>
            </w:r>
          </w:p>
        </w:tc>
      </w:tr>
      <w:tr w:rsidR="001C5B0E" w:rsidRPr="00623A97" w14:paraId="23CAFC99" w14:textId="77777777" w:rsidTr="00D74FA7">
        <w:tc>
          <w:tcPr>
            <w:tcW w:w="562"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C0B7968" w14:textId="77777777" w:rsidR="001C5B0E" w:rsidRPr="00623A97" w:rsidRDefault="001C5B0E" w:rsidP="00D74FA7">
            <w:pPr>
              <w:pStyle w:val="Akapitzlist2"/>
              <w:numPr>
                <w:ilvl w:val="0"/>
                <w:numId w:val="78"/>
              </w:numPr>
              <w:spacing w:after="0" w:line="240" w:lineRule="auto"/>
              <w:contextualSpacing/>
              <w:rPr>
                <w:rFonts w:asciiTheme="minorHAnsi" w:hAnsiTheme="minorHAnsi"/>
                <w:szCs w:val="20"/>
              </w:rPr>
            </w:pPr>
          </w:p>
        </w:tc>
        <w:tc>
          <w:tcPr>
            <w:tcW w:w="878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F3D7554"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wydruk rejestru przypisów i odpisów.</w:t>
            </w:r>
          </w:p>
        </w:tc>
      </w:tr>
      <w:tr w:rsidR="001C5B0E" w:rsidRPr="00623A97" w14:paraId="24B172AF" w14:textId="77777777" w:rsidTr="00D74FA7">
        <w:tc>
          <w:tcPr>
            <w:tcW w:w="562"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D492E68" w14:textId="77777777" w:rsidR="001C5B0E" w:rsidRPr="00623A97" w:rsidRDefault="001C5B0E" w:rsidP="00D74FA7">
            <w:pPr>
              <w:pStyle w:val="Akapitzlist2"/>
              <w:numPr>
                <w:ilvl w:val="0"/>
                <w:numId w:val="78"/>
              </w:numPr>
              <w:spacing w:after="0" w:line="240" w:lineRule="auto"/>
              <w:contextualSpacing/>
              <w:rPr>
                <w:rFonts w:asciiTheme="minorHAnsi" w:hAnsiTheme="minorHAnsi"/>
                <w:szCs w:val="20"/>
              </w:rPr>
            </w:pPr>
          </w:p>
        </w:tc>
        <w:tc>
          <w:tcPr>
            <w:tcW w:w="878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B8627CB"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pozwalać na wprowadzenie aktualnych stawek opłaty na podstawie uchwały rady.</w:t>
            </w:r>
          </w:p>
        </w:tc>
      </w:tr>
      <w:tr w:rsidR="001C5B0E" w:rsidRPr="00623A97" w14:paraId="5D946435" w14:textId="77777777" w:rsidTr="00D74FA7">
        <w:tc>
          <w:tcPr>
            <w:tcW w:w="562"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689788B" w14:textId="77777777" w:rsidR="001C5B0E" w:rsidRPr="00623A97" w:rsidRDefault="001C5B0E" w:rsidP="00D74FA7">
            <w:pPr>
              <w:pStyle w:val="Akapitzlist2"/>
              <w:numPr>
                <w:ilvl w:val="0"/>
                <w:numId w:val="78"/>
              </w:numPr>
              <w:spacing w:after="0" w:line="240" w:lineRule="auto"/>
              <w:contextualSpacing/>
              <w:rPr>
                <w:rFonts w:asciiTheme="minorHAnsi" w:hAnsiTheme="minorHAnsi"/>
                <w:szCs w:val="20"/>
              </w:rPr>
            </w:pPr>
          </w:p>
        </w:tc>
        <w:tc>
          <w:tcPr>
            <w:tcW w:w="878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2E2459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dokonywanie przypisów, odpisów, oraz nanoszenie nadpłat bezpośrednio na kontach syntetycznych księgi głównej, ewidencji księgowej urzędu.</w:t>
            </w:r>
          </w:p>
        </w:tc>
      </w:tr>
      <w:tr w:rsidR="001C5B0E" w:rsidRPr="00623A97" w14:paraId="68D3EB37" w14:textId="77777777" w:rsidTr="00D74FA7">
        <w:tc>
          <w:tcPr>
            <w:tcW w:w="562"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0D5217E" w14:textId="77777777" w:rsidR="001C5B0E" w:rsidRPr="00623A97" w:rsidRDefault="001C5B0E" w:rsidP="00D74FA7">
            <w:pPr>
              <w:pStyle w:val="Akapitzlist2"/>
              <w:numPr>
                <w:ilvl w:val="0"/>
                <w:numId w:val="78"/>
              </w:numPr>
              <w:spacing w:after="0" w:line="240" w:lineRule="auto"/>
              <w:contextualSpacing/>
              <w:rPr>
                <w:rFonts w:asciiTheme="minorHAnsi" w:hAnsiTheme="minorHAnsi"/>
                <w:szCs w:val="20"/>
              </w:rPr>
            </w:pPr>
          </w:p>
        </w:tc>
        <w:tc>
          <w:tcPr>
            <w:tcW w:w="878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B72A94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posiadać wbudowaną bazę niezbędnych słowników, która umożliwia wielokrotne wykorzystywanie i modyfikowanie raz wprowadzonych do systemu danych.</w:t>
            </w:r>
          </w:p>
        </w:tc>
      </w:tr>
      <w:tr w:rsidR="001C5B0E" w:rsidRPr="00623A97" w14:paraId="0C97BB3C" w14:textId="77777777" w:rsidTr="00D74FA7">
        <w:tc>
          <w:tcPr>
            <w:tcW w:w="562"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4F39D8F" w14:textId="77777777" w:rsidR="001C5B0E" w:rsidRPr="00623A97" w:rsidRDefault="001C5B0E" w:rsidP="00D74FA7">
            <w:pPr>
              <w:pStyle w:val="Akapitzlist2"/>
              <w:numPr>
                <w:ilvl w:val="0"/>
                <w:numId w:val="78"/>
              </w:numPr>
              <w:spacing w:after="0" w:line="240" w:lineRule="auto"/>
              <w:contextualSpacing/>
              <w:rPr>
                <w:rFonts w:asciiTheme="minorHAnsi" w:hAnsiTheme="minorHAnsi"/>
                <w:szCs w:val="20"/>
              </w:rPr>
            </w:pPr>
          </w:p>
        </w:tc>
        <w:tc>
          <w:tcPr>
            <w:tcW w:w="878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30F0451A"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eksport danych widocznych na ekranie do arkusza kalkulacyjnego.</w:t>
            </w:r>
          </w:p>
        </w:tc>
      </w:tr>
      <w:tr w:rsidR="001C5B0E" w:rsidRPr="00623A97" w14:paraId="29444C0D" w14:textId="77777777" w:rsidTr="00D74FA7">
        <w:tc>
          <w:tcPr>
            <w:tcW w:w="562"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3F69688" w14:textId="77777777" w:rsidR="001C5B0E" w:rsidRPr="00623A97" w:rsidRDefault="001C5B0E" w:rsidP="00D74FA7">
            <w:pPr>
              <w:pStyle w:val="Akapitzlist2"/>
              <w:numPr>
                <w:ilvl w:val="0"/>
                <w:numId w:val="78"/>
              </w:numPr>
              <w:spacing w:after="0" w:line="240" w:lineRule="auto"/>
              <w:contextualSpacing/>
              <w:rPr>
                <w:rFonts w:asciiTheme="minorHAnsi" w:hAnsiTheme="minorHAnsi"/>
                <w:szCs w:val="20"/>
              </w:rPr>
            </w:pPr>
          </w:p>
        </w:tc>
        <w:tc>
          <w:tcPr>
            <w:tcW w:w="878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15F9BFEB"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musi </w:t>
            </w:r>
            <w:proofErr w:type="spellStart"/>
            <w:r w:rsidRPr="00623A97">
              <w:rPr>
                <w:rFonts w:asciiTheme="minorHAnsi" w:hAnsiTheme="minorHAnsi" w:cs="Arial"/>
                <w:sz w:val="22"/>
                <w:szCs w:val="20"/>
              </w:rPr>
              <w:t>rejestrowaće</w:t>
            </w:r>
            <w:proofErr w:type="spellEnd"/>
            <w:r w:rsidRPr="00623A97">
              <w:rPr>
                <w:rFonts w:asciiTheme="minorHAnsi" w:hAnsiTheme="minorHAnsi" w:cs="Arial"/>
                <w:sz w:val="22"/>
                <w:szCs w:val="20"/>
              </w:rPr>
              <w:t xml:space="preserve"> zmiany danych osobowych wraz z wizualizacją zmienianych danych</w:t>
            </w:r>
          </w:p>
        </w:tc>
      </w:tr>
      <w:tr w:rsidR="001C5B0E" w:rsidRPr="00623A97" w14:paraId="0807C3FA" w14:textId="77777777" w:rsidTr="00D74FA7">
        <w:tc>
          <w:tcPr>
            <w:tcW w:w="562"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C26529C" w14:textId="77777777" w:rsidR="001C5B0E" w:rsidRPr="00623A97" w:rsidRDefault="001C5B0E" w:rsidP="00D74FA7">
            <w:pPr>
              <w:pStyle w:val="Akapitzlist2"/>
              <w:numPr>
                <w:ilvl w:val="0"/>
                <w:numId w:val="78"/>
              </w:numPr>
              <w:spacing w:after="0" w:line="240" w:lineRule="auto"/>
              <w:contextualSpacing/>
              <w:rPr>
                <w:rFonts w:asciiTheme="minorHAnsi" w:hAnsiTheme="minorHAnsi"/>
                <w:szCs w:val="20"/>
              </w:rPr>
            </w:pPr>
          </w:p>
        </w:tc>
        <w:tc>
          <w:tcPr>
            <w:tcW w:w="878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253BF3E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zwiększenie liczby gromadzonych informacji na poziomie różnych obiektów (podatnik, konto podatkowe, składnik opodatkowania)  wykorzystujące definiowalne przez użytkownika atrybuty/cechy (umożliwiając określenie ich wymagalności, użycia słowników), wraz z ich późniejszym wyświetleniem na zestawieniach</w:t>
            </w:r>
          </w:p>
        </w:tc>
      </w:tr>
      <w:tr w:rsidR="001C5B0E" w:rsidRPr="00623A97" w14:paraId="0689EEBC" w14:textId="77777777" w:rsidTr="00D74FA7">
        <w:tc>
          <w:tcPr>
            <w:tcW w:w="562"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CF5FB01" w14:textId="77777777" w:rsidR="001C5B0E" w:rsidRPr="00623A97" w:rsidRDefault="001C5B0E" w:rsidP="00D74FA7">
            <w:pPr>
              <w:pStyle w:val="Akapitzlist2"/>
              <w:numPr>
                <w:ilvl w:val="0"/>
                <w:numId w:val="78"/>
              </w:numPr>
              <w:spacing w:after="0" w:line="240" w:lineRule="auto"/>
              <w:contextualSpacing/>
              <w:rPr>
                <w:rFonts w:asciiTheme="minorHAnsi" w:hAnsiTheme="minorHAnsi"/>
                <w:szCs w:val="20"/>
              </w:rPr>
            </w:pPr>
          </w:p>
        </w:tc>
        <w:tc>
          <w:tcPr>
            <w:tcW w:w="878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73AB1D24"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musi umożliwiać  wykorzystanie adresu korespondencyjnego kontrahenta w kontekście każdego konta podatnika</w:t>
            </w:r>
          </w:p>
        </w:tc>
      </w:tr>
    </w:tbl>
    <w:p w14:paraId="74985120" w14:textId="77777777" w:rsidR="001C5B0E" w:rsidRPr="00623A97" w:rsidRDefault="001C5B0E" w:rsidP="00D74FA7">
      <w:pPr>
        <w:pStyle w:val="Akapitzlist2"/>
        <w:keepNext/>
        <w:numPr>
          <w:ilvl w:val="0"/>
          <w:numId w:val="79"/>
        </w:numPr>
        <w:pBdr>
          <w:top w:val="single" w:sz="6" w:space="2" w:color="4F81BD"/>
          <w:left w:val="single" w:sz="6" w:space="2" w:color="4F81BD"/>
        </w:pBdr>
        <w:spacing w:after="0" w:line="240" w:lineRule="auto"/>
        <w:outlineLvl w:val="2"/>
        <w:rPr>
          <w:rFonts w:asciiTheme="minorHAnsi" w:eastAsia="Times New Roman" w:hAnsiTheme="minorHAnsi"/>
          <w:b/>
          <w:bCs/>
          <w:vanish/>
          <w:szCs w:val="20"/>
        </w:rPr>
      </w:pPr>
      <w:bookmarkStart w:id="147" w:name="_Toc466840121"/>
      <w:bookmarkStart w:id="148" w:name="_Toc466840174"/>
      <w:bookmarkStart w:id="149" w:name="_Toc468181987"/>
      <w:bookmarkStart w:id="150" w:name="_Toc473241811"/>
      <w:bookmarkStart w:id="151" w:name="_Toc473301118"/>
      <w:bookmarkStart w:id="152" w:name="_Toc473303961"/>
      <w:bookmarkStart w:id="153" w:name="_Toc474310580"/>
      <w:bookmarkStart w:id="154" w:name="_Toc476718021"/>
      <w:bookmarkStart w:id="155" w:name="_Toc476718056"/>
      <w:bookmarkStart w:id="156" w:name="_Toc476718088"/>
      <w:bookmarkStart w:id="157" w:name="_Toc476718158"/>
      <w:bookmarkStart w:id="158" w:name="_Toc476719012"/>
      <w:bookmarkStart w:id="159" w:name="_Toc476719197"/>
      <w:bookmarkStart w:id="160" w:name="_Toc476745448"/>
      <w:bookmarkStart w:id="161" w:name="_Toc476747438"/>
      <w:bookmarkStart w:id="162" w:name="_Toc476748856"/>
      <w:bookmarkStart w:id="163" w:name="_Toc476748891"/>
      <w:bookmarkStart w:id="164" w:name="_Toc476864858"/>
      <w:bookmarkStart w:id="165" w:name="_Toc476864906"/>
      <w:bookmarkStart w:id="166" w:name="_Toc476865008"/>
      <w:bookmarkStart w:id="167" w:name="_Toc476865053"/>
      <w:bookmarkStart w:id="168" w:name="_Toc476865098"/>
      <w:bookmarkStart w:id="169" w:name="_Toc476865142"/>
      <w:bookmarkStart w:id="170" w:name="_Toc476865187"/>
      <w:bookmarkStart w:id="171" w:name="_Toc476865231"/>
      <w:bookmarkStart w:id="172" w:name="_Toc476865275"/>
      <w:bookmarkStart w:id="173" w:name="_Toc476865344"/>
      <w:bookmarkStart w:id="174" w:name="_Toc476865389"/>
      <w:bookmarkStart w:id="175" w:name="_Toc476865489"/>
      <w:bookmarkStart w:id="176" w:name="_Toc476865538"/>
      <w:bookmarkStart w:id="177" w:name="_Toc476865876"/>
      <w:bookmarkStart w:id="178" w:name="_Toc476865918"/>
      <w:bookmarkStart w:id="179" w:name="_Toc476865961"/>
      <w:bookmarkStart w:id="180" w:name="_Toc476866003"/>
      <w:bookmarkStart w:id="181" w:name="_Toc476866046"/>
      <w:bookmarkStart w:id="182" w:name="_Toc476866089"/>
      <w:bookmarkStart w:id="183" w:name="_Toc476866131"/>
      <w:bookmarkStart w:id="184" w:name="_Toc476866173"/>
      <w:bookmarkStart w:id="185" w:name="_Toc476866217"/>
      <w:bookmarkStart w:id="186" w:name="_Toc476866260"/>
      <w:bookmarkStart w:id="187" w:name="_Toc476866336"/>
      <w:bookmarkStart w:id="188" w:name="_Toc476866771"/>
      <w:bookmarkStart w:id="189" w:name="_Toc476867188"/>
      <w:bookmarkStart w:id="190" w:name="_Toc476867251"/>
      <w:bookmarkStart w:id="191" w:name="_Toc476867308"/>
      <w:bookmarkStart w:id="192" w:name="_Toc476867359"/>
      <w:bookmarkStart w:id="193" w:name="_Toc476867408"/>
      <w:bookmarkStart w:id="194" w:name="_Toc476867550"/>
      <w:bookmarkStart w:id="195" w:name="_Toc476867617"/>
      <w:bookmarkStart w:id="196" w:name="_Toc476867667"/>
      <w:bookmarkStart w:id="197" w:name="_Toc476867717"/>
      <w:bookmarkStart w:id="198" w:name="_Toc476867768"/>
      <w:bookmarkStart w:id="199" w:name="_Toc476867832"/>
      <w:bookmarkStart w:id="200" w:name="_Toc476869447"/>
      <w:bookmarkStart w:id="201" w:name="_Toc476909199"/>
      <w:bookmarkStart w:id="202" w:name="_Toc476910183"/>
      <w:bookmarkStart w:id="203" w:name="_Toc476926170"/>
      <w:bookmarkStart w:id="204" w:name="_Toc476929275"/>
      <w:bookmarkStart w:id="205" w:name="_Toc476930176"/>
      <w:bookmarkStart w:id="206" w:name="_Toc476930319"/>
      <w:bookmarkStart w:id="207" w:name="_Toc476984645"/>
      <w:bookmarkStart w:id="208" w:name="_Toc476984793"/>
      <w:bookmarkStart w:id="209" w:name="_Toc476993329"/>
      <w:bookmarkStart w:id="210" w:name="_Toc476994243"/>
      <w:bookmarkStart w:id="211" w:name="_Toc476998135"/>
      <w:bookmarkStart w:id="212" w:name="_Toc477013643"/>
      <w:bookmarkStart w:id="213" w:name="_Toc477126360"/>
      <w:bookmarkStart w:id="214" w:name="_Toc477128694"/>
      <w:bookmarkStart w:id="215" w:name="_Toc477128834"/>
      <w:bookmarkStart w:id="216" w:name="_Toc477133680"/>
      <w:bookmarkStart w:id="217" w:name="_Toc477154836"/>
      <w:bookmarkStart w:id="218" w:name="_Toc479072415"/>
      <w:bookmarkStart w:id="219" w:name="_Toc480980852"/>
      <w:bookmarkStart w:id="220" w:name="_Toc480984832"/>
      <w:bookmarkStart w:id="221" w:name="_Toc481668216"/>
      <w:bookmarkStart w:id="222" w:name="_Toc481668661"/>
      <w:bookmarkStart w:id="223" w:name="_Toc481750514"/>
      <w:bookmarkStart w:id="224" w:name="_Toc481752499"/>
      <w:bookmarkStart w:id="225" w:name="_Toc481752583"/>
      <w:bookmarkStart w:id="226" w:name="_Toc481752809"/>
      <w:bookmarkStart w:id="227" w:name="_Toc484504867"/>
      <w:bookmarkStart w:id="228" w:name="_Toc484505001"/>
      <w:bookmarkStart w:id="229" w:name="_Toc484505069"/>
      <w:bookmarkStart w:id="230" w:name="_Toc484527487"/>
      <w:bookmarkStart w:id="231" w:name="_Toc498088423"/>
      <w:bookmarkStart w:id="232" w:name="_Toc498088478"/>
      <w:bookmarkStart w:id="233" w:name="_Toc507760626"/>
      <w:bookmarkStart w:id="234" w:name="_Toc507760789"/>
      <w:bookmarkStart w:id="235" w:name="_Toc507761732"/>
      <w:bookmarkStart w:id="236" w:name="_Toc527101747"/>
      <w:bookmarkStart w:id="237" w:name="_Toc528613891"/>
      <w:bookmarkStart w:id="238" w:name="_Toc528613997"/>
      <w:bookmarkStart w:id="239" w:name="_Toc528665520"/>
      <w:bookmarkStart w:id="240" w:name="_Toc528665634"/>
      <w:bookmarkStart w:id="241" w:name="_Toc531004685"/>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126D269F" w14:textId="77777777" w:rsidR="001C5B0E" w:rsidRPr="00623A97" w:rsidRDefault="001C5B0E" w:rsidP="00D74FA7">
      <w:pPr>
        <w:pStyle w:val="Akapitzlist2"/>
        <w:keepNext/>
        <w:numPr>
          <w:ilvl w:val="0"/>
          <w:numId w:val="79"/>
        </w:numPr>
        <w:pBdr>
          <w:top w:val="single" w:sz="6" w:space="2" w:color="4F81BD"/>
          <w:left w:val="single" w:sz="6" w:space="2" w:color="4F81BD"/>
        </w:pBdr>
        <w:spacing w:after="0" w:line="240" w:lineRule="auto"/>
        <w:outlineLvl w:val="2"/>
        <w:rPr>
          <w:rFonts w:asciiTheme="minorHAnsi" w:eastAsia="Times New Roman" w:hAnsiTheme="minorHAnsi"/>
          <w:b/>
          <w:bCs/>
          <w:vanish/>
          <w:szCs w:val="20"/>
        </w:rPr>
      </w:pPr>
      <w:bookmarkStart w:id="242" w:name="_Toc466840122"/>
      <w:bookmarkStart w:id="243" w:name="_Toc466840175"/>
      <w:bookmarkStart w:id="244" w:name="_Toc468181988"/>
      <w:bookmarkStart w:id="245" w:name="_Toc473241812"/>
      <w:bookmarkStart w:id="246" w:name="_Toc473301119"/>
      <w:bookmarkStart w:id="247" w:name="_Toc473303962"/>
      <w:bookmarkStart w:id="248" w:name="_Toc474310581"/>
      <w:bookmarkStart w:id="249" w:name="_Toc476718022"/>
      <w:bookmarkStart w:id="250" w:name="_Toc476718057"/>
      <w:bookmarkStart w:id="251" w:name="_Toc476718089"/>
      <w:bookmarkStart w:id="252" w:name="_Toc476718159"/>
      <w:bookmarkStart w:id="253" w:name="_Toc476719013"/>
      <w:bookmarkStart w:id="254" w:name="_Toc476719198"/>
      <w:bookmarkStart w:id="255" w:name="_Toc476745449"/>
      <w:bookmarkStart w:id="256" w:name="_Toc476747439"/>
      <w:bookmarkStart w:id="257" w:name="_Toc476748857"/>
      <w:bookmarkStart w:id="258" w:name="_Toc476748892"/>
      <w:bookmarkStart w:id="259" w:name="_Toc476864859"/>
      <w:bookmarkStart w:id="260" w:name="_Toc476864907"/>
      <w:bookmarkStart w:id="261" w:name="_Toc476865009"/>
      <w:bookmarkStart w:id="262" w:name="_Toc476865054"/>
      <w:bookmarkStart w:id="263" w:name="_Toc476865099"/>
      <w:bookmarkStart w:id="264" w:name="_Toc476865143"/>
      <w:bookmarkStart w:id="265" w:name="_Toc476865188"/>
      <w:bookmarkStart w:id="266" w:name="_Toc476865232"/>
      <w:bookmarkStart w:id="267" w:name="_Toc476865276"/>
      <w:bookmarkStart w:id="268" w:name="_Toc476865345"/>
      <w:bookmarkStart w:id="269" w:name="_Toc476865390"/>
      <w:bookmarkStart w:id="270" w:name="_Toc476865490"/>
      <w:bookmarkStart w:id="271" w:name="_Toc476865539"/>
      <w:bookmarkStart w:id="272" w:name="_Toc476865877"/>
      <w:bookmarkStart w:id="273" w:name="_Toc476865919"/>
      <w:bookmarkStart w:id="274" w:name="_Toc476865962"/>
      <w:bookmarkStart w:id="275" w:name="_Toc476866004"/>
      <w:bookmarkStart w:id="276" w:name="_Toc476866047"/>
      <w:bookmarkStart w:id="277" w:name="_Toc476866090"/>
      <w:bookmarkStart w:id="278" w:name="_Toc476866132"/>
      <w:bookmarkStart w:id="279" w:name="_Toc476866174"/>
      <w:bookmarkStart w:id="280" w:name="_Toc476866218"/>
      <w:bookmarkStart w:id="281" w:name="_Toc476866261"/>
      <w:bookmarkStart w:id="282" w:name="_Toc476866337"/>
      <w:bookmarkStart w:id="283" w:name="_Toc476866772"/>
      <w:bookmarkStart w:id="284" w:name="_Toc476867189"/>
      <w:bookmarkStart w:id="285" w:name="_Toc476867252"/>
      <w:bookmarkStart w:id="286" w:name="_Toc476867309"/>
      <w:bookmarkStart w:id="287" w:name="_Toc476867360"/>
      <w:bookmarkStart w:id="288" w:name="_Toc476867409"/>
      <w:bookmarkStart w:id="289" w:name="_Toc476867551"/>
      <w:bookmarkStart w:id="290" w:name="_Toc476867618"/>
      <w:bookmarkStart w:id="291" w:name="_Toc476867668"/>
      <w:bookmarkStart w:id="292" w:name="_Toc476867718"/>
      <w:bookmarkStart w:id="293" w:name="_Toc476867769"/>
      <w:bookmarkStart w:id="294" w:name="_Toc476867833"/>
      <w:bookmarkStart w:id="295" w:name="_Toc476869448"/>
      <w:bookmarkStart w:id="296" w:name="_Toc476909200"/>
      <w:bookmarkStart w:id="297" w:name="_Toc476910184"/>
      <w:bookmarkStart w:id="298" w:name="_Toc476926171"/>
      <w:bookmarkStart w:id="299" w:name="_Toc476929276"/>
      <w:bookmarkStart w:id="300" w:name="_Toc476930177"/>
      <w:bookmarkStart w:id="301" w:name="_Toc476930320"/>
      <w:bookmarkStart w:id="302" w:name="_Toc476984646"/>
      <w:bookmarkStart w:id="303" w:name="_Toc476984794"/>
      <w:bookmarkStart w:id="304" w:name="_Toc476993330"/>
      <w:bookmarkStart w:id="305" w:name="_Toc476994244"/>
      <w:bookmarkStart w:id="306" w:name="_Toc476998136"/>
      <w:bookmarkStart w:id="307" w:name="_Toc477013644"/>
      <w:bookmarkStart w:id="308" w:name="_Toc477126361"/>
      <w:bookmarkStart w:id="309" w:name="_Toc477128695"/>
      <w:bookmarkStart w:id="310" w:name="_Toc477128835"/>
      <w:bookmarkStart w:id="311" w:name="_Toc477133681"/>
      <w:bookmarkStart w:id="312" w:name="_Toc477154837"/>
      <w:bookmarkStart w:id="313" w:name="_Toc479072416"/>
      <w:bookmarkStart w:id="314" w:name="_Toc480980853"/>
      <w:bookmarkStart w:id="315" w:name="_Toc480984833"/>
      <w:bookmarkStart w:id="316" w:name="_Toc481668217"/>
      <w:bookmarkStart w:id="317" w:name="_Toc481668662"/>
      <w:bookmarkStart w:id="318" w:name="_Toc481750515"/>
      <w:bookmarkStart w:id="319" w:name="_Toc481752500"/>
      <w:bookmarkStart w:id="320" w:name="_Toc481752584"/>
      <w:bookmarkStart w:id="321" w:name="_Toc481752810"/>
      <w:bookmarkStart w:id="322" w:name="_Toc484504868"/>
      <w:bookmarkStart w:id="323" w:name="_Toc484505002"/>
      <w:bookmarkStart w:id="324" w:name="_Toc484505070"/>
      <w:bookmarkStart w:id="325" w:name="_Toc484527488"/>
      <w:bookmarkStart w:id="326" w:name="_Toc498088424"/>
      <w:bookmarkStart w:id="327" w:name="_Toc498088479"/>
      <w:bookmarkStart w:id="328" w:name="_Toc507760627"/>
      <w:bookmarkStart w:id="329" w:name="_Toc507760790"/>
      <w:bookmarkStart w:id="330" w:name="_Toc507761733"/>
      <w:bookmarkStart w:id="331" w:name="_Toc527101748"/>
      <w:bookmarkStart w:id="332" w:name="_Toc528613892"/>
      <w:bookmarkStart w:id="333" w:name="_Toc528613998"/>
      <w:bookmarkStart w:id="334" w:name="_Toc528665521"/>
      <w:bookmarkStart w:id="335" w:name="_Toc528665635"/>
      <w:bookmarkStart w:id="336" w:name="_Toc531004686"/>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006F6E1E" w14:textId="77777777" w:rsidR="001C5B0E" w:rsidRPr="00623A97" w:rsidRDefault="001C5B0E" w:rsidP="00D74FA7">
      <w:pPr>
        <w:pStyle w:val="Akapitzlist2"/>
        <w:keepNext/>
        <w:numPr>
          <w:ilvl w:val="1"/>
          <w:numId w:val="79"/>
        </w:numPr>
        <w:pBdr>
          <w:top w:val="single" w:sz="6" w:space="2" w:color="4F81BD"/>
          <w:left w:val="single" w:sz="6" w:space="2" w:color="4F81BD"/>
        </w:pBdr>
        <w:spacing w:after="0" w:line="240" w:lineRule="auto"/>
        <w:outlineLvl w:val="2"/>
        <w:rPr>
          <w:rFonts w:asciiTheme="minorHAnsi" w:eastAsia="Times New Roman" w:hAnsiTheme="minorHAnsi"/>
          <w:b/>
          <w:bCs/>
          <w:vanish/>
          <w:szCs w:val="20"/>
        </w:rPr>
      </w:pPr>
      <w:bookmarkStart w:id="337" w:name="_Toc466840123"/>
      <w:bookmarkStart w:id="338" w:name="_Toc466840176"/>
      <w:bookmarkStart w:id="339" w:name="_Toc468181989"/>
      <w:bookmarkStart w:id="340" w:name="_Toc473241813"/>
      <w:bookmarkStart w:id="341" w:name="_Toc473301120"/>
      <w:bookmarkStart w:id="342" w:name="_Toc473303963"/>
      <w:bookmarkStart w:id="343" w:name="_Toc474310582"/>
      <w:bookmarkStart w:id="344" w:name="_Toc476718023"/>
      <w:bookmarkStart w:id="345" w:name="_Toc476718058"/>
      <w:bookmarkStart w:id="346" w:name="_Toc476718090"/>
      <w:bookmarkStart w:id="347" w:name="_Toc476718160"/>
      <w:bookmarkStart w:id="348" w:name="_Toc476719014"/>
      <w:bookmarkStart w:id="349" w:name="_Toc476719199"/>
      <w:bookmarkStart w:id="350" w:name="_Toc476745450"/>
      <w:bookmarkStart w:id="351" w:name="_Toc476747440"/>
      <w:bookmarkStart w:id="352" w:name="_Toc476748858"/>
      <w:bookmarkStart w:id="353" w:name="_Toc476748893"/>
      <w:bookmarkStart w:id="354" w:name="_Toc476864860"/>
      <w:bookmarkStart w:id="355" w:name="_Toc476864908"/>
      <w:bookmarkStart w:id="356" w:name="_Toc476865010"/>
      <w:bookmarkStart w:id="357" w:name="_Toc476865055"/>
      <w:bookmarkStart w:id="358" w:name="_Toc476865100"/>
      <w:bookmarkStart w:id="359" w:name="_Toc476865144"/>
      <w:bookmarkStart w:id="360" w:name="_Toc476865189"/>
      <w:bookmarkStart w:id="361" w:name="_Toc476865233"/>
      <w:bookmarkStart w:id="362" w:name="_Toc476865277"/>
      <w:bookmarkStart w:id="363" w:name="_Toc476865346"/>
      <w:bookmarkStart w:id="364" w:name="_Toc476865391"/>
      <w:bookmarkStart w:id="365" w:name="_Toc476865491"/>
      <w:bookmarkStart w:id="366" w:name="_Toc476865540"/>
      <w:bookmarkStart w:id="367" w:name="_Toc476865878"/>
      <w:bookmarkStart w:id="368" w:name="_Toc476865920"/>
      <w:bookmarkStart w:id="369" w:name="_Toc476865963"/>
      <w:bookmarkStart w:id="370" w:name="_Toc476866005"/>
      <w:bookmarkStart w:id="371" w:name="_Toc476866048"/>
      <w:bookmarkStart w:id="372" w:name="_Toc476866091"/>
      <w:bookmarkStart w:id="373" w:name="_Toc476866133"/>
      <w:bookmarkStart w:id="374" w:name="_Toc476866175"/>
      <w:bookmarkStart w:id="375" w:name="_Toc476866219"/>
      <w:bookmarkStart w:id="376" w:name="_Toc476866262"/>
      <w:bookmarkStart w:id="377" w:name="_Toc476866338"/>
      <w:bookmarkStart w:id="378" w:name="_Toc476866773"/>
      <w:bookmarkStart w:id="379" w:name="_Toc476867190"/>
      <w:bookmarkStart w:id="380" w:name="_Toc476867253"/>
      <w:bookmarkStart w:id="381" w:name="_Toc476867310"/>
      <w:bookmarkStart w:id="382" w:name="_Toc476867361"/>
      <w:bookmarkStart w:id="383" w:name="_Toc476867410"/>
      <w:bookmarkStart w:id="384" w:name="_Toc476867552"/>
      <w:bookmarkStart w:id="385" w:name="_Toc476867619"/>
      <w:bookmarkStart w:id="386" w:name="_Toc476867669"/>
      <w:bookmarkStart w:id="387" w:name="_Toc476867719"/>
      <w:bookmarkStart w:id="388" w:name="_Toc476867770"/>
      <w:bookmarkStart w:id="389" w:name="_Toc476867834"/>
      <w:bookmarkStart w:id="390" w:name="_Toc476869449"/>
      <w:bookmarkStart w:id="391" w:name="_Toc476909201"/>
      <w:bookmarkStart w:id="392" w:name="_Toc476910185"/>
      <w:bookmarkStart w:id="393" w:name="_Toc476926172"/>
      <w:bookmarkStart w:id="394" w:name="_Toc476929277"/>
      <w:bookmarkStart w:id="395" w:name="_Toc476930178"/>
      <w:bookmarkStart w:id="396" w:name="_Toc476930321"/>
      <w:bookmarkStart w:id="397" w:name="_Toc476984647"/>
      <w:bookmarkStart w:id="398" w:name="_Toc476984795"/>
      <w:bookmarkStart w:id="399" w:name="_Toc476993331"/>
      <w:bookmarkStart w:id="400" w:name="_Toc476994245"/>
      <w:bookmarkStart w:id="401" w:name="_Toc476998137"/>
      <w:bookmarkStart w:id="402" w:name="_Toc477013645"/>
      <w:bookmarkStart w:id="403" w:name="_Toc477126362"/>
      <w:bookmarkStart w:id="404" w:name="_Toc477128696"/>
      <w:bookmarkStart w:id="405" w:name="_Toc477128836"/>
      <w:bookmarkStart w:id="406" w:name="_Toc477133682"/>
      <w:bookmarkStart w:id="407" w:name="_Toc477154838"/>
      <w:bookmarkStart w:id="408" w:name="_Toc479072417"/>
      <w:bookmarkStart w:id="409" w:name="_Toc480980854"/>
      <w:bookmarkStart w:id="410" w:name="_Toc480984834"/>
      <w:bookmarkStart w:id="411" w:name="_Toc481668218"/>
      <w:bookmarkStart w:id="412" w:name="_Toc481668663"/>
      <w:bookmarkStart w:id="413" w:name="_Toc481750516"/>
      <w:bookmarkStart w:id="414" w:name="_Toc481752501"/>
      <w:bookmarkStart w:id="415" w:name="_Toc481752585"/>
      <w:bookmarkStart w:id="416" w:name="_Toc481752811"/>
      <w:bookmarkStart w:id="417" w:name="_Toc484504869"/>
      <w:bookmarkStart w:id="418" w:name="_Toc484505003"/>
      <w:bookmarkStart w:id="419" w:name="_Toc484505071"/>
      <w:bookmarkStart w:id="420" w:name="_Toc484527489"/>
      <w:bookmarkStart w:id="421" w:name="_Toc498088425"/>
      <w:bookmarkStart w:id="422" w:name="_Toc498088480"/>
      <w:bookmarkStart w:id="423" w:name="_Toc507760628"/>
      <w:bookmarkStart w:id="424" w:name="_Toc507760791"/>
      <w:bookmarkStart w:id="425" w:name="_Toc507761734"/>
      <w:bookmarkStart w:id="426" w:name="_Toc527101749"/>
      <w:bookmarkStart w:id="427" w:name="_Toc528613893"/>
      <w:bookmarkStart w:id="428" w:name="_Toc528613999"/>
      <w:bookmarkStart w:id="429" w:name="_Toc528665522"/>
      <w:bookmarkStart w:id="430" w:name="_Toc528665636"/>
      <w:bookmarkStart w:id="431" w:name="_Toc531004687"/>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4DE02BE5" w14:textId="77777777" w:rsidR="001C5B0E" w:rsidRPr="00623A97" w:rsidRDefault="001C5B0E" w:rsidP="00D74FA7">
      <w:pPr>
        <w:pStyle w:val="Akapitzlist2"/>
        <w:keepNext/>
        <w:numPr>
          <w:ilvl w:val="1"/>
          <w:numId w:val="79"/>
        </w:numPr>
        <w:pBdr>
          <w:top w:val="single" w:sz="6" w:space="2" w:color="4F81BD"/>
          <w:left w:val="single" w:sz="6" w:space="2" w:color="4F81BD"/>
        </w:pBdr>
        <w:spacing w:after="0" w:line="240" w:lineRule="auto"/>
        <w:outlineLvl w:val="2"/>
        <w:rPr>
          <w:rFonts w:asciiTheme="minorHAnsi" w:eastAsia="Times New Roman" w:hAnsiTheme="minorHAnsi"/>
          <w:b/>
          <w:bCs/>
          <w:vanish/>
          <w:szCs w:val="20"/>
        </w:rPr>
      </w:pPr>
      <w:bookmarkStart w:id="432" w:name="_Toc466840124"/>
      <w:bookmarkStart w:id="433" w:name="_Toc466840177"/>
      <w:bookmarkStart w:id="434" w:name="_Toc468181990"/>
      <w:bookmarkStart w:id="435" w:name="_Toc473241814"/>
      <w:bookmarkStart w:id="436" w:name="_Toc473301121"/>
      <w:bookmarkStart w:id="437" w:name="_Toc473303964"/>
      <w:bookmarkStart w:id="438" w:name="_Toc474310583"/>
      <w:bookmarkStart w:id="439" w:name="_Toc476718024"/>
      <w:bookmarkStart w:id="440" w:name="_Toc476718059"/>
      <w:bookmarkStart w:id="441" w:name="_Toc476718091"/>
      <w:bookmarkStart w:id="442" w:name="_Toc476718161"/>
      <w:bookmarkStart w:id="443" w:name="_Toc476719015"/>
      <w:bookmarkStart w:id="444" w:name="_Toc476719200"/>
      <w:bookmarkStart w:id="445" w:name="_Toc476745451"/>
      <w:bookmarkStart w:id="446" w:name="_Toc476747441"/>
      <w:bookmarkStart w:id="447" w:name="_Toc476748859"/>
      <w:bookmarkStart w:id="448" w:name="_Toc476748894"/>
      <w:bookmarkStart w:id="449" w:name="_Toc476864861"/>
      <w:bookmarkStart w:id="450" w:name="_Toc476864909"/>
      <w:bookmarkStart w:id="451" w:name="_Toc476865011"/>
      <w:bookmarkStart w:id="452" w:name="_Toc476865056"/>
      <w:bookmarkStart w:id="453" w:name="_Toc476865101"/>
      <w:bookmarkStart w:id="454" w:name="_Toc476865145"/>
      <w:bookmarkStart w:id="455" w:name="_Toc476865190"/>
      <w:bookmarkStart w:id="456" w:name="_Toc476865234"/>
      <w:bookmarkStart w:id="457" w:name="_Toc476865278"/>
      <w:bookmarkStart w:id="458" w:name="_Toc476865347"/>
      <w:bookmarkStart w:id="459" w:name="_Toc476865392"/>
      <w:bookmarkStart w:id="460" w:name="_Toc476865492"/>
      <w:bookmarkStart w:id="461" w:name="_Toc476865541"/>
      <w:bookmarkStart w:id="462" w:name="_Toc476865879"/>
      <w:bookmarkStart w:id="463" w:name="_Toc476865921"/>
      <w:bookmarkStart w:id="464" w:name="_Toc476865964"/>
      <w:bookmarkStart w:id="465" w:name="_Toc476866006"/>
      <w:bookmarkStart w:id="466" w:name="_Toc476866049"/>
      <w:bookmarkStart w:id="467" w:name="_Toc476866092"/>
      <w:bookmarkStart w:id="468" w:name="_Toc476866134"/>
      <w:bookmarkStart w:id="469" w:name="_Toc476866176"/>
      <w:bookmarkStart w:id="470" w:name="_Toc476866220"/>
      <w:bookmarkStart w:id="471" w:name="_Toc476866263"/>
      <w:bookmarkStart w:id="472" w:name="_Toc476866339"/>
      <w:bookmarkStart w:id="473" w:name="_Toc476866774"/>
      <w:bookmarkStart w:id="474" w:name="_Toc476867191"/>
      <w:bookmarkStart w:id="475" w:name="_Toc476867254"/>
      <w:bookmarkStart w:id="476" w:name="_Toc476867311"/>
      <w:bookmarkStart w:id="477" w:name="_Toc476867362"/>
      <w:bookmarkStart w:id="478" w:name="_Toc476867411"/>
      <w:bookmarkStart w:id="479" w:name="_Toc476867553"/>
      <w:bookmarkStart w:id="480" w:name="_Toc476867620"/>
      <w:bookmarkStart w:id="481" w:name="_Toc476867670"/>
      <w:bookmarkStart w:id="482" w:name="_Toc476867720"/>
      <w:bookmarkStart w:id="483" w:name="_Toc476867771"/>
      <w:bookmarkStart w:id="484" w:name="_Toc476867835"/>
      <w:bookmarkStart w:id="485" w:name="_Toc476869450"/>
      <w:bookmarkStart w:id="486" w:name="_Toc476909202"/>
      <w:bookmarkStart w:id="487" w:name="_Toc476910186"/>
      <w:bookmarkStart w:id="488" w:name="_Toc476926173"/>
      <w:bookmarkStart w:id="489" w:name="_Toc476929278"/>
      <w:bookmarkStart w:id="490" w:name="_Toc476930179"/>
      <w:bookmarkStart w:id="491" w:name="_Toc476930322"/>
      <w:bookmarkStart w:id="492" w:name="_Toc476984648"/>
      <w:bookmarkStart w:id="493" w:name="_Toc476984796"/>
      <w:bookmarkStart w:id="494" w:name="_Toc476993332"/>
      <w:bookmarkStart w:id="495" w:name="_Toc476994246"/>
      <w:bookmarkStart w:id="496" w:name="_Toc476998138"/>
      <w:bookmarkStart w:id="497" w:name="_Toc477013646"/>
      <w:bookmarkStart w:id="498" w:name="_Toc477126363"/>
      <w:bookmarkStart w:id="499" w:name="_Toc477128697"/>
      <w:bookmarkStart w:id="500" w:name="_Toc477128837"/>
      <w:bookmarkStart w:id="501" w:name="_Toc477133683"/>
      <w:bookmarkStart w:id="502" w:name="_Toc477154839"/>
      <w:bookmarkStart w:id="503" w:name="_Toc479072418"/>
      <w:bookmarkStart w:id="504" w:name="_Toc480980855"/>
      <w:bookmarkStart w:id="505" w:name="_Toc480984835"/>
      <w:bookmarkStart w:id="506" w:name="_Toc481668219"/>
      <w:bookmarkStart w:id="507" w:name="_Toc481668664"/>
      <w:bookmarkStart w:id="508" w:name="_Toc481750517"/>
      <w:bookmarkStart w:id="509" w:name="_Toc481752502"/>
      <w:bookmarkStart w:id="510" w:name="_Toc481752586"/>
      <w:bookmarkStart w:id="511" w:name="_Toc481752812"/>
      <w:bookmarkStart w:id="512" w:name="_Toc484504870"/>
      <w:bookmarkStart w:id="513" w:name="_Toc484505004"/>
      <w:bookmarkStart w:id="514" w:name="_Toc484505072"/>
      <w:bookmarkStart w:id="515" w:name="_Toc484527490"/>
      <w:bookmarkStart w:id="516" w:name="_Toc498088426"/>
      <w:bookmarkStart w:id="517" w:name="_Toc498088481"/>
      <w:bookmarkStart w:id="518" w:name="_Toc507760629"/>
      <w:bookmarkStart w:id="519" w:name="_Toc507760792"/>
      <w:bookmarkStart w:id="520" w:name="_Toc507761735"/>
      <w:bookmarkStart w:id="521" w:name="_Toc527101750"/>
      <w:bookmarkStart w:id="522" w:name="_Toc528613894"/>
      <w:bookmarkStart w:id="523" w:name="_Toc528614000"/>
      <w:bookmarkStart w:id="524" w:name="_Toc528665523"/>
      <w:bookmarkStart w:id="525" w:name="_Toc528665637"/>
      <w:bookmarkStart w:id="526" w:name="_Toc531004688"/>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2C00D679" w14:textId="77777777" w:rsidR="001C5B0E" w:rsidRPr="00623A97" w:rsidRDefault="001C5B0E" w:rsidP="001C5B0E">
      <w:pPr>
        <w:spacing w:after="0" w:line="240" w:lineRule="auto"/>
        <w:jc w:val="both"/>
        <w:rPr>
          <w:rFonts w:asciiTheme="minorHAnsi" w:hAnsiTheme="minorHAnsi" w:cs="Arial"/>
          <w:sz w:val="22"/>
          <w:szCs w:val="20"/>
        </w:rPr>
      </w:pPr>
    </w:p>
    <w:p w14:paraId="37309C93" w14:textId="77777777" w:rsidR="001C5B0E" w:rsidRPr="00623A97" w:rsidRDefault="001C5B0E" w:rsidP="0082706C">
      <w:pPr>
        <w:pStyle w:val="Nagwek3"/>
      </w:pPr>
      <w:bookmarkStart w:id="527" w:name="_Toc531004689"/>
      <w:r w:rsidRPr="00623A97">
        <w:t>Środki Trwałe</w:t>
      </w:r>
      <w:bookmarkEnd w:id="527"/>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789"/>
      </w:tblGrid>
      <w:tr w:rsidR="001C5B0E" w:rsidRPr="00623A97" w14:paraId="282A0D82" w14:textId="77777777" w:rsidTr="00D74FA7">
        <w:tc>
          <w:tcPr>
            <w:tcW w:w="562" w:type="dxa"/>
            <w:shd w:val="clear" w:color="auto" w:fill="D9D9D9"/>
          </w:tcPr>
          <w:p w14:paraId="5EF38B37" w14:textId="77777777" w:rsidR="001C5B0E" w:rsidRPr="00623A97" w:rsidRDefault="001C5B0E" w:rsidP="00BE3C18">
            <w:pPr>
              <w:spacing w:after="0" w:line="240" w:lineRule="auto"/>
              <w:rPr>
                <w:rFonts w:asciiTheme="minorHAnsi" w:hAnsiTheme="minorHAnsi" w:cs="Arial"/>
                <w:b/>
                <w:bCs/>
                <w:sz w:val="22"/>
                <w:szCs w:val="20"/>
              </w:rPr>
            </w:pPr>
            <w:r w:rsidRPr="00623A97">
              <w:rPr>
                <w:rFonts w:asciiTheme="minorHAnsi" w:hAnsiTheme="minorHAnsi" w:cs="Arial"/>
                <w:b/>
                <w:bCs/>
                <w:sz w:val="22"/>
                <w:szCs w:val="20"/>
              </w:rPr>
              <w:t>Lp.</w:t>
            </w:r>
          </w:p>
        </w:tc>
        <w:tc>
          <w:tcPr>
            <w:tcW w:w="8789" w:type="dxa"/>
            <w:shd w:val="clear" w:color="auto" w:fill="D9D9D9"/>
          </w:tcPr>
          <w:p w14:paraId="4030B8B0" w14:textId="77777777" w:rsidR="001C5B0E" w:rsidRPr="00623A97" w:rsidRDefault="001C5B0E" w:rsidP="00BE3C18">
            <w:pPr>
              <w:spacing w:after="0" w:line="240" w:lineRule="auto"/>
              <w:rPr>
                <w:rFonts w:asciiTheme="minorHAnsi" w:hAnsiTheme="minorHAnsi" w:cs="Arial"/>
                <w:b/>
                <w:bCs/>
                <w:sz w:val="22"/>
                <w:szCs w:val="20"/>
              </w:rPr>
            </w:pPr>
            <w:r w:rsidRPr="00623A97">
              <w:rPr>
                <w:rFonts w:asciiTheme="minorHAnsi" w:hAnsiTheme="minorHAnsi" w:cs="Arial"/>
                <w:b/>
                <w:bCs/>
                <w:sz w:val="22"/>
                <w:szCs w:val="20"/>
              </w:rPr>
              <w:t xml:space="preserve">Opis wymagania </w:t>
            </w:r>
          </w:p>
        </w:tc>
      </w:tr>
      <w:tr w:rsidR="001C5B0E" w:rsidRPr="00623A97" w14:paraId="3BEA30EE" w14:textId="77777777" w:rsidTr="00D74FA7">
        <w:tc>
          <w:tcPr>
            <w:tcW w:w="562" w:type="dxa"/>
            <w:shd w:val="clear" w:color="auto" w:fill="D9D9D9"/>
          </w:tcPr>
          <w:p w14:paraId="7054F855" w14:textId="77777777" w:rsidR="001C5B0E" w:rsidRPr="00623A97" w:rsidRDefault="001C5B0E" w:rsidP="00D74FA7">
            <w:pPr>
              <w:pStyle w:val="Akapitzlist2"/>
              <w:numPr>
                <w:ilvl w:val="0"/>
                <w:numId w:val="82"/>
              </w:numPr>
              <w:spacing w:after="0" w:line="240" w:lineRule="auto"/>
              <w:ind w:left="0" w:firstLine="0"/>
              <w:contextualSpacing/>
              <w:textAlignment w:val="baseline"/>
              <w:rPr>
                <w:rFonts w:asciiTheme="minorHAnsi" w:hAnsiTheme="minorHAnsi"/>
                <w:b/>
                <w:bCs/>
                <w:szCs w:val="20"/>
              </w:rPr>
            </w:pPr>
          </w:p>
        </w:tc>
        <w:tc>
          <w:tcPr>
            <w:tcW w:w="8789" w:type="dxa"/>
            <w:shd w:val="clear" w:color="auto" w:fill="auto"/>
          </w:tcPr>
          <w:p w14:paraId="06C7D95B"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umożliwia wyszukiwanie środków trwałych według określonych parametrów.</w:t>
            </w:r>
          </w:p>
        </w:tc>
      </w:tr>
      <w:tr w:rsidR="001C5B0E" w:rsidRPr="00623A97" w14:paraId="05CB3979" w14:textId="77777777" w:rsidTr="00D74FA7">
        <w:tc>
          <w:tcPr>
            <w:tcW w:w="562" w:type="dxa"/>
            <w:shd w:val="clear" w:color="auto" w:fill="D9D9D9"/>
          </w:tcPr>
          <w:p w14:paraId="2263EF22" w14:textId="77777777" w:rsidR="001C5B0E" w:rsidRPr="00623A97" w:rsidRDefault="001C5B0E" w:rsidP="00D74FA7">
            <w:pPr>
              <w:pStyle w:val="Akapitzlist2"/>
              <w:numPr>
                <w:ilvl w:val="0"/>
                <w:numId w:val="82"/>
              </w:numPr>
              <w:spacing w:after="0" w:line="240" w:lineRule="auto"/>
              <w:ind w:left="0" w:firstLine="0"/>
              <w:contextualSpacing/>
              <w:textAlignment w:val="baseline"/>
              <w:rPr>
                <w:rFonts w:asciiTheme="minorHAnsi" w:hAnsiTheme="minorHAnsi"/>
                <w:b/>
                <w:bCs/>
                <w:szCs w:val="20"/>
              </w:rPr>
            </w:pPr>
          </w:p>
        </w:tc>
        <w:tc>
          <w:tcPr>
            <w:tcW w:w="8789" w:type="dxa"/>
            <w:shd w:val="clear" w:color="auto" w:fill="auto"/>
          </w:tcPr>
          <w:p w14:paraId="6ED9A891"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umożliwia prowadzenie ewidencji środków trwałych, w tym co najmniej:</w:t>
            </w:r>
          </w:p>
          <w:p w14:paraId="2F24ABE0"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dodawanie środka trwałego,</w:t>
            </w:r>
          </w:p>
          <w:p w14:paraId="2CE28B1D"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dodawania grupy środków trwałych,</w:t>
            </w:r>
          </w:p>
          <w:p w14:paraId="09FFB01B"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usuwanie środka trwałego,</w:t>
            </w:r>
          </w:p>
          <w:p w14:paraId="3113A3BF"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modyfikacja środka trwałego,</w:t>
            </w:r>
          </w:p>
          <w:p w14:paraId="597DA91B"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przeglądanie danych środka trwałego w tym przegląd środka znajdującego się w ewidencji gruntów i budynków (integracja z modułem do obsługi mienia gminy),</w:t>
            </w:r>
          </w:p>
          <w:p w14:paraId="44CD5F07"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wydruk karty środka trwałego,</w:t>
            </w:r>
          </w:p>
          <w:p w14:paraId="15C370CE"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wydruk historii operacji prowadzonych na środku trwałym.</w:t>
            </w:r>
          </w:p>
        </w:tc>
      </w:tr>
      <w:tr w:rsidR="001C5B0E" w:rsidRPr="00623A97" w14:paraId="06D05C79" w14:textId="77777777" w:rsidTr="00D74FA7">
        <w:tc>
          <w:tcPr>
            <w:tcW w:w="562" w:type="dxa"/>
            <w:shd w:val="clear" w:color="auto" w:fill="D9D9D9"/>
          </w:tcPr>
          <w:p w14:paraId="606897FE" w14:textId="77777777" w:rsidR="001C5B0E" w:rsidRPr="00623A97" w:rsidRDefault="001C5B0E" w:rsidP="00D74FA7">
            <w:pPr>
              <w:pStyle w:val="Akapitzlist2"/>
              <w:numPr>
                <w:ilvl w:val="0"/>
                <w:numId w:val="82"/>
              </w:numPr>
              <w:spacing w:after="0" w:line="240" w:lineRule="auto"/>
              <w:ind w:left="0" w:firstLine="0"/>
              <w:contextualSpacing/>
              <w:textAlignment w:val="baseline"/>
              <w:rPr>
                <w:rFonts w:asciiTheme="minorHAnsi" w:hAnsiTheme="minorHAnsi"/>
                <w:b/>
                <w:bCs/>
                <w:szCs w:val="20"/>
              </w:rPr>
            </w:pPr>
          </w:p>
        </w:tc>
        <w:tc>
          <w:tcPr>
            <w:tcW w:w="8789" w:type="dxa"/>
            <w:shd w:val="clear" w:color="auto" w:fill="auto"/>
          </w:tcPr>
          <w:p w14:paraId="279BDE97"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musi posiadać Ewidencja Wyposażenia i ewidencję ilościową:</w:t>
            </w:r>
          </w:p>
          <w:p w14:paraId="21B70F3D"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wyszukiwanie, dodawanie, usuwanie, modyfikacja , wydruki.</w:t>
            </w:r>
          </w:p>
        </w:tc>
      </w:tr>
      <w:tr w:rsidR="001C5B0E" w:rsidRPr="00623A97" w14:paraId="4768E50D" w14:textId="77777777" w:rsidTr="00D74FA7">
        <w:tc>
          <w:tcPr>
            <w:tcW w:w="562" w:type="dxa"/>
            <w:shd w:val="clear" w:color="auto" w:fill="D9D9D9"/>
          </w:tcPr>
          <w:p w14:paraId="0278421C" w14:textId="77777777" w:rsidR="001C5B0E" w:rsidRPr="00623A97" w:rsidRDefault="001C5B0E" w:rsidP="00D74FA7">
            <w:pPr>
              <w:pStyle w:val="Akapitzlist2"/>
              <w:numPr>
                <w:ilvl w:val="0"/>
                <w:numId w:val="82"/>
              </w:numPr>
              <w:spacing w:after="0" w:line="240" w:lineRule="auto"/>
              <w:ind w:left="0" w:firstLine="0"/>
              <w:contextualSpacing/>
              <w:textAlignment w:val="baseline"/>
              <w:rPr>
                <w:rFonts w:asciiTheme="minorHAnsi" w:hAnsiTheme="minorHAnsi"/>
                <w:b/>
                <w:bCs/>
                <w:szCs w:val="20"/>
              </w:rPr>
            </w:pPr>
          </w:p>
        </w:tc>
        <w:tc>
          <w:tcPr>
            <w:tcW w:w="8789" w:type="dxa"/>
            <w:shd w:val="clear" w:color="auto" w:fill="auto"/>
          </w:tcPr>
          <w:p w14:paraId="5A8CEFD5"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musi umożliwiać wydruk następujących dokumentów:</w:t>
            </w:r>
          </w:p>
          <w:p w14:paraId="6BD9990B"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przyjęcia,</w:t>
            </w:r>
          </w:p>
          <w:p w14:paraId="15D12399"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modernizacji,</w:t>
            </w:r>
          </w:p>
          <w:p w14:paraId="134F6DF1"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lastRenderedPageBreak/>
              <w:t>- zmiany kwoty wartości początkowej,</w:t>
            </w:r>
          </w:p>
          <w:p w14:paraId="6939635B"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sprzedaży,</w:t>
            </w:r>
          </w:p>
          <w:p w14:paraId="59A58BB9"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sprzedaży częściowej,</w:t>
            </w:r>
          </w:p>
          <w:p w14:paraId="3EEE271A"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likwidacji,</w:t>
            </w:r>
          </w:p>
          <w:p w14:paraId="515EE3B1"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likwidacji częściowej,</w:t>
            </w:r>
          </w:p>
          <w:p w14:paraId="4051CF93"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przekazania,</w:t>
            </w:r>
          </w:p>
          <w:p w14:paraId="1D94FED0"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częściowego przekazania,</w:t>
            </w:r>
          </w:p>
          <w:p w14:paraId="7800452E"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przesunięcia,</w:t>
            </w:r>
          </w:p>
          <w:p w14:paraId="3D6AEAD3"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zwiększenia wartości,</w:t>
            </w:r>
          </w:p>
          <w:p w14:paraId="49BF76E5"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zmniejszenia wartości,</w:t>
            </w:r>
          </w:p>
          <w:p w14:paraId="51410BA7"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dotyczących wyposażenia.</w:t>
            </w:r>
          </w:p>
        </w:tc>
      </w:tr>
      <w:tr w:rsidR="001C5B0E" w:rsidRPr="00623A97" w14:paraId="6E0C5824" w14:textId="77777777" w:rsidTr="00D74FA7">
        <w:tc>
          <w:tcPr>
            <w:tcW w:w="562" w:type="dxa"/>
            <w:shd w:val="clear" w:color="auto" w:fill="D9D9D9"/>
          </w:tcPr>
          <w:p w14:paraId="1E280655" w14:textId="77777777" w:rsidR="001C5B0E" w:rsidRPr="00623A97" w:rsidRDefault="001C5B0E" w:rsidP="00D74FA7">
            <w:pPr>
              <w:pStyle w:val="Akapitzlist2"/>
              <w:numPr>
                <w:ilvl w:val="0"/>
                <w:numId w:val="82"/>
              </w:numPr>
              <w:spacing w:after="0" w:line="240" w:lineRule="auto"/>
              <w:ind w:left="0" w:firstLine="0"/>
              <w:contextualSpacing/>
              <w:textAlignment w:val="baseline"/>
              <w:rPr>
                <w:rFonts w:asciiTheme="minorHAnsi" w:hAnsiTheme="minorHAnsi"/>
                <w:b/>
                <w:bCs/>
                <w:szCs w:val="20"/>
              </w:rPr>
            </w:pPr>
          </w:p>
        </w:tc>
        <w:tc>
          <w:tcPr>
            <w:tcW w:w="8789" w:type="dxa"/>
            <w:shd w:val="clear" w:color="auto" w:fill="auto"/>
          </w:tcPr>
          <w:p w14:paraId="00879FDB"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xml:space="preserve">musi posiadać możliwość wydruku etykiet środków trwałych z kodem kreskowym oraz ustawienia szablonu wydruku etykiet. </w:t>
            </w:r>
          </w:p>
        </w:tc>
      </w:tr>
      <w:tr w:rsidR="001C5B0E" w:rsidRPr="00623A97" w14:paraId="2E11F6FB" w14:textId="77777777" w:rsidTr="00D74FA7">
        <w:tc>
          <w:tcPr>
            <w:tcW w:w="562" w:type="dxa"/>
            <w:shd w:val="clear" w:color="auto" w:fill="D9D9D9"/>
          </w:tcPr>
          <w:p w14:paraId="6A9E5723" w14:textId="77777777" w:rsidR="001C5B0E" w:rsidRPr="00623A97" w:rsidRDefault="001C5B0E" w:rsidP="00D74FA7">
            <w:pPr>
              <w:pStyle w:val="Akapitzlist2"/>
              <w:numPr>
                <w:ilvl w:val="0"/>
                <w:numId w:val="82"/>
              </w:numPr>
              <w:spacing w:after="0" w:line="240" w:lineRule="auto"/>
              <w:ind w:left="0" w:firstLine="0"/>
              <w:contextualSpacing/>
              <w:textAlignment w:val="baseline"/>
              <w:rPr>
                <w:rFonts w:asciiTheme="minorHAnsi" w:hAnsiTheme="minorHAnsi"/>
                <w:b/>
                <w:bCs/>
                <w:szCs w:val="20"/>
              </w:rPr>
            </w:pPr>
          </w:p>
        </w:tc>
        <w:tc>
          <w:tcPr>
            <w:tcW w:w="8789" w:type="dxa"/>
            <w:shd w:val="clear" w:color="auto" w:fill="auto"/>
          </w:tcPr>
          <w:p w14:paraId="5781BB0C"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musi umożliwiać prowadzenie operacji na środkach trwałych, w tym:</w:t>
            </w:r>
          </w:p>
          <w:p w14:paraId="26F19354"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zatwierdzanie, w tym grupowe,</w:t>
            </w:r>
          </w:p>
          <w:p w14:paraId="1CADBA6F"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modernizacja (z możliwością aktualizacji wartości księgowej środka znajdującego się w ewidencji gruntów i budynków),</w:t>
            </w:r>
          </w:p>
          <w:p w14:paraId="4FD601A6"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zmiana wartości początkowej,</w:t>
            </w:r>
          </w:p>
          <w:p w14:paraId="600A2887"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sprzedaż, w tym częściowa,</w:t>
            </w:r>
          </w:p>
          <w:p w14:paraId="00C19A1D"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likwidacja, w tym częściowa,</w:t>
            </w:r>
          </w:p>
          <w:p w14:paraId="1E420090"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przekazanie, w tym częściowe,</w:t>
            </w:r>
          </w:p>
          <w:p w14:paraId="651C465D"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przesunięcie,</w:t>
            </w:r>
          </w:p>
          <w:p w14:paraId="08C45004"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naliczanie amortyzacji / umorzenia,</w:t>
            </w:r>
          </w:p>
          <w:p w14:paraId="6E3E6CBC"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korekta amortyzacji / umorzenia,</w:t>
            </w:r>
          </w:p>
          <w:p w14:paraId="6BDE6CD8"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zmiana osoby odpowiedzialnej za środek trwały,</w:t>
            </w:r>
          </w:p>
          <w:p w14:paraId="4F0280BF"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zmiana miejsca użytkowania środka trwałego.</w:t>
            </w:r>
          </w:p>
        </w:tc>
      </w:tr>
      <w:tr w:rsidR="001C5B0E" w:rsidRPr="00623A97" w14:paraId="404CBFEC" w14:textId="77777777" w:rsidTr="00D74FA7">
        <w:tc>
          <w:tcPr>
            <w:tcW w:w="562" w:type="dxa"/>
            <w:shd w:val="clear" w:color="auto" w:fill="D9D9D9"/>
          </w:tcPr>
          <w:p w14:paraId="023CBBA0" w14:textId="77777777" w:rsidR="001C5B0E" w:rsidRPr="00623A97" w:rsidRDefault="001C5B0E" w:rsidP="00D74FA7">
            <w:pPr>
              <w:pStyle w:val="Akapitzlist2"/>
              <w:numPr>
                <w:ilvl w:val="0"/>
                <w:numId w:val="82"/>
              </w:numPr>
              <w:spacing w:after="0" w:line="240" w:lineRule="auto"/>
              <w:ind w:left="0" w:firstLine="0"/>
              <w:contextualSpacing/>
              <w:textAlignment w:val="baseline"/>
              <w:rPr>
                <w:rFonts w:asciiTheme="minorHAnsi" w:hAnsiTheme="minorHAnsi"/>
                <w:b/>
                <w:bCs/>
                <w:szCs w:val="20"/>
              </w:rPr>
            </w:pPr>
          </w:p>
        </w:tc>
        <w:tc>
          <w:tcPr>
            <w:tcW w:w="8789" w:type="dxa"/>
            <w:shd w:val="clear" w:color="auto" w:fill="auto"/>
          </w:tcPr>
          <w:p w14:paraId="6EF6A4B1"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musi umożliwiać obsługę przeceny środka trwałego, w tym co najmniej:</w:t>
            </w:r>
          </w:p>
          <w:p w14:paraId="071903A8"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naliczanie przeceny (wraz z możliwością aktualizacji wartości księgowej, jeśli środek trwały znajduje się ewidencji gruntów i budynków),</w:t>
            </w:r>
          </w:p>
          <w:p w14:paraId="65ADF70E"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przegląd historii przecen możliwością wydruku,</w:t>
            </w:r>
          </w:p>
          <w:p w14:paraId="5DEBC8AC"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zerowanie procentu przeceny,</w:t>
            </w:r>
          </w:p>
          <w:p w14:paraId="397E609A"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wydruk listy środków mogących ulec przecenie.</w:t>
            </w:r>
          </w:p>
        </w:tc>
      </w:tr>
      <w:tr w:rsidR="001C5B0E" w:rsidRPr="00623A97" w14:paraId="0196EA93" w14:textId="77777777" w:rsidTr="00D74FA7">
        <w:tc>
          <w:tcPr>
            <w:tcW w:w="562" w:type="dxa"/>
            <w:shd w:val="clear" w:color="auto" w:fill="D9D9D9"/>
          </w:tcPr>
          <w:p w14:paraId="5B6BA19E" w14:textId="77777777" w:rsidR="001C5B0E" w:rsidRPr="00623A97" w:rsidRDefault="001C5B0E" w:rsidP="00D74FA7">
            <w:pPr>
              <w:pStyle w:val="Akapitzlist2"/>
              <w:numPr>
                <w:ilvl w:val="0"/>
                <w:numId w:val="82"/>
              </w:numPr>
              <w:spacing w:after="0" w:line="240" w:lineRule="auto"/>
              <w:ind w:left="0" w:firstLine="0"/>
              <w:contextualSpacing/>
              <w:textAlignment w:val="baseline"/>
              <w:rPr>
                <w:rFonts w:asciiTheme="minorHAnsi" w:hAnsiTheme="minorHAnsi"/>
                <w:b/>
                <w:bCs/>
                <w:szCs w:val="20"/>
              </w:rPr>
            </w:pPr>
          </w:p>
        </w:tc>
        <w:tc>
          <w:tcPr>
            <w:tcW w:w="8789" w:type="dxa"/>
            <w:shd w:val="clear" w:color="auto" w:fill="auto"/>
          </w:tcPr>
          <w:p w14:paraId="4B23FEEB"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musi umożliwiać obsługę inwentaryzacji, co najmniej w zakresie:</w:t>
            </w:r>
          </w:p>
          <w:p w14:paraId="3EF75304"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określania składu komisji spisowej dla inwentaryzacji,</w:t>
            </w:r>
          </w:p>
          <w:p w14:paraId="31388B88"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xml:space="preserve">- eksportu danych do inwentaryzacji do kolektora (wymagane dostosowanie do kolektora </w:t>
            </w:r>
            <w:proofErr w:type="spellStart"/>
            <w:r w:rsidRPr="00623A97">
              <w:rPr>
                <w:rFonts w:asciiTheme="minorHAnsi" w:hAnsiTheme="minorHAnsi" w:cs="Arial"/>
                <w:sz w:val="22"/>
                <w:szCs w:val="20"/>
              </w:rPr>
              <w:t>CipherLab</w:t>
            </w:r>
            <w:proofErr w:type="spellEnd"/>
            <w:r w:rsidRPr="00623A97">
              <w:rPr>
                <w:rFonts w:asciiTheme="minorHAnsi" w:hAnsiTheme="minorHAnsi" w:cs="Arial"/>
                <w:sz w:val="22"/>
                <w:szCs w:val="20"/>
              </w:rPr>
              <w:t xml:space="preserve"> 8300),</w:t>
            </w:r>
          </w:p>
          <w:p w14:paraId="614DBA65"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wydruku arkuszy spisu do inwentaryzacji,</w:t>
            </w:r>
          </w:p>
          <w:p w14:paraId="7DF4944C"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importu danych do wprowadzania wyników spisu z kolektora,</w:t>
            </w:r>
          </w:p>
          <w:p w14:paraId="2AEA1F1F"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wprowadzania wyników spisu,</w:t>
            </w:r>
          </w:p>
          <w:p w14:paraId="72B8B74F"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dodawania środków trwałych ujawnionych podczas inwentaryzacji,</w:t>
            </w:r>
          </w:p>
          <w:p w14:paraId="335D43BE"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wydruku wyników spisu,</w:t>
            </w:r>
          </w:p>
          <w:p w14:paraId="1BFC952F"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obsługi zakończenia inwentaryzacji (oznaczenie jej zakończenia),</w:t>
            </w:r>
          </w:p>
          <w:p w14:paraId="43F3F8A7"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przeglądu wyników inwentaryzacji.</w:t>
            </w:r>
          </w:p>
        </w:tc>
      </w:tr>
      <w:tr w:rsidR="001C5B0E" w:rsidRPr="00623A97" w14:paraId="55F96BED" w14:textId="77777777" w:rsidTr="00D74FA7">
        <w:tc>
          <w:tcPr>
            <w:tcW w:w="562" w:type="dxa"/>
            <w:shd w:val="clear" w:color="auto" w:fill="D9D9D9"/>
          </w:tcPr>
          <w:p w14:paraId="15B1BCF5" w14:textId="77777777" w:rsidR="001C5B0E" w:rsidRPr="00623A97" w:rsidRDefault="001C5B0E" w:rsidP="00D74FA7">
            <w:pPr>
              <w:pStyle w:val="Akapitzlist2"/>
              <w:numPr>
                <w:ilvl w:val="0"/>
                <w:numId w:val="82"/>
              </w:numPr>
              <w:spacing w:after="0" w:line="240" w:lineRule="auto"/>
              <w:ind w:left="0" w:firstLine="0"/>
              <w:contextualSpacing/>
              <w:textAlignment w:val="baseline"/>
              <w:rPr>
                <w:rFonts w:asciiTheme="minorHAnsi" w:hAnsiTheme="minorHAnsi"/>
                <w:b/>
                <w:bCs/>
                <w:szCs w:val="20"/>
              </w:rPr>
            </w:pPr>
          </w:p>
        </w:tc>
        <w:tc>
          <w:tcPr>
            <w:tcW w:w="8789" w:type="dxa"/>
            <w:shd w:val="clear" w:color="auto" w:fill="auto"/>
          </w:tcPr>
          <w:p w14:paraId="5EAAB548"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powinien posiadać możliwość zmiany oznaczenia dokumentu przyjęcia, likwidacji, likwidacji częściowej, przekazania na zewnątrz, przekazania częściowego, sprzedaży, sprzedaży częściowej, modernizacji, zwiększenia wartości początkowej, zmniejszenia wartości początkowej, przesunięcia, karty środka trwałego.</w:t>
            </w:r>
          </w:p>
        </w:tc>
      </w:tr>
      <w:tr w:rsidR="001C5B0E" w:rsidRPr="00623A97" w14:paraId="47103264" w14:textId="77777777" w:rsidTr="00D74FA7">
        <w:tc>
          <w:tcPr>
            <w:tcW w:w="562" w:type="dxa"/>
            <w:shd w:val="clear" w:color="auto" w:fill="D9D9D9"/>
          </w:tcPr>
          <w:p w14:paraId="5CAE404F" w14:textId="77777777" w:rsidR="001C5B0E" w:rsidRPr="00623A97" w:rsidRDefault="001C5B0E" w:rsidP="00D74FA7">
            <w:pPr>
              <w:pStyle w:val="Akapitzlist2"/>
              <w:numPr>
                <w:ilvl w:val="0"/>
                <w:numId w:val="82"/>
              </w:numPr>
              <w:spacing w:after="0" w:line="240" w:lineRule="auto"/>
              <w:ind w:left="0" w:firstLine="0"/>
              <w:contextualSpacing/>
              <w:textAlignment w:val="baseline"/>
              <w:rPr>
                <w:rFonts w:asciiTheme="minorHAnsi" w:hAnsiTheme="minorHAnsi"/>
                <w:b/>
                <w:bCs/>
                <w:szCs w:val="20"/>
              </w:rPr>
            </w:pPr>
          </w:p>
        </w:tc>
        <w:tc>
          <w:tcPr>
            <w:tcW w:w="8789" w:type="dxa"/>
            <w:shd w:val="clear" w:color="auto" w:fill="auto"/>
          </w:tcPr>
          <w:p w14:paraId="23E5EF0B"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powinien posiadać możliwość definiowania procentu przeceny dla danej grupy KŚT.</w:t>
            </w:r>
          </w:p>
        </w:tc>
      </w:tr>
      <w:tr w:rsidR="001C5B0E" w:rsidRPr="00623A97" w14:paraId="348461FC" w14:textId="77777777" w:rsidTr="00D74FA7">
        <w:tc>
          <w:tcPr>
            <w:tcW w:w="562" w:type="dxa"/>
            <w:shd w:val="clear" w:color="auto" w:fill="D9D9D9"/>
          </w:tcPr>
          <w:p w14:paraId="536A0569" w14:textId="77777777" w:rsidR="001C5B0E" w:rsidRPr="00623A97" w:rsidRDefault="001C5B0E" w:rsidP="00D74FA7">
            <w:pPr>
              <w:pStyle w:val="Akapitzlist2"/>
              <w:numPr>
                <w:ilvl w:val="0"/>
                <w:numId w:val="82"/>
              </w:numPr>
              <w:spacing w:after="0" w:line="240" w:lineRule="auto"/>
              <w:ind w:left="0" w:firstLine="0"/>
              <w:contextualSpacing/>
              <w:textAlignment w:val="baseline"/>
              <w:rPr>
                <w:rFonts w:asciiTheme="minorHAnsi" w:hAnsiTheme="minorHAnsi"/>
                <w:b/>
                <w:bCs/>
                <w:szCs w:val="20"/>
              </w:rPr>
            </w:pPr>
          </w:p>
        </w:tc>
        <w:tc>
          <w:tcPr>
            <w:tcW w:w="8789" w:type="dxa"/>
            <w:shd w:val="clear" w:color="auto" w:fill="auto"/>
          </w:tcPr>
          <w:p w14:paraId="255E7A3E"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powinien posiadać możliwość oznaczenia grup KŚT podlegających etykietowaniu.</w:t>
            </w:r>
          </w:p>
        </w:tc>
      </w:tr>
      <w:tr w:rsidR="001C5B0E" w:rsidRPr="00623A97" w14:paraId="42CDFC44" w14:textId="77777777" w:rsidTr="00D74FA7">
        <w:tc>
          <w:tcPr>
            <w:tcW w:w="562" w:type="dxa"/>
            <w:shd w:val="clear" w:color="auto" w:fill="D9D9D9"/>
          </w:tcPr>
          <w:p w14:paraId="55AFC2A2" w14:textId="77777777" w:rsidR="001C5B0E" w:rsidRPr="00623A97" w:rsidRDefault="001C5B0E" w:rsidP="00D74FA7">
            <w:pPr>
              <w:pStyle w:val="Akapitzlist2"/>
              <w:numPr>
                <w:ilvl w:val="0"/>
                <w:numId w:val="82"/>
              </w:numPr>
              <w:spacing w:after="0" w:line="240" w:lineRule="auto"/>
              <w:ind w:left="0" w:firstLine="0"/>
              <w:contextualSpacing/>
              <w:textAlignment w:val="baseline"/>
              <w:rPr>
                <w:rFonts w:asciiTheme="minorHAnsi" w:hAnsiTheme="minorHAnsi"/>
                <w:b/>
                <w:bCs/>
                <w:szCs w:val="20"/>
              </w:rPr>
            </w:pPr>
          </w:p>
        </w:tc>
        <w:tc>
          <w:tcPr>
            <w:tcW w:w="8789" w:type="dxa"/>
            <w:shd w:val="clear" w:color="auto" w:fill="auto"/>
          </w:tcPr>
          <w:p w14:paraId="52CAA2A2"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musi mieć możliwość zdefiniowania miejsc użytkowania.</w:t>
            </w:r>
          </w:p>
        </w:tc>
      </w:tr>
      <w:tr w:rsidR="001C5B0E" w:rsidRPr="00623A97" w14:paraId="4132FD77" w14:textId="77777777" w:rsidTr="00D74FA7">
        <w:tc>
          <w:tcPr>
            <w:tcW w:w="562" w:type="dxa"/>
            <w:shd w:val="clear" w:color="auto" w:fill="D9D9D9"/>
          </w:tcPr>
          <w:p w14:paraId="73538741" w14:textId="77777777" w:rsidR="001C5B0E" w:rsidRPr="00623A97" w:rsidRDefault="001C5B0E" w:rsidP="00D74FA7">
            <w:pPr>
              <w:pStyle w:val="Akapitzlist2"/>
              <w:numPr>
                <w:ilvl w:val="0"/>
                <w:numId w:val="82"/>
              </w:numPr>
              <w:spacing w:after="0" w:line="240" w:lineRule="auto"/>
              <w:ind w:left="0" w:firstLine="0"/>
              <w:contextualSpacing/>
              <w:textAlignment w:val="baseline"/>
              <w:rPr>
                <w:rFonts w:asciiTheme="minorHAnsi" w:hAnsiTheme="minorHAnsi"/>
                <w:b/>
                <w:bCs/>
                <w:szCs w:val="20"/>
              </w:rPr>
            </w:pPr>
          </w:p>
        </w:tc>
        <w:tc>
          <w:tcPr>
            <w:tcW w:w="8789" w:type="dxa"/>
            <w:shd w:val="clear" w:color="auto" w:fill="auto"/>
          </w:tcPr>
          <w:p w14:paraId="6678BE8C"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musi mieć możliwość eksportu danych o wykonanych operacjach do modułu finansowo-księgowego, z możliwością oznaczenia operacji, które mają być przekazywane do księgowości.</w:t>
            </w:r>
          </w:p>
        </w:tc>
      </w:tr>
      <w:tr w:rsidR="001C5B0E" w:rsidRPr="00623A97" w14:paraId="77E50855" w14:textId="77777777" w:rsidTr="00D74FA7">
        <w:tc>
          <w:tcPr>
            <w:tcW w:w="562" w:type="dxa"/>
            <w:shd w:val="clear" w:color="auto" w:fill="D9D9D9"/>
          </w:tcPr>
          <w:p w14:paraId="5C329AB1" w14:textId="77777777" w:rsidR="001C5B0E" w:rsidRPr="00623A97" w:rsidRDefault="001C5B0E" w:rsidP="00D74FA7">
            <w:pPr>
              <w:pStyle w:val="Akapitzlist2"/>
              <w:numPr>
                <w:ilvl w:val="0"/>
                <w:numId w:val="82"/>
              </w:numPr>
              <w:spacing w:after="0" w:line="240" w:lineRule="auto"/>
              <w:ind w:left="0" w:firstLine="0"/>
              <w:contextualSpacing/>
              <w:textAlignment w:val="baseline"/>
              <w:rPr>
                <w:rFonts w:asciiTheme="minorHAnsi" w:hAnsiTheme="minorHAnsi"/>
                <w:b/>
                <w:bCs/>
                <w:szCs w:val="20"/>
              </w:rPr>
            </w:pPr>
          </w:p>
        </w:tc>
        <w:tc>
          <w:tcPr>
            <w:tcW w:w="8789" w:type="dxa"/>
            <w:shd w:val="clear" w:color="auto" w:fill="auto"/>
          </w:tcPr>
          <w:p w14:paraId="1C6557B0"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musi wspierać wykonanie raportów / zestawień / wydruków:</w:t>
            </w:r>
          </w:p>
          <w:p w14:paraId="76E1B72D"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lastRenderedPageBreak/>
              <w:t>- ewidencja bieżąca środków trwałych,</w:t>
            </w:r>
          </w:p>
          <w:p w14:paraId="4C3D3B0C"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ewidencja środków w miejscach użytkowania,</w:t>
            </w:r>
          </w:p>
          <w:p w14:paraId="640F2562"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środki trwałe według osoby odpowiedzialnej,</w:t>
            </w:r>
          </w:p>
          <w:p w14:paraId="3419FB44"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lista miejsc użytkowania,</w:t>
            </w:r>
          </w:p>
          <w:p w14:paraId="63C9314C"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ewidencja środków trwałych przekazanych,</w:t>
            </w:r>
          </w:p>
          <w:p w14:paraId="38752965"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ewidencja środków trwałych sprzedanych,</w:t>
            </w:r>
          </w:p>
          <w:p w14:paraId="01C1DA0B"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ewidencja środków trwałych zlikwidowanych,</w:t>
            </w:r>
          </w:p>
          <w:p w14:paraId="04D67D04"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ewidencja środków trwałych zdanych,</w:t>
            </w:r>
          </w:p>
          <w:p w14:paraId="3386AB98"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środki trwałe całkowicie umorzone/zamortyzowane,</w:t>
            </w:r>
          </w:p>
          <w:p w14:paraId="5071A5F9"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wykaz środków trwałych w ewidencji,</w:t>
            </w:r>
          </w:p>
          <w:p w14:paraId="32F92227"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historia operacji,</w:t>
            </w:r>
          </w:p>
          <w:p w14:paraId="1AA0087D"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historia przecen,</w:t>
            </w:r>
          </w:p>
          <w:p w14:paraId="0872607B"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zestawienie przeprowadzonej amortyzacji,</w:t>
            </w:r>
          </w:p>
          <w:p w14:paraId="26EC0396"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plan amortyzacji/umorzenia,</w:t>
            </w:r>
          </w:p>
          <w:p w14:paraId="47524E1C"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stan amortyzacji/umorzenia,</w:t>
            </w:r>
          </w:p>
          <w:p w14:paraId="3B8B5FFD"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środki trwałe według klasyfikacji PKD/EKD,</w:t>
            </w:r>
          </w:p>
          <w:p w14:paraId="6CEE4240"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podsumowanie księgowań,</w:t>
            </w:r>
          </w:p>
          <w:p w14:paraId="0B708D2F"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 zestawienie środków trwałych na dzień.</w:t>
            </w:r>
          </w:p>
        </w:tc>
      </w:tr>
      <w:tr w:rsidR="001C5B0E" w:rsidRPr="00623A97" w14:paraId="170F2685" w14:textId="77777777" w:rsidTr="00D74FA7">
        <w:tc>
          <w:tcPr>
            <w:tcW w:w="562" w:type="dxa"/>
            <w:shd w:val="clear" w:color="auto" w:fill="D9D9D9"/>
          </w:tcPr>
          <w:p w14:paraId="287D90ED" w14:textId="77777777" w:rsidR="001C5B0E" w:rsidRPr="00623A97" w:rsidRDefault="001C5B0E" w:rsidP="00D74FA7">
            <w:pPr>
              <w:pStyle w:val="Akapitzlist2"/>
              <w:numPr>
                <w:ilvl w:val="0"/>
                <w:numId w:val="82"/>
              </w:numPr>
              <w:spacing w:after="0" w:line="240" w:lineRule="auto"/>
              <w:ind w:left="0" w:firstLine="0"/>
              <w:contextualSpacing/>
              <w:textAlignment w:val="baseline"/>
              <w:rPr>
                <w:rFonts w:asciiTheme="minorHAnsi" w:hAnsiTheme="minorHAnsi"/>
                <w:b/>
                <w:bCs/>
                <w:szCs w:val="20"/>
              </w:rPr>
            </w:pPr>
          </w:p>
        </w:tc>
        <w:tc>
          <w:tcPr>
            <w:tcW w:w="8789" w:type="dxa"/>
            <w:shd w:val="clear" w:color="auto" w:fill="auto"/>
          </w:tcPr>
          <w:p w14:paraId="742DAB3D"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powinien posiadać obsługę statystyki gminy, w tym generowanie raportu SG-01.</w:t>
            </w:r>
          </w:p>
        </w:tc>
      </w:tr>
      <w:tr w:rsidR="001C5B0E" w:rsidRPr="00623A97" w14:paraId="7E896A21" w14:textId="77777777" w:rsidTr="00D74FA7">
        <w:tc>
          <w:tcPr>
            <w:tcW w:w="562" w:type="dxa"/>
            <w:shd w:val="clear" w:color="auto" w:fill="D9D9D9"/>
          </w:tcPr>
          <w:p w14:paraId="3B456A66" w14:textId="77777777" w:rsidR="001C5B0E" w:rsidRPr="00623A97" w:rsidRDefault="001C5B0E" w:rsidP="00D74FA7">
            <w:pPr>
              <w:pStyle w:val="Akapitzlist2"/>
              <w:numPr>
                <w:ilvl w:val="0"/>
                <w:numId w:val="82"/>
              </w:numPr>
              <w:spacing w:after="0" w:line="240" w:lineRule="auto"/>
              <w:ind w:left="0" w:firstLine="0"/>
              <w:contextualSpacing/>
              <w:textAlignment w:val="baseline"/>
              <w:rPr>
                <w:rFonts w:asciiTheme="minorHAnsi" w:hAnsiTheme="minorHAnsi"/>
                <w:b/>
                <w:bCs/>
                <w:szCs w:val="20"/>
              </w:rPr>
            </w:pPr>
          </w:p>
        </w:tc>
        <w:tc>
          <w:tcPr>
            <w:tcW w:w="8789" w:type="dxa"/>
            <w:shd w:val="clear" w:color="auto" w:fill="auto"/>
          </w:tcPr>
          <w:p w14:paraId="710F99BA"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powinien posiadać obsługę słownika klasyfikacji środków trwałych z możliwością wydruku.</w:t>
            </w:r>
          </w:p>
        </w:tc>
      </w:tr>
    </w:tbl>
    <w:p w14:paraId="78B9740A" w14:textId="77777777" w:rsidR="001C5B0E" w:rsidRPr="00623A97" w:rsidRDefault="001C5B0E" w:rsidP="001C5B0E">
      <w:pPr>
        <w:spacing w:after="0" w:line="240" w:lineRule="auto"/>
        <w:rPr>
          <w:rFonts w:asciiTheme="minorHAnsi" w:hAnsiTheme="minorHAnsi" w:cs="Arial"/>
          <w:sz w:val="22"/>
          <w:szCs w:val="20"/>
        </w:rPr>
      </w:pPr>
    </w:p>
    <w:p w14:paraId="7DA58DCE" w14:textId="77777777" w:rsidR="001C5B0E" w:rsidRPr="00623A97" w:rsidRDefault="001C5B0E" w:rsidP="0082706C">
      <w:pPr>
        <w:pStyle w:val="Nagwek3"/>
      </w:pPr>
      <w:bookmarkStart w:id="528" w:name="_Toc531004690"/>
      <w:r w:rsidRPr="00623A97">
        <w:t>Platforma Danych Archiwalnych Online (DAO)</w:t>
      </w:r>
      <w:bookmarkEnd w:id="528"/>
    </w:p>
    <w:p w14:paraId="533E0083" w14:textId="77777777" w:rsidR="001C5B0E" w:rsidRPr="00623A97" w:rsidRDefault="001C5B0E" w:rsidP="00C173A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System DAO musi być platformą systemową dla uruchamiania niezależnych aplikacji. Na tej platformie zostanie uruchomiana aplikacja w ramach niniejszego przedmiotu zamówienia, ale platforma ma służyć również do uruchamiania kolejnych aplikacji wykraczających poza zakres tego zamówienia. Platforma pozwala zarządzać aplikacjami wg poniższych wymagań. Dane prezentowane przez aplikacje i widoki są uzależnione od danych źródłowych. Liczba widoków i ich zawartość zostanie przedstawiona przez Wykonawcę na podstawie przekazanych danych zakwalifikowanych jako dane do archiwum (z systemu dziedzinowego wymienianego w urzędzie). Wykonawca zainstaluje DAO i przekaże licencję. Wykona 1 aplikację z widokami zgodnie z przedstawionym projektem. Projekt będzie przedstawiony na podstawie wskazanych widoków bazodanowych lub tabeli bazodanowych w źródłowej bazie danych. Wykonawcy zostaną przekazane albo dane do </w:t>
      </w:r>
      <w:proofErr w:type="spellStart"/>
      <w:r w:rsidRPr="00623A97">
        <w:rPr>
          <w:rFonts w:asciiTheme="minorHAnsi" w:hAnsiTheme="minorHAnsi" w:cs="Arial"/>
          <w:sz w:val="22"/>
          <w:szCs w:val="20"/>
        </w:rPr>
        <w:t>zarchwizowania</w:t>
      </w:r>
      <w:proofErr w:type="spellEnd"/>
      <w:r w:rsidRPr="00623A97">
        <w:rPr>
          <w:rFonts w:asciiTheme="minorHAnsi" w:hAnsiTheme="minorHAnsi" w:cs="Arial"/>
          <w:sz w:val="22"/>
          <w:szCs w:val="20"/>
        </w:rPr>
        <w:t>, albo parametry podłączenia się do źródłowej bazy danych.</w:t>
      </w:r>
    </w:p>
    <w:p w14:paraId="0CA671FE" w14:textId="77777777" w:rsidR="001C5B0E" w:rsidRPr="00623A97" w:rsidRDefault="001C5B0E" w:rsidP="001C5B0E">
      <w:pPr>
        <w:spacing w:after="0" w:line="240" w:lineRule="auto"/>
        <w:jc w:val="both"/>
        <w:rPr>
          <w:rFonts w:asciiTheme="minorHAnsi" w:hAnsiTheme="minorHAnsi" w:cs="Arial"/>
          <w:sz w:val="22"/>
          <w:szCs w:val="20"/>
        </w:rPr>
      </w:pPr>
    </w:p>
    <w:tbl>
      <w:tblPr>
        <w:tblW w:w="9348" w:type="dxa"/>
        <w:tblCellMar>
          <w:top w:w="15" w:type="dxa"/>
          <w:left w:w="15" w:type="dxa"/>
          <w:bottom w:w="15" w:type="dxa"/>
          <w:right w:w="15" w:type="dxa"/>
        </w:tblCellMar>
        <w:tblLook w:val="04A0" w:firstRow="1" w:lastRow="0" w:firstColumn="1" w:lastColumn="0" w:noHBand="0" w:noVBand="1"/>
      </w:tblPr>
      <w:tblGrid>
        <w:gridCol w:w="532"/>
        <w:gridCol w:w="8816"/>
      </w:tblGrid>
      <w:tr w:rsidR="001C5B0E" w:rsidRPr="00623A97" w14:paraId="69F61B33" w14:textId="77777777" w:rsidTr="00D74FA7">
        <w:tc>
          <w:tcPr>
            <w:tcW w:w="532" w:type="dxa"/>
            <w:tcBorders>
              <w:top w:val="single" w:sz="6" w:space="0" w:color="000000"/>
              <w:left w:val="single" w:sz="6" w:space="0" w:color="000000"/>
              <w:bottom w:val="single" w:sz="6" w:space="0" w:color="000000"/>
              <w:right w:val="single" w:sz="6" w:space="0" w:color="000000"/>
            </w:tcBorders>
            <w:shd w:val="clear" w:color="auto" w:fill="DDD9C3"/>
            <w:tcMar>
              <w:top w:w="0" w:type="dxa"/>
              <w:left w:w="120" w:type="dxa"/>
              <w:bottom w:w="0" w:type="dxa"/>
              <w:right w:w="120" w:type="dxa"/>
            </w:tcMar>
            <w:hideMark/>
          </w:tcPr>
          <w:p w14:paraId="686FCCED" w14:textId="77777777" w:rsidR="001C5B0E" w:rsidRPr="00623A97" w:rsidRDefault="001C5B0E" w:rsidP="00BE3C18">
            <w:pPr>
              <w:spacing w:after="0" w:line="240" w:lineRule="auto"/>
              <w:rPr>
                <w:rFonts w:asciiTheme="minorHAnsi" w:hAnsiTheme="minorHAnsi" w:cs="Arial"/>
                <w:b/>
                <w:sz w:val="22"/>
                <w:szCs w:val="20"/>
                <w:lang w:eastAsia="pl-PL"/>
              </w:rPr>
            </w:pPr>
            <w:r w:rsidRPr="00623A97">
              <w:rPr>
                <w:rFonts w:asciiTheme="minorHAnsi" w:hAnsiTheme="minorHAnsi" w:cs="Arial"/>
                <w:b/>
                <w:sz w:val="22"/>
                <w:szCs w:val="20"/>
                <w:lang w:eastAsia="pl-PL"/>
              </w:rPr>
              <w:t>Lp.</w:t>
            </w:r>
          </w:p>
        </w:tc>
        <w:tc>
          <w:tcPr>
            <w:tcW w:w="8816" w:type="dxa"/>
            <w:tcBorders>
              <w:top w:val="single" w:sz="6" w:space="0" w:color="000000"/>
              <w:left w:val="single" w:sz="6" w:space="0" w:color="000000"/>
              <w:bottom w:val="single" w:sz="6" w:space="0" w:color="000000"/>
              <w:right w:val="single" w:sz="6" w:space="0" w:color="000000"/>
            </w:tcBorders>
            <w:shd w:val="clear" w:color="auto" w:fill="DDD9C3"/>
            <w:tcMar>
              <w:top w:w="0" w:type="dxa"/>
              <w:left w:w="120" w:type="dxa"/>
              <w:bottom w:w="0" w:type="dxa"/>
              <w:right w:w="120" w:type="dxa"/>
            </w:tcMar>
            <w:hideMark/>
          </w:tcPr>
          <w:p w14:paraId="24158E05" w14:textId="77777777" w:rsidR="001C5B0E" w:rsidRPr="00623A97" w:rsidRDefault="001C5B0E" w:rsidP="00BE3C18">
            <w:pPr>
              <w:spacing w:after="0" w:line="240" w:lineRule="auto"/>
              <w:jc w:val="center"/>
              <w:rPr>
                <w:rFonts w:asciiTheme="minorHAnsi" w:hAnsiTheme="minorHAnsi" w:cs="Arial"/>
                <w:b/>
                <w:sz w:val="22"/>
                <w:szCs w:val="20"/>
                <w:lang w:eastAsia="pl-PL"/>
              </w:rPr>
            </w:pPr>
            <w:r w:rsidRPr="00623A97">
              <w:rPr>
                <w:rFonts w:asciiTheme="minorHAnsi" w:hAnsiTheme="minorHAnsi" w:cs="Arial"/>
                <w:b/>
                <w:sz w:val="22"/>
                <w:szCs w:val="20"/>
                <w:lang w:eastAsia="pl-PL"/>
              </w:rPr>
              <w:t>Opis wymagania</w:t>
            </w:r>
          </w:p>
        </w:tc>
      </w:tr>
      <w:tr w:rsidR="001C5B0E" w:rsidRPr="00623A97" w14:paraId="604DE286" w14:textId="77777777" w:rsidTr="00D74FA7">
        <w:tc>
          <w:tcPr>
            <w:tcW w:w="5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17E5503" w14:textId="77777777" w:rsidR="001C5B0E" w:rsidRPr="00623A97" w:rsidRDefault="001C5B0E" w:rsidP="00BE3C18">
            <w:pPr>
              <w:spacing w:after="0" w:line="240" w:lineRule="auto"/>
              <w:jc w:val="both"/>
              <w:textAlignment w:val="baseline"/>
              <w:rPr>
                <w:rFonts w:asciiTheme="minorHAnsi" w:hAnsiTheme="minorHAnsi" w:cs="Arial"/>
                <w:sz w:val="22"/>
                <w:szCs w:val="20"/>
                <w:lang w:eastAsia="pl-PL"/>
              </w:rPr>
            </w:pPr>
            <w:r w:rsidRPr="00623A97">
              <w:rPr>
                <w:rFonts w:asciiTheme="minorHAnsi" w:hAnsiTheme="minorHAnsi" w:cs="Arial"/>
                <w:sz w:val="22"/>
                <w:szCs w:val="20"/>
                <w:lang w:eastAsia="pl-PL"/>
              </w:rPr>
              <w:t>1.</w:t>
            </w: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69013A2" w14:textId="77777777" w:rsidR="001C5B0E" w:rsidRPr="00623A97" w:rsidRDefault="001C5B0E" w:rsidP="00BE3C18">
            <w:pPr>
              <w:spacing w:after="0" w:line="240" w:lineRule="auto"/>
              <w:jc w:val="both"/>
              <w:rPr>
                <w:rFonts w:asciiTheme="minorHAnsi" w:hAnsiTheme="minorHAnsi" w:cs="Arial"/>
                <w:sz w:val="22"/>
                <w:szCs w:val="20"/>
                <w:lang w:eastAsia="pl-PL"/>
              </w:rPr>
            </w:pPr>
            <w:r w:rsidRPr="00623A97">
              <w:rPr>
                <w:rFonts w:asciiTheme="minorHAnsi" w:hAnsiTheme="minorHAnsi" w:cs="Arial"/>
                <w:sz w:val="22"/>
                <w:szCs w:val="20"/>
                <w:lang w:eastAsia="pl-PL"/>
              </w:rPr>
              <w:t>DAO udostępnia dane z systemów wycofywanych w układzie proponowanym w procesie analizy przedwdrożeniowej</w:t>
            </w:r>
          </w:p>
        </w:tc>
      </w:tr>
      <w:tr w:rsidR="001C5B0E" w:rsidRPr="00623A97" w14:paraId="6CBD457C" w14:textId="77777777" w:rsidTr="00D74FA7">
        <w:tc>
          <w:tcPr>
            <w:tcW w:w="5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6F8231F" w14:textId="77777777" w:rsidR="001C5B0E" w:rsidRPr="00623A97" w:rsidRDefault="001C5B0E" w:rsidP="00D74FA7">
            <w:pPr>
              <w:numPr>
                <w:ilvl w:val="0"/>
                <w:numId w:val="83"/>
              </w:numPr>
              <w:spacing w:after="0" w:line="240" w:lineRule="auto"/>
              <w:jc w:val="both"/>
              <w:textAlignment w:val="baseline"/>
              <w:rPr>
                <w:rFonts w:asciiTheme="minorHAnsi" w:hAnsiTheme="minorHAnsi" w:cs="Arial"/>
                <w:sz w:val="22"/>
                <w:szCs w:val="20"/>
                <w:lang w:eastAsia="pl-PL"/>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8681A15" w14:textId="77777777" w:rsidR="001C5B0E" w:rsidRPr="00623A97" w:rsidRDefault="001C5B0E" w:rsidP="00BE3C18">
            <w:pPr>
              <w:spacing w:after="0" w:line="240" w:lineRule="auto"/>
              <w:jc w:val="both"/>
              <w:rPr>
                <w:rFonts w:asciiTheme="minorHAnsi" w:hAnsiTheme="minorHAnsi" w:cs="Arial"/>
                <w:sz w:val="22"/>
                <w:szCs w:val="20"/>
                <w:lang w:eastAsia="pl-PL"/>
              </w:rPr>
            </w:pPr>
            <w:r w:rsidRPr="00623A97">
              <w:rPr>
                <w:rFonts w:asciiTheme="minorHAnsi" w:hAnsiTheme="minorHAnsi" w:cs="Arial"/>
                <w:sz w:val="22"/>
                <w:szCs w:val="20"/>
                <w:lang w:eastAsia="pl-PL"/>
              </w:rPr>
              <w:t xml:space="preserve">DAO jest platformą, na której instaluje się niezależnej aplikacje (osobne archiwa z danymi) </w:t>
            </w:r>
          </w:p>
        </w:tc>
      </w:tr>
      <w:tr w:rsidR="001C5B0E" w:rsidRPr="00623A97" w14:paraId="0C752BCB" w14:textId="77777777" w:rsidTr="00D74FA7">
        <w:tc>
          <w:tcPr>
            <w:tcW w:w="5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41F862E" w14:textId="77777777" w:rsidR="001C5B0E" w:rsidRPr="00623A97" w:rsidRDefault="001C5B0E" w:rsidP="00D74FA7">
            <w:pPr>
              <w:numPr>
                <w:ilvl w:val="0"/>
                <w:numId w:val="84"/>
              </w:numPr>
              <w:spacing w:after="0" w:line="240" w:lineRule="auto"/>
              <w:jc w:val="both"/>
              <w:textAlignment w:val="baseline"/>
              <w:rPr>
                <w:rFonts w:asciiTheme="minorHAnsi" w:hAnsiTheme="minorHAnsi" w:cs="Arial"/>
                <w:sz w:val="22"/>
                <w:szCs w:val="20"/>
                <w:lang w:eastAsia="pl-PL"/>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86B6E59" w14:textId="77777777" w:rsidR="001C5B0E" w:rsidRPr="00623A97" w:rsidRDefault="001C5B0E" w:rsidP="00BE3C18">
            <w:pPr>
              <w:spacing w:after="0" w:line="240" w:lineRule="auto"/>
              <w:jc w:val="both"/>
              <w:rPr>
                <w:rFonts w:asciiTheme="minorHAnsi" w:hAnsiTheme="minorHAnsi" w:cs="Arial"/>
                <w:sz w:val="22"/>
                <w:szCs w:val="20"/>
                <w:lang w:eastAsia="pl-PL"/>
              </w:rPr>
            </w:pPr>
            <w:r w:rsidRPr="00623A97">
              <w:rPr>
                <w:rFonts w:asciiTheme="minorHAnsi" w:hAnsiTheme="minorHAnsi" w:cs="Arial"/>
                <w:sz w:val="22"/>
                <w:szCs w:val="20"/>
                <w:lang w:eastAsia="pl-PL"/>
              </w:rPr>
              <w:t>DAO pozwala wyszukiwać jednocześnie dowolnej frazy we wszystkich aplikacjach – archiwach z danymi</w:t>
            </w:r>
          </w:p>
        </w:tc>
      </w:tr>
      <w:tr w:rsidR="001C5B0E" w:rsidRPr="00623A97" w14:paraId="17E8D9AB" w14:textId="77777777" w:rsidTr="00D74FA7">
        <w:tc>
          <w:tcPr>
            <w:tcW w:w="5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61DCDF6" w14:textId="77777777" w:rsidR="001C5B0E" w:rsidRPr="00623A97" w:rsidRDefault="001C5B0E" w:rsidP="00D74FA7">
            <w:pPr>
              <w:numPr>
                <w:ilvl w:val="0"/>
                <w:numId w:val="85"/>
              </w:numPr>
              <w:spacing w:after="0" w:line="240" w:lineRule="auto"/>
              <w:jc w:val="both"/>
              <w:textAlignment w:val="baseline"/>
              <w:rPr>
                <w:rFonts w:asciiTheme="minorHAnsi" w:hAnsiTheme="minorHAnsi" w:cs="Arial"/>
                <w:sz w:val="22"/>
                <w:szCs w:val="20"/>
                <w:lang w:eastAsia="pl-PL"/>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0730739" w14:textId="77777777" w:rsidR="001C5B0E" w:rsidRPr="00623A97" w:rsidRDefault="001C5B0E" w:rsidP="00BE3C18">
            <w:pPr>
              <w:spacing w:after="0" w:line="240" w:lineRule="auto"/>
              <w:jc w:val="both"/>
              <w:rPr>
                <w:rFonts w:asciiTheme="minorHAnsi" w:hAnsiTheme="minorHAnsi" w:cs="Arial"/>
                <w:sz w:val="22"/>
                <w:szCs w:val="20"/>
                <w:lang w:eastAsia="pl-PL"/>
              </w:rPr>
            </w:pPr>
            <w:r w:rsidRPr="00623A97">
              <w:rPr>
                <w:rFonts w:asciiTheme="minorHAnsi" w:hAnsiTheme="minorHAnsi" w:cs="Arial"/>
                <w:sz w:val="22"/>
                <w:szCs w:val="20"/>
                <w:lang w:eastAsia="pl-PL"/>
              </w:rPr>
              <w:t>DAO zawiera funkcjonalność dla administratora definiujące dostęp użytkowników i uprawnienia</w:t>
            </w:r>
          </w:p>
        </w:tc>
      </w:tr>
      <w:tr w:rsidR="001C5B0E" w:rsidRPr="00623A97" w14:paraId="0637CE21" w14:textId="77777777" w:rsidTr="00D74FA7">
        <w:tc>
          <w:tcPr>
            <w:tcW w:w="5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AF3454B" w14:textId="77777777" w:rsidR="001C5B0E" w:rsidRPr="00623A97" w:rsidRDefault="001C5B0E" w:rsidP="00D74FA7">
            <w:pPr>
              <w:numPr>
                <w:ilvl w:val="0"/>
                <w:numId w:val="86"/>
              </w:numPr>
              <w:spacing w:after="0" w:line="240" w:lineRule="auto"/>
              <w:jc w:val="both"/>
              <w:textAlignment w:val="baseline"/>
              <w:rPr>
                <w:rFonts w:asciiTheme="minorHAnsi" w:hAnsiTheme="minorHAnsi" w:cs="Arial"/>
                <w:sz w:val="22"/>
                <w:szCs w:val="20"/>
                <w:lang w:eastAsia="pl-PL"/>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1B635B9" w14:textId="77777777" w:rsidR="001C5B0E" w:rsidRPr="00623A97" w:rsidRDefault="001C5B0E" w:rsidP="00BE3C18">
            <w:pPr>
              <w:spacing w:after="0" w:line="240" w:lineRule="auto"/>
              <w:jc w:val="both"/>
              <w:rPr>
                <w:rFonts w:asciiTheme="minorHAnsi" w:hAnsiTheme="minorHAnsi" w:cs="Arial"/>
                <w:sz w:val="22"/>
                <w:szCs w:val="20"/>
                <w:lang w:eastAsia="pl-PL"/>
              </w:rPr>
            </w:pPr>
            <w:r w:rsidRPr="00623A97">
              <w:rPr>
                <w:rFonts w:asciiTheme="minorHAnsi" w:hAnsiTheme="minorHAnsi" w:cs="Arial"/>
                <w:sz w:val="22"/>
                <w:szCs w:val="20"/>
                <w:lang w:eastAsia="pl-PL"/>
              </w:rPr>
              <w:t>DAO umożliwia użytkownikowi wyszukiwanie w wielu aplikacjach, i wielu widokach w ramach 1 zapytania.</w:t>
            </w:r>
          </w:p>
        </w:tc>
      </w:tr>
      <w:tr w:rsidR="001C5B0E" w:rsidRPr="00623A97" w14:paraId="6444FFD0" w14:textId="77777777" w:rsidTr="00D74FA7">
        <w:tc>
          <w:tcPr>
            <w:tcW w:w="5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5EB8C40" w14:textId="77777777" w:rsidR="001C5B0E" w:rsidRPr="00623A97" w:rsidRDefault="001C5B0E" w:rsidP="00D74FA7">
            <w:pPr>
              <w:numPr>
                <w:ilvl w:val="0"/>
                <w:numId w:val="87"/>
              </w:numPr>
              <w:spacing w:after="0" w:line="240" w:lineRule="auto"/>
              <w:jc w:val="both"/>
              <w:textAlignment w:val="baseline"/>
              <w:rPr>
                <w:rFonts w:asciiTheme="minorHAnsi" w:hAnsiTheme="minorHAnsi" w:cs="Arial"/>
                <w:sz w:val="22"/>
                <w:szCs w:val="20"/>
                <w:lang w:eastAsia="pl-PL"/>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87038EF" w14:textId="77777777" w:rsidR="001C5B0E" w:rsidRPr="00623A97" w:rsidRDefault="001C5B0E" w:rsidP="00BE3C18">
            <w:pPr>
              <w:spacing w:after="0" w:line="240" w:lineRule="auto"/>
              <w:jc w:val="both"/>
              <w:rPr>
                <w:rFonts w:asciiTheme="minorHAnsi" w:hAnsiTheme="minorHAnsi" w:cs="Arial"/>
                <w:sz w:val="22"/>
                <w:szCs w:val="20"/>
                <w:lang w:eastAsia="pl-PL"/>
              </w:rPr>
            </w:pPr>
            <w:r w:rsidRPr="00623A97">
              <w:rPr>
                <w:rFonts w:asciiTheme="minorHAnsi" w:hAnsiTheme="minorHAnsi" w:cs="Arial"/>
                <w:sz w:val="22"/>
                <w:szCs w:val="20"/>
                <w:lang w:eastAsia="pl-PL"/>
              </w:rPr>
              <w:t>DAO  umożliwia przeglądanie aplikacji (archiwum) w podziale na wiele niezależnych widoków</w:t>
            </w:r>
          </w:p>
        </w:tc>
      </w:tr>
      <w:tr w:rsidR="001C5B0E" w:rsidRPr="00623A97" w14:paraId="62653137" w14:textId="77777777" w:rsidTr="00D74FA7">
        <w:tc>
          <w:tcPr>
            <w:tcW w:w="5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616CA58" w14:textId="77777777" w:rsidR="001C5B0E" w:rsidRPr="00623A97" w:rsidRDefault="001C5B0E" w:rsidP="00D74FA7">
            <w:pPr>
              <w:numPr>
                <w:ilvl w:val="0"/>
                <w:numId w:val="87"/>
              </w:numPr>
              <w:spacing w:after="0" w:line="240" w:lineRule="auto"/>
              <w:jc w:val="both"/>
              <w:textAlignment w:val="baseline"/>
              <w:rPr>
                <w:rFonts w:asciiTheme="minorHAnsi" w:hAnsiTheme="minorHAnsi" w:cs="Arial"/>
                <w:sz w:val="22"/>
                <w:szCs w:val="20"/>
                <w:lang w:eastAsia="pl-PL"/>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35D6E81" w14:textId="77777777" w:rsidR="001C5B0E" w:rsidRPr="00623A97" w:rsidRDefault="001C5B0E" w:rsidP="00BE3C18">
            <w:pPr>
              <w:spacing w:after="0" w:line="240" w:lineRule="auto"/>
              <w:jc w:val="both"/>
              <w:rPr>
                <w:rFonts w:asciiTheme="minorHAnsi" w:hAnsiTheme="minorHAnsi" w:cs="Arial"/>
                <w:sz w:val="22"/>
                <w:szCs w:val="20"/>
                <w:lang w:eastAsia="pl-PL"/>
              </w:rPr>
            </w:pPr>
            <w:r w:rsidRPr="00623A97">
              <w:rPr>
                <w:rFonts w:asciiTheme="minorHAnsi" w:hAnsiTheme="minorHAnsi" w:cs="Arial"/>
                <w:sz w:val="22"/>
                <w:szCs w:val="20"/>
                <w:lang w:eastAsia="pl-PL"/>
              </w:rPr>
              <w:t>Widoki w DAO mogą być niezależnie przeszukiwane</w:t>
            </w:r>
          </w:p>
        </w:tc>
      </w:tr>
      <w:tr w:rsidR="001C5B0E" w:rsidRPr="00623A97" w14:paraId="50B0D0AE" w14:textId="77777777" w:rsidTr="00D74FA7">
        <w:trPr>
          <w:trHeight w:val="380"/>
        </w:trPr>
        <w:tc>
          <w:tcPr>
            <w:tcW w:w="5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F1DE99D" w14:textId="77777777" w:rsidR="001C5B0E" w:rsidRPr="00623A97" w:rsidRDefault="001C5B0E" w:rsidP="00D74FA7">
            <w:pPr>
              <w:numPr>
                <w:ilvl w:val="0"/>
                <w:numId w:val="87"/>
              </w:numPr>
              <w:spacing w:after="0" w:line="240" w:lineRule="auto"/>
              <w:jc w:val="both"/>
              <w:textAlignment w:val="baseline"/>
              <w:rPr>
                <w:rFonts w:asciiTheme="minorHAnsi" w:hAnsiTheme="minorHAnsi" w:cs="Arial"/>
                <w:sz w:val="22"/>
                <w:szCs w:val="20"/>
                <w:lang w:eastAsia="pl-PL"/>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A84B8C1" w14:textId="31A675B3" w:rsidR="001C5B0E" w:rsidRPr="00623A97" w:rsidRDefault="001C5B0E" w:rsidP="00BE3C18">
            <w:pPr>
              <w:spacing w:after="0" w:line="240" w:lineRule="auto"/>
              <w:jc w:val="both"/>
              <w:rPr>
                <w:rFonts w:asciiTheme="minorHAnsi" w:hAnsiTheme="minorHAnsi" w:cs="Arial"/>
                <w:sz w:val="22"/>
                <w:szCs w:val="20"/>
                <w:lang w:eastAsia="pl-PL"/>
              </w:rPr>
            </w:pPr>
            <w:r w:rsidRPr="00623A97">
              <w:rPr>
                <w:rFonts w:asciiTheme="minorHAnsi" w:hAnsiTheme="minorHAnsi" w:cs="Arial"/>
                <w:sz w:val="22"/>
                <w:szCs w:val="20"/>
                <w:lang w:eastAsia="pl-PL"/>
              </w:rPr>
              <w:t xml:space="preserve">DAO wspiera dla najnowszych wersji przeglądarek: MS Internet Explorer, Mozilla </w:t>
            </w:r>
            <w:proofErr w:type="spellStart"/>
            <w:r w:rsidRPr="00623A97">
              <w:rPr>
                <w:rFonts w:asciiTheme="minorHAnsi" w:hAnsiTheme="minorHAnsi" w:cs="Arial"/>
                <w:sz w:val="22"/>
                <w:szCs w:val="20"/>
                <w:lang w:eastAsia="pl-PL"/>
              </w:rPr>
              <w:t>Firef</w:t>
            </w:r>
            <w:r w:rsidR="00C173A8">
              <w:rPr>
                <w:rFonts w:asciiTheme="minorHAnsi" w:hAnsiTheme="minorHAnsi" w:cs="Arial"/>
                <w:sz w:val="22"/>
                <w:szCs w:val="20"/>
                <w:lang w:eastAsia="pl-PL"/>
              </w:rPr>
              <w:t>ox</w:t>
            </w:r>
            <w:proofErr w:type="spellEnd"/>
            <w:r w:rsidR="00C173A8">
              <w:rPr>
                <w:rFonts w:asciiTheme="minorHAnsi" w:hAnsiTheme="minorHAnsi" w:cs="Arial"/>
                <w:sz w:val="22"/>
                <w:szCs w:val="20"/>
                <w:lang w:eastAsia="pl-PL"/>
              </w:rPr>
              <w:t>, Google Chrome, Apple Safari</w:t>
            </w:r>
          </w:p>
        </w:tc>
      </w:tr>
      <w:tr w:rsidR="001C5B0E" w:rsidRPr="00623A97" w14:paraId="2FEBFBB6" w14:textId="77777777" w:rsidTr="00D74FA7">
        <w:tc>
          <w:tcPr>
            <w:tcW w:w="5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A4273C3" w14:textId="77777777" w:rsidR="001C5B0E" w:rsidRPr="00623A97" w:rsidRDefault="001C5B0E" w:rsidP="00D74FA7">
            <w:pPr>
              <w:numPr>
                <w:ilvl w:val="0"/>
                <w:numId w:val="87"/>
              </w:numPr>
              <w:spacing w:after="0" w:line="240" w:lineRule="auto"/>
              <w:jc w:val="both"/>
              <w:textAlignment w:val="baseline"/>
              <w:rPr>
                <w:rFonts w:asciiTheme="minorHAnsi" w:hAnsiTheme="minorHAnsi" w:cs="Arial"/>
                <w:sz w:val="22"/>
                <w:szCs w:val="20"/>
                <w:lang w:eastAsia="pl-PL"/>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DF30AA4" w14:textId="06665882" w:rsidR="001C5B0E" w:rsidRPr="00623A97" w:rsidRDefault="001C5B0E" w:rsidP="00BE3C18">
            <w:pPr>
              <w:spacing w:after="0" w:line="240" w:lineRule="auto"/>
              <w:jc w:val="both"/>
              <w:rPr>
                <w:rFonts w:asciiTheme="minorHAnsi" w:hAnsiTheme="minorHAnsi" w:cs="Arial"/>
                <w:sz w:val="22"/>
                <w:szCs w:val="20"/>
                <w:lang w:val="en-US" w:eastAsia="pl-PL"/>
              </w:rPr>
            </w:pPr>
            <w:r w:rsidRPr="00623A97">
              <w:rPr>
                <w:rFonts w:asciiTheme="minorHAnsi" w:hAnsiTheme="minorHAnsi" w:cs="Arial"/>
                <w:sz w:val="22"/>
                <w:szCs w:val="20"/>
                <w:lang w:val="en-US" w:eastAsia="pl-PL"/>
              </w:rPr>
              <w:t xml:space="preserve">DAO </w:t>
            </w:r>
            <w:proofErr w:type="spellStart"/>
            <w:r w:rsidRPr="00623A97">
              <w:rPr>
                <w:rFonts w:asciiTheme="minorHAnsi" w:hAnsiTheme="minorHAnsi" w:cs="Arial"/>
                <w:sz w:val="22"/>
                <w:szCs w:val="20"/>
                <w:lang w:val="en-US" w:eastAsia="pl-PL"/>
              </w:rPr>
              <w:t>musi</w:t>
            </w:r>
            <w:proofErr w:type="spellEnd"/>
            <w:r w:rsidRPr="00623A97">
              <w:rPr>
                <w:rFonts w:asciiTheme="minorHAnsi" w:hAnsiTheme="minorHAnsi" w:cs="Arial"/>
                <w:sz w:val="22"/>
                <w:szCs w:val="20"/>
                <w:lang w:val="en-US" w:eastAsia="pl-PL"/>
              </w:rPr>
              <w:t xml:space="preserve"> </w:t>
            </w:r>
            <w:proofErr w:type="spellStart"/>
            <w:r w:rsidRPr="00623A97">
              <w:rPr>
                <w:rFonts w:asciiTheme="minorHAnsi" w:hAnsiTheme="minorHAnsi" w:cs="Arial"/>
                <w:sz w:val="22"/>
                <w:szCs w:val="20"/>
                <w:lang w:val="en-US" w:eastAsia="pl-PL"/>
              </w:rPr>
              <w:t>spełniać</w:t>
            </w:r>
            <w:proofErr w:type="spellEnd"/>
            <w:r w:rsidRPr="00623A97">
              <w:rPr>
                <w:rFonts w:asciiTheme="minorHAnsi" w:hAnsiTheme="minorHAnsi" w:cs="Arial"/>
                <w:sz w:val="22"/>
                <w:szCs w:val="20"/>
                <w:lang w:val="en-US" w:eastAsia="pl-PL"/>
              </w:rPr>
              <w:t xml:space="preserve"> </w:t>
            </w:r>
            <w:proofErr w:type="spellStart"/>
            <w:r w:rsidRPr="00623A97">
              <w:rPr>
                <w:rFonts w:asciiTheme="minorHAnsi" w:hAnsiTheme="minorHAnsi" w:cs="Arial"/>
                <w:sz w:val="22"/>
                <w:szCs w:val="20"/>
                <w:lang w:val="en-US" w:eastAsia="pl-PL"/>
              </w:rPr>
              <w:t>wytyczne</w:t>
            </w:r>
            <w:proofErr w:type="spellEnd"/>
            <w:r w:rsidRPr="00623A97">
              <w:rPr>
                <w:rFonts w:asciiTheme="minorHAnsi" w:hAnsiTheme="minorHAnsi" w:cs="Arial"/>
                <w:sz w:val="22"/>
                <w:szCs w:val="20"/>
                <w:lang w:val="en-US" w:eastAsia="pl-PL"/>
              </w:rPr>
              <w:t xml:space="preserve"> OWASP (Open Web</w:t>
            </w:r>
            <w:r w:rsidR="00C173A8">
              <w:rPr>
                <w:rFonts w:asciiTheme="minorHAnsi" w:hAnsiTheme="minorHAnsi" w:cs="Arial"/>
                <w:sz w:val="22"/>
                <w:szCs w:val="20"/>
                <w:lang w:val="en-US" w:eastAsia="pl-PL"/>
              </w:rPr>
              <w:t xml:space="preserve"> Application Security Project)</w:t>
            </w:r>
          </w:p>
        </w:tc>
      </w:tr>
      <w:tr w:rsidR="001C5B0E" w:rsidRPr="00623A97" w14:paraId="15E3B003" w14:textId="77777777" w:rsidTr="00D74FA7">
        <w:tc>
          <w:tcPr>
            <w:tcW w:w="5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B244F8F" w14:textId="77777777" w:rsidR="001C5B0E" w:rsidRPr="00623A97" w:rsidRDefault="001C5B0E" w:rsidP="00D74FA7">
            <w:pPr>
              <w:numPr>
                <w:ilvl w:val="0"/>
                <w:numId w:val="87"/>
              </w:numPr>
              <w:spacing w:after="0" w:line="240" w:lineRule="auto"/>
              <w:jc w:val="both"/>
              <w:textAlignment w:val="baseline"/>
              <w:rPr>
                <w:rFonts w:asciiTheme="minorHAnsi" w:hAnsiTheme="minorHAnsi" w:cs="Arial"/>
                <w:sz w:val="22"/>
                <w:szCs w:val="20"/>
                <w:lang w:val="en-US" w:eastAsia="pl-PL"/>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79FBB5E" w14:textId="77C95289" w:rsidR="001C5B0E" w:rsidRPr="00C173A8" w:rsidRDefault="001C5B0E" w:rsidP="00C173A8">
            <w:pPr>
              <w:spacing w:after="0" w:line="240" w:lineRule="auto"/>
              <w:jc w:val="both"/>
              <w:rPr>
                <w:rFonts w:asciiTheme="minorHAnsi" w:hAnsiTheme="minorHAnsi" w:cs="Arial"/>
                <w:sz w:val="22"/>
                <w:szCs w:val="20"/>
                <w:lang w:eastAsia="pl-PL"/>
              </w:rPr>
            </w:pPr>
            <w:r w:rsidRPr="00623A97">
              <w:rPr>
                <w:rFonts w:asciiTheme="minorHAnsi" w:hAnsiTheme="minorHAnsi" w:cs="Arial"/>
                <w:sz w:val="22"/>
                <w:szCs w:val="20"/>
                <w:lang w:eastAsia="pl-PL"/>
              </w:rPr>
              <w:t xml:space="preserve">Musi posiadać </w:t>
            </w:r>
            <w:r w:rsidR="00C173A8">
              <w:rPr>
                <w:rFonts w:asciiTheme="minorHAnsi" w:hAnsiTheme="minorHAnsi" w:cs="Arial"/>
                <w:sz w:val="22"/>
                <w:szCs w:val="20"/>
                <w:lang w:eastAsia="pl-PL"/>
              </w:rPr>
              <w:t xml:space="preserve">interfejs </w:t>
            </w:r>
            <w:proofErr w:type="spellStart"/>
            <w:r w:rsidR="00C173A8">
              <w:rPr>
                <w:rFonts w:asciiTheme="minorHAnsi" w:hAnsiTheme="minorHAnsi" w:cs="Arial"/>
                <w:sz w:val="22"/>
                <w:szCs w:val="20"/>
                <w:lang w:eastAsia="pl-PL"/>
              </w:rPr>
              <w:t>Responsive</w:t>
            </w:r>
            <w:proofErr w:type="spellEnd"/>
            <w:r w:rsidR="00C173A8">
              <w:rPr>
                <w:rFonts w:asciiTheme="minorHAnsi" w:hAnsiTheme="minorHAnsi" w:cs="Arial"/>
                <w:sz w:val="22"/>
                <w:szCs w:val="20"/>
                <w:lang w:eastAsia="pl-PL"/>
              </w:rPr>
              <w:t xml:space="preserve"> Web Design</w:t>
            </w:r>
          </w:p>
        </w:tc>
      </w:tr>
      <w:tr w:rsidR="001C5B0E" w:rsidRPr="00623A97" w14:paraId="0845A9F8" w14:textId="77777777" w:rsidTr="00D74FA7">
        <w:tc>
          <w:tcPr>
            <w:tcW w:w="5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AE412AB" w14:textId="77777777" w:rsidR="001C5B0E" w:rsidRPr="00623A97" w:rsidRDefault="001C5B0E" w:rsidP="00D74FA7">
            <w:pPr>
              <w:numPr>
                <w:ilvl w:val="0"/>
                <w:numId w:val="87"/>
              </w:numPr>
              <w:spacing w:after="0" w:line="240" w:lineRule="auto"/>
              <w:jc w:val="both"/>
              <w:textAlignment w:val="baseline"/>
              <w:rPr>
                <w:rFonts w:asciiTheme="minorHAnsi" w:hAnsiTheme="minorHAnsi" w:cs="Arial"/>
                <w:sz w:val="22"/>
                <w:szCs w:val="20"/>
                <w:lang w:eastAsia="pl-PL"/>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C74CF68" w14:textId="017057BF" w:rsidR="001C5B0E" w:rsidRPr="00623A97" w:rsidRDefault="001C5B0E" w:rsidP="00C173A8">
            <w:pPr>
              <w:spacing w:after="0" w:line="240" w:lineRule="auto"/>
              <w:jc w:val="both"/>
              <w:rPr>
                <w:rFonts w:asciiTheme="minorHAnsi" w:hAnsiTheme="minorHAnsi" w:cs="Arial"/>
                <w:sz w:val="22"/>
                <w:szCs w:val="20"/>
                <w:lang w:eastAsia="pl-PL"/>
              </w:rPr>
            </w:pPr>
            <w:r w:rsidRPr="00623A97">
              <w:rPr>
                <w:rFonts w:asciiTheme="minorHAnsi" w:hAnsiTheme="minorHAnsi" w:cs="Arial"/>
                <w:sz w:val="22"/>
                <w:szCs w:val="20"/>
                <w:lang w:eastAsia="pl-PL"/>
              </w:rPr>
              <w:t>Wsparcie standardu CSS 3.0 wg specyfikacji</w:t>
            </w:r>
            <w:hyperlink r:id="rId18" w:history="1">
              <w:r w:rsidRPr="00623A97">
                <w:rPr>
                  <w:rFonts w:asciiTheme="minorHAnsi" w:hAnsiTheme="minorHAnsi" w:cs="Arial"/>
                  <w:sz w:val="22"/>
                  <w:szCs w:val="20"/>
                  <w:lang w:eastAsia="pl-PL"/>
                </w:rPr>
                <w:t xml:space="preserve"> http://www.w3.org/TR/CSS/</w:t>
              </w:r>
            </w:hyperlink>
          </w:p>
        </w:tc>
      </w:tr>
      <w:tr w:rsidR="001C5B0E" w:rsidRPr="00623A97" w14:paraId="7A915D89" w14:textId="77777777" w:rsidTr="00D74FA7">
        <w:tc>
          <w:tcPr>
            <w:tcW w:w="5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39632C2" w14:textId="77777777" w:rsidR="001C5B0E" w:rsidRPr="00623A97" w:rsidRDefault="001C5B0E" w:rsidP="00D74FA7">
            <w:pPr>
              <w:numPr>
                <w:ilvl w:val="0"/>
                <w:numId w:val="87"/>
              </w:numPr>
              <w:spacing w:after="0" w:line="240" w:lineRule="auto"/>
              <w:jc w:val="both"/>
              <w:textAlignment w:val="baseline"/>
              <w:rPr>
                <w:rFonts w:asciiTheme="minorHAnsi" w:hAnsiTheme="minorHAnsi" w:cs="Arial"/>
                <w:sz w:val="22"/>
                <w:szCs w:val="20"/>
                <w:lang w:eastAsia="pl-PL"/>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6D954A7" w14:textId="4DE2E52C" w:rsidR="001C5B0E" w:rsidRPr="00623A97" w:rsidRDefault="001C5B0E" w:rsidP="00C173A8">
            <w:pPr>
              <w:spacing w:after="0" w:line="240" w:lineRule="auto"/>
              <w:jc w:val="both"/>
              <w:rPr>
                <w:rFonts w:asciiTheme="minorHAnsi" w:hAnsiTheme="minorHAnsi" w:cs="Arial"/>
                <w:sz w:val="22"/>
                <w:szCs w:val="20"/>
                <w:lang w:eastAsia="pl-PL"/>
              </w:rPr>
            </w:pPr>
            <w:r w:rsidRPr="00623A97">
              <w:rPr>
                <w:rFonts w:asciiTheme="minorHAnsi" w:hAnsiTheme="minorHAnsi" w:cs="Arial"/>
                <w:sz w:val="22"/>
                <w:szCs w:val="20"/>
                <w:lang w:eastAsia="pl-PL"/>
              </w:rPr>
              <w:t xml:space="preserve">Wsparcie postulatów </w:t>
            </w:r>
            <w:proofErr w:type="spellStart"/>
            <w:r w:rsidRPr="00623A97">
              <w:rPr>
                <w:rFonts w:asciiTheme="minorHAnsi" w:hAnsiTheme="minorHAnsi" w:cs="Arial"/>
                <w:sz w:val="22"/>
                <w:szCs w:val="20"/>
                <w:lang w:eastAsia="pl-PL"/>
              </w:rPr>
              <w:t>accessibility</w:t>
            </w:r>
            <w:proofErr w:type="spellEnd"/>
            <w:r w:rsidRPr="00623A97">
              <w:rPr>
                <w:rFonts w:asciiTheme="minorHAnsi" w:hAnsiTheme="minorHAnsi" w:cs="Arial"/>
                <w:sz w:val="22"/>
                <w:szCs w:val="20"/>
                <w:lang w:eastAsia="pl-PL"/>
              </w:rPr>
              <w:t xml:space="preserve"> wg</w:t>
            </w:r>
            <w:hyperlink r:id="rId19" w:history="1">
              <w:r w:rsidRPr="00623A97">
                <w:rPr>
                  <w:rFonts w:asciiTheme="minorHAnsi" w:hAnsiTheme="minorHAnsi" w:cs="Arial"/>
                  <w:sz w:val="22"/>
                  <w:szCs w:val="20"/>
                  <w:lang w:eastAsia="pl-PL"/>
                </w:rPr>
                <w:t xml:space="preserve"> http://www.w3.org/standards/webdesign/accessibility</w:t>
              </w:r>
            </w:hyperlink>
          </w:p>
        </w:tc>
      </w:tr>
      <w:tr w:rsidR="001C5B0E" w:rsidRPr="00623A97" w14:paraId="378FD768" w14:textId="77777777" w:rsidTr="00D74FA7">
        <w:tc>
          <w:tcPr>
            <w:tcW w:w="5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5BE4CED" w14:textId="77777777" w:rsidR="001C5B0E" w:rsidRPr="00623A97" w:rsidRDefault="001C5B0E" w:rsidP="00D74FA7">
            <w:pPr>
              <w:numPr>
                <w:ilvl w:val="0"/>
                <w:numId w:val="87"/>
              </w:numPr>
              <w:spacing w:after="0" w:line="240" w:lineRule="auto"/>
              <w:jc w:val="both"/>
              <w:textAlignment w:val="baseline"/>
              <w:rPr>
                <w:rFonts w:asciiTheme="minorHAnsi" w:hAnsiTheme="minorHAnsi" w:cs="Arial"/>
                <w:sz w:val="22"/>
                <w:szCs w:val="20"/>
                <w:lang w:eastAsia="pl-PL"/>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DF97F28" w14:textId="5798888A" w:rsidR="001C5B0E" w:rsidRPr="00623A97" w:rsidRDefault="001C5B0E" w:rsidP="00C173A8">
            <w:pPr>
              <w:spacing w:after="0" w:line="240" w:lineRule="auto"/>
              <w:jc w:val="both"/>
              <w:rPr>
                <w:rFonts w:asciiTheme="minorHAnsi" w:hAnsiTheme="minorHAnsi" w:cs="Arial"/>
                <w:sz w:val="22"/>
                <w:szCs w:val="20"/>
                <w:lang w:eastAsia="pl-PL"/>
              </w:rPr>
            </w:pPr>
            <w:r w:rsidRPr="00623A97">
              <w:rPr>
                <w:rFonts w:asciiTheme="minorHAnsi" w:hAnsiTheme="minorHAnsi" w:cs="Arial"/>
                <w:sz w:val="22"/>
                <w:szCs w:val="20"/>
                <w:lang w:eastAsia="pl-PL"/>
              </w:rPr>
              <w:t xml:space="preserve">Spełnia wytyczne wersji WCAG 2.0 (Web Content Accessibility </w:t>
            </w:r>
            <w:proofErr w:type="spellStart"/>
            <w:r w:rsidRPr="00623A97">
              <w:rPr>
                <w:rFonts w:asciiTheme="minorHAnsi" w:hAnsiTheme="minorHAnsi" w:cs="Arial"/>
                <w:sz w:val="22"/>
                <w:szCs w:val="20"/>
                <w:lang w:eastAsia="pl-PL"/>
              </w:rPr>
              <w:t>Guidelines</w:t>
            </w:r>
            <w:proofErr w:type="spellEnd"/>
            <w:r w:rsidRPr="00623A97">
              <w:rPr>
                <w:rFonts w:asciiTheme="minorHAnsi" w:hAnsiTheme="minorHAnsi" w:cs="Arial"/>
                <w:sz w:val="22"/>
                <w:szCs w:val="20"/>
                <w:lang w:eastAsia="pl-PL"/>
              </w:rPr>
              <w:t>) w zakresie dostępno</w:t>
            </w:r>
            <w:r w:rsidR="00C173A8">
              <w:rPr>
                <w:rFonts w:asciiTheme="minorHAnsi" w:hAnsiTheme="minorHAnsi" w:cs="Arial"/>
                <w:sz w:val="22"/>
                <w:szCs w:val="20"/>
                <w:lang w:eastAsia="pl-PL"/>
              </w:rPr>
              <w:t xml:space="preserve">ści dla osób niepełnosprawnych </w:t>
            </w:r>
          </w:p>
        </w:tc>
      </w:tr>
      <w:tr w:rsidR="001C5B0E" w:rsidRPr="00623A97" w14:paraId="00CFEF25" w14:textId="77777777" w:rsidTr="00D74FA7">
        <w:tc>
          <w:tcPr>
            <w:tcW w:w="5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4477B43" w14:textId="77777777" w:rsidR="001C5B0E" w:rsidRPr="00623A97" w:rsidRDefault="001C5B0E" w:rsidP="00D74FA7">
            <w:pPr>
              <w:numPr>
                <w:ilvl w:val="0"/>
                <w:numId w:val="87"/>
              </w:numPr>
              <w:spacing w:after="0" w:line="240" w:lineRule="auto"/>
              <w:jc w:val="both"/>
              <w:textAlignment w:val="baseline"/>
              <w:rPr>
                <w:rFonts w:asciiTheme="minorHAnsi" w:hAnsiTheme="minorHAnsi" w:cs="Arial"/>
                <w:sz w:val="22"/>
                <w:szCs w:val="20"/>
                <w:lang w:eastAsia="pl-PL"/>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C95FB20" w14:textId="4DA01D97" w:rsidR="001C5B0E" w:rsidRPr="00623A97" w:rsidRDefault="001C5B0E" w:rsidP="00C173A8">
            <w:pPr>
              <w:spacing w:after="0" w:line="240" w:lineRule="auto"/>
              <w:jc w:val="both"/>
              <w:rPr>
                <w:rFonts w:asciiTheme="minorHAnsi" w:hAnsiTheme="minorHAnsi" w:cs="Arial"/>
                <w:sz w:val="22"/>
                <w:szCs w:val="20"/>
                <w:lang w:eastAsia="pl-PL"/>
              </w:rPr>
            </w:pPr>
            <w:r w:rsidRPr="00623A97">
              <w:rPr>
                <w:rFonts w:asciiTheme="minorHAnsi" w:hAnsiTheme="minorHAnsi" w:cs="Arial"/>
                <w:sz w:val="22"/>
                <w:szCs w:val="20"/>
                <w:lang w:eastAsia="pl-PL"/>
              </w:rPr>
              <w:t>Możliwość logowania za pomocą kont z LDAP (AD) poprzez pobieranie użytko</w:t>
            </w:r>
            <w:r w:rsidR="00C173A8">
              <w:rPr>
                <w:rFonts w:asciiTheme="minorHAnsi" w:hAnsiTheme="minorHAnsi" w:cs="Arial"/>
                <w:sz w:val="22"/>
                <w:szCs w:val="20"/>
                <w:lang w:eastAsia="pl-PL"/>
              </w:rPr>
              <w:t>wników bezpośrednio z LDAP (AD)</w:t>
            </w:r>
          </w:p>
        </w:tc>
      </w:tr>
      <w:tr w:rsidR="001C5B0E" w:rsidRPr="00623A97" w14:paraId="143FF06E" w14:textId="77777777" w:rsidTr="00D74FA7">
        <w:tc>
          <w:tcPr>
            <w:tcW w:w="5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415FCDD" w14:textId="77777777" w:rsidR="001C5B0E" w:rsidRPr="00623A97" w:rsidRDefault="001C5B0E" w:rsidP="00D74FA7">
            <w:pPr>
              <w:numPr>
                <w:ilvl w:val="0"/>
                <w:numId w:val="87"/>
              </w:numPr>
              <w:spacing w:after="0" w:line="240" w:lineRule="auto"/>
              <w:jc w:val="both"/>
              <w:textAlignment w:val="baseline"/>
              <w:rPr>
                <w:rFonts w:asciiTheme="minorHAnsi" w:hAnsiTheme="minorHAnsi" w:cs="Arial"/>
                <w:sz w:val="22"/>
                <w:szCs w:val="20"/>
                <w:lang w:eastAsia="pl-PL"/>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06DED94" w14:textId="08CA785F" w:rsidR="001C5B0E" w:rsidRPr="00C173A8" w:rsidRDefault="001C5B0E" w:rsidP="00C173A8">
            <w:pPr>
              <w:spacing w:after="0" w:line="240" w:lineRule="auto"/>
              <w:jc w:val="both"/>
              <w:rPr>
                <w:rFonts w:asciiTheme="minorHAnsi" w:hAnsiTheme="minorHAnsi" w:cs="Arial"/>
                <w:sz w:val="22"/>
                <w:szCs w:val="20"/>
                <w:lang w:eastAsia="pl-PL"/>
              </w:rPr>
            </w:pPr>
            <w:r w:rsidRPr="00623A97">
              <w:rPr>
                <w:rFonts w:asciiTheme="minorHAnsi" w:hAnsiTheme="minorHAnsi" w:cs="Arial"/>
                <w:sz w:val="22"/>
                <w:szCs w:val="20"/>
                <w:lang w:eastAsia="pl-PL"/>
              </w:rPr>
              <w:t>Architektura systemu zapewniającego kopie zapasowe wybranych systemów musi zapewniać odpowiednią separację danych pochodzących z różnych źródeł w celu podziału funkcjonalnego oraz ze względu na uprawnienia. To znaczy, system musi zapewnić możliwość zdefiniowania i zgrupowania funkcjonalności (widoków) w jednej grupie (aplikacji) do tej grupy i do widoków będzie można definiować uprawniania. Takich grup funkcjonalnych (aplikacji) m</w:t>
            </w:r>
            <w:r w:rsidR="00C173A8">
              <w:rPr>
                <w:rFonts w:asciiTheme="minorHAnsi" w:hAnsiTheme="minorHAnsi" w:cs="Arial"/>
                <w:sz w:val="22"/>
                <w:szCs w:val="20"/>
                <w:lang w:eastAsia="pl-PL"/>
              </w:rPr>
              <w:t>oże być dowolna liczba.</w:t>
            </w:r>
          </w:p>
        </w:tc>
      </w:tr>
      <w:tr w:rsidR="001C5B0E" w:rsidRPr="00623A97" w14:paraId="57EA4634" w14:textId="77777777" w:rsidTr="00D74FA7">
        <w:tc>
          <w:tcPr>
            <w:tcW w:w="5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3F75F23" w14:textId="77777777" w:rsidR="001C5B0E" w:rsidRPr="00623A97" w:rsidRDefault="001C5B0E" w:rsidP="00D74FA7">
            <w:pPr>
              <w:numPr>
                <w:ilvl w:val="0"/>
                <w:numId w:val="87"/>
              </w:numPr>
              <w:spacing w:after="0" w:line="240" w:lineRule="auto"/>
              <w:jc w:val="both"/>
              <w:textAlignment w:val="baseline"/>
              <w:rPr>
                <w:rFonts w:asciiTheme="minorHAnsi" w:hAnsiTheme="minorHAnsi" w:cs="Arial"/>
                <w:sz w:val="22"/>
                <w:szCs w:val="20"/>
                <w:lang w:eastAsia="pl-PL"/>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1B3C070" w14:textId="5C988B7F" w:rsidR="001C5B0E" w:rsidRPr="00623A97" w:rsidRDefault="001C5B0E" w:rsidP="00C173A8">
            <w:pPr>
              <w:spacing w:after="0" w:line="240" w:lineRule="auto"/>
              <w:jc w:val="both"/>
              <w:rPr>
                <w:rFonts w:asciiTheme="minorHAnsi" w:hAnsiTheme="minorHAnsi" w:cs="Arial"/>
                <w:sz w:val="22"/>
                <w:szCs w:val="20"/>
                <w:lang w:eastAsia="pl-PL"/>
              </w:rPr>
            </w:pPr>
            <w:r w:rsidRPr="00623A97">
              <w:rPr>
                <w:rFonts w:asciiTheme="minorHAnsi" w:hAnsiTheme="minorHAnsi" w:cs="Arial"/>
                <w:sz w:val="22"/>
                <w:szCs w:val="20"/>
                <w:lang w:eastAsia="pl-PL"/>
              </w:rPr>
              <w:t xml:space="preserve">Wyszukiwanie </w:t>
            </w:r>
            <w:proofErr w:type="spellStart"/>
            <w:r w:rsidRPr="00623A97">
              <w:rPr>
                <w:rFonts w:asciiTheme="minorHAnsi" w:hAnsiTheme="minorHAnsi" w:cs="Arial"/>
                <w:sz w:val="22"/>
                <w:szCs w:val="20"/>
                <w:lang w:eastAsia="pl-PL"/>
              </w:rPr>
              <w:t>pełnotekstowe</w:t>
            </w:r>
            <w:proofErr w:type="spellEnd"/>
            <w:r w:rsidRPr="00623A97">
              <w:rPr>
                <w:rFonts w:asciiTheme="minorHAnsi" w:hAnsiTheme="minorHAnsi" w:cs="Arial"/>
                <w:sz w:val="22"/>
                <w:szCs w:val="20"/>
                <w:lang w:eastAsia="pl-PL"/>
              </w:rPr>
              <w:t xml:space="preserve"> działające w ramach przyznanych uprawnień do danych. Wyszukiwanie musi działać równocześnie w wielu grupach funkcjonalnych (aplikacjach). Wyniki wyszukiwania w postaci widoku z pogrupowanymi wynikami w ramach grup funkcjonalnyc</w:t>
            </w:r>
            <w:r w:rsidR="00C173A8">
              <w:rPr>
                <w:rFonts w:asciiTheme="minorHAnsi" w:hAnsiTheme="minorHAnsi" w:cs="Arial"/>
                <w:sz w:val="22"/>
                <w:szCs w:val="20"/>
                <w:lang w:eastAsia="pl-PL"/>
              </w:rPr>
              <w:t>h (aplikacji) oraz ich widoków.</w:t>
            </w:r>
          </w:p>
        </w:tc>
      </w:tr>
      <w:tr w:rsidR="001C5B0E" w:rsidRPr="00623A97" w14:paraId="27350E6F" w14:textId="77777777" w:rsidTr="00D74FA7">
        <w:tc>
          <w:tcPr>
            <w:tcW w:w="5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1941799" w14:textId="77777777" w:rsidR="001C5B0E" w:rsidRPr="00623A97" w:rsidRDefault="001C5B0E" w:rsidP="00D74FA7">
            <w:pPr>
              <w:numPr>
                <w:ilvl w:val="0"/>
                <w:numId w:val="87"/>
              </w:numPr>
              <w:spacing w:after="0" w:line="240" w:lineRule="auto"/>
              <w:jc w:val="both"/>
              <w:textAlignment w:val="baseline"/>
              <w:rPr>
                <w:rFonts w:asciiTheme="minorHAnsi" w:hAnsiTheme="minorHAnsi" w:cs="Arial"/>
                <w:sz w:val="22"/>
                <w:szCs w:val="20"/>
                <w:lang w:eastAsia="pl-PL"/>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5513397" w14:textId="38F8A3D6" w:rsidR="001C5B0E" w:rsidRPr="00623A97" w:rsidRDefault="001C5B0E" w:rsidP="00C173A8">
            <w:pPr>
              <w:spacing w:after="0" w:line="240" w:lineRule="auto"/>
              <w:jc w:val="both"/>
              <w:rPr>
                <w:rFonts w:asciiTheme="minorHAnsi" w:hAnsiTheme="minorHAnsi" w:cs="Arial"/>
                <w:sz w:val="22"/>
                <w:szCs w:val="20"/>
                <w:lang w:eastAsia="pl-PL"/>
              </w:rPr>
            </w:pPr>
            <w:r w:rsidRPr="00623A97">
              <w:rPr>
                <w:rFonts w:asciiTheme="minorHAnsi" w:hAnsiTheme="minorHAnsi" w:cs="Arial"/>
                <w:sz w:val="22"/>
                <w:szCs w:val="20"/>
                <w:lang w:eastAsia="pl-PL"/>
              </w:rPr>
              <w:t>Funkcjonalność administrowania danymi i grupami funkcjonalnymi. Musi zawierać konsolę wszystkich zdefiniowanych grup funkcjonalnych (aplikacji), listę użytkowników z możliwością definiowania uprawnień, list grup uprawni</w:t>
            </w:r>
            <w:r w:rsidR="00C173A8">
              <w:rPr>
                <w:rFonts w:asciiTheme="minorHAnsi" w:hAnsiTheme="minorHAnsi" w:cs="Arial"/>
                <w:sz w:val="22"/>
                <w:szCs w:val="20"/>
                <w:lang w:eastAsia="pl-PL"/>
              </w:rPr>
              <w:t>eń z możliwością ich definicji.</w:t>
            </w:r>
          </w:p>
        </w:tc>
      </w:tr>
      <w:tr w:rsidR="001C5B0E" w:rsidRPr="00623A97" w14:paraId="1C5853C0" w14:textId="77777777" w:rsidTr="00D74FA7">
        <w:tc>
          <w:tcPr>
            <w:tcW w:w="5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977855A" w14:textId="77777777" w:rsidR="001C5B0E" w:rsidRPr="00623A97" w:rsidRDefault="001C5B0E" w:rsidP="00D74FA7">
            <w:pPr>
              <w:numPr>
                <w:ilvl w:val="0"/>
                <w:numId w:val="87"/>
              </w:numPr>
              <w:spacing w:after="0" w:line="240" w:lineRule="auto"/>
              <w:jc w:val="both"/>
              <w:textAlignment w:val="baseline"/>
              <w:rPr>
                <w:rFonts w:asciiTheme="minorHAnsi" w:hAnsiTheme="minorHAnsi" w:cs="Arial"/>
                <w:sz w:val="22"/>
                <w:szCs w:val="20"/>
                <w:lang w:eastAsia="pl-PL"/>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1EC968B" w14:textId="0E97B7C9" w:rsidR="001C5B0E" w:rsidRPr="00623A97" w:rsidRDefault="001C5B0E" w:rsidP="00C173A8">
            <w:pPr>
              <w:spacing w:after="0" w:line="240" w:lineRule="auto"/>
              <w:jc w:val="both"/>
              <w:rPr>
                <w:rFonts w:asciiTheme="minorHAnsi" w:hAnsiTheme="minorHAnsi" w:cs="Arial"/>
                <w:sz w:val="22"/>
                <w:szCs w:val="20"/>
                <w:lang w:eastAsia="pl-PL"/>
              </w:rPr>
            </w:pPr>
            <w:r w:rsidRPr="00623A97">
              <w:rPr>
                <w:rFonts w:asciiTheme="minorHAnsi" w:hAnsiTheme="minorHAnsi" w:cs="Arial"/>
                <w:sz w:val="22"/>
                <w:szCs w:val="20"/>
                <w:lang w:eastAsia="pl-PL"/>
              </w:rPr>
              <w:t>Historia działań użytkowników w postaci widoku z m</w:t>
            </w:r>
            <w:r w:rsidR="00C173A8">
              <w:rPr>
                <w:rFonts w:asciiTheme="minorHAnsi" w:hAnsiTheme="minorHAnsi" w:cs="Arial"/>
                <w:sz w:val="22"/>
                <w:szCs w:val="20"/>
                <w:lang w:eastAsia="pl-PL"/>
              </w:rPr>
              <w:t>ożliwością wyszukiwania danych.</w:t>
            </w:r>
          </w:p>
        </w:tc>
      </w:tr>
      <w:tr w:rsidR="001C5B0E" w:rsidRPr="00623A97" w14:paraId="25ADEF35" w14:textId="77777777" w:rsidTr="00D74FA7">
        <w:tc>
          <w:tcPr>
            <w:tcW w:w="5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391ACF8" w14:textId="77777777" w:rsidR="001C5B0E" w:rsidRPr="00623A97" w:rsidRDefault="001C5B0E" w:rsidP="00D74FA7">
            <w:pPr>
              <w:numPr>
                <w:ilvl w:val="0"/>
                <w:numId w:val="87"/>
              </w:numPr>
              <w:spacing w:after="0" w:line="240" w:lineRule="auto"/>
              <w:jc w:val="both"/>
              <w:textAlignment w:val="baseline"/>
              <w:rPr>
                <w:rFonts w:asciiTheme="minorHAnsi" w:hAnsiTheme="minorHAnsi" w:cs="Arial"/>
                <w:sz w:val="22"/>
                <w:szCs w:val="20"/>
                <w:lang w:eastAsia="pl-PL"/>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E7E7DD4" w14:textId="56F6BD15" w:rsidR="001C5B0E" w:rsidRPr="00623A97" w:rsidRDefault="001C5B0E" w:rsidP="00C173A8">
            <w:pPr>
              <w:spacing w:after="0" w:line="240" w:lineRule="auto"/>
              <w:jc w:val="both"/>
              <w:rPr>
                <w:rFonts w:asciiTheme="minorHAnsi" w:hAnsiTheme="minorHAnsi" w:cs="Arial"/>
                <w:sz w:val="22"/>
                <w:szCs w:val="20"/>
                <w:lang w:eastAsia="pl-PL"/>
              </w:rPr>
            </w:pPr>
            <w:r w:rsidRPr="00623A97">
              <w:rPr>
                <w:rFonts w:asciiTheme="minorHAnsi" w:hAnsiTheme="minorHAnsi" w:cs="Arial"/>
                <w:sz w:val="22"/>
                <w:szCs w:val="20"/>
                <w:lang w:eastAsia="pl-PL"/>
              </w:rPr>
              <w:t>System uprawnień pozwalający na dowolne definiowanie grup uprawnień. Uprawnienia są zdefiniowane w ramach każdej grupy funkcjonalnej (aplikacji). Użytkownicy mogą mieć dostęp do wielu grup funkcjona</w:t>
            </w:r>
            <w:r w:rsidR="00C173A8">
              <w:rPr>
                <w:rFonts w:asciiTheme="minorHAnsi" w:hAnsiTheme="minorHAnsi" w:cs="Arial"/>
                <w:sz w:val="22"/>
                <w:szCs w:val="20"/>
                <w:lang w:eastAsia="pl-PL"/>
              </w:rPr>
              <w:t>lnych (aplikacji) jednocześnie.</w:t>
            </w:r>
          </w:p>
        </w:tc>
      </w:tr>
      <w:tr w:rsidR="001C5B0E" w:rsidRPr="00623A97" w14:paraId="54BD0D17" w14:textId="77777777" w:rsidTr="00D74FA7">
        <w:tc>
          <w:tcPr>
            <w:tcW w:w="5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CBE78C8" w14:textId="77777777" w:rsidR="001C5B0E" w:rsidRPr="00623A97" w:rsidRDefault="001C5B0E" w:rsidP="00D74FA7">
            <w:pPr>
              <w:numPr>
                <w:ilvl w:val="0"/>
                <w:numId w:val="87"/>
              </w:numPr>
              <w:spacing w:after="0" w:line="240" w:lineRule="auto"/>
              <w:jc w:val="both"/>
              <w:textAlignment w:val="baseline"/>
              <w:rPr>
                <w:rFonts w:asciiTheme="minorHAnsi" w:hAnsiTheme="minorHAnsi" w:cs="Arial"/>
                <w:sz w:val="22"/>
                <w:szCs w:val="20"/>
                <w:lang w:eastAsia="pl-PL"/>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924682C" w14:textId="43BB58E3" w:rsidR="001C5B0E" w:rsidRPr="00623A97" w:rsidRDefault="001C5B0E" w:rsidP="00C173A8">
            <w:pPr>
              <w:spacing w:after="0" w:line="240" w:lineRule="auto"/>
              <w:jc w:val="both"/>
              <w:rPr>
                <w:rFonts w:asciiTheme="minorHAnsi" w:hAnsiTheme="minorHAnsi" w:cs="Arial"/>
                <w:sz w:val="22"/>
                <w:szCs w:val="20"/>
                <w:lang w:eastAsia="pl-PL"/>
              </w:rPr>
            </w:pPr>
            <w:r w:rsidRPr="00623A97">
              <w:rPr>
                <w:rFonts w:asciiTheme="minorHAnsi" w:hAnsiTheme="minorHAnsi" w:cs="Arial"/>
                <w:sz w:val="22"/>
                <w:szCs w:val="20"/>
                <w:lang w:eastAsia="pl-PL"/>
              </w:rPr>
              <w:t>Możliwość raportowania z danego widoku z danymi z uwzględnieniem selekcji i filtrów do postaci plik C</w:t>
            </w:r>
            <w:r w:rsidR="00C173A8">
              <w:rPr>
                <w:rFonts w:asciiTheme="minorHAnsi" w:hAnsiTheme="minorHAnsi" w:cs="Arial"/>
                <w:sz w:val="22"/>
                <w:szCs w:val="20"/>
                <w:lang w:eastAsia="pl-PL"/>
              </w:rPr>
              <w:t>SV oraz raporty do postaci PDF.</w:t>
            </w:r>
          </w:p>
        </w:tc>
      </w:tr>
      <w:tr w:rsidR="001C5B0E" w:rsidRPr="00623A97" w14:paraId="67DE29AB" w14:textId="77777777" w:rsidTr="00D74FA7">
        <w:tc>
          <w:tcPr>
            <w:tcW w:w="5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3AC1287" w14:textId="77777777" w:rsidR="001C5B0E" w:rsidRPr="00623A97" w:rsidRDefault="001C5B0E" w:rsidP="00D74FA7">
            <w:pPr>
              <w:numPr>
                <w:ilvl w:val="0"/>
                <w:numId w:val="87"/>
              </w:numPr>
              <w:spacing w:after="0" w:line="240" w:lineRule="auto"/>
              <w:jc w:val="both"/>
              <w:textAlignment w:val="baseline"/>
              <w:rPr>
                <w:rFonts w:asciiTheme="minorHAnsi" w:hAnsiTheme="minorHAnsi" w:cs="Arial"/>
                <w:sz w:val="22"/>
                <w:szCs w:val="20"/>
                <w:lang w:eastAsia="pl-PL"/>
              </w:rPr>
            </w:pPr>
          </w:p>
        </w:tc>
        <w:tc>
          <w:tcPr>
            <w:tcW w:w="88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EFE2BAC" w14:textId="161D8045" w:rsidR="001C5B0E" w:rsidRPr="00623A97" w:rsidRDefault="001C5B0E" w:rsidP="00C173A8">
            <w:pPr>
              <w:spacing w:after="0" w:line="240" w:lineRule="auto"/>
              <w:jc w:val="both"/>
              <w:rPr>
                <w:rFonts w:asciiTheme="minorHAnsi" w:hAnsiTheme="minorHAnsi" w:cs="Arial"/>
                <w:sz w:val="22"/>
                <w:szCs w:val="20"/>
                <w:lang w:eastAsia="pl-PL"/>
              </w:rPr>
            </w:pPr>
            <w:r w:rsidRPr="00623A97">
              <w:rPr>
                <w:rFonts w:asciiTheme="minorHAnsi" w:hAnsiTheme="minorHAnsi" w:cs="Arial"/>
                <w:sz w:val="22"/>
                <w:szCs w:val="20"/>
                <w:lang w:eastAsia="pl-PL"/>
              </w:rPr>
              <w:t>Możliwość wyszukiwania na każdym widoku po każdej kolumnie oraz z sortowaniem oraz przeszukiwanie wsz</w:t>
            </w:r>
            <w:r w:rsidR="00C173A8">
              <w:rPr>
                <w:rFonts w:asciiTheme="minorHAnsi" w:hAnsiTheme="minorHAnsi" w:cs="Arial"/>
                <w:sz w:val="22"/>
                <w:szCs w:val="20"/>
                <w:lang w:eastAsia="pl-PL"/>
              </w:rPr>
              <w:t>ystkich atrybutów jednocześnie.</w:t>
            </w:r>
          </w:p>
        </w:tc>
      </w:tr>
    </w:tbl>
    <w:p w14:paraId="50F16A33" w14:textId="77777777" w:rsidR="001C5B0E" w:rsidRPr="00623A97" w:rsidRDefault="001C5B0E" w:rsidP="001C5B0E">
      <w:pPr>
        <w:spacing w:after="0" w:line="240" w:lineRule="auto"/>
        <w:rPr>
          <w:rFonts w:asciiTheme="minorHAnsi" w:hAnsiTheme="minorHAnsi" w:cs="Arial"/>
          <w:sz w:val="22"/>
          <w:szCs w:val="20"/>
        </w:rPr>
      </w:pPr>
    </w:p>
    <w:p w14:paraId="588401A4" w14:textId="77777777" w:rsidR="001C5B0E" w:rsidRPr="00623A97" w:rsidRDefault="001C5B0E" w:rsidP="00D751E1">
      <w:pPr>
        <w:pStyle w:val="Nagwek2"/>
      </w:pPr>
      <w:bookmarkStart w:id="529" w:name="_Toc474310587"/>
      <w:bookmarkStart w:id="530" w:name="_Toc531004691"/>
      <w:r w:rsidRPr="00623A97">
        <w:t>Szyna Usług (ESB)</w:t>
      </w:r>
      <w:bookmarkEnd w:id="529"/>
      <w:bookmarkEnd w:id="530"/>
    </w:p>
    <w:tbl>
      <w:tblPr>
        <w:tblW w:w="9348" w:type="dxa"/>
        <w:tblCellMar>
          <w:top w:w="15" w:type="dxa"/>
          <w:left w:w="15" w:type="dxa"/>
          <w:bottom w:w="15" w:type="dxa"/>
          <w:right w:w="15" w:type="dxa"/>
        </w:tblCellMar>
        <w:tblLook w:val="04A0" w:firstRow="1" w:lastRow="0" w:firstColumn="1" w:lastColumn="0" w:noHBand="0" w:noVBand="1"/>
      </w:tblPr>
      <w:tblGrid>
        <w:gridCol w:w="559"/>
        <w:gridCol w:w="8789"/>
      </w:tblGrid>
      <w:tr w:rsidR="001C5B0E" w:rsidRPr="00623A97" w14:paraId="1E9600E3"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B3FC59F" w14:textId="77777777" w:rsidR="001C5B0E" w:rsidRPr="00623A97" w:rsidRDefault="001C5B0E" w:rsidP="00BE3C18">
            <w:pPr>
              <w:spacing w:after="0" w:line="240" w:lineRule="auto"/>
              <w:jc w:val="center"/>
              <w:textAlignment w:val="baseline"/>
              <w:rPr>
                <w:rFonts w:asciiTheme="minorHAnsi" w:hAnsiTheme="minorHAnsi" w:cs="Arial"/>
                <w:b/>
                <w:sz w:val="22"/>
                <w:szCs w:val="20"/>
              </w:rPr>
            </w:pPr>
            <w:r w:rsidRPr="00623A97">
              <w:rPr>
                <w:rFonts w:asciiTheme="minorHAnsi" w:hAnsiTheme="minorHAnsi" w:cs="Arial"/>
                <w:b/>
                <w:sz w:val="22"/>
                <w:szCs w:val="20"/>
              </w:rPr>
              <w:t>Lp.</w:t>
            </w:r>
          </w:p>
        </w:tc>
        <w:tc>
          <w:tcPr>
            <w:tcW w:w="8789"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388D44D2" w14:textId="77777777" w:rsidR="001C5B0E" w:rsidRPr="00623A97" w:rsidRDefault="001C5B0E" w:rsidP="00BE3C18">
            <w:pPr>
              <w:autoSpaceDE w:val="0"/>
              <w:autoSpaceDN w:val="0"/>
              <w:adjustRightInd w:val="0"/>
              <w:spacing w:after="0" w:line="240" w:lineRule="auto"/>
              <w:jc w:val="center"/>
              <w:rPr>
                <w:rFonts w:asciiTheme="minorHAnsi" w:hAnsiTheme="minorHAnsi" w:cs="Arial"/>
                <w:b/>
                <w:sz w:val="22"/>
                <w:szCs w:val="20"/>
              </w:rPr>
            </w:pPr>
            <w:r w:rsidRPr="00623A97">
              <w:rPr>
                <w:rFonts w:asciiTheme="minorHAnsi" w:hAnsiTheme="minorHAnsi" w:cs="Arial"/>
                <w:b/>
                <w:sz w:val="22"/>
                <w:szCs w:val="20"/>
              </w:rPr>
              <w:t>Opis wymagania</w:t>
            </w:r>
          </w:p>
        </w:tc>
      </w:tr>
      <w:tr w:rsidR="001C5B0E" w:rsidRPr="00623A97" w14:paraId="563A3420"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7BACBAB6"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1.</w:t>
            </w: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C83C570" w14:textId="77777777" w:rsidR="001C5B0E" w:rsidRPr="00623A97" w:rsidRDefault="001C5B0E" w:rsidP="00BE3C18">
            <w:pPr>
              <w:autoSpaceDE w:val="0"/>
              <w:autoSpaceDN w:val="0"/>
              <w:adjustRightInd w:val="0"/>
              <w:spacing w:after="0" w:line="240" w:lineRule="auto"/>
              <w:jc w:val="both"/>
              <w:rPr>
                <w:rFonts w:asciiTheme="minorHAnsi" w:hAnsiTheme="minorHAnsi" w:cs="Arial"/>
                <w:sz w:val="22"/>
                <w:szCs w:val="20"/>
              </w:rPr>
            </w:pPr>
            <w:r w:rsidRPr="00623A97">
              <w:rPr>
                <w:rFonts w:asciiTheme="minorHAnsi" w:hAnsiTheme="minorHAnsi" w:cs="Arial"/>
                <w:sz w:val="22"/>
                <w:szCs w:val="20"/>
              </w:rPr>
              <w:t>W ramach zamówienia Wykonawca uruchomi ESB oraz dokona jej implementacji w systemie EZD.</w:t>
            </w:r>
          </w:p>
        </w:tc>
      </w:tr>
      <w:tr w:rsidR="001C5B0E" w:rsidRPr="00623A97" w14:paraId="643936DB"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11EE92AF"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2.</w:t>
            </w: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87DFC00" w14:textId="77777777" w:rsidR="001C5B0E" w:rsidRPr="00623A97" w:rsidRDefault="001C5B0E" w:rsidP="00BE3C18">
            <w:pPr>
              <w:autoSpaceDE w:val="0"/>
              <w:autoSpaceDN w:val="0"/>
              <w:adjustRightInd w:val="0"/>
              <w:spacing w:after="0" w:line="240" w:lineRule="auto"/>
              <w:jc w:val="both"/>
              <w:rPr>
                <w:rFonts w:asciiTheme="minorHAnsi" w:hAnsiTheme="minorHAnsi" w:cs="Arial"/>
                <w:sz w:val="22"/>
                <w:szCs w:val="20"/>
              </w:rPr>
            </w:pPr>
            <w:r w:rsidRPr="00623A97">
              <w:rPr>
                <w:rFonts w:asciiTheme="minorHAnsi" w:hAnsiTheme="minorHAnsi" w:cs="Arial"/>
                <w:sz w:val="22"/>
                <w:szCs w:val="20"/>
              </w:rPr>
              <w:t>ESB umożliwi podłączanie, katalogowanie i wzajemne udostępnianie usług pomiędzy EZD, PUP/EBOI a Systemami zasilającymi. ESB dodatkowo pozwoli na integrację z dowolnymi systemami dziedzinowymi niebędącymi przedmiotem zamówienia (Wykonawca nie ma obowiązku dostosować zewnętrznych systemów do korzystania udostępnionych usług).</w:t>
            </w:r>
          </w:p>
        </w:tc>
      </w:tr>
      <w:tr w:rsidR="001C5B0E" w:rsidRPr="00623A97" w14:paraId="1328C1AC"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01FA6BDE"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3.</w:t>
            </w: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F08E43C" w14:textId="77777777" w:rsidR="001C5B0E" w:rsidRPr="00623A97" w:rsidRDefault="001C5B0E" w:rsidP="00BE3C18">
            <w:pPr>
              <w:autoSpaceDE w:val="0"/>
              <w:autoSpaceDN w:val="0"/>
              <w:adjustRightInd w:val="0"/>
              <w:spacing w:after="0" w:line="240" w:lineRule="auto"/>
              <w:jc w:val="both"/>
              <w:rPr>
                <w:rFonts w:asciiTheme="minorHAnsi" w:hAnsiTheme="minorHAnsi" w:cs="Arial"/>
                <w:sz w:val="22"/>
                <w:szCs w:val="20"/>
              </w:rPr>
            </w:pPr>
            <w:r w:rsidRPr="00623A97">
              <w:rPr>
                <w:rFonts w:asciiTheme="minorHAnsi" w:hAnsiTheme="minorHAnsi" w:cs="Arial"/>
                <w:sz w:val="22"/>
                <w:szCs w:val="20"/>
              </w:rPr>
              <w:t>ESB musi wspomagać definiowanie implementację, wdrażanie i zarządzanie mechanizmami automatycznych importów/exportów.</w:t>
            </w:r>
          </w:p>
        </w:tc>
      </w:tr>
      <w:tr w:rsidR="001C5B0E" w:rsidRPr="00623A97" w14:paraId="1C2BABAF"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1D9A8EDF"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4.</w:t>
            </w: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D67BB01" w14:textId="77777777" w:rsidR="001C5B0E" w:rsidRPr="00623A97" w:rsidRDefault="001C5B0E" w:rsidP="00BE3C18">
            <w:pPr>
              <w:autoSpaceDE w:val="0"/>
              <w:autoSpaceDN w:val="0"/>
              <w:adjustRightInd w:val="0"/>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Usługi publiczne są widoczne dla klientów platformy integracyjnej </w:t>
            </w:r>
          </w:p>
          <w:p w14:paraId="1F7E05D5" w14:textId="77777777" w:rsidR="001C5B0E" w:rsidRPr="00623A97" w:rsidRDefault="001C5B0E" w:rsidP="00BE3C18">
            <w:pPr>
              <w:autoSpaceDE w:val="0"/>
              <w:autoSpaceDN w:val="0"/>
              <w:adjustRightInd w:val="0"/>
              <w:spacing w:after="0" w:line="240" w:lineRule="auto"/>
              <w:jc w:val="both"/>
              <w:rPr>
                <w:rFonts w:asciiTheme="minorHAnsi" w:hAnsiTheme="minorHAnsi" w:cs="Arial"/>
                <w:sz w:val="22"/>
                <w:szCs w:val="20"/>
              </w:rPr>
            </w:pPr>
            <w:r w:rsidRPr="00623A97">
              <w:rPr>
                <w:rFonts w:asciiTheme="minorHAnsi" w:hAnsiTheme="minorHAnsi" w:cs="Arial"/>
                <w:sz w:val="22"/>
                <w:szCs w:val="20"/>
              </w:rPr>
              <w:t>1) punkt dostępu do usługi stanowiący adres sieciowy usług w ramach infrastruktury modułu</w:t>
            </w:r>
          </w:p>
          <w:p w14:paraId="40B28882" w14:textId="77777777" w:rsidR="001C5B0E" w:rsidRPr="00623A97" w:rsidRDefault="001C5B0E" w:rsidP="00BE3C18">
            <w:pPr>
              <w:autoSpaceDE w:val="0"/>
              <w:autoSpaceDN w:val="0"/>
              <w:adjustRightInd w:val="0"/>
              <w:spacing w:after="0" w:line="240" w:lineRule="auto"/>
              <w:jc w:val="both"/>
              <w:rPr>
                <w:rFonts w:asciiTheme="minorHAnsi" w:hAnsiTheme="minorHAnsi" w:cs="Arial"/>
                <w:sz w:val="22"/>
                <w:szCs w:val="20"/>
              </w:rPr>
            </w:pPr>
            <w:r w:rsidRPr="00623A97">
              <w:rPr>
                <w:rFonts w:asciiTheme="minorHAnsi" w:hAnsiTheme="minorHAnsi" w:cs="Arial"/>
                <w:sz w:val="22"/>
                <w:szCs w:val="20"/>
              </w:rPr>
              <w:t>2) punkt dostępu do definicji usługi (adres URL) – stanowiący adres sieciowy dokumentu WSDL opisującego usługę.</w:t>
            </w:r>
          </w:p>
        </w:tc>
      </w:tr>
      <w:tr w:rsidR="001C5B0E" w:rsidRPr="00623A97" w14:paraId="329785E4"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526624DA"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5.</w:t>
            </w: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3A09597" w14:textId="77777777" w:rsidR="001C5B0E" w:rsidRPr="00623A97" w:rsidRDefault="001C5B0E" w:rsidP="00BE3C18">
            <w:pPr>
              <w:autoSpaceDE w:val="0"/>
              <w:autoSpaceDN w:val="0"/>
              <w:adjustRightInd w:val="0"/>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ESB musi posiadać mechanizm umożliwiający planowe i cykliczne uruchamianie importów i eksportów. Zarządzanie planowanymi do uruchomienia usługami musi odbywać się w sposób spójny z jednego miejsca na zasadzie definiowania harmonogramu </w:t>
            </w:r>
            <w:proofErr w:type="spellStart"/>
            <w:r w:rsidRPr="00623A97">
              <w:rPr>
                <w:rFonts w:asciiTheme="minorHAnsi" w:hAnsiTheme="minorHAnsi" w:cs="Arial"/>
                <w:sz w:val="22"/>
                <w:szCs w:val="20"/>
              </w:rPr>
              <w:t>wywołań</w:t>
            </w:r>
            <w:proofErr w:type="spellEnd"/>
            <w:r w:rsidRPr="00623A97">
              <w:rPr>
                <w:rFonts w:asciiTheme="minorHAnsi" w:hAnsiTheme="minorHAnsi" w:cs="Arial"/>
                <w:sz w:val="22"/>
                <w:szCs w:val="20"/>
              </w:rPr>
              <w:t>.</w:t>
            </w:r>
          </w:p>
        </w:tc>
      </w:tr>
      <w:tr w:rsidR="001C5B0E" w:rsidRPr="00623A97" w14:paraId="249E1017"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79F852F7"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6.</w:t>
            </w: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693D773" w14:textId="77777777" w:rsidR="001C5B0E" w:rsidRPr="00623A97" w:rsidRDefault="001C5B0E" w:rsidP="00BE3C18">
            <w:pPr>
              <w:autoSpaceDE w:val="0"/>
              <w:autoSpaceDN w:val="0"/>
              <w:adjustRightInd w:val="0"/>
              <w:spacing w:after="0" w:line="240" w:lineRule="auto"/>
              <w:jc w:val="both"/>
              <w:rPr>
                <w:rFonts w:asciiTheme="minorHAnsi" w:hAnsiTheme="minorHAnsi" w:cs="Arial"/>
                <w:sz w:val="22"/>
                <w:szCs w:val="20"/>
              </w:rPr>
            </w:pPr>
            <w:r w:rsidRPr="00623A97">
              <w:rPr>
                <w:rFonts w:asciiTheme="minorHAnsi" w:hAnsiTheme="minorHAnsi" w:cs="Arial"/>
                <w:sz w:val="22"/>
                <w:szCs w:val="20"/>
              </w:rPr>
              <w:t>W ramach obsługi protokołu SOAP i Web Services dla usług konsumowanych jak i udostępnianych ESB musi zapewniać:</w:t>
            </w:r>
          </w:p>
          <w:p w14:paraId="30BD2B39" w14:textId="77777777" w:rsidR="001C5B0E" w:rsidRPr="00623A97" w:rsidRDefault="001C5B0E" w:rsidP="00BE3C18">
            <w:pPr>
              <w:autoSpaceDE w:val="0"/>
              <w:autoSpaceDN w:val="0"/>
              <w:adjustRightInd w:val="0"/>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1) możliwość konsumowania oraz udostępniania usług w standardzie </w:t>
            </w:r>
            <w:proofErr w:type="spellStart"/>
            <w:r w:rsidRPr="00623A97">
              <w:rPr>
                <w:rFonts w:asciiTheme="minorHAnsi" w:hAnsiTheme="minorHAnsi" w:cs="Arial"/>
                <w:sz w:val="22"/>
                <w:szCs w:val="20"/>
              </w:rPr>
              <w:t>webservices</w:t>
            </w:r>
            <w:proofErr w:type="spellEnd"/>
            <w:r w:rsidRPr="00623A97">
              <w:rPr>
                <w:rFonts w:asciiTheme="minorHAnsi" w:hAnsiTheme="minorHAnsi" w:cs="Arial"/>
                <w:sz w:val="22"/>
                <w:szCs w:val="20"/>
              </w:rPr>
              <w:t xml:space="preserve"> (WSDL 1.1, SOAP 1.2); </w:t>
            </w:r>
          </w:p>
          <w:p w14:paraId="642FF861" w14:textId="77777777" w:rsidR="001C5B0E" w:rsidRPr="00623A97" w:rsidRDefault="001C5B0E" w:rsidP="00BE3C18">
            <w:pPr>
              <w:autoSpaceDE w:val="0"/>
              <w:autoSpaceDN w:val="0"/>
              <w:adjustRightInd w:val="0"/>
              <w:spacing w:after="0" w:line="240" w:lineRule="auto"/>
              <w:jc w:val="both"/>
              <w:rPr>
                <w:rFonts w:asciiTheme="minorHAnsi" w:hAnsiTheme="minorHAnsi" w:cs="Arial"/>
                <w:sz w:val="22"/>
                <w:szCs w:val="20"/>
              </w:rPr>
            </w:pPr>
            <w:r w:rsidRPr="00623A97">
              <w:rPr>
                <w:rFonts w:asciiTheme="minorHAnsi" w:hAnsiTheme="minorHAnsi" w:cs="Arial"/>
                <w:sz w:val="22"/>
                <w:szCs w:val="20"/>
              </w:rPr>
              <w:t>2) zgodność ze standardem WS-Security;</w:t>
            </w:r>
          </w:p>
          <w:p w14:paraId="1F5896CE" w14:textId="77777777" w:rsidR="001C5B0E" w:rsidRPr="00623A97" w:rsidRDefault="001C5B0E" w:rsidP="00BE3C18">
            <w:pPr>
              <w:autoSpaceDE w:val="0"/>
              <w:autoSpaceDN w:val="0"/>
              <w:adjustRightInd w:val="0"/>
              <w:spacing w:after="0" w:line="240" w:lineRule="auto"/>
              <w:jc w:val="both"/>
              <w:rPr>
                <w:rFonts w:asciiTheme="minorHAnsi" w:hAnsiTheme="minorHAnsi" w:cs="Arial"/>
                <w:sz w:val="22"/>
                <w:szCs w:val="20"/>
              </w:rPr>
            </w:pPr>
            <w:r w:rsidRPr="00623A97">
              <w:rPr>
                <w:rFonts w:asciiTheme="minorHAnsi" w:hAnsiTheme="minorHAnsi" w:cs="Arial"/>
                <w:sz w:val="22"/>
                <w:szCs w:val="20"/>
              </w:rPr>
              <w:t>3) zgodność ze standardem WS-</w:t>
            </w:r>
            <w:proofErr w:type="spellStart"/>
            <w:r w:rsidRPr="00623A97">
              <w:rPr>
                <w:rFonts w:asciiTheme="minorHAnsi" w:hAnsiTheme="minorHAnsi" w:cs="Arial"/>
                <w:sz w:val="22"/>
                <w:szCs w:val="20"/>
              </w:rPr>
              <w:t>AtomicTransaction</w:t>
            </w:r>
            <w:proofErr w:type="spellEnd"/>
            <w:r w:rsidRPr="00623A97">
              <w:rPr>
                <w:rFonts w:asciiTheme="minorHAnsi" w:hAnsiTheme="minorHAnsi" w:cs="Arial"/>
                <w:sz w:val="22"/>
                <w:szCs w:val="20"/>
              </w:rPr>
              <w:t>;</w:t>
            </w:r>
          </w:p>
        </w:tc>
      </w:tr>
      <w:tr w:rsidR="001C5B0E" w:rsidRPr="00623A97" w14:paraId="320D1C8E"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5EDBFF1F"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lastRenderedPageBreak/>
              <w:t>7.</w:t>
            </w: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8D72E04" w14:textId="77777777" w:rsidR="001C5B0E" w:rsidRPr="00623A97" w:rsidRDefault="001C5B0E" w:rsidP="00BE3C18">
            <w:pPr>
              <w:autoSpaceDE w:val="0"/>
              <w:autoSpaceDN w:val="0"/>
              <w:adjustRightInd w:val="0"/>
              <w:spacing w:after="0" w:line="240" w:lineRule="auto"/>
              <w:jc w:val="both"/>
              <w:rPr>
                <w:rFonts w:asciiTheme="minorHAnsi" w:hAnsiTheme="minorHAnsi" w:cs="Arial"/>
                <w:sz w:val="22"/>
                <w:szCs w:val="20"/>
              </w:rPr>
            </w:pPr>
            <w:r w:rsidRPr="00623A97">
              <w:rPr>
                <w:rFonts w:asciiTheme="minorHAnsi" w:hAnsiTheme="minorHAnsi" w:cs="Arial"/>
                <w:sz w:val="22"/>
                <w:szCs w:val="20"/>
              </w:rPr>
              <w:t>ESB musi dostarczać usługi transformacji komunikatów XML w modelach jeden do wielu i wiele do jednego, co najmniej przy wykorzystaniu języka XSLT 1.0.</w:t>
            </w:r>
          </w:p>
        </w:tc>
      </w:tr>
      <w:tr w:rsidR="001C5B0E" w:rsidRPr="00623A97" w14:paraId="74D55F97"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3C0D49E7"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8.</w:t>
            </w: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64D90659" w14:textId="77777777" w:rsidR="001C5B0E" w:rsidRPr="00623A97" w:rsidRDefault="001C5B0E" w:rsidP="00BE3C18">
            <w:pPr>
              <w:autoSpaceDE w:val="0"/>
              <w:autoSpaceDN w:val="0"/>
              <w:adjustRightInd w:val="0"/>
              <w:spacing w:after="0" w:line="240" w:lineRule="auto"/>
              <w:jc w:val="both"/>
              <w:rPr>
                <w:rFonts w:asciiTheme="minorHAnsi" w:hAnsiTheme="minorHAnsi" w:cs="Arial"/>
                <w:sz w:val="22"/>
                <w:szCs w:val="20"/>
              </w:rPr>
            </w:pPr>
            <w:r w:rsidRPr="00623A97">
              <w:rPr>
                <w:rFonts w:asciiTheme="minorHAnsi" w:hAnsiTheme="minorHAnsi" w:cs="Arial"/>
                <w:sz w:val="22"/>
                <w:szCs w:val="20"/>
              </w:rPr>
              <w:t>ESB musi wspierać standard JMS.</w:t>
            </w:r>
          </w:p>
        </w:tc>
      </w:tr>
      <w:tr w:rsidR="001C5B0E" w:rsidRPr="00623A97" w14:paraId="3CDB462F"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38C12D33"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9.</w:t>
            </w: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65EFD56B" w14:textId="77777777" w:rsidR="001C5B0E" w:rsidRPr="00623A97" w:rsidRDefault="001C5B0E" w:rsidP="00BE3C18">
            <w:pPr>
              <w:autoSpaceDE w:val="0"/>
              <w:autoSpaceDN w:val="0"/>
              <w:adjustRightInd w:val="0"/>
              <w:spacing w:after="0" w:line="240" w:lineRule="auto"/>
              <w:jc w:val="both"/>
              <w:rPr>
                <w:rFonts w:asciiTheme="minorHAnsi" w:hAnsiTheme="minorHAnsi" w:cs="Arial"/>
                <w:sz w:val="22"/>
                <w:szCs w:val="20"/>
              </w:rPr>
            </w:pPr>
            <w:r w:rsidRPr="00623A97">
              <w:rPr>
                <w:rFonts w:asciiTheme="minorHAnsi" w:hAnsiTheme="minorHAnsi" w:cs="Arial"/>
                <w:sz w:val="22"/>
                <w:szCs w:val="20"/>
              </w:rPr>
              <w:t>ESB musi umożliwiać realizację procesów integracyjnych w oparciu o model synchroniczny i asynchroniczny.</w:t>
            </w:r>
          </w:p>
        </w:tc>
      </w:tr>
      <w:tr w:rsidR="001C5B0E" w:rsidRPr="00623A97" w14:paraId="44109376"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43204A85"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10.</w:t>
            </w: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8D7BB2A" w14:textId="77777777" w:rsidR="001C5B0E" w:rsidRPr="00623A97" w:rsidRDefault="001C5B0E" w:rsidP="00BE3C18">
            <w:pPr>
              <w:autoSpaceDE w:val="0"/>
              <w:autoSpaceDN w:val="0"/>
              <w:adjustRightInd w:val="0"/>
              <w:spacing w:after="0" w:line="240" w:lineRule="auto"/>
              <w:jc w:val="both"/>
              <w:rPr>
                <w:rFonts w:asciiTheme="minorHAnsi" w:hAnsiTheme="minorHAnsi" w:cs="Arial"/>
                <w:sz w:val="22"/>
                <w:szCs w:val="20"/>
              </w:rPr>
            </w:pPr>
            <w:r w:rsidRPr="00623A97">
              <w:rPr>
                <w:rFonts w:asciiTheme="minorHAnsi" w:hAnsiTheme="minorHAnsi" w:cs="Arial"/>
                <w:sz w:val="22"/>
                <w:szCs w:val="20"/>
              </w:rPr>
              <w:t>ESB musi wspierać co najmniej następujące standardy komunikacji: SOAP,</w:t>
            </w:r>
          </w:p>
          <w:p w14:paraId="173414D9" w14:textId="77777777" w:rsidR="001C5B0E" w:rsidRPr="00623A97" w:rsidRDefault="001C5B0E" w:rsidP="00BE3C18">
            <w:pPr>
              <w:autoSpaceDE w:val="0"/>
              <w:autoSpaceDN w:val="0"/>
              <w:adjustRightInd w:val="0"/>
              <w:spacing w:after="0" w:line="240" w:lineRule="auto"/>
              <w:jc w:val="both"/>
              <w:rPr>
                <w:rFonts w:asciiTheme="minorHAnsi" w:hAnsiTheme="minorHAnsi" w:cs="Arial"/>
                <w:sz w:val="22"/>
                <w:szCs w:val="20"/>
              </w:rPr>
            </w:pPr>
            <w:r w:rsidRPr="00623A97">
              <w:rPr>
                <w:rFonts w:asciiTheme="minorHAnsi" w:hAnsiTheme="minorHAnsi" w:cs="Arial"/>
                <w:sz w:val="22"/>
                <w:szCs w:val="20"/>
              </w:rPr>
              <w:t>JMS, HTTP, HTTPS oraz obsługiwać translację komunikatów pomiędzy tymi protokołami. ESB musi umożliwiać tworzenie własnych skryptów pozwalających na rozszerzenie standardów komunikacji.</w:t>
            </w:r>
          </w:p>
        </w:tc>
      </w:tr>
      <w:tr w:rsidR="001C5B0E" w:rsidRPr="00623A97" w14:paraId="6E155A11"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4AF5EC69"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11.</w:t>
            </w: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77B4A1D" w14:textId="77777777" w:rsidR="001C5B0E" w:rsidRPr="00623A97" w:rsidRDefault="001C5B0E" w:rsidP="00BE3C18">
            <w:pPr>
              <w:autoSpaceDE w:val="0"/>
              <w:autoSpaceDN w:val="0"/>
              <w:adjustRightInd w:val="0"/>
              <w:spacing w:after="0" w:line="240" w:lineRule="auto"/>
              <w:jc w:val="both"/>
              <w:rPr>
                <w:rFonts w:asciiTheme="minorHAnsi" w:hAnsiTheme="minorHAnsi" w:cs="Arial"/>
                <w:sz w:val="22"/>
                <w:szCs w:val="20"/>
              </w:rPr>
            </w:pPr>
            <w:r w:rsidRPr="00623A97">
              <w:rPr>
                <w:rFonts w:asciiTheme="minorHAnsi" w:hAnsiTheme="minorHAnsi" w:cs="Arial"/>
                <w:sz w:val="22"/>
                <w:szCs w:val="20"/>
              </w:rPr>
              <w:t>Warstwa komunikacyjna ESB musi umożliwiać zachowanie:</w:t>
            </w:r>
          </w:p>
          <w:p w14:paraId="2FD72FCD" w14:textId="77777777" w:rsidR="001C5B0E" w:rsidRPr="00623A97" w:rsidRDefault="001C5B0E" w:rsidP="00BE3C18">
            <w:pPr>
              <w:autoSpaceDE w:val="0"/>
              <w:autoSpaceDN w:val="0"/>
              <w:adjustRightInd w:val="0"/>
              <w:spacing w:after="0" w:line="240" w:lineRule="auto"/>
              <w:jc w:val="both"/>
              <w:rPr>
                <w:rFonts w:asciiTheme="minorHAnsi" w:hAnsiTheme="minorHAnsi" w:cs="Arial"/>
                <w:sz w:val="22"/>
                <w:szCs w:val="20"/>
              </w:rPr>
            </w:pPr>
            <w:r w:rsidRPr="00623A97">
              <w:rPr>
                <w:rFonts w:asciiTheme="minorHAnsi" w:hAnsiTheme="minorHAnsi" w:cs="Arial"/>
                <w:sz w:val="22"/>
                <w:szCs w:val="20"/>
              </w:rPr>
              <w:t>1) integralności,</w:t>
            </w:r>
          </w:p>
          <w:p w14:paraId="6D518936" w14:textId="77777777" w:rsidR="001C5B0E" w:rsidRPr="00623A97" w:rsidRDefault="001C5B0E" w:rsidP="00BE3C18">
            <w:pPr>
              <w:autoSpaceDE w:val="0"/>
              <w:autoSpaceDN w:val="0"/>
              <w:adjustRightInd w:val="0"/>
              <w:spacing w:after="0" w:line="240" w:lineRule="auto"/>
              <w:jc w:val="both"/>
              <w:rPr>
                <w:rFonts w:asciiTheme="minorHAnsi" w:hAnsiTheme="minorHAnsi" w:cs="Arial"/>
                <w:sz w:val="22"/>
                <w:szCs w:val="20"/>
              </w:rPr>
            </w:pPr>
            <w:r w:rsidRPr="00623A97">
              <w:rPr>
                <w:rFonts w:asciiTheme="minorHAnsi" w:hAnsiTheme="minorHAnsi" w:cs="Arial"/>
                <w:sz w:val="22"/>
                <w:szCs w:val="20"/>
              </w:rPr>
              <w:t>2) niezaprzeczalności,</w:t>
            </w:r>
          </w:p>
          <w:p w14:paraId="6C09D03B" w14:textId="77777777" w:rsidR="001C5B0E" w:rsidRPr="00623A97" w:rsidRDefault="001C5B0E" w:rsidP="00BE3C18">
            <w:pPr>
              <w:autoSpaceDE w:val="0"/>
              <w:autoSpaceDN w:val="0"/>
              <w:adjustRightInd w:val="0"/>
              <w:spacing w:after="0" w:line="240" w:lineRule="auto"/>
              <w:jc w:val="both"/>
              <w:rPr>
                <w:rFonts w:asciiTheme="minorHAnsi" w:hAnsiTheme="minorHAnsi" w:cs="Arial"/>
                <w:sz w:val="22"/>
                <w:szCs w:val="20"/>
              </w:rPr>
            </w:pPr>
            <w:r w:rsidRPr="00623A97">
              <w:rPr>
                <w:rFonts w:asciiTheme="minorHAnsi" w:hAnsiTheme="minorHAnsi" w:cs="Arial"/>
                <w:sz w:val="22"/>
                <w:szCs w:val="20"/>
              </w:rPr>
              <w:t>3) poufności;</w:t>
            </w:r>
          </w:p>
          <w:p w14:paraId="4F864BC3" w14:textId="77777777" w:rsidR="001C5B0E" w:rsidRPr="00623A97" w:rsidRDefault="001C5B0E" w:rsidP="00BE3C18">
            <w:pPr>
              <w:autoSpaceDE w:val="0"/>
              <w:autoSpaceDN w:val="0"/>
              <w:adjustRightInd w:val="0"/>
              <w:spacing w:after="0" w:line="240" w:lineRule="auto"/>
              <w:jc w:val="both"/>
              <w:rPr>
                <w:rFonts w:asciiTheme="minorHAnsi" w:hAnsiTheme="minorHAnsi" w:cs="Arial"/>
                <w:sz w:val="22"/>
                <w:szCs w:val="20"/>
              </w:rPr>
            </w:pPr>
            <w:r w:rsidRPr="00623A97">
              <w:rPr>
                <w:rFonts w:asciiTheme="minorHAnsi" w:hAnsiTheme="minorHAnsi" w:cs="Arial"/>
                <w:sz w:val="22"/>
                <w:szCs w:val="20"/>
              </w:rPr>
              <w:t>4) autentyczności komunikacji.</w:t>
            </w:r>
          </w:p>
        </w:tc>
      </w:tr>
      <w:tr w:rsidR="001C5B0E" w:rsidRPr="00623A97" w14:paraId="103A9A74" w14:textId="77777777" w:rsidTr="00D74FA7">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442D4366"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12.</w:t>
            </w:r>
          </w:p>
        </w:tc>
        <w:tc>
          <w:tcPr>
            <w:tcW w:w="87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77F7866" w14:textId="77777777" w:rsidR="001C5B0E" w:rsidRPr="00623A97" w:rsidRDefault="001C5B0E" w:rsidP="00BE3C18">
            <w:pPr>
              <w:autoSpaceDE w:val="0"/>
              <w:autoSpaceDN w:val="0"/>
              <w:adjustRightInd w:val="0"/>
              <w:spacing w:after="0" w:line="240" w:lineRule="auto"/>
              <w:jc w:val="both"/>
              <w:rPr>
                <w:rFonts w:asciiTheme="minorHAnsi" w:hAnsiTheme="minorHAnsi" w:cs="Arial"/>
                <w:sz w:val="22"/>
                <w:szCs w:val="20"/>
              </w:rPr>
            </w:pPr>
            <w:r w:rsidRPr="00623A97">
              <w:rPr>
                <w:rFonts w:asciiTheme="minorHAnsi" w:hAnsiTheme="minorHAnsi" w:cs="Arial"/>
                <w:sz w:val="22"/>
                <w:szCs w:val="20"/>
              </w:rPr>
              <w:t>ESB umożliwia przeszukiwanie, podgląd i zarządzanie aktywnymi importami/eksportami.</w:t>
            </w:r>
          </w:p>
        </w:tc>
      </w:tr>
    </w:tbl>
    <w:p w14:paraId="33440CDD" w14:textId="77777777" w:rsidR="001C5B0E" w:rsidRPr="00623A97" w:rsidRDefault="001C5B0E" w:rsidP="001C5B0E">
      <w:pPr>
        <w:spacing w:after="0" w:line="240" w:lineRule="auto"/>
        <w:rPr>
          <w:rFonts w:asciiTheme="minorHAnsi" w:hAnsiTheme="minorHAnsi" w:cs="Arial"/>
          <w:sz w:val="22"/>
          <w:szCs w:val="20"/>
        </w:rPr>
      </w:pPr>
    </w:p>
    <w:p w14:paraId="54AE4104" w14:textId="77777777" w:rsidR="001C5B0E" w:rsidRDefault="001C5B0E" w:rsidP="00D751E1">
      <w:pPr>
        <w:pStyle w:val="Nagwek2"/>
      </w:pPr>
      <w:bookmarkStart w:id="531" w:name="_Toc474310588"/>
      <w:bookmarkStart w:id="532" w:name="_Toc531004692"/>
      <w:r w:rsidRPr="00623A97">
        <w:t>System bazodanowy (SBD)</w:t>
      </w:r>
      <w:bookmarkEnd w:id="531"/>
      <w:bookmarkEnd w:id="532"/>
    </w:p>
    <w:p w14:paraId="33349009" w14:textId="77777777" w:rsidR="00C173A8" w:rsidRPr="00C173A8" w:rsidRDefault="00C173A8" w:rsidP="00C173A8">
      <w:pPr>
        <w:spacing w:before="120" w:after="0" w:line="240" w:lineRule="auto"/>
        <w:jc w:val="both"/>
        <w:rPr>
          <w:rFonts w:asciiTheme="minorHAnsi" w:hAnsiTheme="minorHAnsi" w:cs="Arial"/>
          <w:sz w:val="22"/>
        </w:rPr>
      </w:pPr>
      <w:r w:rsidRPr="00C173A8">
        <w:rPr>
          <w:rFonts w:asciiTheme="minorHAnsi" w:hAnsiTheme="minorHAnsi" w:cs="Arial"/>
          <w:sz w:val="22"/>
        </w:rPr>
        <w:t>Wykonawca odpowiada za sprawne i wydajne działanie całego rozwiązania na bazie danych. Poniższy opis należy traktować jako minimalny, ponieważ Wykonawca musi zapewnić odpowiednie parametry i warunki np. liczbę licencji. Dopuszczalne jest zastosowanie mechanizmów wirtualizacji.</w:t>
      </w:r>
    </w:p>
    <w:p w14:paraId="7997F7A3" w14:textId="7A725C98" w:rsidR="00C173A8" w:rsidRPr="00C173A8" w:rsidRDefault="00C173A8" w:rsidP="00C173A8">
      <w:pPr>
        <w:spacing w:after="0" w:line="240" w:lineRule="auto"/>
        <w:rPr>
          <w:rFonts w:asciiTheme="minorHAnsi" w:hAnsiTheme="minorHAnsi"/>
        </w:rPr>
      </w:pPr>
      <w:r w:rsidRPr="00C173A8">
        <w:rPr>
          <w:rFonts w:asciiTheme="minorHAnsi" w:hAnsiTheme="minorHAnsi" w:cs="Arial"/>
          <w:sz w:val="22"/>
        </w:rPr>
        <w:t>System bazodanowy (SBD) typ I licencjonowany na rdzenie procesora musi spełniać następujące wymagania poprzez wbudowane mechanizmy.</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567"/>
        <w:gridCol w:w="8789"/>
      </w:tblGrid>
      <w:tr w:rsidR="001C5B0E" w:rsidRPr="00623A97" w14:paraId="3CA9FC85" w14:textId="77777777" w:rsidTr="00D74FA7">
        <w:trPr>
          <w:trHeight w:val="337"/>
        </w:trPr>
        <w:tc>
          <w:tcPr>
            <w:tcW w:w="567" w:type="dxa"/>
            <w:shd w:val="clear" w:color="auto" w:fill="D9D9D9"/>
            <w:vAlign w:val="center"/>
          </w:tcPr>
          <w:p w14:paraId="3C012247" w14:textId="77777777" w:rsidR="001C5B0E" w:rsidRPr="00623A97" w:rsidRDefault="001C5B0E" w:rsidP="00BE3C18">
            <w:pPr>
              <w:spacing w:after="0" w:line="240" w:lineRule="auto"/>
              <w:jc w:val="center"/>
              <w:rPr>
                <w:rFonts w:asciiTheme="minorHAnsi" w:hAnsiTheme="minorHAnsi" w:cs="Arial"/>
                <w:b/>
                <w:sz w:val="22"/>
                <w:szCs w:val="20"/>
              </w:rPr>
            </w:pPr>
            <w:r w:rsidRPr="00623A97">
              <w:rPr>
                <w:rFonts w:asciiTheme="minorHAnsi" w:hAnsiTheme="minorHAnsi" w:cs="Arial"/>
                <w:b/>
                <w:sz w:val="22"/>
                <w:szCs w:val="20"/>
              </w:rPr>
              <w:t>Lp.</w:t>
            </w:r>
          </w:p>
        </w:tc>
        <w:tc>
          <w:tcPr>
            <w:tcW w:w="8789" w:type="dxa"/>
            <w:shd w:val="clear" w:color="auto" w:fill="D9D9D9"/>
            <w:vAlign w:val="center"/>
          </w:tcPr>
          <w:p w14:paraId="128CBFE2" w14:textId="77777777" w:rsidR="001C5B0E" w:rsidRPr="00623A97" w:rsidRDefault="001C5B0E" w:rsidP="00BE3C18">
            <w:pPr>
              <w:spacing w:after="0" w:line="240" w:lineRule="auto"/>
              <w:jc w:val="center"/>
              <w:rPr>
                <w:rFonts w:asciiTheme="minorHAnsi" w:hAnsiTheme="minorHAnsi" w:cs="Arial"/>
                <w:b/>
                <w:sz w:val="22"/>
                <w:szCs w:val="20"/>
              </w:rPr>
            </w:pPr>
            <w:r w:rsidRPr="00623A97">
              <w:rPr>
                <w:rFonts w:asciiTheme="minorHAnsi" w:hAnsiTheme="minorHAnsi" w:cs="Arial"/>
                <w:b/>
                <w:sz w:val="22"/>
                <w:szCs w:val="20"/>
              </w:rPr>
              <w:t>Opis wymagania</w:t>
            </w:r>
          </w:p>
        </w:tc>
      </w:tr>
      <w:tr w:rsidR="001C5B0E" w:rsidRPr="00623A97" w14:paraId="3027D7FC" w14:textId="77777777" w:rsidTr="00D74FA7">
        <w:trPr>
          <w:trHeight w:val="354"/>
        </w:trPr>
        <w:tc>
          <w:tcPr>
            <w:tcW w:w="567" w:type="dxa"/>
            <w:shd w:val="clear" w:color="auto" w:fill="D9D9D9"/>
            <w:noWrap/>
          </w:tcPr>
          <w:p w14:paraId="604955BA"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1.</w:t>
            </w:r>
          </w:p>
        </w:tc>
        <w:tc>
          <w:tcPr>
            <w:tcW w:w="8789" w:type="dxa"/>
            <w:vAlign w:val="bottom"/>
          </w:tcPr>
          <w:p w14:paraId="786AB17C"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Możliwość wykorzystania SBD jako silnika relacyjnej bazy danych, analitycznej, wielowymiarowej bazy danych, platformy bazodanowej dla wielu aplikacji. Powinien zawierać serwer raportów, narzędzia do: definiowania raportów, wykonywania analiz biznesowych, tworzenia procesów ETL.</w:t>
            </w:r>
          </w:p>
        </w:tc>
      </w:tr>
      <w:tr w:rsidR="001C5B0E" w:rsidRPr="00623A97" w14:paraId="032C8EDB" w14:textId="77777777" w:rsidTr="00D74FA7">
        <w:trPr>
          <w:trHeight w:val="496"/>
        </w:trPr>
        <w:tc>
          <w:tcPr>
            <w:tcW w:w="567" w:type="dxa"/>
            <w:shd w:val="clear" w:color="auto" w:fill="D9D9D9"/>
            <w:noWrap/>
          </w:tcPr>
          <w:p w14:paraId="0395B4CB"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2.</w:t>
            </w:r>
          </w:p>
        </w:tc>
        <w:tc>
          <w:tcPr>
            <w:tcW w:w="8789" w:type="dxa"/>
            <w:vAlign w:val="bottom"/>
          </w:tcPr>
          <w:p w14:paraId="214585D9"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Zintegrowane narzędzia graficzne do zarządzania systemem – SBD musi dostarczać zintegrowane narzędzia do zarządzania i konfiguracji wszystkich usług wchodzących w skład systemu (baza relacyjna, usługi analityczne, usługi raportowe, usługi transformacji danych). Narzędzia te muszą udostępniać możliwość tworzenia skryptów zarządzających systemem oraz automatyzacji ich wykonywania.</w:t>
            </w:r>
          </w:p>
        </w:tc>
      </w:tr>
      <w:tr w:rsidR="001C5B0E" w:rsidRPr="00623A97" w14:paraId="057DE828" w14:textId="77777777" w:rsidTr="00D74FA7">
        <w:trPr>
          <w:trHeight w:val="510"/>
        </w:trPr>
        <w:tc>
          <w:tcPr>
            <w:tcW w:w="567" w:type="dxa"/>
            <w:shd w:val="clear" w:color="auto" w:fill="D9D9D9"/>
            <w:noWrap/>
          </w:tcPr>
          <w:p w14:paraId="5F7123CD"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3.</w:t>
            </w:r>
          </w:p>
        </w:tc>
        <w:tc>
          <w:tcPr>
            <w:tcW w:w="8789" w:type="dxa"/>
            <w:vAlign w:val="bottom"/>
          </w:tcPr>
          <w:p w14:paraId="12774AD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Zarządzanie serwerem za pomocą skryptów - SBD musi udostępniać mechanizm zarządzania systemem za pomocą uruchamianych z linii poleceń skryptów administracyjnych, które pozwolą zautomatyzować rutynowe czynności związane z zarządzaniem serwerem</w:t>
            </w:r>
          </w:p>
        </w:tc>
      </w:tr>
      <w:tr w:rsidR="001C5B0E" w:rsidRPr="00623A97" w14:paraId="7D4B5AA3" w14:textId="77777777" w:rsidTr="00D74FA7">
        <w:trPr>
          <w:trHeight w:val="172"/>
        </w:trPr>
        <w:tc>
          <w:tcPr>
            <w:tcW w:w="567" w:type="dxa"/>
            <w:shd w:val="clear" w:color="auto" w:fill="D9D9D9"/>
            <w:noWrap/>
          </w:tcPr>
          <w:p w14:paraId="4A3FEACC"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4.</w:t>
            </w:r>
          </w:p>
        </w:tc>
        <w:tc>
          <w:tcPr>
            <w:tcW w:w="8789" w:type="dxa"/>
          </w:tcPr>
          <w:p w14:paraId="111F6AA8"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Dedykowana sesja administracyjna - SBD musi pozwalać na zdalne połączenie sesji administratora systemu bazy danych w sposób niezależny od normalnych sesji klientów.</w:t>
            </w:r>
          </w:p>
        </w:tc>
      </w:tr>
      <w:tr w:rsidR="001C5B0E" w:rsidRPr="00623A97" w14:paraId="1C77B2B9" w14:textId="77777777" w:rsidTr="00D74FA7">
        <w:trPr>
          <w:trHeight w:val="70"/>
        </w:trPr>
        <w:tc>
          <w:tcPr>
            <w:tcW w:w="567" w:type="dxa"/>
            <w:shd w:val="clear" w:color="auto" w:fill="D9D9D9"/>
            <w:noWrap/>
          </w:tcPr>
          <w:p w14:paraId="4EE1147A"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5.</w:t>
            </w:r>
          </w:p>
        </w:tc>
        <w:tc>
          <w:tcPr>
            <w:tcW w:w="8789" w:type="dxa"/>
          </w:tcPr>
          <w:p w14:paraId="2BDB7080"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Możliwość automatycznej aktualizacji systemu - SBD musi umożliwiać automatyczne ściąganie </w:t>
            </w:r>
            <w:r w:rsidRPr="00623A97">
              <w:rPr>
                <w:rFonts w:asciiTheme="minorHAnsi" w:hAnsiTheme="minorHAnsi" w:cs="Arial"/>
                <w:sz w:val="22"/>
                <w:szCs w:val="20"/>
              </w:rPr>
              <w:br/>
              <w:t>i instalację wszelkich poprawek producenta oprogramowania (redukowania zagrożeń powodowanych przez znane luki w zabezpieczeniach oprogramowania).</w:t>
            </w:r>
          </w:p>
        </w:tc>
      </w:tr>
      <w:tr w:rsidR="001C5B0E" w:rsidRPr="00623A97" w14:paraId="78E14E17" w14:textId="77777777" w:rsidTr="00D74FA7">
        <w:trPr>
          <w:trHeight w:val="358"/>
        </w:trPr>
        <w:tc>
          <w:tcPr>
            <w:tcW w:w="567" w:type="dxa"/>
            <w:shd w:val="clear" w:color="auto" w:fill="D9D9D9"/>
            <w:noWrap/>
          </w:tcPr>
          <w:p w14:paraId="37101CFA"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6.</w:t>
            </w:r>
          </w:p>
        </w:tc>
        <w:tc>
          <w:tcPr>
            <w:tcW w:w="8789" w:type="dxa"/>
          </w:tcPr>
          <w:p w14:paraId="00347E6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SBD musi umożliwiać tworzenie klastrów niezawodnościowych.</w:t>
            </w:r>
          </w:p>
        </w:tc>
      </w:tr>
      <w:tr w:rsidR="001C5B0E" w:rsidRPr="00623A97" w14:paraId="308CEEA0" w14:textId="77777777" w:rsidTr="00D74FA7">
        <w:trPr>
          <w:trHeight w:val="358"/>
        </w:trPr>
        <w:tc>
          <w:tcPr>
            <w:tcW w:w="567" w:type="dxa"/>
            <w:shd w:val="clear" w:color="auto" w:fill="D9D9D9"/>
            <w:noWrap/>
          </w:tcPr>
          <w:p w14:paraId="767DB60D"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7.</w:t>
            </w:r>
          </w:p>
        </w:tc>
        <w:tc>
          <w:tcPr>
            <w:tcW w:w="8789" w:type="dxa"/>
          </w:tcPr>
          <w:p w14:paraId="4FBDF5F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Wysoka dostępność - SBD musi posiadać mechanizm pozwalający na duplikację bazy danych między dwiema lokalizacjami (podstawowa i zapasowa) przy zachowaniu następujących cech:  </w:t>
            </w:r>
          </w:p>
          <w:p w14:paraId="45915467" w14:textId="77777777" w:rsidR="001C5B0E" w:rsidRPr="00623A97" w:rsidRDefault="001C5B0E" w:rsidP="00D74FA7">
            <w:pPr>
              <w:pStyle w:val="Akapitzlist2"/>
              <w:numPr>
                <w:ilvl w:val="0"/>
                <w:numId w:val="13"/>
              </w:numPr>
              <w:spacing w:after="0" w:line="240" w:lineRule="auto"/>
              <w:contextualSpacing/>
              <w:jc w:val="both"/>
              <w:rPr>
                <w:rFonts w:asciiTheme="minorHAnsi" w:hAnsiTheme="minorHAnsi"/>
                <w:szCs w:val="20"/>
              </w:rPr>
            </w:pPr>
            <w:r w:rsidRPr="00623A97">
              <w:rPr>
                <w:rFonts w:asciiTheme="minorHAnsi" w:hAnsiTheme="minorHAnsi"/>
                <w:szCs w:val="20"/>
              </w:rPr>
              <w:t>bez specjalnego sprzętu (rozwiązanie tylko programowe oparte o sam SBD),</w:t>
            </w:r>
          </w:p>
          <w:p w14:paraId="735FC72F" w14:textId="77777777" w:rsidR="001C5B0E" w:rsidRPr="00623A97" w:rsidRDefault="001C5B0E" w:rsidP="00D74FA7">
            <w:pPr>
              <w:pStyle w:val="Akapitzlist2"/>
              <w:numPr>
                <w:ilvl w:val="0"/>
                <w:numId w:val="13"/>
              </w:numPr>
              <w:spacing w:after="0" w:line="240" w:lineRule="auto"/>
              <w:contextualSpacing/>
              <w:jc w:val="both"/>
              <w:rPr>
                <w:rFonts w:asciiTheme="minorHAnsi" w:hAnsiTheme="minorHAnsi"/>
                <w:szCs w:val="20"/>
              </w:rPr>
            </w:pPr>
            <w:r w:rsidRPr="00623A97">
              <w:rPr>
                <w:rFonts w:asciiTheme="minorHAnsi" w:hAnsiTheme="minorHAnsi"/>
                <w:szCs w:val="20"/>
              </w:rPr>
              <w:t>niezawodne powielanie danych w czasie rzeczywistym (potwierdzone transakcje bazodanowe),</w:t>
            </w:r>
          </w:p>
          <w:p w14:paraId="3C695920" w14:textId="77777777" w:rsidR="001C5B0E" w:rsidRPr="00623A97" w:rsidRDefault="001C5B0E" w:rsidP="00D74FA7">
            <w:pPr>
              <w:pStyle w:val="Akapitzlist2"/>
              <w:numPr>
                <w:ilvl w:val="0"/>
                <w:numId w:val="13"/>
              </w:numPr>
              <w:spacing w:after="0" w:line="240" w:lineRule="auto"/>
              <w:contextualSpacing/>
              <w:jc w:val="both"/>
              <w:rPr>
                <w:rFonts w:asciiTheme="minorHAnsi" w:hAnsiTheme="minorHAnsi"/>
                <w:szCs w:val="20"/>
              </w:rPr>
            </w:pPr>
            <w:r w:rsidRPr="00623A97">
              <w:rPr>
                <w:rFonts w:asciiTheme="minorHAnsi" w:hAnsiTheme="minorHAnsi"/>
                <w:szCs w:val="20"/>
              </w:rPr>
              <w:t xml:space="preserve">klienci bazy danych automatycznie korzystają z bazy zapasowej w przypadku awarii bazy podstawowej bez zmian w aplikacjach, </w:t>
            </w:r>
          </w:p>
        </w:tc>
      </w:tr>
      <w:tr w:rsidR="001C5B0E" w:rsidRPr="00623A97" w14:paraId="679697E3" w14:textId="77777777" w:rsidTr="00D74FA7">
        <w:trPr>
          <w:trHeight w:val="144"/>
        </w:trPr>
        <w:tc>
          <w:tcPr>
            <w:tcW w:w="567" w:type="dxa"/>
            <w:shd w:val="clear" w:color="auto" w:fill="D9D9D9"/>
            <w:noWrap/>
          </w:tcPr>
          <w:p w14:paraId="29AB4D56"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lastRenderedPageBreak/>
              <w:t>8.</w:t>
            </w:r>
          </w:p>
        </w:tc>
        <w:tc>
          <w:tcPr>
            <w:tcW w:w="8789" w:type="dxa"/>
          </w:tcPr>
          <w:p w14:paraId="2BC2B496"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Kompresja kopii zapasowych - SBD musi pozwalać na kompresję kopii zapasowej danych (backup) w trakcie jej tworzenia. Powinna to być cecha SBD niezależna od funkcji systemu operacyjnego ani od sprzętowego rozwiązania archiwizacji danych.</w:t>
            </w:r>
          </w:p>
        </w:tc>
      </w:tr>
      <w:tr w:rsidR="001C5B0E" w:rsidRPr="00623A97" w14:paraId="721C9576" w14:textId="77777777" w:rsidTr="00D74FA7">
        <w:trPr>
          <w:trHeight w:val="70"/>
        </w:trPr>
        <w:tc>
          <w:tcPr>
            <w:tcW w:w="567" w:type="dxa"/>
            <w:shd w:val="clear" w:color="auto" w:fill="D9D9D9"/>
            <w:noWrap/>
          </w:tcPr>
          <w:p w14:paraId="174DBE8D"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9.</w:t>
            </w:r>
          </w:p>
        </w:tc>
        <w:tc>
          <w:tcPr>
            <w:tcW w:w="8789" w:type="dxa"/>
          </w:tcPr>
          <w:p w14:paraId="1C93EDF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Możliwość automatycznego szyfrowania kopii bezpieczeństwa bazy danych przy użyciu między innymi certyfikatów lub kluczy asymetrycznych. System szyfrowania musi wspierać następujące algorytmy szyfrujące: AES 128. AES 192, AES 256, </w:t>
            </w:r>
            <w:proofErr w:type="spellStart"/>
            <w:r w:rsidRPr="00623A97">
              <w:rPr>
                <w:rFonts w:asciiTheme="minorHAnsi" w:hAnsiTheme="minorHAnsi" w:cs="Arial"/>
                <w:sz w:val="22"/>
                <w:szCs w:val="20"/>
              </w:rPr>
              <w:t>Triple</w:t>
            </w:r>
            <w:proofErr w:type="spellEnd"/>
            <w:r w:rsidRPr="00623A97">
              <w:rPr>
                <w:rFonts w:asciiTheme="minorHAnsi" w:hAnsiTheme="minorHAnsi" w:cs="Arial"/>
                <w:sz w:val="22"/>
                <w:szCs w:val="20"/>
              </w:rPr>
              <w:t xml:space="preserve"> DES. Mechanizm ten nie może wymagać konieczności uprzedniego szyfrowania bazy danych.</w:t>
            </w:r>
          </w:p>
        </w:tc>
      </w:tr>
      <w:tr w:rsidR="001C5B0E" w:rsidRPr="00623A97" w14:paraId="1165D569" w14:textId="77777777" w:rsidTr="00D74FA7">
        <w:trPr>
          <w:trHeight w:val="81"/>
        </w:trPr>
        <w:tc>
          <w:tcPr>
            <w:tcW w:w="567" w:type="dxa"/>
            <w:shd w:val="clear" w:color="auto" w:fill="D9D9D9"/>
            <w:noWrap/>
          </w:tcPr>
          <w:p w14:paraId="4D9EB851"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10.</w:t>
            </w:r>
          </w:p>
        </w:tc>
        <w:tc>
          <w:tcPr>
            <w:tcW w:w="8789" w:type="dxa"/>
            <w:vAlign w:val="bottom"/>
          </w:tcPr>
          <w:p w14:paraId="5D11DD5B"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Możliwość zastosowania reguł bezpieczeństwa obowiązujących w przedsiębiorstwie - wsparcie dla zdefiniowanej w przedsiębiorstwie polityki bezpieczeństwa (np. automatyczne wymuszanie zmiany haseł użytkowników, zastosowanie mechanizmu weryfikacji dostatecznego poziomu komplikacji haseł wprowadzanych przez użytkowników), możliwość zintegrowania uwierzytelniania użytkowników z Active Directory.</w:t>
            </w:r>
          </w:p>
        </w:tc>
      </w:tr>
      <w:tr w:rsidR="001C5B0E" w:rsidRPr="00623A97" w14:paraId="3F0CA311" w14:textId="77777777" w:rsidTr="00D74FA7">
        <w:trPr>
          <w:trHeight w:val="269"/>
        </w:trPr>
        <w:tc>
          <w:tcPr>
            <w:tcW w:w="567" w:type="dxa"/>
            <w:shd w:val="clear" w:color="auto" w:fill="D9D9D9"/>
            <w:noWrap/>
          </w:tcPr>
          <w:p w14:paraId="0AB8DF76"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11.</w:t>
            </w:r>
          </w:p>
        </w:tc>
        <w:tc>
          <w:tcPr>
            <w:tcW w:w="8789" w:type="dxa"/>
          </w:tcPr>
          <w:p w14:paraId="71615BD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Możliwość definiowania reguł administracyjnych dla serwera lub grupy serwerów - SBD musi mieć możliwość definiowania reguł wymuszanych przez system i zarządzania nimi. Przykładem takiej reguły jest uniemożliwienie użytkownikom tworzenia obiektów baz danych o zdefiniowanych przez administratora szablonach nazw. Dodatkowo wymagana jest możliwość rejestracji i raportowania niezgodności działającego systemu ze wskazanymi regułami, bez wpływu na jego funkcjonalność.</w:t>
            </w:r>
          </w:p>
        </w:tc>
      </w:tr>
      <w:tr w:rsidR="001C5B0E" w:rsidRPr="00623A97" w14:paraId="04D31F4D" w14:textId="77777777" w:rsidTr="00D74FA7">
        <w:trPr>
          <w:trHeight w:val="401"/>
        </w:trPr>
        <w:tc>
          <w:tcPr>
            <w:tcW w:w="567" w:type="dxa"/>
            <w:shd w:val="clear" w:color="auto" w:fill="D9D9D9"/>
            <w:noWrap/>
          </w:tcPr>
          <w:p w14:paraId="62D88EED"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12.</w:t>
            </w:r>
          </w:p>
        </w:tc>
        <w:tc>
          <w:tcPr>
            <w:tcW w:w="8789" w:type="dxa"/>
          </w:tcPr>
          <w:p w14:paraId="28F00C7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Rejestrowanie zdarzeń silnika bazy danych w czasie rzeczywistym - SBD musi posiadać możliwość rejestracji zdarzeń na poziomie silnika bazy danych w czasie rzeczywistym w celach diagnostycznych, bez ujemnego wpływu na wydajność rozwiązania, pozwalać na selektywne wybieranie rejestrowanych zdarzeń. Wymagana jest rejestracja zdarzeń:</w:t>
            </w:r>
          </w:p>
          <w:p w14:paraId="1C1A0593" w14:textId="77777777" w:rsidR="001C5B0E" w:rsidRPr="00623A97" w:rsidRDefault="001C5B0E" w:rsidP="00D74FA7">
            <w:pPr>
              <w:pStyle w:val="Akapitzlist2"/>
              <w:numPr>
                <w:ilvl w:val="0"/>
                <w:numId w:val="12"/>
              </w:numPr>
              <w:spacing w:after="0" w:line="240" w:lineRule="auto"/>
              <w:contextualSpacing/>
              <w:jc w:val="both"/>
              <w:rPr>
                <w:rFonts w:asciiTheme="minorHAnsi" w:hAnsiTheme="minorHAnsi"/>
                <w:szCs w:val="20"/>
              </w:rPr>
            </w:pPr>
            <w:r w:rsidRPr="00623A97">
              <w:rPr>
                <w:rFonts w:asciiTheme="minorHAnsi" w:hAnsiTheme="minorHAnsi"/>
                <w:szCs w:val="20"/>
              </w:rPr>
              <w:t>odczyt/zapis danych na dysku dla zapytań wykonywanych do baz danych (w celu wychwytywania zapytań znacząco obciążających system),</w:t>
            </w:r>
          </w:p>
          <w:p w14:paraId="2D54868F" w14:textId="77777777" w:rsidR="001C5B0E" w:rsidRPr="00623A97" w:rsidRDefault="001C5B0E" w:rsidP="00D74FA7">
            <w:pPr>
              <w:pStyle w:val="Akapitzlist2"/>
              <w:numPr>
                <w:ilvl w:val="0"/>
                <w:numId w:val="12"/>
              </w:numPr>
              <w:spacing w:after="0" w:line="240" w:lineRule="auto"/>
              <w:contextualSpacing/>
              <w:jc w:val="both"/>
              <w:rPr>
                <w:rFonts w:asciiTheme="minorHAnsi" w:hAnsiTheme="minorHAnsi"/>
                <w:szCs w:val="20"/>
              </w:rPr>
            </w:pPr>
            <w:r w:rsidRPr="00623A97">
              <w:rPr>
                <w:rFonts w:asciiTheme="minorHAnsi" w:hAnsiTheme="minorHAnsi"/>
                <w:szCs w:val="20"/>
              </w:rPr>
              <w:t>wykonanie zapytania lub procedury trwające dłużej niż zdefiniowany czas (wychwytywanie długo trwających zapytań lub procedur),</w:t>
            </w:r>
          </w:p>
          <w:p w14:paraId="1EBAF198" w14:textId="77777777" w:rsidR="001C5B0E" w:rsidRPr="00623A97" w:rsidRDefault="001C5B0E" w:rsidP="00D74FA7">
            <w:pPr>
              <w:pStyle w:val="Akapitzlist2"/>
              <w:numPr>
                <w:ilvl w:val="0"/>
                <w:numId w:val="12"/>
              </w:numPr>
              <w:spacing w:after="0" w:line="240" w:lineRule="auto"/>
              <w:contextualSpacing/>
              <w:jc w:val="both"/>
              <w:rPr>
                <w:rFonts w:asciiTheme="minorHAnsi" w:hAnsiTheme="minorHAnsi"/>
                <w:szCs w:val="20"/>
              </w:rPr>
            </w:pPr>
            <w:r w:rsidRPr="00623A97">
              <w:rPr>
                <w:rFonts w:asciiTheme="minorHAnsi" w:hAnsiTheme="minorHAnsi"/>
                <w:szCs w:val="20"/>
              </w:rPr>
              <w:t>para zdarzeń zablokowanie/zwolnienie blokady na obiekcie bazy (w celu wychwytywania długotrwałych blokad obiektów bazy).</w:t>
            </w:r>
          </w:p>
        </w:tc>
      </w:tr>
      <w:tr w:rsidR="001C5B0E" w:rsidRPr="00623A97" w14:paraId="0AEC21F4" w14:textId="77777777" w:rsidTr="00D74FA7">
        <w:trPr>
          <w:trHeight w:val="365"/>
        </w:trPr>
        <w:tc>
          <w:tcPr>
            <w:tcW w:w="567" w:type="dxa"/>
            <w:shd w:val="clear" w:color="auto" w:fill="D9D9D9"/>
            <w:noWrap/>
          </w:tcPr>
          <w:p w14:paraId="32648099"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13.</w:t>
            </w:r>
          </w:p>
        </w:tc>
        <w:tc>
          <w:tcPr>
            <w:tcW w:w="8789" w:type="dxa"/>
            <w:vAlign w:val="bottom"/>
          </w:tcPr>
          <w:p w14:paraId="54A64D3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Zarządzanie pustymi wartościami w bazie danych - SBD musi efektywnie zarządzać pustymi wartościami przechowywanymi w bazie danych (NULL). W szczególności puste wartości wprowadzone do bazy danych powinny zajmować minimalny obszar pamięci.</w:t>
            </w:r>
          </w:p>
        </w:tc>
      </w:tr>
      <w:tr w:rsidR="001C5B0E" w:rsidRPr="00623A97" w14:paraId="64B1D948" w14:textId="77777777" w:rsidTr="00D74FA7">
        <w:trPr>
          <w:trHeight w:val="186"/>
        </w:trPr>
        <w:tc>
          <w:tcPr>
            <w:tcW w:w="567" w:type="dxa"/>
            <w:shd w:val="clear" w:color="auto" w:fill="D9D9D9"/>
            <w:noWrap/>
          </w:tcPr>
          <w:p w14:paraId="1FDF3641"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14.</w:t>
            </w:r>
          </w:p>
        </w:tc>
        <w:tc>
          <w:tcPr>
            <w:tcW w:w="8789" w:type="dxa"/>
          </w:tcPr>
          <w:p w14:paraId="51312052"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Definiowanie nowych typów danych - SBD musi umożliwiać definiowanie nowych typów danych wraz z definicją specyficznej dla tych typów danych logiki operacji. Jeśli np. zdefiniujemy typ do przechowywania danych hierarchicznych, to obiekty tego typu powinny udostępnić operacje dostępu do „potomków” obiektu, „rodzica” itp. Logika operacji nowego typu danych powinna być implementowana w zaproponowanym przez Dostawcę języku programowania. Nowe typy danych nie mogą być ograniczone wyłącznie do okrojenia typów wbudowanych lub ich kombinacji.</w:t>
            </w:r>
          </w:p>
        </w:tc>
      </w:tr>
      <w:tr w:rsidR="001C5B0E" w:rsidRPr="00623A97" w14:paraId="41BF1040" w14:textId="77777777" w:rsidTr="00D74FA7">
        <w:trPr>
          <w:trHeight w:val="90"/>
        </w:trPr>
        <w:tc>
          <w:tcPr>
            <w:tcW w:w="567" w:type="dxa"/>
            <w:shd w:val="clear" w:color="auto" w:fill="D9D9D9"/>
            <w:noWrap/>
          </w:tcPr>
          <w:p w14:paraId="15E983CA"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15.</w:t>
            </w:r>
          </w:p>
        </w:tc>
        <w:tc>
          <w:tcPr>
            <w:tcW w:w="8789" w:type="dxa"/>
            <w:vAlign w:val="bottom"/>
          </w:tcPr>
          <w:p w14:paraId="3A718DB0"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Wsparcie dla technologii XML - SBD musi udostępniać mechanizmy składowania i obróbki danych w postaci struktur XML. W szczególności musi:</w:t>
            </w:r>
          </w:p>
          <w:p w14:paraId="31556058" w14:textId="77777777" w:rsidR="001C5B0E" w:rsidRPr="00623A97" w:rsidRDefault="001C5B0E" w:rsidP="00D74FA7">
            <w:pPr>
              <w:pStyle w:val="Akapitzlist2"/>
              <w:numPr>
                <w:ilvl w:val="0"/>
                <w:numId w:val="13"/>
              </w:numPr>
              <w:spacing w:after="0" w:line="240" w:lineRule="auto"/>
              <w:contextualSpacing/>
              <w:jc w:val="both"/>
              <w:rPr>
                <w:rFonts w:asciiTheme="minorHAnsi" w:hAnsiTheme="minorHAnsi"/>
                <w:szCs w:val="20"/>
              </w:rPr>
            </w:pPr>
            <w:r w:rsidRPr="00623A97">
              <w:rPr>
                <w:rFonts w:asciiTheme="minorHAnsi" w:hAnsiTheme="minorHAnsi"/>
                <w:szCs w:val="20"/>
              </w:rPr>
              <w:t>udostępniać typ danych do przechowywania kompletnych dokumentów XML w jednym polu tabeli,</w:t>
            </w:r>
          </w:p>
          <w:p w14:paraId="335DEDC8" w14:textId="77777777" w:rsidR="001C5B0E" w:rsidRPr="00623A97" w:rsidRDefault="001C5B0E" w:rsidP="00D74FA7">
            <w:pPr>
              <w:pStyle w:val="Akapitzlist2"/>
              <w:numPr>
                <w:ilvl w:val="0"/>
                <w:numId w:val="13"/>
              </w:numPr>
              <w:spacing w:after="0" w:line="240" w:lineRule="auto"/>
              <w:contextualSpacing/>
              <w:jc w:val="both"/>
              <w:rPr>
                <w:rFonts w:asciiTheme="minorHAnsi" w:hAnsiTheme="minorHAnsi"/>
                <w:szCs w:val="20"/>
              </w:rPr>
            </w:pPr>
            <w:r w:rsidRPr="00623A97">
              <w:rPr>
                <w:rFonts w:asciiTheme="minorHAnsi" w:hAnsiTheme="minorHAnsi"/>
                <w:szCs w:val="20"/>
              </w:rPr>
              <w:t>udostępniać mechanizm walidacji struktur XML-owych względem jednego lub wielu szablonów XSD,</w:t>
            </w:r>
          </w:p>
          <w:p w14:paraId="3577D505" w14:textId="77777777" w:rsidR="001C5B0E" w:rsidRPr="00623A97" w:rsidRDefault="001C5B0E" w:rsidP="00D74FA7">
            <w:pPr>
              <w:pStyle w:val="Akapitzlist2"/>
              <w:numPr>
                <w:ilvl w:val="0"/>
                <w:numId w:val="13"/>
              </w:numPr>
              <w:spacing w:after="0" w:line="240" w:lineRule="auto"/>
              <w:contextualSpacing/>
              <w:jc w:val="both"/>
              <w:rPr>
                <w:rFonts w:asciiTheme="minorHAnsi" w:hAnsiTheme="minorHAnsi"/>
                <w:szCs w:val="20"/>
              </w:rPr>
            </w:pPr>
            <w:r w:rsidRPr="00623A97">
              <w:rPr>
                <w:rFonts w:asciiTheme="minorHAnsi" w:hAnsiTheme="minorHAnsi"/>
                <w:szCs w:val="20"/>
              </w:rPr>
              <w:t>udostępniać język zapytań do struktur XML,</w:t>
            </w:r>
          </w:p>
          <w:p w14:paraId="5133DF9B" w14:textId="77777777" w:rsidR="001C5B0E" w:rsidRPr="00623A97" w:rsidRDefault="001C5B0E" w:rsidP="00D74FA7">
            <w:pPr>
              <w:pStyle w:val="Akapitzlist2"/>
              <w:numPr>
                <w:ilvl w:val="0"/>
                <w:numId w:val="13"/>
              </w:numPr>
              <w:spacing w:after="0" w:line="240" w:lineRule="auto"/>
              <w:contextualSpacing/>
              <w:jc w:val="both"/>
              <w:rPr>
                <w:rFonts w:asciiTheme="minorHAnsi" w:hAnsiTheme="minorHAnsi"/>
                <w:szCs w:val="20"/>
              </w:rPr>
            </w:pPr>
            <w:r w:rsidRPr="00623A97">
              <w:rPr>
                <w:rFonts w:asciiTheme="minorHAnsi" w:hAnsiTheme="minorHAnsi"/>
                <w:szCs w:val="20"/>
              </w:rPr>
              <w:t>udostępniać język modyfikacji danych (DML) w strukturach XML (dodawanie, usuwanie i modyfikację zawartości struktur XML),</w:t>
            </w:r>
          </w:p>
          <w:p w14:paraId="4E161F64" w14:textId="77777777" w:rsidR="001C5B0E" w:rsidRPr="00623A97" w:rsidRDefault="001C5B0E" w:rsidP="00D74FA7">
            <w:pPr>
              <w:pStyle w:val="Akapitzlist2"/>
              <w:numPr>
                <w:ilvl w:val="0"/>
                <w:numId w:val="13"/>
              </w:numPr>
              <w:spacing w:after="0" w:line="240" w:lineRule="auto"/>
              <w:contextualSpacing/>
              <w:jc w:val="both"/>
              <w:rPr>
                <w:rFonts w:asciiTheme="minorHAnsi" w:hAnsiTheme="minorHAnsi"/>
                <w:szCs w:val="20"/>
              </w:rPr>
            </w:pPr>
            <w:r w:rsidRPr="00623A97">
              <w:rPr>
                <w:rFonts w:asciiTheme="minorHAnsi" w:hAnsiTheme="minorHAnsi"/>
                <w:szCs w:val="20"/>
              </w:rPr>
              <w:t>udostępniać możliwość indeksowania struktur XML-owych w celu optymalizacji wykonywania zapytań.</w:t>
            </w:r>
          </w:p>
        </w:tc>
      </w:tr>
      <w:tr w:rsidR="001C5B0E" w:rsidRPr="00623A97" w14:paraId="4B98213C" w14:textId="77777777" w:rsidTr="00D74FA7">
        <w:trPr>
          <w:trHeight w:val="168"/>
        </w:trPr>
        <w:tc>
          <w:tcPr>
            <w:tcW w:w="567" w:type="dxa"/>
            <w:shd w:val="clear" w:color="auto" w:fill="D9D9D9"/>
            <w:noWrap/>
          </w:tcPr>
          <w:p w14:paraId="59DF47AE"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16.</w:t>
            </w:r>
          </w:p>
        </w:tc>
        <w:tc>
          <w:tcPr>
            <w:tcW w:w="8789" w:type="dxa"/>
          </w:tcPr>
          <w:p w14:paraId="65CDD5A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Wsparcie dla danych przestrzennych - SBD musi zapewniać wsparcie dla geometrycznych i geograficznych typów danych pozwalających w prosty sposób przechowywać i analizować informacje o lokalizacji obiektów, dróg i innych punktów orientacyjnych zlokalizowanych na kuli ziemskiej, a w szczególności:</w:t>
            </w:r>
          </w:p>
          <w:p w14:paraId="248A0950" w14:textId="77777777" w:rsidR="001C5B0E" w:rsidRPr="00623A97" w:rsidRDefault="001C5B0E" w:rsidP="00D74FA7">
            <w:pPr>
              <w:pStyle w:val="Akapitzlist2"/>
              <w:numPr>
                <w:ilvl w:val="0"/>
                <w:numId w:val="13"/>
              </w:numPr>
              <w:spacing w:after="0" w:line="240" w:lineRule="auto"/>
              <w:contextualSpacing/>
              <w:jc w:val="both"/>
              <w:rPr>
                <w:rFonts w:asciiTheme="minorHAnsi" w:hAnsiTheme="minorHAnsi"/>
                <w:szCs w:val="20"/>
              </w:rPr>
            </w:pPr>
            <w:r w:rsidRPr="00623A97">
              <w:rPr>
                <w:rFonts w:asciiTheme="minorHAnsi" w:hAnsiTheme="minorHAnsi"/>
                <w:szCs w:val="20"/>
              </w:rPr>
              <w:lastRenderedPageBreak/>
              <w:t>zapewniać możliwość wykorzystywania szerokości i długości geograficznej do opisu lokalizacji obiektów,</w:t>
            </w:r>
          </w:p>
          <w:p w14:paraId="5E940AE4" w14:textId="77777777" w:rsidR="001C5B0E" w:rsidRPr="00623A97" w:rsidRDefault="001C5B0E" w:rsidP="00D74FA7">
            <w:pPr>
              <w:pStyle w:val="Akapitzlist2"/>
              <w:numPr>
                <w:ilvl w:val="0"/>
                <w:numId w:val="13"/>
              </w:numPr>
              <w:spacing w:after="0" w:line="240" w:lineRule="auto"/>
              <w:contextualSpacing/>
              <w:jc w:val="both"/>
              <w:rPr>
                <w:rFonts w:asciiTheme="minorHAnsi" w:hAnsiTheme="minorHAnsi"/>
                <w:szCs w:val="20"/>
              </w:rPr>
            </w:pPr>
            <w:r w:rsidRPr="00623A97">
              <w:rPr>
                <w:rFonts w:asciiTheme="minorHAnsi" w:hAnsiTheme="minorHAnsi"/>
                <w:szCs w:val="20"/>
              </w:rPr>
              <w:t>oferować wiele metod, które pozwalają na łatwe operowanie kształtami czy bryłami, testowanie ich wzajemnego ułożenia w układach współrzędnych oraz dokonywanie obliczeń takich wielkości, jak pola figur, odległości do punktu na linii, itp.,</w:t>
            </w:r>
          </w:p>
          <w:p w14:paraId="7072BBF2" w14:textId="77777777" w:rsidR="001C5B0E" w:rsidRPr="00623A97" w:rsidRDefault="001C5B0E" w:rsidP="00D74FA7">
            <w:pPr>
              <w:pStyle w:val="Akapitzlist2"/>
              <w:numPr>
                <w:ilvl w:val="0"/>
                <w:numId w:val="13"/>
              </w:numPr>
              <w:spacing w:after="0" w:line="240" w:lineRule="auto"/>
              <w:contextualSpacing/>
              <w:jc w:val="both"/>
              <w:rPr>
                <w:rFonts w:asciiTheme="minorHAnsi" w:hAnsiTheme="minorHAnsi"/>
                <w:szCs w:val="20"/>
              </w:rPr>
            </w:pPr>
            <w:r w:rsidRPr="00623A97">
              <w:rPr>
                <w:rFonts w:asciiTheme="minorHAnsi" w:hAnsiTheme="minorHAnsi"/>
                <w:szCs w:val="20"/>
              </w:rPr>
              <w:t>obsługa geometrycznych i geograficznych typów danych powinna być dostępna z poziomu języka zapytań do systemu SBD,</w:t>
            </w:r>
          </w:p>
          <w:p w14:paraId="7CA11B10" w14:textId="77777777" w:rsidR="001C5B0E" w:rsidRPr="00623A97" w:rsidRDefault="001C5B0E" w:rsidP="00D74FA7">
            <w:pPr>
              <w:pStyle w:val="Akapitzlist2"/>
              <w:numPr>
                <w:ilvl w:val="0"/>
                <w:numId w:val="13"/>
              </w:numPr>
              <w:spacing w:after="0" w:line="240" w:lineRule="auto"/>
              <w:contextualSpacing/>
              <w:jc w:val="both"/>
              <w:rPr>
                <w:rFonts w:asciiTheme="minorHAnsi" w:hAnsiTheme="minorHAnsi"/>
                <w:szCs w:val="20"/>
              </w:rPr>
            </w:pPr>
            <w:r w:rsidRPr="00623A97">
              <w:rPr>
                <w:rFonts w:asciiTheme="minorHAnsi" w:hAnsiTheme="minorHAnsi"/>
                <w:szCs w:val="20"/>
              </w:rPr>
              <w:t xml:space="preserve">typy danych geograficznych powinny być konstruowane na podstawie obiektów wektorowych, określonych w formacie </w:t>
            </w:r>
            <w:proofErr w:type="spellStart"/>
            <w:r w:rsidRPr="00623A97">
              <w:rPr>
                <w:rFonts w:asciiTheme="minorHAnsi" w:hAnsiTheme="minorHAnsi"/>
                <w:szCs w:val="20"/>
              </w:rPr>
              <w:t>Well-Known</w:t>
            </w:r>
            <w:proofErr w:type="spellEnd"/>
            <w:r w:rsidRPr="00623A97">
              <w:rPr>
                <w:rFonts w:asciiTheme="minorHAnsi" w:hAnsiTheme="minorHAnsi"/>
                <w:szCs w:val="20"/>
              </w:rPr>
              <w:t xml:space="preserve"> </w:t>
            </w:r>
            <w:proofErr w:type="spellStart"/>
            <w:r w:rsidRPr="00623A97">
              <w:rPr>
                <w:rFonts w:asciiTheme="minorHAnsi" w:hAnsiTheme="minorHAnsi"/>
                <w:szCs w:val="20"/>
              </w:rPr>
              <w:t>Text</w:t>
            </w:r>
            <w:proofErr w:type="spellEnd"/>
            <w:r w:rsidRPr="00623A97">
              <w:rPr>
                <w:rFonts w:asciiTheme="minorHAnsi" w:hAnsiTheme="minorHAnsi"/>
                <w:szCs w:val="20"/>
              </w:rPr>
              <w:t xml:space="preserve"> (WKT) lub </w:t>
            </w:r>
            <w:proofErr w:type="spellStart"/>
            <w:r w:rsidRPr="00623A97">
              <w:rPr>
                <w:rFonts w:asciiTheme="minorHAnsi" w:hAnsiTheme="minorHAnsi"/>
                <w:szCs w:val="20"/>
              </w:rPr>
              <w:t>Well-Known</w:t>
            </w:r>
            <w:proofErr w:type="spellEnd"/>
            <w:r w:rsidRPr="00623A97">
              <w:rPr>
                <w:rFonts w:asciiTheme="minorHAnsi" w:hAnsiTheme="minorHAnsi"/>
                <w:szCs w:val="20"/>
              </w:rPr>
              <w:t xml:space="preserve"> </w:t>
            </w:r>
            <w:proofErr w:type="spellStart"/>
            <w:r w:rsidRPr="00623A97">
              <w:rPr>
                <w:rFonts w:asciiTheme="minorHAnsi" w:hAnsiTheme="minorHAnsi"/>
                <w:szCs w:val="20"/>
              </w:rPr>
              <w:t>Binary</w:t>
            </w:r>
            <w:proofErr w:type="spellEnd"/>
            <w:r w:rsidRPr="00623A97">
              <w:rPr>
                <w:rFonts w:asciiTheme="minorHAnsi" w:hAnsiTheme="minorHAnsi"/>
                <w:szCs w:val="20"/>
              </w:rPr>
              <w:t xml:space="preserve"> (WKB), (powinny być to m.in. takie typy obiektów jak: lokalizacja (punkt), seria punktów, seria punktów połączonych linią, zestaw wielokątów, itp.).</w:t>
            </w:r>
          </w:p>
        </w:tc>
      </w:tr>
      <w:tr w:rsidR="001C5B0E" w:rsidRPr="00623A97" w14:paraId="2371190A" w14:textId="77777777" w:rsidTr="00D74FA7">
        <w:trPr>
          <w:trHeight w:val="72"/>
        </w:trPr>
        <w:tc>
          <w:tcPr>
            <w:tcW w:w="567" w:type="dxa"/>
            <w:shd w:val="clear" w:color="auto" w:fill="D9D9D9"/>
            <w:noWrap/>
          </w:tcPr>
          <w:p w14:paraId="263FCE58"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lastRenderedPageBreak/>
              <w:t>17.</w:t>
            </w:r>
          </w:p>
        </w:tc>
        <w:tc>
          <w:tcPr>
            <w:tcW w:w="8789" w:type="dxa"/>
            <w:vAlign w:val="bottom"/>
          </w:tcPr>
          <w:p w14:paraId="78DBCDBF"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Możliwość tworzenia funkcji i procedur w innych językach programowania - SBD musi umożliwiać tworzenie procedur i funkcji z wykorzystaniem innych języków programowania, niż standardowo obsługiwany język zapytań danego SBD. System musi umożliwiać tworzenie w tych językach m.in. agregujących funkcji użytkownika oraz wyzwalaczy. Dodatkowo musi udostępniać środowisko do </w:t>
            </w:r>
            <w:proofErr w:type="spellStart"/>
            <w:r w:rsidRPr="00623A97">
              <w:rPr>
                <w:rFonts w:asciiTheme="minorHAnsi" w:hAnsiTheme="minorHAnsi" w:cs="Arial"/>
                <w:sz w:val="22"/>
                <w:szCs w:val="20"/>
              </w:rPr>
              <w:t>debuggowania</w:t>
            </w:r>
            <w:proofErr w:type="spellEnd"/>
            <w:r w:rsidRPr="00623A97">
              <w:rPr>
                <w:rFonts w:asciiTheme="minorHAnsi" w:hAnsiTheme="minorHAnsi" w:cs="Arial"/>
                <w:sz w:val="22"/>
                <w:szCs w:val="20"/>
              </w:rPr>
              <w:t>.</w:t>
            </w:r>
          </w:p>
        </w:tc>
      </w:tr>
      <w:tr w:rsidR="001C5B0E" w:rsidRPr="00623A97" w14:paraId="3D1DF9A8" w14:textId="77777777" w:rsidTr="00D74FA7">
        <w:trPr>
          <w:trHeight w:val="118"/>
        </w:trPr>
        <w:tc>
          <w:tcPr>
            <w:tcW w:w="567" w:type="dxa"/>
            <w:shd w:val="clear" w:color="auto" w:fill="D9D9D9"/>
            <w:noWrap/>
          </w:tcPr>
          <w:p w14:paraId="44DA69D4"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18.</w:t>
            </w:r>
          </w:p>
        </w:tc>
        <w:tc>
          <w:tcPr>
            <w:tcW w:w="8789" w:type="dxa"/>
          </w:tcPr>
          <w:p w14:paraId="0A1AB1A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Możliwość tworzenia rekursywnych zapytań do bazy danych - SBD musi udostępniać wbudowany mechanizm umożlwiający tworzenie rekursywnych zapytań do bazy danych bez potrzeby pisania specjalnych procedur i wywoływania ich w sposób rekurencyjny.  </w:t>
            </w:r>
          </w:p>
        </w:tc>
      </w:tr>
      <w:tr w:rsidR="001C5B0E" w:rsidRPr="00623A97" w14:paraId="4B2EE2D3" w14:textId="77777777" w:rsidTr="00D74FA7">
        <w:trPr>
          <w:trHeight w:val="70"/>
        </w:trPr>
        <w:tc>
          <w:tcPr>
            <w:tcW w:w="567" w:type="dxa"/>
            <w:shd w:val="clear" w:color="auto" w:fill="D9D9D9"/>
            <w:noWrap/>
          </w:tcPr>
          <w:p w14:paraId="41FF7F64"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19.</w:t>
            </w:r>
          </w:p>
        </w:tc>
        <w:tc>
          <w:tcPr>
            <w:tcW w:w="8789" w:type="dxa"/>
          </w:tcPr>
          <w:p w14:paraId="01C7059C"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Obsługa błędów w kodzie zapytań - język zapytań i procedur w SBD musi umożliwiać zastosowanie mechanizmu przechwytywania błędów wykonania procedury (na zasadzie bloku instrukcji TRY/CATCH) – tak jak w klasycznych językach programowania.</w:t>
            </w:r>
          </w:p>
        </w:tc>
      </w:tr>
      <w:tr w:rsidR="001C5B0E" w:rsidRPr="00623A97" w14:paraId="34A4275B" w14:textId="77777777" w:rsidTr="00D74FA7">
        <w:trPr>
          <w:trHeight w:val="209"/>
        </w:trPr>
        <w:tc>
          <w:tcPr>
            <w:tcW w:w="567" w:type="dxa"/>
            <w:shd w:val="clear" w:color="auto" w:fill="D9D9D9"/>
            <w:noWrap/>
          </w:tcPr>
          <w:p w14:paraId="60C0987C"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20.</w:t>
            </w:r>
          </w:p>
        </w:tc>
        <w:tc>
          <w:tcPr>
            <w:tcW w:w="8789" w:type="dxa"/>
            <w:vAlign w:val="bottom"/>
          </w:tcPr>
          <w:p w14:paraId="57A6CA1A"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Raportowanie zależności między obiektami - SBD musi udostępniać informacje o wzajemnych zależnościach między obiektami bazy danych.</w:t>
            </w:r>
          </w:p>
        </w:tc>
      </w:tr>
      <w:tr w:rsidR="001C5B0E" w:rsidRPr="00623A97" w14:paraId="7DB34A72" w14:textId="77777777" w:rsidTr="00D74FA7">
        <w:trPr>
          <w:trHeight w:val="146"/>
        </w:trPr>
        <w:tc>
          <w:tcPr>
            <w:tcW w:w="567" w:type="dxa"/>
            <w:shd w:val="clear" w:color="auto" w:fill="D9D9D9"/>
            <w:noWrap/>
          </w:tcPr>
          <w:p w14:paraId="188694B8"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21.</w:t>
            </w:r>
          </w:p>
        </w:tc>
        <w:tc>
          <w:tcPr>
            <w:tcW w:w="8789" w:type="dxa"/>
          </w:tcPr>
          <w:p w14:paraId="7E04155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Mechanizm zamrażania planów wykonania zapytań do bazy danych - SBD musi udostępniać mechanizm pozwalający na zamrożenie planu wykonania zapytania przez silnik bazy danych (w wyniku takiej operacji zapytanie jest zawsze wykonywane przez silnik bazy danych w ten sam sposób).  Mechanizm ten daje możliwość zapewnienia przewidywalnego czasu odpowiedzi na zapytanie po przeniesieniu systemu na inny serwer (środowisko testowe i produkcyjne), migracji do innych wersji SBD, wprowadzeniu zmian sprzętowych serwera</w:t>
            </w:r>
          </w:p>
        </w:tc>
      </w:tr>
      <w:tr w:rsidR="001C5B0E" w:rsidRPr="00623A97" w14:paraId="474625F9" w14:textId="77777777" w:rsidTr="00D74FA7">
        <w:trPr>
          <w:trHeight w:val="70"/>
        </w:trPr>
        <w:tc>
          <w:tcPr>
            <w:tcW w:w="567" w:type="dxa"/>
            <w:shd w:val="clear" w:color="auto" w:fill="D9D9D9"/>
            <w:noWrap/>
          </w:tcPr>
          <w:p w14:paraId="623BFF42"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22.</w:t>
            </w:r>
          </w:p>
        </w:tc>
        <w:tc>
          <w:tcPr>
            <w:tcW w:w="8789" w:type="dxa"/>
            <w:vAlign w:val="bottom"/>
          </w:tcPr>
          <w:p w14:paraId="32BC6CF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System transformacji danych - SBD musi posiadać narzędzie do graficznego projektowania transformacji danych. Narzędzie to powinno pozwalać na przygotowanie definicji transformacji w postaci pliku, które potem mogą być wykonywane automatycznie lub z asystą operatora. Transformacje powinny posiadać możliwość graficznego definiowania zarówno przepływu sterowania (program i warunki logiczne) jak i przepływu strumienia rekordów poddawanych transformacjom. Powinna być także zapewniona możliwość tworzenia własnych transformacji. Środowisko tworzenia transformacji danych powinno udostępniać m.in.:</w:t>
            </w:r>
          </w:p>
          <w:p w14:paraId="01ACAEA7" w14:textId="77777777" w:rsidR="001C5B0E" w:rsidRPr="00623A97" w:rsidRDefault="001C5B0E" w:rsidP="00D74FA7">
            <w:pPr>
              <w:pStyle w:val="Akapitzlist2"/>
              <w:numPr>
                <w:ilvl w:val="0"/>
                <w:numId w:val="13"/>
              </w:numPr>
              <w:spacing w:after="0" w:line="240" w:lineRule="auto"/>
              <w:contextualSpacing/>
              <w:jc w:val="both"/>
              <w:rPr>
                <w:rFonts w:asciiTheme="minorHAnsi" w:hAnsiTheme="minorHAnsi"/>
                <w:szCs w:val="20"/>
              </w:rPr>
            </w:pPr>
            <w:r w:rsidRPr="00623A97">
              <w:rPr>
                <w:rFonts w:asciiTheme="minorHAnsi" w:hAnsiTheme="minorHAnsi"/>
                <w:szCs w:val="20"/>
              </w:rPr>
              <w:t xml:space="preserve">mechanizm </w:t>
            </w:r>
            <w:proofErr w:type="spellStart"/>
            <w:r w:rsidRPr="00623A97">
              <w:rPr>
                <w:rFonts w:asciiTheme="minorHAnsi" w:hAnsiTheme="minorHAnsi"/>
                <w:szCs w:val="20"/>
              </w:rPr>
              <w:t>debuggowania</w:t>
            </w:r>
            <w:proofErr w:type="spellEnd"/>
            <w:r w:rsidRPr="00623A97">
              <w:rPr>
                <w:rFonts w:asciiTheme="minorHAnsi" w:hAnsiTheme="minorHAnsi"/>
                <w:szCs w:val="20"/>
              </w:rPr>
              <w:t xml:space="preserve"> tworzonego rozwiązania,</w:t>
            </w:r>
          </w:p>
          <w:p w14:paraId="58B4E042" w14:textId="77777777" w:rsidR="001C5B0E" w:rsidRPr="00623A97" w:rsidRDefault="001C5B0E" w:rsidP="00D74FA7">
            <w:pPr>
              <w:pStyle w:val="Akapitzlist2"/>
              <w:numPr>
                <w:ilvl w:val="0"/>
                <w:numId w:val="13"/>
              </w:numPr>
              <w:spacing w:after="0" w:line="240" w:lineRule="auto"/>
              <w:contextualSpacing/>
              <w:jc w:val="both"/>
              <w:rPr>
                <w:rFonts w:asciiTheme="minorHAnsi" w:hAnsiTheme="minorHAnsi"/>
                <w:szCs w:val="20"/>
              </w:rPr>
            </w:pPr>
            <w:r w:rsidRPr="00623A97">
              <w:rPr>
                <w:rFonts w:asciiTheme="minorHAnsi" w:hAnsiTheme="minorHAnsi"/>
                <w:szCs w:val="20"/>
              </w:rPr>
              <w:t>mechanizm stawiania „pułapek” (</w:t>
            </w:r>
            <w:proofErr w:type="spellStart"/>
            <w:r w:rsidRPr="00623A97">
              <w:rPr>
                <w:rFonts w:asciiTheme="minorHAnsi" w:hAnsiTheme="minorHAnsi"/>
                <w:szCs w:val="20"/>
              </w:rPr>
              <w:t>breakpoints</w:t>
            </w:r>
            <w:proofErr w:type="spellEnd"/>
            <w:r w:rsidRPr="00623A97">
              <w:rPr>
                <w:rFonts w:asciiTheme="minorHAnsi" w:hAnsiTheme="minorHAnsi"/>
                <w:szCs w:val="20"/>
              </w:rPr>
              <w:t xml:space="preserve">), </w:t>
            </w:r>
          </w:p>
          <w:p w14:paraId="2E0C2889" w14:textId="77777777" w:rsidR="001C5B0E" w:rsidRPr="00623A97" w:rsidRDefault="001C5B0E" w:rsidP="00D74FA7">
            <w:pPr>
              <w:pStyle w:val="Akapitzlist2"/>
              <w:numPr>
                <w:ilvl w:val="0"/>
                <w:numId w:val="13"/>
              </w:numPr>
              <w:spacing w:after="0" w:line="240" w:lineRule="auto"/>
              <w:contextualSpacing/>
              <w:jc w:val="both"/>
              <w:rPr>
                <w:rFonts w:asciiTheme="minorHAnsi" w:hAnsiTheme="minorHAnsi"/>
                <w:szCs w:val="20"/>
              </w:rPr>
            </w:pPr>
            <w:r w:rsidRPr="00623A97">
              <w:rPr>
                <w:rFonts w:asciiTheme="minorHAnsi" w:hAnsiTheme="minorHAnsi"/>
                <w:szCs w:val="20"/>
              </w:rPr>
              <w:t>mechanizm logowania do pliku wykonywanych przez transformację operacji,</w:t>
            </w:r>
          </w:p>
          <w:p w14:paraId="237BD11C" w14:textId="77777777" w:rsidR="001C5B0E" w:rsidRPr="00623A97" w:rsidRDefault="001C5B0E" w:rsidP="00D74FA7">
            <w:pPr>
              <w:pStyle w:val="Akapitzlist2"/>
              <w:numPr>
                <w:ilvl w:val="0"/>
                <w:numId w:val="13"/>
              </w:numPr>
              <w:spacing w:after="0" w:line="240" w:lineRule="auto"/>
              <w:contextualSpacing/>
              <w:jc w:val="both"/>
              <w:rPr>
                <w:rFonts w:asciiTheme="minorHAnsi" w:hAnsiTheme="minorHAnsi"/>
                <w:szCs w:val="20"/>
              </w:rPr>
            </w:pPr>
            <w:r w:rsidRPr="00623A97">
              <w:rPr>
                <w:rFonts w:asciiTheme="minorHAnsi" w:hAnsiTheme="minorHAnsi"/>
                <w:szCs w:val="20"/>
              </w:rPr>
              <w:t>możliwość wznowienia wykonania transformacji od punktu, w którym przerwano jej wykonanie (np. w wyniku pojawienia się błędu),</w:t>
            </w:r>
          </w:p>
          <w:p w14:paraId="6011E1A2" w14:textId="77777777" w:rsidR="001C5B0E" w:rsidRPr="00623A97" w:rsidRDefault="001C5B0E" w:rsidP="00D74FA7">
            <w:pPr>
              <w:pStyle w:val="Akapitzlist2"/>
              <w:numPr>
                <w:ilvl w:val="0"/>
                <w:numId w:val="13"/>
              </w:numPr>
              <w:spacing w:after="0" w:line="240" w:lineRule="auto"/>
              <w:contextualSpacing/>
              <w:jc w:val="both"/>
              <w:rPr>
                <w:rFonts w:asciiTheme="minorHAnsi" w:hAnsiTheme="minorHAnsi"/>
                <w:szCs w:val="20"/>
              </w:rPr>
            </w:pPr>
            <w:r w:rsidRPr="00623A97">
              <w:rPr>
                <w:rFonts w:asciiTheme="minorHAnsi" w:hAnsiTheme="minorHAnsi"/>
                <w:szCs w:val="20"/>
              </w:rPr>
              <w:t xml:space="preserve">możliwość cofania i ponawiania wprowadzonych przez użytkownika zmian podczas edycji transformacji (funkcja </w:t>
            </w:r>
            <w:proofErr w:type="spellStart"/>
            <w:r w:rsidRPr="00623A97">
              <w:rPr>
                <w:rFonts w:asciiTheme="minorHAnsi" w:hAnsiTheme="minorHAnsi"/>
                <w:szCs w:val="20"/>
              </w:rPr>
              <w:t>undo</w:t>
            </w:r>
            <w:proofErr w:type="spellEnd"/>
            <w:r w:rsidRPr="00623A97">
              <w:rPr>
                <w:rFonts w:asciiTheme="minorHAnsi" w:hAnsiTheme="minorHAnsi"/>
                <w:szCs w:val="20"/>
              </w:rPr>
              <w:t>/redo)</w:t>
            </w:r>
          </w:p>
          <w:p w14:paraId="2909E21D" w14:textId="77777777" w:rsidR="001C5B0E" w:rsidRPr="00623A97" w:rsidRDefault="001C5B0E" w:rsidP="00D74FA7">
            <w:pPr>
              <w:pStyle w:val="Akapitzlist2"/>
              <w:numPr>
                <w:ilvl w:val="0"/>
                <w:numId w:val="13"/>
              </w:numPr>
              <w:spacing w:after="0" w:line="240" w:lineRule="auto"/>
              <w:contextualSpacing/>
              <w:jc w:val="both"/>
              <w:rPr>
                <w:rFonts w:asciiTheme="minorHAnsi" w:hAnsiTheme="minorHAnsi"/>
                <w:szCs w:val="20"/>
              </w:rPr>
            </w:pPr>
            <w:r w:rsidRPr="00623A97">
              <w:rPr>
                <w:rFonts w:asciiTheme="minorHAnsi" w:hAnsiTheme="minorHAnsi"/>
                <w:szCs w:val="20"/>
              </w:rPr>
              <w:t xml:space="preserve">mechanizm analizy przetwarzanych danych (możliwość podglądu rekordów przetwarzanych w strumieniu danych oraz tworzenia statystyk, np. histogram wartości </w:t>
            </w:r>
            <w:r w:rsidRPr="00623A97">
              <w:rPr>
                <w:rFonts w:asciiTheme="minorHAnsi" w:hAnsiTheme="minorHAnsi"/>
                <w:szCs w:val="20"/>
              </w:rPr>
              <w:br/>
              <w:t>w przetwarzanych kolumnach tabeli),</w:t>
            </w:r>
          </w:p>
          <w:p w14:paraId="7B343957" w14:textId="77777777" w:rsidR="001C5B0E" w:rsidRPr="00623A97" w:rsidRDefault="001C5B0E" w:rsidP="00D74FA7">
            <w:pPr>
              <w:pStyle w:val="Akapitzlist2"/>
              <w:numPr>
                <w:ilvl w:val="0"/>
                <w:numId w:val="13"/>
              </w:numPr>
              <w:spacing w:after="0" w:line="240" w:lineRule="auto"/>
              <w:contextualSpacing/>
              <w:jc w:val="both"/>
              <w:rPr>
                <w:rFonts w:asciiTheme="minorHAnsi" w:hAnsiTheme="minorHAnsi"/>
                <w:szCs w:val="20"/>
              </w:rPr>
            </w:pPr>
            <w:r w:rsidRPr="00623A97">
              <w:rPr>
                <w:rFonts w:asciiTheme="minorHAnsi" w:hAnsiTheme="minorHAnsi"/>
                <w:szCs w:val="20"/>
              </w:rPr>
              <w:t>mechanizm automatyzacji publikowania utworzonych transformacji na serwerze bazy danych (w szczególności tworzenia wersji instalacyjnej pozwalającej automatyzować proces publikacji na wielu serwerach),</w:t>
            </w:r>
          </w:p>
          <w:p w14:paraId="1D88B166" w14:textId="77777777" w:rsidR="001C5B0E" w:rsidRPr="00623A97" w:rsidRDefault="001C5B0E" w:rsidP="00D74FA7">
            <w:pPr>
              <w:pStyle w:val="Akapitzlist2"/>
              <w:numPr>
                <w:ilvl w:val="0"/>
                <w:numId w:val="13"/>
              </w:numPr>
              <w:spacing w:after="0" w:line="240" w:lineRule="auto"/>
              <w:contextualSpacing/>
              <w:jc w:val="both"/>
              <w:rPr>
                <w:rFonts w:asciiTheme="minorHAnsi" w:hAnsiTheme="minorHAnsi"/>
                <w:szCs w:val="20"/>
              </w:rPr>
            </w:pPr>
            <w:r w:rsidRPr="00623A97">
              <w:rPr>
                <w:rFonts w:asciiTheme="minorHAnsi" w:hAnsiTheme="minorHAnsi"/>
                <w:szCs w:val="20"/>
              </w:rPr>
              <w:t>mechanizm tworzenia parametrów zarówno na poziomie poszczególnych pakietów, jak też na poziomie całego projektu, parametry powinny umożliwiać uruchamianie pakietów podrzędnych i przesyłanie do nich wartości parametrów z pakietu nadrzędnego,</w:t>
            </w:r>
          </w:p>
          <w:p w14:paraId="200A5406" w14:textId="77777777" w:rsidR="001C5B0E" w:rsidRPr="00623A97" w:rsidRDefault="001C5B0E" w:rsidP="00D74FA7">
            <w:pPr>
              <w:pStyle w:val="Akapitzlist2"/>
              <w:numPr>
                <w:ilvl w:val="0"/>
                <w:numId w:val="13"/>
              </w:numPr>
              <w:spacing w:after="0" w:line="240" w:lineRule="auto"/>
              <w:contextualSpacing/>
              <w:jc w:val="both"/>
              <w:rPr>
                <w:rFonts w:asciiTheme="minorHAnsi" w:hAnsiTheme="minorHAnsi"/>
                <w:szCs w:val="20"/>
              </w:rPr>
            </w:pPr>
            <w:r w:rsidRPr="00623A97">
              <w:rPr>
                <w:rFonts w:asciiTheme="minorHAnsi" w:hAnsiTheme="minorHAnsi"/>
                <w:szCs w:val="20"/>
              </w:rPr>
              <w:lastRenderedPageBreak/>
              <w:t xml:space="preserve">mechanizm mapowania kolumn wykorzystujący ich nazwę i typ danych do automatycznego </w:t>
            </w:r>
            <w:proofErr w:type="spellStart"/>
            <w:r w:rsidRPr="00623A97">
              <w:rPr>
                <w:rFonts w:asciiTheme="minorHAnsi" w:hAnsiTheme="minorHAnsi"/>
                <w:szCs w:val="20"/>
              </w:rPr>
              <w:t>przemapowania</w:t>
            </w:r>
            <w:proofErr w:type="spellEnd"/>
            <w:r w:rsidRPr="00623A97">
              <w:rPr>
                <w:rFonts w:asciiTheme="minorHAnsi" w:hAnsiTheme="minorHAnsi"/>
                <w:szCs w:val="20"/>
              </w:rPr>
              <w:t xml:space="preserve"> kolumn w sytuacji podmiany źródła danych.</w:t>
            </w:r>
          </w:p>
        </w:tc>
      </w:tr>
      <w:tr w:rsidR="001C5B0E" w:rsidRPr="00623A97" w14:paraId="4145D664" w14:textId="77777777" w:rsidTr="00D74FA7">
        <w:trPr>
          <w:trHeight w:val="238"/>
        </w:trPr>
        <w:tc>
          <w:tcPr>
            <w:tcW w:w="567" w:type="dxa"/>
            <w:shd w:val="clear" w:color="auto" w:fill="D9D9D9"/>
            <w:noWrap/>
          </w:tcPr>
          <w:p w14:paraId="692B9959"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lastRenderedPageBreak/>
              <w:t>23.</w:t>
            </w:r>
          </w:p>
        </w:tc>
        <w:tc>
          <w:tcPr>
            <w:tcW w:w="8789" w:type="dxa"/>
          </w:tcPr>
          <w:p w14:paraId="48A6C7A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Wbudowany system analityczny - SBD musi posiadać moduł pozwalający na tworzenie rozwiązań służących do analizy danych wielowymiarowych (kostki OLAP). Powinno być możliwe tworzenie: wymiarów, miar. Wymiary powinny mieć możliwość określania dodatkowych atrybutów będących dodatkowymi poziomami agregacji. Powinna być możliwość definiowania hierarchii w obrębie wymiaru. Przykład: wymiar Lokalizacja Geograficzna. Atrybuty: miasto, gmina, województwo. Hierarchia: Województwo-&gt;Gmina.</w:t>
            </w:r>
          </w:p>
        </w:tc>
      </w:tr>
      <w:tr w:rsidR="001C5B0E" w:rsidRPr="00623A97" w14:paraId="400BBECC" w14:textId="77777777" w:rsidTr="00D74FA7">
        <w:trPr>
          <w:trHeight w:val="426"/>
        </w:trPr>
        <w:tc>
          <w:tcPr>
            <w:tcW w:w="567" w:type="dxa"/>
            <w:shd w:val="clear" w:color="auto" w:fill="D9D9D9"/>
            <w:noWrap/>
          </w:tcPr>
          <w:p w14:paraId="2F3E7ED0"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24.</w:t>
            </w:r>
          </w:p>
        </w:tc>
        <w:tc>
          <w:tcPr>
            <w:tcW w:w="8789" w:type="dxa"/>
          </w:tcPr>
          <w:p w14:paraId="0B93CC28"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Wbudowany system analityczny musi mieć możliwość wyliczania agregacji wartości miar dla zmieniających się elementów (członków) wymiarów i ich atrybutów. Agregacje powinny być składowane w jednym z wybranych modeli (MOLAP – wyliczone gotowe agregacje rozłącznie w stosunku do danych źródłowych, ROLAP – agregacje wyliczane w trakcie zapytania z danych źródłowych). Pojedyncza baza analityczna musi mieć możliwość mieszania modeli składowania, np. dane bieżące ROLAP, historyczne – MOLAP w sposób przezroczysty dla wykonywanych zapytań. Dodatkowo powinna być dostępna możliwość drążenia danych z kostki do poziomu rekordów szczegółowych z bazy relacyjnych (</w:t>
            </w:r>
            <w:proofErr w:type="spellStart"/>
            <w:r w:rsidRPr="00623A97">
              <w:rPr>
                <w:rFonts w:asciiTheme="minorHAnsi" w:hAnsiTheme="minorHAnsi" w:cs="Arial"/>
                <w:sz w:val="22"/>
                <w:szCs w:val="20"/>
              </w:rPr>
              <w:t>drill</w:t>
            </w:r>
            <w:proofErr w:type="spellEnd"/>
            <w:r w:rsidRPr="00623A97">
              <w:rPr>
                <w:rFonts w:asciiTheme="minorHAnsi" w:hAnsiTheme="minorHAnsi" w:cs="Arial"/>
                <w:sz w:val="22"/>
                <w:szCs w:val="20"/>
              </w:rPr>
              <w:t xml:space="preserve"> to </w:t>
            </w:r>
            <w:proofErr w:type="spellStart"/>
            <w:r w:rsidRPr="00623A97">
              <w:rPr>
                <w:rFonts w:asciiTheme="minorHAnsi" w:hAnsiTheme="minorHAnsi" w:cs="Arial"/>
                <w:sz w:val="22"/>
                <w:szCs w:val="20"/>
              </w:rPr>
              <w:t>detail</w:t>
            </w:r>
            <w:proofErr w:type="spellEnd"/>
            <w:r w:rsidRPr="00623A97">
              <w:rPr>
                <w:rFonts w:asciiTheme="minorHAnsi" w:hAnsiTheme="minorHAnsi" w:cs="Arial"/>
                <w:sz w:val="22"/>
                <w:szCs w:val="20"/>
              </w:rPr>
              <w:t>).</w:t>
            </w:r>
          </w:p>
        </w:tc>
      </w:tr>
      <w:tr w:rsidR="001C5B0E" w:rsidRPr="00623A97" w14:paraId="157C387B" w14:textId="77777777" w:rsidTr="00D74FA7">
        <w:trPr>
          <w:trHeight w:val="645"/>
        </w:trPr>
        <w:tc>
          <w:tcPr>
            <w:tcW w:w="567" w:type="dxa"/>
            <w:shd w:val="clear" w:color="auto" w:fill="D9D9D9"/>
            <w:noWrap/>
          </w:tcPr>
          <w:p w14:paraId="1DA36EA7"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25.</w:t>
            </w:r>
          </w:p>
        </w:tc>
        <w:tc>
          <w:tcPr>
            <w:tcW w:w="8789" w:type="dxa"/>
          </w:tcPr>
          <w:p w14:paraId="21D8CEA4"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Wbudowany system analityczny musi pozwalać na dodanie akcji przypisanych do elementów kostek wielowymiarowych (np. pozwalających na przejście użytkownika do raportów kontekstowych lub stron www powiązanych z przeglądanym obszarem kostki).</w:t>
            </w:r>
          </w:p>
        </w:tc>
      </w:tr>
      <w:tr w:rsidR="001C5B0E" w:rsidRPr="00623A97" w14:paraId="09F16717" w14:textId="77777777" w:rsidTr="00D74FA7">
        <w:trPr>
          <w:trHeight w:val="295"/>
        </w:trPr>
        <w:tc>
          <w:tcPr>
            <w:tcW w:w="567" w:type="dxa"/>
            <w:shd w:val="clear" w:color="auto" w:fill="D9D9D9"/>
            <w:noWrap/>
          </w:tcPr>
          <w:p w14:paraId="598F846C"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26.</w:t>
            </w:r>
          </w:p>
        </w:tc>
        <w:tc>
          <w:tcPr>
            <w:tcW w:w="8789" w:type="dxa"/>
            <w:vAlign w:val="bottom"/>
          </w:tcPr>
          <w:p w14:paraId="71D816D9"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Wbudowany system analityczny musi posiadać narzędzie do rejestracji i śledzenia zapytań wykonywanych do baz analitycznych.</w:t>
            </w:r>
          </w:p>
        </w:tc>
      </w:tr>
      <w:tr w:rsidR="001C5B0E" w:rsidRPr="00623A97" w14:paraId="310ACAED" w14:textId="77777777" w:rsidTr="00D74FA7">
        <w:trPr>
          <w:trHeight w:val="181"/>
        </w:trPr>
        <w:tc>
          <w:tcPr>
            <w:tcW w:w="567" w:type="dxa"/>
            <w:shd w:val="clear" w:color="auto" w:fill="D9D9D9"/>
            <w:noWrap/>
          </w:tcPr>
          <w:p w14:paraId="0D0C9255"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27.</w:t>
            </w:r>
          </w:p>
        </w:tc>
        <w:tc>
          <w:tcPr>
            <w:tcW w:w="8789" w:type="dxa"/>
          </w:tcPr>
          <w:p w14:paraId="36568A7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Wbudowany system analityczny musi obsługiwać wielojęzyczność (tworzenie obiektów wielowymiarowych w wielu językach – w zależności od ustawień na komputerze klienta). </w:t>
            </w:r>
          </w:p>
        </w:tc>
      </w:tr>
      <w:tr w:rsidR="001C5B0E" w:rsidRPr="00623A97" w14:paraId="5A1DB053" w14:textId="77777777" w:rsidTr="00D74FA7">
        <w:trPr>
          <w:trHeight w:val="70"/>
        </w:trPr>
        <w:tc>
          <w:tcPr>
            <w:tcW w:w="567" w:type="dxa"/>
            <w:shd w:val="clear" w:color="auto" w:fill="D9D9D9"/>
            <w:noWrap/>
          </w:tcPr>
          <w:p w14:paraId="0617BBD2"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28.</w:t>
            </w:r>
          </w:p>
        </w:tc>
        <w:tc>
          <w:tcPr>
            <w:tcW w:w="8789" w:type="dxa"/>
            <w:vAlign w:val="bottom"/>
          </w:tcPr>
          <w:p w14:paraId="578D12F9"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Wbudowany system analityczny musi udostępniać rozwiązania Data </w:t>
            </w:r>
            <w:proofErr w:type="spellStart"/>
            <w:r w:rsidRPr="00623A97">
              <w:rPr>
                <w:rFonts w:asciiTheme="minorHAnsi" w:hAnsiTheme="minorHAnsi" w:cs="Arial"/>
                <w:sz w:val="22"/>
                <w:szCs w:val="20"/>
              </w:rPr>
              <w:t>Mining</w:t>
            </w:r>
            <w:proofErr w:type="spellEnd"/>
            <w:r w:rsidRPr="00623A97">
              <w:rPr>
                <w:rFonts w:asciiTheme="minorHAnsi" w:hAnsiTheme="minorHAnsi" w:cs="Arial"/>
                <w:sz w:val="22"/>
                <w:szCs w:val="20"/>
              </w:rPr>
              <w:t>, m.in.: algorytmy reguł związków (</w:t>
            </w:r>
            <w:proofErr w:type="spellStart"/>
            <w:r w:rsidRPr="00623A97">
              <w:rPr>
                <w:rFonts w:asciiTheme="minorHAnsi" w:hAnsiTheme="minorHAnsi" w:cs="Arial"/>
                <w:sz w:val="22"/>
                <w:szCs w:val="20"/>
              </w:rPr>
              <w:t>Association</w:t>
            </w:r>
            <w:proofErr w:type="spellEnd"/>
            <w:r w:rsidRPr="00623A97">
              <w:rPr>
                <w:rFonts w:asciiTheme="minorHAnsi" w:hAnsiTheme="minorHAnsi" w:cs="Arial"/>
                <w:sz w:val="22"/>
                <w:szCs w:val="20"/>
              </w:rPr>
              <w:t xml:space="preserve"> </w:t>
            </w:r>
            <w:proofErr w:type="spellStart"/>
            <w:r w:rsidRPr="00623A97">
              <w:rPr>
                <w:rFonts w:asciiTheme="minorHAnsi" w:hAnsiTheme="minorHAnsi" w:cs="Arial"/>
                <w:sz w:val="22"/>
                <w:szCs w:val="20"/>
              </w:rPr>
              <w:t>Rules</w:t>
            </w:r>
            <w:proofErr w:type="spellEnd"/>
            <w:r w:rsidRPr="00623A97">
              <w:rPr>
                <w:rFonts w:asciiTheme="minorHAnsi" w:hAnsiTheme="minorHAnsi" w:cs="Arial"/>
                <w:sz w:val="22"/>
                <w:szCs w:val="20"/>
              </w:rPr>
              <w:t>), szeregów czasowych (Time Series), drzew regresji (</w:t>
            </w:r>
            <w:proofErr w:type="spellStart"/>
            <w:r w:rsidRPr="00623A97">
              <w:rPr>
                <w:rFonts w:asciiTheme="minorHAnsi" w:hAnsiTheme="minorHAnsi" w:cs="Arial"/>
                <w:sz w:val="22"/>
                <w:szCs w:val="20"/>
              </w:rPr>
              <w:t>Regression</w:t>
            </w:r>
            <w:proofErr w:type="spellEnd"/>
            <w:r w:rsidRPr="00623A97">
              <w:rPr>
                <w:rFonts w:asciiTheme="minorHAnsi" w:hAnsiTheme="minorHAnsi" w:cs="Arial"/>
                <w:sz w:val="22"/>
                <w:szCs w:val="20"/>
              </w:rPr>
              <w:t xml:space="preserve"> </w:t>
            </w:r>
            <w:proofErr w:type="spellStart"/>
            <w:r w:rsidRPr="00623A97">
              <w:rPr>
                <w:rFonts w:asciiTheme="minorHAnsi" w:hAnsiTheme="minorHAnsi" w:cs="Arial"/>
                <w:sz w:val="22"/>
                <w:szCs w:val="20"/>
              </w:rPr>
              <w:t>Trees</w:t>
            </w:r>
            <w:proofErr w:type="spellEnd"/>
            <w:r w:rsidRPr="00623A97">
              <w:rPr>
                <w:rFonts w:asciiTheme="minorHAnsi" w:hAnsiTheme="minorHAnsi" w:cs="Arial"/>
                <w:sz w:val="22"/>
                <w:szCs w:val="20"/>
              </w:rPr>
              <w:t>), sieci neuronowych (</w:t>
            </w:r>
            <w:proofErr w:type="spellStart"/>
            <w:r w:rsidRPr="00623A97">
              <w:rPr>
                <w:rFonts w:asciiTheme="minorHAnsi" w:hAnsiTheme="minorHAnsi" w:cs="Arial"/>
                <w:sz w:val="22"/>
                <w:szCs w:val="20"/>
              </w:rPr>
              <w:t>Neural</w:t>
            </w:r>
            <w:proofErr w:type="spellEnd"/>
            <w:r w:rsidRPr="00623A97">
              <w:rPr>
                <w:rFonts w:asciiTheme="minorHAnsi" w:hAnsiTheme="minorHAnsi" w:cs="Arial"/>
                <w:sz w:val="22"/>
                <w:szCs w:val="20"/>
              </w:rPr>
              <w:t xml:space="preserve"> </w:t>
            </w:r>
            <w:proofErr w:type="spellStart"/>
            <w:r w:rsidRPr="00623A97">
              <w:rPr>
                <w:rFonts w:asciiTheme="minorHAnsi" w:hAnsiTheme="minorHAnsi" w:cs="Arial"/>
                <w:sz w:val="22"/>
                <w:szCs w:val="20"/>
              </w:rPr>
              <w:t>Nets</w:t>
            </w:r>
            <w:proofErr w:type="spellEnd"/>
            <w:r w:rsidRPr="00623A97">
              <w:rPr>
                <w:rFonts w:asciiTheme="minorHAnsi" w:hAnsiTheme="minorHAnsi" w:cs="Arial"/>
                <w:sz w:val="22"/>
                <w:szCs w:val="20"/>
              </w:rPr>
              <w:t xml:space="preserve"> oraz </w:t>
            </w:r>
            <w:proofErr w:type="spellStart"/>
            <w:r w:rsidRPr="00623A97">
              <w:rPr>
                <w:rFonts w:asciiTheme="minorHAnsi" w:hAnsiTheme="minorHAnsi" w:cs="Arial"/>
                <w:sz w:val="22"/>
                <w:szCs w:val="20"/>
              </w:rPr>
              <w:t>Naive</w:t>
            </w:r>
            <w:proofErr w:type="spellEnd"/>
            <w:r w:rsidRPr="00623A97">
              <w:rPr>
                <w:rFonts w:asciiTheme="minorHAnsi" w:hAnsiTheme="minorHAnsi" w:cs="Arial"/>
                <w:sz w:val="22"/>
                <w:szCs w:val="20"/>
              </w:rPr>
              <w:t xml:space="preserve"> Bayes). Dodatkowo system musi udostępniać narzędzia do wizualizacji danych z modelu Data </w:t>
            </w:r>
            <w:proofErr w:type="spellStart"/>
            <w:r w:rsidRPr="00623A97">
              <w:rPr>
                <w:rFonts w:asciiTheme="minorHAnsi" w:hAnsiTheme="minorHAnsi" w:cs="Arial"/>
                <w:sz w:val="22"/>
                <w:szCs w:val="20"/>
              </w:rPr>
              <w:t>Mining</w:t>
            </w:r>
            <w:proofErr w:type="spellEnd"/>
            <w:r w:rsidRPr="00623A97">
              <w:rPr>
                <w:rFonts w:asciiTheme="minorHAnsi" w:hAnsiTheme="minorHAnsi" w:cs="Arial"/>
                <w:sz w:val="22"/>
                <w:szCs w:val="20"/>
              </w:rPr>
              <w:t xml:space="preserve"> oraz język zapytań do odpytywania tych modeli.</w:t>
            </w:r>
          </w:p>
        </w:tc>
      </w:tr>
      <w:tr w:rsidR="001C5B0E" w:rsidRPr="00623A97" w14:paraId="49748656" w14:textId="77777777" w:rsidTr="00D74FA7">
        <w:trPr>
          <w:trHeight w:val="128"/>
        </w:trPr>
        <w:tc>
          <w:tcPr>
            <w:tcW w:w="567" w:type="dxa"/>
            <w:shd w:val="clear" w:color="auto" w:fill="D9D9D9"/>
            <w:noWrap/>
          </w:tcPr>
          <w:p w14:paraId="40024023"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29.</w:t>
            </w:r>
          </w:p>
        </w:tc>
        <w:tc>
          <w:tcPr>
            <w:tcW w:w="8789" w:type="dxa"/>
          </w:tcPr>
          <w:p w14:paraId="31634C5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Tworzenie głównych wskaźników wydajności KPI (</w:t>
            </w:r>
            <w:proofErr w:type="spellStart"/>
            <w:r w:rsidRPr="00623A97">
              <w:rPr>
                <w:rFonts w:asciiTheme="minorHAnsi" w:hAnsiTheme="minorHAnsi" w:cs="Arial"/>
                <w:sz w:val="22"/>
                <w:szCs w:val="20"/>
              </w:rPr>
              <w:t>Key</w:t>
            </w:r>
            <w:proofErr w:type="spellEnd"/>
            <w:r w:rsidRPr="00623A97">
              <w:rPr>
                <w:rFonts w:asciiTheme="minorHAnsi" w:hAnsiTheme="minorHAnsi" w:cs="Arial"/>
                <w:sz w:val="22"/>
                <w:szCs w:val="20"/>
              </w:rPr>
              <w:t xml:space="preserve"> Performance </w:t>
            </w:r>
            <w:proofErr w:type="spellStart"/>
            <w:r w:rsidRPr="00623A97">
              <w:rPr>
                <w:rFonts w:asciiTheme="minorHAnsi" w:hAnsiTheme="minorHAnsi" w:cs="Arial"/>
                <w:sz w:val="22"/>
                <w:szCs w:val="20"/>
              </w:rPr>
              <w:t>Indicators</w:t>
            </w:r>
            <w:proofErr w:type="spellEnd"/>
            <w:r w:rsidRPr="00623A97">
              <w:rPr>
                <w:rFonts w:asciiTheme="minorHAnsi" w:hAnsiTheme="minorHAnsi" w:cs="Arial"/>
                <w:sz w:val="22"/>
                <w:szCs w:val="20"/>
              </w:rPr>
              <w:t xml:space="preserve"> - kluczowe czynniki sukcesu) - SBD musi udostępniać użytkownikom możliwość tworzenia wskaźników KPI (</w:t>
            </w:r>
            <w:proofErr w:type="spellStart"/>
            <w:r w:rsidRPr="00623A97">
              <w:rPr>
                <w:rFonts w:asciiTheme="minorHAnsi" w:hAnsiTheme="minorHAnsi" w:cs="Arial"/>
                <w:sz w:val="22"/>
                <w:szCs w:val="20"/>
              </w:rPr>
              <w:t>Key</w:t>
            </w:r>
            <w:proofErr w:type="spellEnd"/>
            <w:r w:rsidRPr="00623A97">
              <w:rPr>
                <w:rFonts w:asciiTheme="minorHAnsi" w:hAnsiTheme="minorHAnsi" w:cs="Arial"/>
                <w:sz w:val="22"/>
                <w:szCs w:val="20"/>
              </w:rPr>
              <w:t xml:space="preserve"> Performance </w:t>
            </w:r>
            <w:proofErr w:type="spellStart"/>
            <w:r w:rsidRPr="00623A97">
              <w:rPr>
                <w:rFonts w:asciiTheme="minorHAnsi" w:hAnsiTheme="minorHAnsi" w:cs="Arial"/>
                <w:sz w:val="22"/>
                <w:szCs w:val="20"/>
              </w:rPr>
              <w:t>Indicators</w:t>
            </w:r>
            <w:proofErr w:type="spellEnd"/>
            <w:r w:rsidRPr="00623A97">
              <w:rPr>
                <w:rFonts w:asciiTheme="minorHAnsi" w:hAnsiTheme="minorHAnsi" w:cs="Arial"/>
                <w:sz w:val="22"/>
                <w:szCs w:val="20"/>
              </w:rPr>
              <w:t xml:space="preserve">) na podstawie danych zgromadzonych w strukturach wielowymiarowych. </w:t>
            </w:r>
            <w:r w:rsidRPr="00623A97">
              <w:rPr>
                <w:rFonts w:asciiTheme="minorHAnsi" w:hAnsiTheme="minorHAnsi" w:cs="Arial"/>
                <w:sz w:val="22"/>
                <w:szCs w:val="20"/>
              </w:rPr>
              <w:br/>
              <w:t>W szczególności powinien pozwalać na zdefiniowanie takich elementów, jak: wartość aktualna, cel, trend, symbol graficzny wskaźnika w zależności od stosunku wartości aktualnej do celu.</w:t>
            </w:r>
          </w:p>
        </w:tc>
      </w:tr>
      <w:tr w:rsidR="001C5B0E" w:rsidRPr="00623A97" w14:paraId="5837FC44" w14:textId="77777777" w:rsidTr="00D74FA7">
        <w:trPr>
          <w:trHeight w:val="510"/>
        </w:trPr>
        <w:tc>
          <w:tcPr>
            <w:tcW w:w="567" w:type="dxa"/>
            <w:shd w:val="clear" w:color="auto" w:fill="D9D9D9"/>
            <w:noWrap/>
          </w:tcPr>
          <w:p w14:paraId="16527E31"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30.</w:t>
            </w:r>
          </w:p>
        </w:tc>
        <w:tc>
          <w:tcPr>
            <w:tcW w:w="8789" w:type="dxa"/>
          </w:tcPr>
          <w:p w14:paraId="75BFD552"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System raportowania - SBD musi posiadać możliwość definiowania i generowania raportów. Narzędzie do tworzenia raportów powinno pozwalać na ich graficzną definicję. Raporty powinny być udostępnianie przez system protokołem HTTP (dostęp klienta za pomocą przeglądarki), bez konieczności stosowania dodatkowego oprogramowania po stronie serwera. Dodatkowo system raportowania musi obsługiwać:</w:t>
            </w:r>
          </w:p>
          <w:p w14:paraId="5B679B7B" w14:textId="77777777" w:rsidR="001C5B0E" w:rsidRPr="00623A97" w:rsidRDefault="001C5B0E" w:rsidP="00D74FA7">
            <w:pPr>
              <w:pStyle w:val="Akapitzlist2"/>
              <w:numPr>
                <w:ilvl w:val="0"/>
                <w:numId w:val="13"/>
              </w:numPr>
              <w:spacing w:after="0" w:line="240" w:lineRule="auto"/>
              <w:contextualSpacing/>
              <w:jc w:val="both"/>
              <w:rPr>
                <w:rFonts w:asciiTheme="minorHAnsi" w:hAnsiTheme="minorHAnsi"/>
                <w:szCs w:val="20"/>
              </w:rPr>
            </w:pPr>
            <w:r w:rsidRPr="00623A97">
              <w:rPr>
                <w:rFonts w:asciiTheme="minorHAnsi" w:hAnsiTheme="minorHAnsi"/>
                <w:szCs w:val="20"/>
              </w:rPr>
              <w:t>raporty parametryzowane,</w:t>
            </w:r>
          </w:p>
          <w:p w14:paraId="30C49EB8" w14:textId="77777777" w:rsidR="001C5B0E" w:rsidRPr="00623A97" w:rsidRDefault="001C5B0E" w:rsidP="00D74FA7">
            <w:pPr>
              <w:pStyle w:val="Akapitzlist2"/>
              <w:numPr>
                <w:ilvl w:val="0"/>
                <w:numId w:val="13"/>
              </w:numPr>
              <w:spacing w:after="0" w:line="240" w:lineRule="auto"/>
              <w:contextualSpacing/>
              <w:jc w:val="both"/>
              <w:rPr>
                <w:rFonts w:asciiTheme="minorHAnsi" w:hAnsiTheme="minorHAnsi"/>
                <w:szCs w:val="20"/>
              </w:rPr>
            </w:pPr>
            <w:r w:rsidRPr="00623A97">
              <w:rPr>
                <w:rFonts w:asciiTheme="minorHAnsi" w:hAnsiTheme="minorHAnsi"/>
                <w:szCs w:val="20"/>
              </w:rPr>
              <w:t>cache raportów (generacja raportów bez dostępu do źródła danych),</w:t>
            </w:r>
          </w:p>
          <w:p w14:paraId="0209B4F1" w14:textId="77777777" w:rsidR="001C5B0E" w:rsidRPr="00623A97" w:rsidRDefault="001C5B0E" w:rsidP="00D74FA7">
            <w:pPr>
              <w:pStyle w:val="Akapitzlist2"/>
              <w:numPr>
                <w:ilvl w:val="0"/>
                <w:numId w:val="13"/>
              </w:numPr>
              <w:spacing w:after="0" w:line="240" w:lineRule="auto"/>
              <w:contextualSpacing/>
              <w:jc w:val="both"/>
              <w:rPr>
                <w:rFonts w:asciiTheme="minorHAnsi" w:hAnsiTheme="minorHAnsi"/>
                <w:szCs w:val="20"/>
              </w:rPr>
            </w:pPr>
            <w:r w:rsidRPr="00623A97">
              <w:rPr>
                <w:rFonts w:asciiTheme="minorHAnsi" w:hAnsiTheme="minorHAnsi"/>
                <w:szCs w:val="20"/>
              </w:rPr>
              <w:t xml:space="preserve">cache raportów parametryzowanych (generacja raportów bez dostępu do źródła danych, </w:t>
            </w:r>
            <w:r w:rsidRPr="00623A97">
              <w:rPr>
                <w:rFonts w:asciiTheme="minorHAnsi" w:hAnsiTheme="minorHAnsi"/>
                <w:szCs w:val="20"/>
              </w:rPr>
              <w:br/>
              <w:t>z różnymi wartościami parametrów),</w:t>
            </w:r>
          </w:p>
          <w:p w14:paraId="496F2897" w14:textId="77777777" w:rsidR="001C5B0E" w:rsidRPr="00623A97" w:rsidRDefault="001C5B0E" w:rsidP="00D74FA7">
            <w:pPr>
              <w:pStyle w:val="Akapitzlist2"/>
              <w:numPr>
                <w:ilvl w:val="0"/>
                <w:numId w:val="13"/>
              </w:numPr>
              <w:spacing w:after="0" w:line="240" w:lineRule="auto"/>
              <w:contextualSpacing/>
              <w:jc w:val="both"/>
              <w:rPr>
                <w:rFonts w:asciiTheme="minorHAnsi" w:hAnsiTheme="minorHAnsi"/>
                <w:szCs w:val="20"/>
              </w:rPr>
            </w:pPr>
            <w:r w:rsidRPr="00623A97">
              <w:rPr>
                <w:rFonts w:asciiTheme="minorHAnsi" w:hAnsiTheme="minorHAnsi"/>
                <w:szCs w:val="20"/>
              </w:rPr>
              <w:t>współdzielenie predefiniowanych zapytań do źródeł danych,</w:t>
            </w:r>
          </w:p>
          <w:p w14:paraId="4874F4AF" w14:textId="77777777" w:rsidR="001C5B0E" w:rsidRPr="00623A97" w:rsidRDefault="001C5B0E" w:rsidP="00D74FA7">
            <w:pPr>
              <w:pStyle w:val="Akapitzlist2"/>
              <w:numPr>
                <w:ilvl w:val="0"/>
                <w:numId w:val="13"/>
              </w:numPr>
              <w:spacing w:after="0" w:line="240" w:lineRule="auto"/>
              <w:contextualSpacing/>
              <w:jc w:val="both"/>
              <w:rPr>
                <w:rFonts w:asciiTheme="minorHAnsi" w:hAnsiTheme="minorHAnsi"/>
                <w:szCs w:val="20"/>
              </w:rPr>
            </w:pPr>
            <w:r w:rsidRPr="00623A97">
              <w:rPr>
                <w:rFonts w:asciiTheme="minorHAnsi" w:hAnsiTheme="minorHAnsi"/>
                <w:szCs w:val="20"/>
              </w:rPr>
              <w:t xml:space="preserve">wizualizację danych analitycznych na mapach geograficznych (w tym import map w formacie ESRI </w:t>
            </w:r>
            <w:proofErr w:type="spellStart"/>
            <w:r w:rsidRPr="00623A97">
              <w:rPr>
                <w:rFonts w:asciiTheme="minorHAnsi" w:hAnsiTheme="minorHAnsi"/>
                <w:szCs w:val="20"/>
              </w:rPr>
              <w:t>Shape</w:t>
            </w:r>
            <w:proofErr w:type="spellEnd"/>
            <w:r w:rsidRPr="00623A97">
              <w:rPr>
                <w:rFonts w:asciiTheme="minorHAnsi" w:hAnsiTheme="minorHAnsi"/>
                <w:szCs w:val="20"/>
              </w:rPr>
              <w:t xml:space="preserve"> File), </w:t>
            </w:r>
          </w:p>
          <w:p w14:paraId="49DBC786" w14:textId="77777777" w:rsidR="001C5B0E" w:rsidRPr="00623A97" w:rsidRDefault="001C5B0E" w:rsidP="00D74FA7">
            <w:pPr>
              <w:pStyle w:val="Akapitzlist2"/>
              <w:numPr>
                <w:ilvl w:val="0"/>
                <w:numId w:val="13"/>
              </w:numPr>
              <w:spacing w:after="0" w:line="240" w:lineRule="auto"/>
              <w:contextualSpacing/>
              <w:jc w:val="both"/>
              <w:rPr>
                <w:rFonts w:asciiTheme="minorHAnsi" w:hAnsiTheme="minorHAnsi"/>
                <w:szCs w:val="20"/>
              </w:rPr>
            </w:pPr>
            <w:r w:rsidRPr="00623A97">
              <w:rPr>
                <w:rFonts w:asciiTheme="minorHAnsi" w:hAnsiTheme="minorHAnsi"/>
                <w:szCs w:val="20"/>
              </w:rPr>
              <w:t>możliwość opublikowania elementu raportu (wykresu, tabeli) we współdzielonej bibliotece, z której mogą korzystać inni użytkownicy tworzący nowy raport,</w:t>
            </w:r>
          </w:p>
          <w:p w14:paraId="0F823361" w14:textId="77777777" w:rsidR="001C5B0E" w:rsidRPr="00623A97" w:rsidRDefault="001C5B0E" w:rsidP="00D74FA7">
            <w:pPr>
              <w:pStyle w:val="Akapitzlist2"/>
              <w:numPr>
                <w:ilvl w:val="0"/>
                <w:numId w:val="13"/>
              </w:numPr>
              <w:spacing w:after="0" w:line="240" w:lineRule="auto"/>
              <w:contextualSpacing/>
              <w:jc w:val="both"/>
              <w:rPr>
                <w:rFonts w:asciiTheme="minorHAnsi" w:hAnsiTheme="minorHAnsi"/>
                <w:szCs w:val="20"/>
              </w:rPr>
            </w:pPr>
            <w:r w:rsidRPr="00623A97">
              <w:rPr>
                <w:rFonts w:asciiTheme="minorHAnsi" w:hAnsiTheme="minorHAnsi"/>
                <w:szCs w:val="20"/>
              </w:rPr>
              <w:t>możliwość wizualizacji wskaźników KPI,</w:t>
            </w:r>
          </w:p>
          <w:p w14:paraId="10F9BF99" w14:textId="77777777" w:rsidR="001C5B0E" w:rsidRPr="00623A97" w:rsidRDefault="001C5B0E" w:rsidP="00D74FA7">
            <w:pPr>
              <w:pStyle w:val="Akapitzlist2"/>
              <w:numPr>
                <w:ilvl w:val="0"/>
                <w:numId w:val="13"/>
              </w:numPr>
              <w:spacing w:after="0" w:line="240" w:lineRule="auto"/>
              <w:contextualSpacing/>
              <w:jc w:val="both"/>
              <w:rPr>
                <w:rFonts w:asciiTheme="minorHAnsi" w:hAnsiTheme="minorHAnsi"/>
                <w:szCs w:val="20"/>
              </w:rPr>
            </w:pPr>
            <w:r w:rsidRPr="00623A97">
              <w:rPr>
                <w:rFonts w:asciiTheme="minorHAnsi" w:hAnsiTheme="minorHAnsi"/>
                <w:szCs w:val="20"/>
              </w:rPr>
              <w:t xml:space="preserve">możliwość wizualizacji danych w postaci obiektów </w:t>
            </w:r>
            <w:proofErr w:type="spellStart"/>
            <w:r w:rsidRPr="00623A97">
              <w:rPr>
                <w:rFonts w:asciiTheme="minorHAnsi" w:hAnsiTheme="minorHAnsi"/>
                <w:szCs w:val="20"/>
              </w:rPr>
              <w:t>sparkline</w:t>
            </w:r>
            <w:proofErr w:type="spellEnd"/>
            <w:r w:rsidRPr="00623A97">
              <w:rPr>
                <w:rFonts w:asciiTheme="minorHAnsi" w:hAnsiTheme="minorHAnsi"/>
                <w:szCs w:val="20"/>
              </w:rPr>
              <w:t>.</w:t>
            </w:r>
          </w:p>
        </w:tc>
      </w:tr>
      <w:tr w:rsidR="001C5B0E" w:rsidRPr="00623A97" w14:paraId="07CD72E2" w14:textId="77777777" w:rsidTr="00D74FA7">
        <w:trPr>
          <w:trHeight w:val="188"/>
        </w:trPr>
        <w:tc>
          <w:tcPr>
            <w:tcW w:w="567" w:type="dxa"/>
            <w:shd w:val="clear" w:color="auto" w:fill="D9D9D9"/>
            <w:noWrap/>
          </w:tcPr>
          <w:p w14:paraId="76D59291"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31.</w:t>
            </w:r>
          </w:p>
        </w:tc>
        <w:tc>
          <w:tcPr>
            <w:tcW w:w="8789" w:type="dxa"/>
          </w:tcPr>
          <w:p w14:paraId="7A64CB05"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Środowisko raportowania powinno być osadzone i administrowane z wykorzystaniem mechanizmu Web Serwisów (Web Services).</w:t>
            </w:r>
          </w:p>
        </w:tc>
      </w:tr>
      <w:tr w:rsidR="001C5B0E" w:rsidRPr="00623A97" w14:paraId="4D8747BD" w14:textId="77777777" w:rsidTr="00D74FA7">
        <w:trPr>
          <w:trHeight w:val="70"/>
        </w:trPr>
        <w:tc>
          <w:tcPr>
            <w:tcW w:w="567" w:type="dxa"/>
            <w:shd w:val="clear" w:color="auto" w:fill="D9D9D9"/>
            <w:noWrap/>
          </w:tcPr>
          <w:p w14:paraId="6FBD0983"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lastRenderedPageBreak/>
              <w:t>32.</w:t>
            </w:r>
          </w:p>
        </w:tc>
        <w:tc>
          <w:tcPr>
            <w:tcW w:w="8789" w:type="dxa"/>
            <w:vAlign w:val="bottom"/>
          </w:tcPr>
          <w:p w14:paraId="4222D662"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Wymagane jest generowanie raportów w formatach: XML, PDF, Microsoft Excel, Microsoft Word, HTML, TIFF. Dodatkowo raporty powinny być eksportowane w formacie Atom data </w:t>
            </w:r>
            <w:proofErr w:type="spellStart"/>
            <w:r w:rsidRPr="00623A97">
              <w:rPr>
                <w:rFonts w:asciiTheme="minorHAnsi" w:hAnsiTheme="minorHAnsi" w:cs="Arial"/>
                <w:sz w:val="22"/>
                <w:szCs w:val="20"/>
              </w:rPr>
              <w:t>feeds</w:t>
            </w:r>
            <w:proofErr w:type="spellEnd"/>
            <w:r w:rsidRPr="00623A97">
              <w:rPr>
                <w:rFonts w:asciiTheme="minorHAnsi" w:hAnsiTheme="minorHAnsi" w:cs="Arial"/>
                <w:sz w:val="22"/>
                <w:szCs w:val="20"/>
              </w:rPr>
              <w:t>, które można będzie wykorzystać jako źródło danych w innych aplikacjach.</w:t>
            </w:r>
          </w:p>
        </w:tc>
      </w:tr>
      <w:tr w:rsidR="001C5B0E" w:rsidRPr="00623A97" w14:paraId="44F6299E" w14:textId="77777777" w:rsidTr="00D74FA7">
        <w:trPr>
          <w:trHeight w:val="510"/>
        </w:trPr>
        <w:tc>
          <w:tcPr>
            <w:tcW w:w="567" w:type="dxa"/>
            <w:shd w:val="clear" w:color="auto" w:fill="D9D9D9"/>
            <w:noWrap/>
          </w:tcPr>
          <w:p w14:paraId="59D80B34"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33.</w:t>
            </w:r>
          </w:p>
        </w:tc>
        <w:tc>
          <w:tcPr>
            <w:tcW w:w="8789" w:type="dxa"/>
          </w:tcPr>
          <w:p w14:paraId="5032B929"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SBD musi umożliwiać rozbudowę mechanizmów raportowania m.in. o dodatkowe formaty eksportu danych, obsługę nowych źródeł danych dla raportów, funkcje i algorytmy wykorzystywane podczas generowania raportu (np. nowe funkcje agregujące), mechanizmy zabezpieczeń dostępu do raportów. </w:t>
            </w:r>
          </w:p>
        </w:tc>
      </w:tr>
      <w:tr w:rsidR="001C5B0E" w:rsidRPr="00623A97" w14:paraId="3E1CD2E6" w14:textId="77777777" w:rsidTr="00D74FA7">
        <w:trPr>
          <w:trHeight w:val="70"/>
        </w:trPr>
        <w:tc>
          <w:tcPr>
            <w:tcW w:w="567" w:type="dxa"/>
            <w:shd w:val="clear" w:color="auto" w:fill="D9D9D9"/>
            <w:noWrap/>
          </w:tcPr>
          <w:p w14:paraId="32A7766E"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34.</w:t>
            </w:r>
          </w:p>
        </w:tc>
        <w:tc>
          <w:tcPr>
            <w:tcW w:w="8789" w:type="dxa"/>
          </w:tcPr>
          <w:p w14:paraId="5D77203E"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SBD musi umożliwiać wysyłkę raportów drogą mailową w wybranym formacie (subskrypcja).</w:t>
            </w:r>
          </w:p>
        </w:tc>
      </w:tr>
      <w:tr w:rsidR="001C5B0E" w:rsidRPr="00623A97" w14:paraId="3AA180D4" w14:textId="77777777" w:rsidTr="00D74FA7">
        <w:trPr>
          <w:trHeight w:val="135"/>
        </w:trPr>
        <w:tc>
          <w:tcPr>
            <w:tcW w:w="567" w:type="dxa"/>
            <w:shd w:val="clear" w:color="auto" w:fill="D9D9D9"/>
            <w:noWrap/>
          </w:tcPr>
          <w:p w14:paraId="72D39C5D"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35.</w:t>
            </w:r>
          </w:p>
        </w:tc>
        <w:tc>
          <w:tcPr>
            <w:tcW w:w="8789" w:type="dxa"/>
            <w:vAlign w:val="bottom"/>
          </w:tcPr>
          <w:p w14:paraId="3B22A1AF"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Wbudowany system raportowania musi posiadać rozszerzalną architekturę oraz otwarte interfejsy do osadzania raportów oraz do integrowania rozwiązania z różnorodnymi środowiskami IT.</w:t>
            </w:r>
          </w:p>
        </w:tc>
      </w:tr>
      <w:tr w:rsidR="001C5B0E" w:rsidRPr="00623A97" w14:paraId="0584B380" w14:textId="77777777" w:rsidTr="00D74FA7">
        <w:trPr>
          <w:trHeight w:val="163"/>
        </w:trPr>
        <w:tc>
          <w:tcPr>
            <w:tcW w:w="567" w:type="dxa"/>
            <w:shd w:val="clear" w:color="auto" w:fill="D9D9D9"/>
            <w:noWrap/>
          </w:tcPr>
          <w:p w14:paraId="60D81F14"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36.</w:t>
            </w:r>
          </w:p>
        </w:tc>
        <w:tc>
          <w:tcPr>
            <w:tcW w:w="8789" w:type="dxa"/>
            <w:vAlign w:val="bottom"/>
          </w:tcPr>
          <w:p w14:paraId="5E2D28D7"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W celu zwiększenia wydajności przetwarzania system bazy danych musi posiadać wbudowaną funkcjonalność pozwalającą na rozszerzenie </w:t>
            </w:r>
            <w:proofErr w:type="spellStart"/>
            <w:r w:rsidRPr="00623A97">
              <w:rPr>
                <w:rFonts w:asciiTheme="minorHAnsi" w:hAnsiTheme="minorHAnsi" w:cs="Arial"/>
                <w:sz w:val="22"/>
                <w:szCs w:val="20"/>
              </w:rPr>
              <w:t>cache’u</w:t>
            </w:r>
            <w:proofErr w:type="spellEnd"/>
            <w:r w:rsidRPr="00623A97">
              <w:rPr>
                <w:rFonts w:asciiTheme="minorHAnsi" w:hAnsiTheme="minorHAnsi" w:cs="Arial"/>
                <w:sz w:val="22"/>
                <w:szCs w:val="20"/>
              </w:rPr>
              <w:t xml:space="preserve"> przetwarzania w pamięci RAM o dodatkową przestrzeń na dysku SSD</w:t>
            </w:r>
          </w:p>
        </w:tc>
      </w:tr>
      <w:tr w:rsidR="001C5B0E" w:rsidRPr="00623A97" w14:paraId="29262279" w14:textId="77777777" w:rsidTr="00D74FA7">
        <w:trPr>
          <w:trHeight w:val="163"/>
        </w:trPr>
        <w:tc>
          <w:tcPr>
            <w:tcW w:w="567" w:type="dxa"/>
            <w:shd w:val="clear" w:color="auto" w:fill="D9D9D9"/>
            <w:noWrap/>
          </w:tcPr>
          <w:p w14:paraId="4EE6DE7C"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37.</w:t>
            </w:r>
          </w:p>
        </w:tc>
        <w:tc>
          <w:tcPr>
            <w:tcW w:w="8789" w:type="dxa"/>
            <w:vAlign w:val="bottom"/>
          </w:tcPr>
          <w:p w14:paraId="09F2229A"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System bazy danych, w celu zwiększenia wydajności, musi zapewniać możliwość asynchronicznego zatwierdzania transakcji bazodanowych (</w:t>
            </w:r>
            <w:proofErr w:type="spellStart"/>
            <w:r w:rsidRPr="00623A97">
              <w:rPr>
                <w:rFonts w:asciiTheme="minorHAnsi" w:hAnsiTheme="minorHAnsi" w:cs="Arial"/>
                <w:sz w:val="22"/>
                <w:szCs w:val="20"/>
              </w:rPr>
              <w:t>lazy</w:t>
            </w:r>
            <w:proofErr w:type="spellEnd"/>
            <w:r w:rsidRPr="00623A97">
              <w:rPr>
                <w:rFonts w:asciiTheme="minorHAnsi" w:hAnsiTheme="minorHAnsi" w:cs="Arial"/>
                <w:sz w:val="22"/>
                <w:szCs w:val="20"/>
              </w:rPr>
              <w:t xml:space="preserve"> </w:t>
            </w:r>
            <w:proofErr w:type="spellStart"/>
            <w:r w:rsidRPr="00623A97">
              <w:rPr>
                <w:rFonts w:asciiTheme="minorHAnsi" w:hAnsiTheme="minorHAnsi" w:cs="Arial"/>
                <w:sz w:val="22"/>
                <w:szCs w:val="20"/>
              </w:rPr>
              <w:t>commit</w:t>
            </w:r>
            <w:proofErr w:type="spellEnd"/>
            <w:r w:rsidRPr="00623A97">
              <w:rPr>
                <w:rFonts w:asciiTheme="minorHAnsi" w:hAnsiTheme="minorHAnsi" w:cs="Arial"/>
                <w:sz w:val="22"/>
                <w:szCs w:val="20"/>
              </w:rPr>
              <w:t>). Włączenie asynchronicznego zatwierdzania transakcji powinno być dostępne zarówno na poziomie wybranej bazy danych, jak również z poziomu kodu pojedynczych procedur/zapytań.</w:t>
            </w:r>
          </w:p>
        </w:tc>
      </w:tr>
      <w:tr w:rsidR="001C5B0E" w:rsidRPr="00623A97" w14:paraId="3838A58D" w14:textId="77777777" w:rsidTr="00D74FA7">
        <w:trPr>
          <w:trHeight w:val="510"/>
        </w:trPr>
        <w:tc>
          <w:tcPr>
            <w:tcW w:w="567" w:type="dxa"/>
            <w:shd w:val="clear" w:color="auto" w:fill="D9D9D9"/>
            <w:noWrap/>
          </w:tcPr>
          <w:p w14:paraId="37053C19"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38.</w:t>
            </w:r>
          </w:p>
        </w:tc>
        <w:tc>
          <w:tcPr>
            <w:tcW w:w="8789" w:type="dxa"/>
          </w:tcPr>
          <w:p w14:paraId="5EDF512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W celu zwiększenia bezpieczeństwa i niezawodności system bazy danych musi udostępniać komendę pozwalającą użytkownikowi na utrwalenie na dysku wszystkich zatwierdzonych asynchronicznych transakcji (</w:t>
            </w:r>
            <w:proofErr w:type="spellStart"/>
            <w:r w:rsidRPr="00623A97">
              <w:rPr>
                <w:rFonts w:asciiTheme="minorHAnsi" w:hAnsiTheme="minorHAnsi" w:cs="Arial"/>
                <w:sz w:val="22"/>
                <w:szCs w:val="20"/>
              </w:rPr>
              <w:t>lazy</w:t>
            </w:r>
            <w:proofErr w:type="spellEnd"/>
            <w:r w:rsidRPr="00623A97">
              <w:rPr>
                <w:rFonts w:asciiTheme="minorHAnsi" w:hAnsiTheme="minorHAnsi" w:cs="Arial"/>
                <w:sz w:val="22"/>
                <w:szCs w:val="20"/>
              </w:rPr>
              <w:t xml:space="preserve"> </w:t>
            </w:r>
            <w:proofErr w:type="spellStart"/>
            <w:r w:rsidRPr="00623A97">
              <w:rPr>
                <w:rFonts w:asciiTheme="minorHAnsi" w:hAnsiTheme="minorHAnsi" w:cs="Arial"/>
                <w:sz w:val="22"/>
                <w:szCs w:val="20"/>
              </w:rPr>
              <w:t>commit</w:t>
            </w:r>
            <w:proofErr w:type="spellEnd"/>
            <w:r w:rsidRPr="00623A97">
              <w:rPr>
                <w:rFonts w:asciiTheme="minorHAnsi" w:hAnsiTheme="minorHAnsi" w:cs="Arial"/>
                <w:sz w:val="22"/>
                <w:szCs w:val="20"/>
              </w:rPr>
              <w:t>).</w:t>
            </w:r>
          </w:p>
        </w:tc>
      </w:tr>
      <w:tr w:rsidR="001C5B0E" w:rsidRPr="00623A97" w14:paraId="53F28DF4" w14:textId="77777777" w:rsidTr="00D74FA7">
        <w:trPr>
          <w:trHeight w:val="70"/>
        </w:trPr>
        <w:tc>
          <w:tcPr>
            <w:tcW w:w="567" w:type="dxa"/>
            <w:shd w:val="clear" w:color="auto" w:fill="D9D9D9"/>
            <w:noWrap/>
          </w:tcPr>
          <w:p w14:paraId="7033D308" w14:textId="77777777" w:rsidR="001C5B0E" w:rsidRPr="00623A97" w:rsidRDefault="001C5B0E" w:rsidP="00BE3C18">
            <w:pPr>
              <w:spacing w:after="0" w:line="240" w:lineRule="auto"/>
              <w:rPr>
                <w:rFonts w:asciiTheme="minorHAnsi" w:hAnsiTheme="minorHAnsi" w:cs="Arial"/>
                <w:sz w:val="22"/>
                <w:szCs w:val="20"/>
              </w:rPr>
            </w:pPr>
            <w:r w:rsidRPr="00623A97">
              <w:rPr>
                <w:rFonts w:asciiTheme="minorHAnsi" w:hAnsiTheme="minorHAnsi" w:cs="Arial"/>
                <w:sz w:val="22"/>
                <w:szCs w:val="20"/>
              </w:rPr>
              <w:t>39.</w:t>
            </w:r>
          </w:p>
        </w:tc>
        <w:tc>
          <w:tcPr>
            <w:tcW w:w="8789" w:type="dxa"/>
          </w:tcPr>
          <w:p w14:paraId="0F33DEAF" w14:textId="05A09B3A"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System bazodanowy </w:t>
            </w:r>
            <w:r w:rsidR="00C173A8" w:rsidRPr="00623A97">
              <w:rPr>
                <w:rFonts w:asciiTheme="minorHAnsi" w:hAnsiTheme="minorHAnsi" w:cs="Arial"/>
                <w:sz w:val="22"/>
                <w:szCs w:val="20"/>
              </w:rPr>
              <w:t>przeznaczony</w:t>
            </w:r>
            <w:r w:rsidRPr="00623A97">
              <w:rPr>
                <w:rFonts w:asciiTheme="minorHAnsi" w:hAnsiTheme="minorHAnsi" w:cs="Arial"/>
                <w:sz w:val="22"/>
                <w:szCs w:val="20"/>
              </w:rPr>
              <w:t xml:space="preserve"> jest na potrzeby uruchomienia systemów zasilających</w:t>
            </w:r>
            <w:r w:rsidR="00E20482">
              <w:rPr>
                <w:rFonts w:asciiTheme="minorHAnsi" w:hAnsiTheme="minorHAnsi" w:cs="Arial"/>
                <w:sz w:val="22"/>
                <w:szCs w:val="20"/>
              </w:rPr>
              <w:t xml:space="preserve"> i EZD</w:t>
            </w:r>
            <w:r w:rsidRPr="00623A97">
              <w:rPr>
                <w:rFonts w:asciiTheme="minorHAnsi" w:hAnsiTheme="minorHAnsi" w:cs="Arial"/>
                <w:sz w:val="22"/>
                <w:szCs w:val="20"/>
              </w:rPr>
              <w:t>.</w:t>
            </w:r>
          </w:p>
        </w:tc>
      </w:tr>
    </w:tbl>
    <w:p w14:paraId="1B3CB431" w14:textId="77777777" w:rsidR="001C5B0E" w:rsidRPr="00623A97" w:rsidRDefault="001C5B0E" w:rsidP="001C5B0E">
      <w:pPr>
        <w:spacing w:after="0" w:line="240" w:lineRule="auto"/>
        <w:jc w:val="center"/>
        <w:rPr>
          <w:rFonts w:asciiTheme="minorHAnsi" w:hAnsiTheme="minorHAnsi" w:cs="Arial"/>
          <w:sz w:val="22"/>
          <w:szCs w:val="20"/>
        </w:rPr>
      </w:pPr>
    </w:p>
    <w:p w14:paraId="02D97A85" w14:textId="77777777" w:rsidR="001C5B0E" w:rsidRPr="00623A97" w:rsidRDefault="001C5B0E" w:rsidP="00D751E1">
      <w:pPr>
        <w:pStyle w:val="Nagwek2"/>
      </w:pPr>
      <w:bookmarkStart w:id="533" w:name="_Toc495483979"/>
      <w:bookmarkStart w:id="534" w:name="_Toc474310576"/>
      <w:bookmarkStart w:id="535" w:name="_Toc531004693"/>
      <w:r w:rsidRPr="00623A97">
        <w:t>Aplikacja Mobilna (AM)</w:t>
      </w:r>
      <w:bookmarkEnd w:id="533"/>
      <w:bookmarkEnd w:id="534"/>
      <w:bookmarkEnd w:id="535"/>
    </w:p>
    <w:tbl>
      <w:tblPr>
        <w:tblW w:w="9348" w:type="dxa"/>
        <w:tblCellMar>
          <w:top w:w="15" w:type="dxa"/>
          <w:left w:w="15" w:type="dxa"/>
          <w:bottom w:w="15" w:type="dxa"/>
          <w:right w:w="15" w:type="dxa"/>
        </w:tblCellMar>
        <w:tblLook w:val="04A0" w:firstRow="1" w:lastRow="0" w:firstColumn="1" w:lastColumn="0" w:noHBand="0" w:noVBand="1"/>
      </w:tblPr>
      <w:tblGrid>
        <w:gridCol w:w="562"/>
        <w:gridCol w:w="8786"/>
      </w:tblGrid>
      <w:tr w:rsidR="001C5B0E" w:rsidRPr="00623A97" w14:paraId="3D97F568" w14:textId="77777777" w:rsidTr="00D74FA7">
        <w:trPr>
          <w:trHeight w:val="353"/>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6C3DF510" w14:textId="77777777" w:rsidR="001C5B0E" w:rsidRPr="00623A97" w:rsidRDefault="001C5B0E" w:rsidP="00BE3C18">
            <w:pPr>
              <w:spacing w:after="0" w:line="240" w:lineRule="auto"/>
              <w:ind w:left="720" w:hanging="698"/>
              <w:jc w:val="center"/>
              <w:rPr>
                <w:rFonts w:asciiTheme="minorHAnsi" w:hAnsiTheme="minorHAnsi" w:cs="Arial"/>
                <w:b/>
                <w:sz w:val="22"/>
                <w:szCs w:val="20"/>
              </w:rPr>
            </w:pPr>
            <w:r w:rsidRPr="00623A97">
              <w:rPr>
                <w:rFonts w:asciiTheme="minorHAnsi" w:hAnsiTheme="minorHAnsi" w:cs="Arial"/>
                <w:b/>
                <w:sz w:val="22"/>
                <w:szCs w:val="20"/>
              </w:rPr>
              <w:t>Lp.</w:t>
            </w:r>
          </w:p>
        </w:tc>
        <w:tc>
          <w:tcPr>
            <w:tcW w:w="878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1FEF6239" w14:textId="77777777" w:rsidR="001C5B0E" w:rsidRPr="00623A97" w:rsidRDefault="001C5B0E" w:rsidP="00BE3C18">
            <w:pPr>
              <w:spacing w:after="0" w:line="240" w:lineRule="auto"/>
              <w:jc w:val="center"/>
              <w:rPr>
                <w:rFonts w:asciiTheme="minorHAnsi" w:hAnsiTheme="minorHAnsi" w:cs="Arial"/>
                <w:b/>
                <w:sz w:val="22"/>
                <w:szCs w:val="20"/>
              </w:rPr>
            </w:pPr>
            <w:r w:rsidRPr="00623A97">
              <w:rPr>
                <w:rFonts w:asciiTheme="minorHAnsi" w:hAnsiTheme="minorHAnsi" w:cs="Arial"/>
                <w:b/>
                <w:sz w:val="22"/>
                <w:szCs w:val="20"/>
              </w:rPr>
              <w:t>Opis wymagania</w:t>
            </w:r>
          </w:p>
        </w:tc>
      </w:tr>
      <w:tr w:rsidR="001C5B0E" w:rsidRPr="00623A97" w14:paraId="14085B9A"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9AE6250" w14:textId="77777777" w:rsidR="001C5B0E" w:rsidRPr="00623A97" w:rsidRDefault="001C5B0E" w:rsidP="00D74FA7">
            <w:pPr>
              <w:pStyle w:val="Akapitzlist2"/>
              <w:numPr>
                <w:ilvl w:val="0"/>
                <w:numId w:val="91"/>
              </w:numPr>
              <w:spacing w:after="0" w:line="240" w:lineRule="auto"/>
              <w:contextualSpacing/>
              <w:rPr>
                <w:rFonts w:asciiTheme="minorHAnsi" w:hAnsiTheme="minorHAnsi"/>
                <w:szCs w:val="20"/>
              </w:rPr>
            </w:pPr>
          </w:p>
        </w:tc>
        <w:tc>
          <w:tcPr>
            <w:tcW w:w="878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1FE4E24" w14:textId="7DB2BDCC" w:rsidR="001C5B0E" w:rsidRPr="00623A97" w:rsidRDefault="000420E9" w:rsidP="000420E9">
            <w:pPr>
              <w:spacing w:after="0" w:line="240" w:lineRule="auto"/>
              <w:jc w:val="both"/>
              <w:rPr>
                <w:rFonts w:asciiTheme="minorHAnsi" w:hAnsiTheme="minorHAnsi" w:cs="Arial"/>
                <w:sz w:val="22"/>
                <w:szCs w:val="20"/>
              </w:rPr>
            </w:pPr>
            <w:r>
              <w:rPr>
                <w:rFonts w:asciiTheme="minorHAnsi" w:hAnsiTheme="minorHAnsi" w:cs="Arial"/>
                <w:sz w:val="22"/>
                <w:szCs w:val="20"/>
              </w:rPr>
              <w:t>Dostępna na 2</w:t>
            </w:r>
            <w:r w:rsidR="001C5B0E" w:rsidRPr="00623A97">
              <w:rPr>
                <w:rFonts w:asciiTheme="minorHAnsi" w:hAnsiTheme="minorHAnsi" w:cs="Arial"/>
                <w:sz w:val="22"/>
                <w:szCs w:val="20"/>
              </w:rPr>
              <w:t xml:space="preserve"> pl</w:t>
            </w:r>
            <w:r>
              <w:rPr>
                <w:rFonts w:asciiTheme="minorHAnsi" w:hAnsiTheme="minorHAnsi" w:cs="Arial"/>
                <w:sz w:val="22"/>
                <w:szCs w:val="20"/>
              </w:rPr>
              <w:t>atformy systemowe iOS, Android.</w:t>
            </w:r>
          </w:p>
        </w:tc>
      </w:tr>
      <w:tr w:rsidR="001C5B0E" w:rsidRPr="00623A97" w14:paraId="58C7895F"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FAECFFB" w14:textId="77777777" w:rsidR="001C5B0E" w:rsidRPr="00623A97" w:rsidRDefault="001C5B0E" w:rsidP="00D74FA7">
            <w:pPr>
              <w:pStyle w:val="Akapitzlist2"/>
              <w:numPr>
                <w:ilvl w:val="0"/>
                <w:numId w:val="91"/>
              </w:numPr>
              <w:spacing w:after="0" w:line="240" w:lineRule="auto"/>
              <w:contextualSpacing/>
              <w:rPr>
                <w:rFonts w:asciiTheme="minorHAnsi" w:hAnsiTheme="minorHAnsi"/>
                <w:szCs w:val="20"/>
              </w:rPr>
            </w:pPr>
          </w:p>
        </w:tc>
        <w:tc>
          <w:tcPr>
            <w:tcW w:w="878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06DA109"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Zintegrowana z PUP/EBOI w obszarze dostępu do danych obywatela (wymagana autoryzacja).</w:t>
            </w:r>
          </w:p>
        </w:tc>
      </w:tr>
      <w:tr w:rsidR="001C5B0E" w:rsidRPr="00623A97" w14:paraId="619F9351"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9EDD6B4" w14:textId="77777777" w:rsidR="001C5B0E" w:rsidRPr="00623A97" w:rsidRDefault="001C5B0E" w:rsidP="00D74FA7">
            <w:pPr>
              <w:pStyle w:val="Akapitzlist2"/>
              <w:numPr>
                <w:ilvl w:val="0"/>
                <w:numId w:val="91"/>
              </w:numPr>
              <w:spacing w:after="0" w:line="240" w:lineRule="auto"/>
              <w:contextualSpacing/>
              <w:rPr>
                <w:rFonts w:asciiTheme="minorHAnsi" w:hAnsiTheme="minorHAnsi"/>
                <w:szCs w:val="20"/>
              </w:rPr>
            </w:pPr>
          </w:p>
        </w:tc>
        <w:tc>
          <w:tcPr>
            <w:tcW w:w="878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452A563"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Możliwość wnoszenia opłat drogą elektroniczną za pośrednictwem zintegrowanej bramki płatniczej.</w:t>
            </w:r>
          </w:p>
        </w:tc>
      </w:tr>
      <w:tr w:rsidR="001C5B0E" w:rsidRPr="00623A97" w14:paraId="540DEB20"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41E367C9" w14:textId="77777777" w:rsidR="001C5B0E" w:rsidRPr="00623A97" w:rsidRDefault="001C5B0E" w:rsidP="00D74FA7">
            <w:pPr>
              <w:pStyle w:val="Akapitzlist2"/>
              <w:numPr>
                <w:ilvl w:val="0"/>
                <w:numId w:val="91"/>
              </w:numPr>
              <w:spacing w:after="0" w:line="240" w:lineRule="auto"/>
              <w:contextualSpacing/>
              <w:rPr>
                <w:rFonts w:asciiTheme="minorHAnsi" w:hAnsiTheme="minorHAnsi"/>
                <w:szCs w:val="20"/>
              </w:rPr>
            </w:pPr>
          </w:p>
        </w:tc>
        <w:tc>
          <w:tcPr>
            <w:tcW w:w="878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C11704C"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Obsługa komunikatów PUSH w zakresie wiadomości z systemów zasilających (powiadamianie </w:t>
            </w:r>
            <w:r w:rsidRPr="00623A97">
              <w:rPr>
                <w:rFonts w:asciiTheme="minorHAnsi" w:hAnsiTheme="minorHAnsi" w:cs="Arial"/>
                <w:sz w:val="22"/>
                <w:szCs w:val="20"/>
              </w:rPr>
              <w:br/>
              <w:t>o płatnościach, zaległych płatnościach, wystawionych dokumentów w sprawie). Funkcjonalność dotyczy modułu e-Podatki/e-Odpady.</w:t>
            </w:r>
          </w:p>
        </w:tc>
      </w:tr>
      <w:tr w:rsidR="001C5B0E" w:rsidRPr="00623A97" w14:paraId="11E14E05"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5020A76" w14:textId="77777777" w:rsidR="001C5B0E" w:rsidRPr="00623A97" w:rsidRDefault="001C5B0E" w:rsidP="00D74FA7">
            <w:pPr>
              <w:pStyle w:val="Akapitzlist2"/>
              <w:numPr>
                <w:ilvl w:val="0"/>
                <w:numId w:val="91"/>
              </w:numPr>
              <w:spacing w:after="0" w:line="240" w:lineRule="auto"/>
              <w:contextualSpacing/>
              <w:rPr>
                <w:rFonts w:asciiTheme="minorHAnsi" w:hAnsiTheme="minorHAnsi"/>
                <w:szCs w:val="20"/>
              </w:rPr>
            </w:pPr>
          </w:p>
        </w:tc>
        <w:tc>
          <w:tcPr>
            <w:tcW w:w="878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A58108F"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Dostęp do danych z systemu EZD:</w:t>
            </w:r>
          </w:p>
          <w:p w14:paraId="0F800090" w14:textId="77777777" w:rsidR="001C5B0E" w:rsidRPr="00623A97" w:rsidRDefault="001C5B0E" w:rsidP="00D74FA7">
            <w:pPr>
              <w:pStyle w:val="Akapitzlist2"/>
              <w:numPr>
                <w:ilvl w:val="1"/>
                <w:numId w:val="90"/>
              </w:numPr>
              <w:spacing w:after="0" w:line="240" w:lineRule="auto"/>
              <w:contextualSpacing/>
              <w:jc w:val="both"/>
              <w:rPr>
                <w:rFonts w:asciiTheme="minorHAnsi" w:hAnsiTheme="minorHAnsi"/>
                <w:szCs w:val="20"/>
              </w:rPr>
            </w:pPr>
            <w:r w:rsidRPr="00623A97">
              <w:rPr>
                <w:rFonts w:asciiTheme="minorHAnsi" w:hAnsiTheme="minorHAnsi"/>
                <w:szCs w:val="20"/>
              </w:rPr>
              <w:t>Numer sprawy</w:t>
            </w:r>
          </w:p>
          <w:p w14:paraId="3CA25A25" w14:textId="77777777" w:rsidR="001C5B0E" w:rsidRPr="00623A97" w:rsidRDefault="001C5B0E" w:rsidP="00D74FA7">
            <w:pPr>
              <w:pStyle w:val="Akapitzlist2"/>
              <w:numPr>
                <w:ilvl w:val="1"/>
                <w:numId w:val="90"/>
              </w:numPr>
              <w:spacing w:after="0" w:line="240" w:lineRule="auto"/>
              <w:contextualSpacing/>
              <w:jc w:val="both"/>
              <w:rPr>
                <w:rFonts w:asciiTheme="minorHAnsi" w:hAnsiTheme="minorHAnsi"/>
                <w:szCs w:val="20"/>
              </w:rPr>
            </w:pPr>
            <w:r w:rsidRPr="00623A97">
              <w:rPr>
                <w:rFonts w:asciiTheme="minorHAnsi" w:hAnsiTheme="minorHAnsi"/>
                <w:szCs w:val="20"/>
              </w:rPr>
              <w:t>Status sprawy</w:t>
            </w:r>
          </w:p>
          <w:p w14:paraId="3B69225F" w14:textId="77777777" w:rsidR="001C5B0E" w:rsidRPr="00623A97" w:rsidRDefault="001C5B0E" w:rsidP="00D74FA7">
            <w:pPr>
              <w:pStyle w:val="Akapitzlist2"/>
              <w:numPr>
                <w:ilvl w:val="1"/>
                <w:numId w:val="90"/>
              </w:numPr>
              <w:spacing w:after="0" w:line="240" w:lineRule="auto"/>
              <w:contextualSpacing/>
              <w:jc w:val="both"/>
              <w:rPr>
                <w:rFonts w:asciiTheme="minorHAnsi" w:hAnsiTheme="minorHAnsi"/>
                <w:szCs w:val="20"/>
              </w:rPr>
            </w:pPr>
            <w:r w:rsidRPr="00623A97">
              <w:rPr>
                <w:rFonts w:asciiTheme="minorHAnsi" w:hAnsiTheme="minorHAnsi"/>
                <w:szCs w:val="20"/>
              </w:rPr>
              <w:t>Nazwa JST</w:t>
            </w:r>
          </w:p>
          <w:p w14:paraId="4B5863B0" w14:textId="77777777" w:rsidR="001C5B0E" w:rsidRPr="00623A97" w:rsidRDefault="001C5B0E" w:rsidP="00D74FA7">
            <w:pPr>
              <w:pStyle w:val="Akapitzlist2"/>
              <w:numPr>
                <w:ilvl w:val="1"/>
                <w:numId w:val="90"/>
              </w:numPr>
              <w:spacing w:after="0" w:line="240" w:lineRule="auto"/>
              <w:contextualSpacing/>
              <w:jc w:val="both"/>
              <w:rPr>
                <w:rFonts w:asciiTheme="minorHAnsi" w:hAnsiTheme="minorHAnsi"/>
                <w:szCs w:val="20"/>
              </w:rPr>
            </w:pPr>
            <w:r w:rsidRPr="00623A97">
              <w:rPr>
                <w:rFonts w:asciiTheme="minorHAnsi" w:hAnsiTheme="minorHAnsi"/>
                <w:szCs w:val="20"/>
              </w:rPr>
              <w:t>Data otwarcia</w:t>
            </w:r>
          </w:p>
          <w:p w14:paraId="18F5343A" w14:textId="77777777" w:rsidR="001C5B0E" w:rsidRPr="00623A97" w:rsidRDefault="001C5B0E" w:rsidP="00D74FA7">
            <w:pPr>
              <w:pStyle w:val="Akapitzlist2"/>
              <w:numPr>
                <w:ilvl w:val="1"/>
                <w:numId w:val="90"/>
              </w:numPr>
              <w:spacing w:after="0" w:line="240" w:lineRule="auto"/>
              <w:contextualSpacing/>
              <w:jc w:val="both"/>
              <w:rPr>
                <w:rFonts w:asciiTheme="minorHAnsi" w:hAnsiTheme="minorHAnsi"/>
                <w:szCs w:val="20"/>
              </w:rPr>
            </w:pPr>
            <w:r w:rsidRPr="00623A97">
              <w:rPr>
                <w:rFonts w:asciiTheme="minorHAnsi" w:hAnsiTheme="minorHAnsi"/>
                <w:szCs w:val="20"/>
              </w:rPr>
              <w:t>Data załatwienia (jeżeli jest)</w:t>
            </w:r>
          </w:p>
        </w:tc>
      </w:tr>
      <w:tr w:rsidR="001C5B0E" w:rsidRPr="00623A97" w14:paraId="7C67E522"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B7ACB18" w14:textId="77777777" w:rsidR="001C5B0E" w:rsidRPr="00623A97" w:rsidRDefault="001C5B0E" w:rsidP="00D74FA7">
            <w:pPr>
              <w:pStyle w:val="Akapitzlist2"/>
              <w:numPr>
                <w:ilvl w:val="0"/>
                <w:numId w:val="91"/>
              </w:numPr>
              <w:spacing w:after="0" w:line="240" w:lineRule="auto"/>
              <w:contextualSpacing/>
              <w:rPr>
                <w:rFonts w:asciiTheme="minorHAnsi" w:hAnsiTheme="minorHAnsi"/>
                <w:szCs w:val="20"/>
              </w:rPr>
            </w:pPr>
          </w:p>
        </w:tc>
        <w:tc>
          <w:tcPr>
            <w:tcW w:w="878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0CE10D1" w14:textId="77777777" w:rsidR="001C5B0E" w:rsidRPr="00623A97" w:rsidRDefault="001C5B0E" w:rsidP="00BE3C18">
            <w:pPr>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Powiadamianie mieszkańców o występujących lub przewidywanych zagrożeniach, oraz dająca możliwość́ przekazania informacji oraz zdjęcia do </w:t>
            </w:r>
            <w:proofErr w:type="spellStart"/>
            <w:r w:rsidRPr="00623A97">
              <w:rPr>
                <w:rFonts w:asciiTheme="minorHAnsi" w:hAnsiTheme="minorHAnsi" w:cs="Arial"/>
                <w:sz w:val="22"/>
                <w:szCs w:val="20"/>
              </w:rPr>
              <w:t>Urzędu</w:t>
            </w:r>
            <w:proofErr w:type="spellEnd"/>
            <w:r w:rsidRPr="00623A97">
              <w:rPr>
                <w:rFonts w:asciiTheme="minorHAnsi" w:hAnsiTheme="minorHAnsi" w:cs="Arial"/>
                <w:sz w:val="22"/>
                <w:szCs w:val="20"/>
              </w:rPr>
              <w:t xml:space="preserve"> o: awarii drogi, chodnika, wiaty przystankowej, oznakowania, martwym zwierzęciu itp.</w:t>
            </w:r>
          </w:p>
        </w:tc>
      </w:tr>
      <w:tr w:rsidR="001C5B0E" w:rsidRPr="00623A97" w14:paraId="46A25770"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38CE46EF" w14:textId="77777777" w:rsidR="001C5B0E" w:rsidRPr="00623A97" w:rsidRDefault="001C5B0E" w:rsidP="00D74FA7">
            <w:pPr>
              <w:pStyle w:val="Akapitzlist2"/>
              <w:numPr>
                <w:ilvl w:val="0"/>
                <w:numId w:val="91"/>
              </w:numPr>
              <w:spacing w:after="0" w:line="240" w:lineRule="auto"/>
              <w:contextualSpacing/>
              <w:rPr>
                <w:rFonts w:asciiTheme="minorHAnsi" w:hAnsiTheme="minorHAnsi"/>
                <w:szCs w:val="20"/>
              </w:rPr>
            </w:pPr>
          </w:p>
        </w:tc>
        <w:tc>
          <w:tcPr>
            <w:tcW w:w="878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C840E52" w14:textId="77777777" w:rsidR="001C5B0E" w:rsidRPr="00623A97" w:rsidRDefault="001C5B0E" w:rsidP="00BE3C18">
            <w:pPr>
              <w:tabs>
                <w:tab w:val="left" w:pos="1005"/>
              </w:tabs>
              <w:spacing w:after="0" w:line="240" w:lineRule="auto"/>
              <w:jc w:val="both"/>
              <w:rPr>
                <w:rFonts w:asciiTheme="minorHAnsi" w:hAnsiTheme="minorHAnsi" w:cs="Arial"/>
                <w:sz w:val="22"/>
                <w:szCs w:val="20"/>
              </w:rPr>
            </w:pPr>
            <w:r w:rsidRPr="00623A97">
              <w:rPr>
                <w:rFonts w:asciiTheme="minorHAnsi" w:hAnsiTheme="minorHAnsi" w:cs="Arial"/>
                <w:sz w:val="22"/>
                <w:szCs w:val="20"/>
              </w:rPr>
              <w:t>Integracja aplikacji mobilnej z istniejącym serwisem promocyjnym gminy.</w:t>
            </w:r>
          </w:p>
          <w:p w14:paraId="51265547" w14:textId="77777777" w:rsidR="001C5B0E" w:rsidRPr="00623A97" w:rsidRDefault="001C5B0E" w:rsidP="00BE3C18">
            <w:pPr>
              <w:tabs>
                <w:tab w:val="left" w:pos="1005"/>
              </w:tabs>
              <w:spacing w:after="0" w:line="240" w:lineRule="auto"/>
              <w:jc w:val="both"/>
              <w:rPr>
                <w:rFonts w:asciiTheme="minorHAnsi" w:hAnsiTheme="minorHAnsi" w:cs="Arial"/>
                <w:sz w:val="22"/>
                <w:szCs w:val="20"/>
              </w:rPr>
            </w:pPr>
            <w:r w:rsidRPr="00623A97">
              <w:rPr>
                <w:rFonts w:asciiTheme="minorHAnsi" w:hAnsiTheme="minorHAnsi" w:cs="Arial"/>
                <w:sz w:val="22"/>
                <w:szCs w:val="20"/>
              </w:rPr>
              <w:t>Umożliwienie przesyłania aktualności i wydarzeń z serwisu promocyjnego do aplikacji mobilnej - Moduł – Aktualności</w:t>
            </w:r>
          </w:p>
        </w:tc>
      </w:tr>
      <w:tr w:rsidR="001C5B0E" w:rsidRPr="00623A97" w14:paraId="18F6B730"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5D014AF0" w14:textId="77777777" w:rsidR="001C5B0E" w:rsidRPr="00623A97" w:rsidRDefault="001C5B0E" w:rsidP="00D74FA7">
            <w:pPr>
              <w:pStyle w:val="Akapitzlist2"/>
              <w:numPr>
                <w:ilvl w:val="0"/>
                <w:numId w:val="91"/>
              </w:numPr>
              <w:spacing w:after="0" w:line="240" w:lineRule="auto"/>
              <w:contextualSpacing/>
              <w:rPr>
                <w:rFonts w:asciiTheme="minorHAnsi" w:hAnsiTheme="minorHAnsi"/>
                <w:szCs w:val="20"/>
              </w:rPr>
            </w:pPr>
          </w:p>
        </w:tc>
        <w:tc>
          <w:tcPr>
            <w:tcW w:w="878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5A4BE92" w14:textId="77777777" w:rsidR="001C5B0E" w:rsidRPr="00623A97" w:rsidRDefault="001C5B0E" w:rsidP="00BE3C18">
            <w:pPr>
              <w:tabs>
                <w:tab w:val="left" w:pos="1005"/>
              </w:tabs>
              <w:spacing w:after="0" w:line="240" w:lineRule="auto"/>
              <w:jc w:val="both"/>
              <w:rPr>
                <w:rFonts w:asciiTheme="minorHAnsi" w:hAnsiTheme="minorHAnsi" w:cs="Arial"/>
                <w:sz w:val="22"/>
                <w:szCs w:val="20"/>
              </w:rPr>
            </w:pPr>
            <w:r w:rsidRPr="00623A97">
              <w:rPr>
                <w:rFonts w:asciiTheme="minorHAnsi" w:hAnsiTheme="minorHAnsi" w:cs="Arial"/>
                <w:sz w:val="22"/>
                <w:szCs w:val="20"/>
              </w:rPr>
              <w:t>Integracja aplikacji mobilnej z profilem promocyjnym w serwisie Facebook</w:t>
            </w:r>
          </w:p>
          <w:p w14:paraId="6C2F914C" w14:textId="77777777" w:rsidR="001C5B0E" w:rsidRPr="00623A97" w:rsidRDefault="001C5B0E" w:rsidP="00BE3C18">
            <w:pPr>
              <w:tabs>
                <w:tab w:val="left" w:pos="1005"/>
              </w:tabs>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Integracja z serwisami społecznościowymi poprzez umieszczanie ikonki typu „Lubię to”, „Udostępnij”, dla których linkiem udostępnienia będzie link pochodzący z serwisu źródłowego. Administrator aplikacji mobilnej będzie mógł określić dla których źródeł danych zostaną włączone ikonki. </w:t>
            </w:r>
          </w:p>
          <w:p w14:paraId="77E5FB87" w14:textId="77777777" w:rsidR="001C5B0E" w:rsidRPr="00623A97" w:rsidRDefault="001C5B0E" w:rsidP="00BE3C18">
            <w:pPr>
              <w:tabs>
                <w:tab w:val="left" w:pos="1005"/>
              </w:tabs>
              <w:spacing w:after="0" w:line="240" w:lineRule="auto"/>
              <w:jc w:val="both"/>
              <w:rPr>
                <w:rFonts w:asciiTheme="minorHAnsi" w:hAnsiTheme="minorHAnsi" w:cs="Arial"/>
                <w:sz w:val="22"/>
                <w:szCs w:val="20"/>
              </w:rPr>
            </w:pPr>
            <w:r w:rsidRPr="00623A97">
              <w:rPr>
                <w:rFonts w:asciiTheme="minorHAnsi" w:hAnsiTheme="minorHAnsi" w:cs="Arial"/>
                <w:sz w:val="22"/>
                <w:szCs w:val="20"/>
              </w:rPr>
              <w:lastRenderedPageBreak/>
              <w:t>Moduł – społeczność</w:t>
            </w:r>
          </w:p>
          <w:p w14:paraId="4CEF720A" w14:textId="48E664C3" w:rsidR="001C5B0E" w:rsidRPr="00623A97" w:rsidRDefault="001C5B0E" w:rsidP="000420E9">
            <w:pPr>
              <w:tabs>
                <w:tab w:val="left" w:pos="1005"/>
              </w:tabs>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Funkcjonalność pozwala na wywołanie interakcji z serwisami jak Facebook czy Twitter (w zależności od serwisów zdefiniowanych przez administratora systemu). Z kolejnych pozycji menu użytkownik powinien mieć możliwość wywołania Miejskich profili / stron na poszczególnych portalach: Facebook, </w:t>
            </w:r>
            <w:r w:rsidR="000420E9">
              <w:rPr>
                <w:rFonts w:asciiTheme="minorHAnsi" w:hAnsiTheme="minorHAnsi" w:cs="Arial"/>
                <w:sz w:val="22"/>
                <w:szCs w:val="20"/>
              </w:rPr>
              <w:t>Twitter</w:t>
            </w:r>
            <w:r w:rsidRPr="00623A97">
              <w:rPr>
                <w:rFonts w:asciiTheme="minorHAnsi" w:hAnsiTheme="minorHAnsi" w:cs="Arial"/>
                <w:sz w:val="22"/>
                <w:szCs w:val="20"/>
              </w:rPr>
              <w:t>, YouTube</w:t>
            </w:r>
          </w:p>
        </w:tc>
      </w:tr>
      <w:tr w:rsidR="001C5B0E" w:rsidRPr="00623A97" w14:paraId="478D33B6"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4BDE5FD7" w14:textId="77777777" w:rsidR="001C5B0E" w:rsidRPr="00623A97" w:rsidRDefault="001C5B0E" w:rsidP="00D74FA7">
            <w:pPr>
              <w:pStyle w:val="Akapitzlist2"/>
              <w:numPr>
                <w:ilvl w:val="0"/>
                <w:numId w:val="91"/>
              </w:numPr>
              <w:spacing w:after="0" w:line="240" w:lineRule="auto"/>
              <w:contextualSpacing/>
              <w:rPr>
                <w:rFonts w:asciiTheme="minorHAnsi" w:hAnsiTheme="minorHAnsi"/>
                <w:szCs w:val="20"/>
              </w:rPr>
            </w:pPr>
          </w:p>
        </w:tc>
        <w:tc>
          <w:tcPr>
            <w:tcW w:w="878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D0F85CF" w14:textId="77777777" w:rsidR="001C5B0E" w:rsidRPr="00623A97" w:rsidRDefault="001C5B0E" w:rsidP="00BE3C18">
            <w:pPr>
              <w:tabs>
                <w:tab w:val="left" w:pos="1005"/>
              </w:tabs>
              <w:spacing w:after="0" w:line="240" w:lineRule="auto"/>
              <w:jc w:val="both"/>
              <w:rPr>
                <w:rFonts w:asciiTheme="minorHAnsi" w:hAnsiTheme="minorHAnsi" w:cs="Arial"/>
                <w:sz w:val="22"/>
                <w:szCs w:val="20"/>
              </w:rPr>
            </w:pPr>
            <w:r w:rsidRPr="00623A97">
              <w:rPr>
                <w:rFonts w:asciiTheme="minorHAnsi" w:hAnsiTheme="minorHAnsi" w:cs="Arial"/>
                <w:sz w:val="22"/>
                <w:szCs w:val="20"/>
              </w:rPr>
              <w:t>Funkcjonalność umożliwiająca wywołanie skanera kodów QR. Implementacja skanera w aplikacji umożliwia wykorzystanie istniejących kodów także w grach terenowych (treść kodu jest analizowana przez aplikację i w zależności od scenariusza gry wywoływana jest określona interakcja, np.: logowanie do serwisu społecznościowego Facebook wraz z publikacją w tym serwisie (w zdefiniowanym miejscu dla danej gry: np. post, wydarzenie) komunikatu, zawierającego zdefiniowaną dla gry treść, bieżącej daty i godziny, nazwy użytkownika FB, przyznawanie punktów mobilnych, prezentowana wskazówka do dalszej gry, itp.).</w:t>
            </w:r>
          </w:p>
        </w:tc>
      </w:tr>
      <w:tr w:rsidR="001C5B0E" w:rsidRPr="00623A97" w14:paraId="3B5055BB"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0F059AF9" w14:textId="77777777" w:rsidR="001C5B0E" w:rsidRPr="00623A97" w:rsidRDefault="001C5B0E" w:rsidP="00D74FA7">
            <w:pPr>
              <w:pStyle w:val="Akapitzlist2"/>
              <w:numPr>
                <w:ilvl w:val="0"/>
                <w:numId w:val="91"/>
              </w:numPr>
              <w:spacing w:after="0" w:line="240" w:lineRule="auto"/>
              <w:contextualSpacing/>
              <w:rPr>
                <w:rFonts w:asciiTheme="minorHAnsi" w:hAnsiTheme="minorHAnsi"/>
                <w:szCs w:val="20"/>
              </w:rPr>
            </w:pPr>
          </w:p>
        </w:tc>
        <w:tc>
          <w:tcPr>
            <w:tcW w:w="878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6516EB5E" w14:textId="77777777" w:rsidR="001C5B0E" w:rsidRPr="00623A97" w:rsidRDefault="001C5B0E" w:rsidP="00BE3C18">
            <w:pPr>
              <w:tabs>
                <w:tab w:val="left" w:pos="1005"/>
              </w:tabs>
              <w:spacing w:after="0" w:line="240" w:lineRule="auto"/>
              <w:jc w:val="both"/>
              <w:rPr>
                <w:rFonts w:asciiTheme="minorHAnsi" w:hAnsiTheme="minorHAnsi" w:cs="Arial"/>
                <w:sz w:val="22"/>
                <w:szCs w:val="20"/>
              </w:rPr>
            </w:pPr>
            <w:r w:rsidRPr="00623A97">
              <w:rPr>
                <w:rFonts w:asciiTheme="minorHAnsi" w:hAnsiTheme="minorHAnsi" w:cs="Arial"/>
                <w:sz w:val="22"/>
                <w:szCs w:val="20"/>
              </w:rPr>
              <w:t>Funkcja stanowiąca rozwinięcie obecnego systemu informacji SMS. Zarejestrowani użytkownicy systemu, posiadacze smartfonów powinni móc za pomocą aplikacji przeglądać wysyłane za pomocą tego systemu wiadomości. Mechanizm synchronizacji danych z serwerem powinien umożliwiać odbieranie wiadomości bezpośrednio przez aplikację (bez konieczności zarejestrowania się w systemie informacji SMS).</w:t>
            </w:r>
          </w:p>
        </w:tc>
      </w:tr>
      <w:tr w:rsidR="001C5B0E" w:rsidRPr="00623A97" w14:paraId="47584D75"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13F5C5F2" w14:textId="77777777" w:rsidR="001C5B0E" w:rsidRPr="00623A97" w:rsidRDefault="001C5B0E" w:rsidP="00D74FA7">
            <w:pPr>
              <w:pStyle w:val="Akapitzlist2"/>
              <w:numPr>
                <w:ilvl w:val="0"/>
                <w:numId w:val="91"/>
              </w:numPr>
              <w:spacing w:after="0" w:line="240" w:lineRule="auto"/>
              <w:contextualSpacing/>
              <w:rPr>
                <w:rFonts w:asciiTheme="minorHAnsi" w:hAnsiTheme="minorHAnsi"/>
                <w:szCs w:val="20"/>
              </w:rPr>
            </w:pPr>
          </w:p>
        </w:tc>
        <w:tc>
          <w:tcPr>
            <w:tcW w:w="878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6B794AD" w14:textId="77777777" w:rsidR="001C5B0E" w:rsidRPr="00623A97" w:rsidRDefault="001C5B0E" w:rsidP="00BE3C18">
            <w:pPr>
              <w:tabs>
                <w:tab w:val="left" w:pos="1005"/>
              </w:tabs>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Obsługa map w trybie online I offline. </w:t>
            </w:r>
          </w:p>
          <w:p w14:paraId="5BCFA0CA" w14:textId="77777777" w:rsidR="001C5B0E" w:rsidRPr="00623A97" w:rsidRDefault="001C5B0E" w:rsidP="00BE3C18">
            <w:pPr>
              <w:tabs>
                <w:tab w:val="left" w:pos="1005"/>
              </w:tabs>
              <w:spacing w:after="0" w:line="240" w:lineRule="auto"/>
              <w:jc w:val="both"/>
              <w:rPr>
                <w:rFonts w:asciiTheme="minorHAnsi" w:hAnsiTheme="minorHAnsi" w:cs="Arial"/>
                <w:sz w:val="22"/>
                <w:szCs w:val="20"/>
              </w:rPr>
            </w:pPr>
            <w:r w:rsidRPr="00623A97">
              <w:rPr>
                <w:rFonts w:asciiTheme="minorHAnsi" w:hAnsiTheme="minorHAnsi" w:cs="Arial"/>
                <w:sz w:val="22"/>
                <w:szCs w:val="20"/>
              </w:rPr>
              <w:t xml:space="preserve">Możliwość uruchomienia map Google, Apple, Bing, Open </w:t>
            </w:r>
            <w:proofErr w:type="spellStart"/>
            <w:r w:rsidRPr="00623A97">
              <w:rPr>
                <w:rFonts w:asciiTheme="minorHAnsi" w:hAnsiTheme="minorHAnsi" w:cs="Arial"/>
                <w:sz w:val="22"/>
                <w:szCs w:val="20"/>
              </w:rPr>
              <w:t>Street</w:t>
            </w:r>
            <w:proofErr w:type="spellEnd"/>
            <w:r w:rsidRPr="00623A97">
              <w:rPr>
                <w:rFonts w:asciiTheme="minorHAnsi" w:hAnsiTheme="minorHAnsi" w:cs="Arial"/>
                <w:sz w:val="22"/>
                <w:szCs w:val="20"/>
              </w:rPr>
              <w:t xml:space="preserve"> </w:t>
            </w:r>
            <w:proofErr w:type="spellStart"/>
            <w:r w:rsidRPr="00623A97">
              <w:rPr>
                <w:rFonts w:asciiTheme="minorHAnsi" w:hAnsiTheme="minorHAnsi" w:cs="Arial"/>
                <w:sz w:val="22"/>
                <w:szCs w:val="20"/>
              </w:rPr>
              <w:t>Maps</w:t>
            </w:r>
            <w:proofErr w:type="spellEnd"/>
            <w:r w:rsidRPr="00623A97">
              <w:rPr>
                <w:rFonts w:asciiTheme="minorHAnsi" w:hAnsiTheme="minorHAnsi" w:cs="Arial"/>
                <w:sz w:val="22"/>
                <w:szCs w:val="20"/>
              </w:rPr>
              <w:t>.</w:t>
            </w:r>
          </w:p>
        </w:tc>
      </w:tr>
      <w:tr w:rsidR="001C5B0E" w:rsidRPr="00623A97" w14:paraId="66E9863D" w14:textId="77777777" w:rsidTr="00D74FA7">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tcPr>
          <w:p w14:paraId="21A066CF" w14:textId="77777777" w:rsidR="001C5B0E" w:rsidRPr="00623A97" w:rsidRDefault="001C5B0E" w:rsidP="00D74FA7">
            <w:pPr>
              <w:pStyle w:val="Akapitzlist2"/>
              <w:numPr>
                <w:ilvl w:val="0"/>
                <w:numId w:val="91"/>
              </w:numPr>
              <w:spacing w:after="0" w:line="240" w:lineRule="auto"/>
              <w:contextualSpacing/>
              <w:rPr>
                <w:rFonts w:asciiTheme="minorHAnsi" w:hAnsiTheme="minorHAnsi"/>
                <w:szCs w:val="20"/>
              </w:rPr>
            </w:pPr>
          </w:p>
        </w:tc>
        <w:tc>
          <w:tcPr>
            <w:tcW w:w="878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194DCDB" w14:textId="04C04275" w:rsidR="001C5B0E" w:rsidRPr="00623A97" w:rsidRDefault="001C5B0E" w:rsidP="000420E9">
            <w:pPr>
              <w:tabs>
                <w:tab w:val="left" w:pos="1005"/>
              </w:tabs>
              <w:spacing w:after="0" w:line="240" w:lineRule="auto"/>
              <w:jc w:val="both"/>
              <w:rPr>
                <w:rFonts w:asciiTheme="minorHAnsi" w:hAnsiTheme="minorHAnsi" w:cs="Arial"/>
                <w:sz w:val="22"/>
                <w:szCs w:val="20"/>
              </w:rPr>
            </w:pPr>
            <w:r w:rsidRPr="00623A97">
              <w:rPr>
                <w:rFonts w:asciiTheme="minorHAnsi" w:hAnsiTheme="minorHAnsi" w:cs="Arial"/>
                <w:sz w:val="22"/>
                <w:szCs w:val="20"/>
              </w:rPr>
              <w:t>Wykonawca w ramac</w:t>
            </w:r>
            <w:r w:rsidR="000420E9">
              <w:rPr>
                <w:rFonts w:asciiTheme="minorHAnsi" w:hAnsiTheme="minorHAnsi" w:cs="Arial"/>
                <w:sz w:val="22"/>
                <w:szCs w:val="20"/>
              </w:rPr>
              <w:t>h wdrożenia umieści aplikacje w sklepach</w:t>
            </w:r>
            <w:r w:rsidRPr="00623A97">
              <w:rPr>
                <w:rFonts w:asciiTheme="minorHAnsi" w:hAnsiTheme="minorHAnsi" w:cs="Arial"/>
                <w:sz w:val="22"/>
                <w:szCs w:val="20"/>
              </w:rPr>
              <w:t xml:space="preserve"> intern</w:t>
            </w:r>
            <w:r w:rsidR="000420E9">
              <w:rPr>
                <w:rFonts w:asciiTheme="minorHAnsi" w:hAnsiTheme="minorHAnsi" w:cs="Arial"/>
                <w:sz w:val="22"/>
                <w:szCs w:val="20"/>
              </w:rPr>
              <w:t xml:space="preserve">etowych: Google Play, </w:t>
            </w:r>
            <w:proofErr w:type="spellStart"/>
            <w:r w:rsidR="000420E9">
              <w:rPr>
                <w:rFonts w:asciiTheme="minorHAnsi" w:hAnsiTheme="minorHAnsi" w:cs="Arial"/>
                <w:sz w:val="22"/>
                <w:szCs w:val="20"/>
              </w:rPr>
              <w:t>App</w:t>
            </w:r>
            <w:proofErr w:type="spellEnd"/>
            <w:r w:rsidR="000420E9">
              <w:rPr>
                <w:rFonts w:asciiTheme="minorHAnsi" w:hAnsiTheme="minorHAnsi" w:cs="Arial"/>
                <w:sz w:val="22"/>
                <w:szCs w:val="20"/>
              </w:rPr>
              <w:t xml:space="preserve"> </w:t>
            </w:r>
            <w:proofErr w:type="spellStart"/>
            <w:r w:rsidR="000420E9">
              <w:rPr>
                <w:rFonts w:asciiTheme="minorHAnsi" w:hAnsiTheme="minorHAnsi" w:cs="Arial"/>
                <w:sz w:val="22"/>
                <w:szCs w:val="20"/>
              </w:rPr>
              <w:t>Store</w:t>
            </w:r>
            <w:proofErr w:type="spellEnd"/>
            <w:r w:rsidRPr="00623A97">
              <w:rPr>
                <w:rFonts w:asciiTheme="minorHAnsi" w:hAnsiTheme="minorHAnsi" w:cs="Arial"/>
                <w:sz w:val="22"/>
                <w:szCs w:val="20"/>
              </w:rPr>
              <w:t>. Wykonawca przekaże Zamawiającemu pliki niezbędne do umieszczenia aplikacji do pobrania aplikacji ze strony internetowej.</w:t>
            </w:r>
          </w:p>
        </w:tc>
      </w:tr>
    </w:tbl>
    <w:p w14:paraId="68E9499E" w14:textId="77777777" w:rsidR="001C5B0E" w:rsidRPr="00623A97" w:rsidRDefault="001C5B0E" w:rsidP="001C5B0E">
      <w:pPr>
        <w:tabs>
          <w:tab w:val="left" w:pos="795"/>
        </w:tabs>
        <w:spacing w:after="0" w:line="240" w:lineRule="auto"/>
        <w:rPr>
          <w:rFonts w:asciiTheme="minorHAnsi" w:hAnsiTheme="minorHAnsi" w:cs="Arial"/>
          <w:sz w:val="22"/>
          <w:szCs w:val="20"/>
        </w:rPr>
      </w:pPr>
    </w:p>
    <w:p w14:paraId="58BA142E" w14:textId="77777777" w:rsidR="001C5B0E" w:rsidRDefault="001C5B0E" w:rsidP="001C5B0E">
      <w:pPr>
        <w:spacing w:after="0" w:line="240" w:lineRule="auto"/>
        <w:jc w:val="both"/>
        <w:rPr>
          <w:rFonts w:asciiTheme="minorHAnsi" w:hAnsiTheme="minorHAnsi" w:cs="Arial"/>
          <w:sz w:val="22"/>
          <w:szCs w:val="20"/>
        </w:rPr>
      </w:pPr>
    </w:p>
    <w:p w14:paraId="4BCCBC1D" w14:textId="77777777" w:rsidR="00E201D4" w:rsidRPr="003624D8" w:rsidRDefault="00E201D4" w:rsidP="00E201D4">
      <w:pPr>
        <w:pStyle w:val="Nagwek2"/>
      </w:pPr>
      <w:bookmarkStart w:id="536" w:name="_Toc474310590"/>
      <w:bookmarkStart w:id="537" w:name="_Toc477154852"/>
      <w:bookmarkStart w:id="538" w:name="_Toc489518291"/>
      <w:bookmarkStart w:id="539" w:name="_Toc531004694"/>
      <w:r w:rsidRPr="003624D8">
        <w:t>Wymagania wdrożeniowe</w:t>
      </w:r>
      <w:bookmarkEnd w:id="536"/>
      <w:bookmarkEnd w:id="537"/>
      <w:bookmarkEnd w:id="538"/>
      <w:bookmarkEnd w:id="539"/>
    </w:p>
    <w:p w14:paraId="18D34F59" w14:textId="70C07068" w:rsidR="004C1F1D" w:rsidRPr="003624D8" w:rsidRDefault="004C1F1D" w:rsidP="004C1F1D">
      <w:pPr>
        <w:pStyle w:val="Nagwek3"/>
      </w:pPr>
      <w:bookmarkStart w:id="540" w:name="_Toc474310591"/>
      <w:bookmarkStart w:id="541" w:name="_Toc477154853"/>
      <w:bookmarkStart w:id="542" w:name="_Toc489518292"/>
      <w:bookmarkStart w:id="543" w:name="_Toc531004695"/>
      <w:r w:rsidRPr="003624D8">
        <w:t>Prace wdrożeni</w:t>
      </w:r>
      <w:bookmarkEnd w:id="540"/>
      <w:bookmarkEnd w:id="541"/>
      <w:bookmarkEnd w:id="542"/>
      <w:r w:rsidR="003F3B4F">
        <w:t>owe</w:t>
      </w:r>
      <w:bookmarkEnd w:id="543"/>
    </w:p>
    <w:p w14:paraId="7D97D59B" w14:textId="5B36005E" w:rsidR="004C1F1D" w:rsidRDefault="004C1F1D" w:rsidP="004C1F1D">
      <w:pPr>
        <w:spacing w:after="0" w:line="240" w:lineRule="auto"/>
        <w:ind w:firstLine="709"/>
        <w:jc w:val="both"/>
        <w:rPr>
          <w:rFonts w:asciiTheme="minorHAnsi" w:hAnsiTheme="minorHAnsi" w:cs="Arial"/>
          <w:sz w:val="22"/>
          <w:szCs w:val="20"/>
        </w:rPr>
      </w:pPr>
      <w:r w:rsidRPr="004C1F1D">
        <w:rPr>
          <w:rFonts w:asciiTheme="minorHAnsi" w:hAnsiTheme="minorHAnsi" w:cs="Arial"/>
          <w:sz w:val="22"/>
          <w:szCs w:val="20"/>
        </w:rPr>
        <w:t>Wykonawca w ramach zamówienia wykona prace niezbędne do poprawnego uruchomienia Rozwiązania. Prace wdrożeniowe obejmują niezbędny zakres prac instalacyjno-konfiguracyjno-integracyjnych wraz z migracją danych dla obszarów dla których są konieczne ze względu na ich uwzględnienie w związku z wdrażanymi rozwiązaniami i e-usługami oraz oprogramowaniem.</w:t>
      </w:r>
      <w:r>
        <w:rPr>
          <w:rFonts w:asciiTheme="minorHAnsi" w:hAnsiTheme="minorHAnsi" w:cs="Arial"/>
          <w:sz w:val="22"/>
          <w:szCs w:val="20"/>
        </w:rPr>
        <w:t xml:space="preserve"> </w:t>
      </w:r>
    </w:p>
    <w:p w14:paraId="515F9723" w14:textId="23A6FDF2" w:rsidR="004C1F1D" w:rsidRDefault="004C1F1D" w:rsidP="004C1F1D">
      <w:pPr>
        <w:spacing w:after="0" w:line="240" w:lineRule="auto"/>
        <w:ind w:firstLine="709"/>
        <w:jc w:val="both"/>
        <w:rPr>
          <w:rFonts w:asciiTheme="minorHAnsi" w:hAnsiTheme="minorHAnsi" w:cs="Arial"/>
          <w:sz w:val="22"/>
          <w:szCs w:val="20"/>
        </w:rPr>
      </w:pPr>
      <w:r w:rsidRPr="004C1F1D">
        <w:rPr>
          <w:rFonts w:asciiTheme="minorHAnsi" w:hAnsiTheme="minorHAnsi" w:cs="Arial"/>
          <w:sz w:val="22"/>
          <w:szCs w:val="20"/>
        </w:rPr>
        <w:t xml:space="preserve">W celu zapewnienia możliwości przeprowadzenia migracji danych oraz integracji Zamawiający zapewni dostęp do baz danych rozwiązań obecnie wykorzystywanych w okresie realizacji Umowy do podpisania protokołu odbioru końcowego (dla wymienionych obszarów podlegających migracji i integracji tj. w szczególności: BO, dane podatników, dane nieruchomości, dane środków trwałych, przedmioty opodatkowania, dodatki naliczone). Wykonawca </w:t>
      </w:r>
      <w:proofErr w:type="spellStart"/>
      <w:r w:rsidRPr="004C1F1D">
        <w:rPr>
          <w:rFonts w:asciiTheme="minorHAnsi" w:hAnsiTheme="minorHAnsi" w:cs="Arial"/>
          <w:sz w:val="22"/>
          <w:szCs w:val="20"/>
        </w:rPr>
        <w:t>zmigruje</w:t>
      </w:r>
      <w:proofErr w:type="spellEnd"/>
      <w:r w:rsidRPr="004C1F1D">
        <w:rPr>
          <w:rFonts w:asciiTheme="minorHAnsi" w:hAnsiTheme="minorHAnsi" w:cs="Arial"/>
          <w:sz w:val="22"/>
          <w:szCs w:val="20"/>
        </w:rPr>
        <w:t xml:space="preserve"> dane niezbędne do płynnego uruchomienia wdrażanego rozwiązania. Przed rozpoczęciem wdrażania systemu Wykonawca wspólnie z Zamawiający ustalą jakie dokładnie dane oraz w jakim zakresie muszą zostać </w:t>
      </w:r>
      <w:proofErr w:type="spellStart"/>
      <w:r w:rsidRPr="004C1F1D">
        <w:rPr>
          <w:rFonts w:asciiTheme="minorHAnsi" w:hAnsiTheme="minorHAnsi" w:cs="Arial"/>
          <w:sz w:val="22"/>
          <w:szCs w:val="20"/>
        </w:rPr>
        <w:t>zmigrowane</w:t>
      </w:r>
      <w:proofErr w:type="spellEnd"/>
      <w:r>
        <w:rPr>
          <w:rFonts w:asciiTheme="minorHAnsi" w:hAnsiTheme="minorHAnsi" w:cs="Arial"/>
          <w:sz w:val="22"/>
          <w:szCs w:val="20"/>
        </w:rPr>
        <w:t>.</w:t>
      </w:r>
      <w:r w:rsidR="003F3B4F">
        <w:rPr>
          <w:rFonts w:asciiTheme="minorHAnsi" w:hAnsiTheme="minorHAnsi" w:cs="Arial"/>
          <w:sz w:val="22"/>
          <w:szCs w:val="20"/>
        </w:rPr>
        <w:t xml:space="preserve"> </w:t>
      </w:r>
    </w:p>
    <w:p w14:paraId="769DED56" w14:textId="77777777" w:rsidR="003F3B4F" w:rsidRDefault="003F3B4F" w:rsidP="004C1F1D">
      <w:pPr>
        <w:spacing w:after="0" w:line="240" w:lineRule="auto"/>
        <w:ind w:firstLine="709"/>
        <w:jc w:val="both"/>
        <w:rPr>
          <w:rFonts w:asciiTheme="minorHAnsi" w:hAnsiTheme="minorHAnsi" w:cs="Arial"/>
          <w:sz w:val="22"/>
          <w:szCs w:val="20"/>
        </w:rPr>
      </w:pPr>
    </w:p>
    <w:p w14:paraId="7EFE0106" w14:textId="77777777" w:rsidR="003F3B4F" w:rsidRPr="003624D8" w:rsidRDefault="003F3B4F" w:rsidP="003F3B4F">
      <w:pPr>
        <w:pStyle w:val="Nagwek3"/>
      </w:pPr>
      <w:bookmarkStart w:id="544" w:name="_Toc474310592"/>
      <w:bookmarkStart w:id="545" w:name="_Toc477154854"/>
      <w:bookmarkStart w:id="546" w:name="_Toc489518293"/>
      <w:bookmarkStart w:id="547" w:name="_Toc531004696"/>
      <w:r w:rsidRPr="003624D8">
        <w:t>Szkolenia</w:t>
      </w:r>
      <w:bookmarkEnd w:id="544"/>
      <w:bookmarkEnd w:id="545"/>
      <w:bookmarkEnd w:id="546"/>
      <w:bookmarkEnd w:id="547"/>
    </w:p>
    <w:p w14:paraId="717A4BD9" w14:textId="77777777" w:rsidR="003F3B4F" w:rsidRPr="003F3B4F" w:rsidRDefault="003F3B4F" w:rsidP="003F3B4F">
      <w:pPr>
        <w:spacing w:after="0" w:line="240" w:lineRule="auto"/>
        <w:ind w:firstLine="709"/>
        <w:jc w:val="both"/>
        <w:rPr>
          <w:rFonts w:asciiTheme="minorHAnsi" w:hAnsiTheme="minorHAnsi" w:cs="Arial"/>
          <w:sz w:val="22"/>
          <w:szCs w:val="20"/>
        </w:rPr>
      </w:pPr>
      <w:r w:rsidRPr="003F3B4F">
        <w:rPr>
          <w:rFonts w:asciiTheme="minorHAnsi" w:hAnsiTheme="minorHAnsi" w:cs="Arial"/>
          <w:sz w:val="22"/>
          <w:szCs w:val="20"/>
        </w:rPr>
        <w:t xml:space="preserve">Wykonawca przeprowadzi szkolenia w zakresie niezbędnym do uruchomienia wdrażanego rozwiązania. Szkolenia mogą być przeprowadzane w grupach max 10 osobowych. Wykonawca zapewni szkolenia zarówno dla pracowników merytorycznych jak i administratorów wdrażanego rozwiązania. </w:t>
      </w:r>
    </w:p>
    <w:tbl>
      <w:tblPr>
        <w:tblStyle w:val="Zwykatabela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8114"/>
      </w:tblGrid>
      <w:tr w:rsidR="003F3B4F" w:rsidRPr="003F3B4F" w14:paraId="28AD6360" w14:textId="77777777" w:rsidTr="008F6E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D9D9D9" w:themeFill="background1" w:themeFillShade="D9"/>
          </w:tcPr>
          <w:p w14:paraId="7BBCA9A8" w14:textId="77777777" w:rsidR="003F3B4F" w:rsidRPr="003F3B4F" w:rsidRDefault="003F3B4F" w:rsidP="003F3B4F">
            <w:pPr>
              <w:spacing w:before="0" w:after="0" w:line="240" w:lineRule="auto"/>
              <w:jc w:val="center"/>
              <w:rPr>
                <w:rFonts w:asciiTheme="minorHAnsi" w:hAnsiTheme="minorHAnsi" w:cs="Arial"/>
                <w:sz w:val="22"/>
                <w:szCs w:val="20"/>
              </w:rPr>
            </w:pPr>
            <w:r w:rsidRPr="003F3B4F">
              <w:rPr>
                <w:rFonts w:asciiTheme="minorHAnsi" w:hAnsiTheme="minorHAnsi" w:cs="Arial"/>
                <w:sz w:val="22"/>
                <w:szCs w:val="20"/>
              </w:rPr>
              <w:t>Lp.</w:t>
            </w:r>
          </w:p>
        </w:tc>
        <w:tc>
          <w:tcPr>
            <w:tcW w:w="8927" w:type="dxa"/>
            <w:shd w:val="clear" w:color="auto" w:fill="D9D9D9" w:themeFill="background1" w:themeFillShade="D9"/>
          </w:tcPr>
          <w:p w14:paraId="0FC58C8B" w14:textId="77777777" w:rsidR="003F3B4F" w:rsidRPr="003F3B4F" w:rsidRDefault="003F3B4F" w:rsidP="003F3B4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0"/>
              </w:rPr>
            </w:pPr>
            <w:r w:rsidRPr="003F3B4F">
              <w:rPr>
                <w:rFonts w:asciiTheme="minorHAnsi" w:hAnsiTheme="minorHAnsi" w:cs="Arial"/>
                <w:sz w:val="22"/>
                <w:szCs w:val="20"/>
              </w:rPr>
              <w:t>Opis wymagania</w:t>
            </w:r>
          </w:p>
        </w:tc>
      </w:tr>
      <w:tr w:rsidR="003F3B4F" w:rsidRPr="003F3B4F" w14:paraId="0F8335D8" w14:textId="77777777" w:rsidTr="008F6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D9D9D9" w:themeFill="background1" w:themeFillShade="D9"/>
          </w:tcPr>
          <w:p w14:paraId="1ECA1A2A" w14:textId="77777777" w:rsidR="003F3B4F" w:rsidRPr="003F3B4F" w:rsidRDefault="003F3B4F" w:rsidP="003F3B4F">
            <w:pPr>
              <w:spacing w:before="0" w:after="0" w:line="240" w:lineRule="auto"/>
              <w:rPr>
                <w:rFonts w:asciiTheme="minorHAnsi" w:hAnsiTheme="minorHAnsi" w:cs="Arial"/>
                <w:sz w:val="22"/>
                <w:szCs w:val="20"/>
              </w:rPr>
            </w:pPr>
            <w:r w:rsidRPr="003F3B4F">
              <w:rPr>
                <w:rFonts w:asciiTheme="minorHAnsi" w:hAnsiTheme="minorHAnsi" w:cs="Arial"/>
                <w:sz w:val="22"/>
                <w:szCs w:val="20"/>
              </w:rPr>
              <w:t>WSZ1</w:t>
            </w:r>
          </w:p>
        </w:tc>
        <w:tc>
          <w:tcPr>
            <w:tcW w:w="8927" w:type="dxa"/>
            <w:shd w:val="clear" w:color="auto" w:fill="auto"/>
          </w:tcPr>
          <w:p w14:paraId="4A5A9141" w14:textId="77777777" w:rsidR="003F3B4F" w:rsidRPr="003F3B4F" w:rsidRDefault="003F3B4F" w:rsidP="003F3B4F">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0"/>
              </w:rPr>
            </w:pPr>
            <w:r w:rsidRPr="003F3B4F">
              <w:rPr>
                <w:rFonts w:asciiTheme="minorHAnsi" w:hAnsiTheme="minorHAnsi" w:cs="Arial"/>
                <w:sz w:val="22"/>
                <w:szCs w:val="20"/>
              </w:rPr>
              <w:t>Szczegółowy plan szkolenia wraz z harmonogramem przygotowany zostanie na etapie planu realizacji projektu.</w:t>
            </w:r>
          </w:p>
        </w:tc>
      </w:tr>
      <w:tr w:rsidR="003F3B4F" w:rsidRPr="003F3B4F" w14:paraId="09B31A54" w14:textId="77777777" w:rsidTr="008F6E00">
        <w:tc>
          <w:tcPr>
            <w:cnfStyle w:val="001000000000" w:firstRow="0" w:lastRow="0" w:firstColumn="1" w:lastColumn="0" w:oddVBand="0" w:evenVBand="0" w:oddHBand="0" w:evenHBand="0" w:firstRowFirstColumn="0" w:firstRowLastColumn="0" w:lastRowFirstColumn="0" w:lastRowLastColumn="0"/>
            <w:tcW w:w="959" w:type="dxa"/>
            <w:shd w:val="clear" w:color="auto" w:fill="D9D9D9" w:themeFill="background1" w:themeFillShade="D9"/>
          </w:tcPr>
          <w:p w14:paraId="37B56108" w14:textId="77777777" w:rsidR="003F3B4F" w:rsidRPr="003F3B4F" w:rsidRDefault="003F3B4F" w:rsidP="003F3B4F">
            <w:pPr>
              <w:spacing w:before="0" w:after="0" w:line="240" w:lineRule="auto"/>
              <w:rPr>
                <w:rFonts w:asciiTheme="minorHAnsi" w:hAnsiTheme="minorHAnsi" w:cs="Arial"/>
                <w:sz w:val="22"/>
                <w:szCs w:val="20"/>
              </w:rPr>
            </w:pPr>
            <w:r w:rsidRPr="003F3B4F">
              <w:rPr>
                <w:rFonts w:asciiTheme="minorHAnsi" w:hAnsiTheme="minorHAnsi" w:cs="Arial"/>
                <w:sz w:val="22"/>
                <w:szCs w:val="20"/>
              </w:rPr>
              <w:lastRenderedPageBreak/>
              <w:t>WSZ2</w:t>
            </w:r>
          </w:p>
        </w:tc>
        <w:tc>
          <w:tcPr>
            <w:tcW w:w="8927" w:type="dxa"/>
            <w:shd w:val="clear" w:color="auto" w:fill="auto"/>
          </w:tcPr>
          <w:p w14:paraId="44584746" w14:textId="77777777" w:rsidR="003F3B4F" w:rsidRPr="003F3B4F" w:rsidRDefault="003F3B4F" w:rsidP="003F3B4F">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0"/>
              </w:rPr>
            </w:pPr>
            <w:r w:rsidRPr="003F3B4F">
              <w:rPr>
                <w:rFonts w:asciiTheme="minorHAnsi" w:hAnsiTheme="minorHAnsi" w:cs="Arial"/>
                <w:sz w:val="22"/>
                <w:szCs w:val="20"/>
              </w:rPr>
              <w:t>Wykonawca na etapie uzgadniania materiałów szkoleniowych przekaże minimalne wymagania, jakie powinni spełniać oddelegowani przez Zamawiającego, uczestnicy szkolenia</w:t>
            </w:r>
          </w:p>
        </w:tc>
      </w:tr>
      <w:tr w:rsidR="003F3B4F" w:rsidRPr="003F3B4F" w14:paraId="16B89975" w14:textId="77777777" w:rsidTr="008F6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D9D9D9" w:themeFill="background1" w:themeFillShade="D9"/>
          </w:tcPr>
          <w:p w14:paraId="3705D073" w14:textId="77777777" w:rsidR="003F3B4F" w:rsidRPr="003F3B4F" w:rsidRDefault="003F3B4F" w:rsidP="003F3B4F">
            <w:pPr>
              <w:spacing w:before="0" w:after="0" w:line="240" w:lineRule="auto"/>
              <w:rPr>
                <w:rFonts w:asciiTheme="minorHAnsi" w:hAnsiTheme="minorHAnsi" w:cs="Arial"/>
                <w:sz w:val="22"/>
                <w:szCs w:val="20"/>
              </w:rPr>
            </w:pPr>
            <w:r w:rsidRPr="003F3B4F">
              <w:rPr>
                <w:rFonts w:asciiTheme="minorHAnsi" w:hAnsiTheme="minorHAnsi" w:cs="Arial"/>
                <w:sz w:val="22"/>
                <w:szCs w:val="20"/>
              </w:rPr>
              <w:t>WSZ3</w:t>
            </w:r>
          </w:p>
        </w:tc>
        <w:tc>
          <w:tcPr>
            <w:tcW w:w="8927" w:type="dxa"/>
            <w:shd w:val="clear" w:color="auto" w:fill="auto"/>
          </w:tcPr>
          <w:p w14:paraId="751A8DA3" w14:textId="1C714E96" w:rsidR="003F3B4F" w:rsidRPr="003F3B4F" w:rsidRDefault="003F3B4F" w:rsidP="003F3B4F">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0"/>
              </w:rPr>
            </w:pPr>
            <w:r w:rsidRPr="003F3B4F">
              <w:rPr>
                <w:rFonts w:asciiTheme="minorHAnsi" w:hAnsiTheme="minorHAnsi" w:cs="Arial"/>
                <w:sz w:val="22"/>
                <w:szCs w:val="20"/>
              </w:rPr>
              <w:t>Do każdego modułu wspomagającego obsługę obszarów działalności urzędu, Zamawiający wskaże osoby, które Wykonawca przeszkoli</w:t>
            </w:r>
            <w:r>
              <w:rPr>
                <w:rFonts w:asciiTheme="minorHAnsi" w:hAnsiTheme="minorHAnsi" w:cs="Arial"/>
                <w:sz w:val="22"/>
                <w:szCs w:val="20"/>
              </w:rPr>
              <w:t>.</w:t>
            </w:r>
          </w:p>
        </w:tc>
      </w:tr>
      <w:tr w:rsidR="003F3B4F" w:rsidRPr="003F3B4F" w14:paraId="59F7B464" w14:textId="77777777" w:rsidTr="008F6E00">
        <w:tc>
          <w:tcPr>
            <w:cnfStyle w:val="001000000000" w:firstRow="0" w:lastRow="0" w:firstColumn="1" w:lastColumn="0" w:oddVBand="0" w:evenVBand="0" w:oddHBand="0" w:evenHBand="0" w:firstRowFirstColumn="0" w:firstRowLastColumn="0" w:lastRowFirstColumn="0" w:lastRowLastColumn="0"/>
            <w:tcW w:w="959" w:type="dxa"/>
            <w:shd w:val="clear" w:color="auto" w:fill="D9D9D9" w:themeFill="background1" w:themeFillShade="D9"/>
          </w:tcPr>
          <w:p w14:paraId="42E3DF11" w14:textId="77777777" w:rsidR="003F3B4F" w:rsidRPr="003F3B4F" w:rsidRDefault="003F3B4F" w:rsidP="003F3B4F">
            <w:pPr>
              <w:spacing w:before="0" w:after="0" w:line="240" w:lineRule="auto"/>
              <w:rPr>
                <w:rFonts w:asciiTheme="minorHAnsi" w:hAnsiTheme="minorHAnsi" w:cs="Arial"/>
                <w:sz w:val="22"/>
                <w:szCs w:val="20"/>
              </w:rPr>
            </w:pPr>
            <w:r w:rsidRPr="003F3B4F">
              <w:rPr>
                <w:rFonts w:asciiTheme="minorHAnsi" w:hAnsiTheme="minorHAnsi" w:cs="Arial"/>
                <w:sz w:val="22"/>
                <w:szCs w:val="20"/>
              </w:rPr>
              <w:t>WSZ4</w:t>
            </w:r>
          </w:p>
        </w:tc>
        <w:tc>
          <w:tcPr>
            <w:tcW w:w="8927" w:type="dxa"/>
            <w:shd w:val="clear" w:color="auto" w:fill="auto"/>
          </w:tcPr>
          <w:p w14:paraId="3AF1668B" w14:textId="77777777" w:rsidR="003F3B4F" w:rsidRPr="003F3B4F" w:rsidRDefault="003F3B4F" w:rsidP="003F3B4F">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0"/>
              </w:rPr>
            </w:pPr>
            <w:r w:rsidRPr="003F3B4F">
              <w:rPr>
                <w:rFonts w:asciiTheme="minorHAnsi" w:hAnsiTheme="minorHAnsi" w:cs="Arial"/>
                <w:sz w:val="22"/>
                <w:szCs w:val="20"/>
              </w:rPr>
              <w:t xml:space="preserve">Szkolenia będą prowadzone w siedzibie zamawiającego na sprzęcie dostarczonym przez Wykonawcę (laptopy) w godzinach pracy Zamawiającego w terminach uzgodnionych wcześniej. </w:t>
            </w:r>
            <w:r w:rsidRPr="003F3B4F">
              <w:rPr>
                <w:rFonts w:asciiTheme="minorHAnsi" w:hAnsiTheme="minorHAnsi"/>
                <w:sz w:val="22"/>
              </w:rPr>
              <w:t>Wykonawca w ramach zamówienia dostarczy na potrzeby szkoleń rzutnik oraz ekran</w:t>
            </w:r>
            <w:r w:rsidRPr="003F3B4F">
              <w:rPr>
                <w:rFonts w:asciiTheme="minorHAnsi" w:hAnsiTheme="minorHAnsi" w:cs="Arial"/>
                <w:sz w:val="22"/>
                <w:szCs w:val="20"/>
              </w:rPr>
              <w:t>.</w:t>
            </w:r>
          </w:p>
        </w:tc>
      </w:tr>
      <w:tr w:rsidR="003F3B4F" w:rsidRPr="003F3B4F" w14:paraId="086FE3CA" w14:textId="77777777" w:rsidTr="008F6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D9D9D9" w:themeFill="background1" w:themeFillShade="D9"/>
          </w:tcPr>
          <w:p w14:paraId="0ED04EA0" w14:textId="77777777" w:rsidR="003F3B4F" w:rsidRPr="003F3B4F" w:rsidRDefault="003F3B4F" w:rsidP="003F3B4F">
            <w:pPr>
              <w:spacing w:before="0" w:after="0" w:line="240" w:lineRule="auto"/>
              <w:rPr>
                <w:rFonts w:asciiTheme="minorHAnsi" w:hAnsiTheme="minorHAnsi" w:cs="Arial"/>
                <w:sz w:val="22"/>
                <w:szCs w:val="20"/>
              </w:rPr>
            </w:pPr>
            <w:r w:rsidRPr="003F3B4F">
              <w:rPr>
                <w:rFonts w:asciiTheme="minorHAnsi" w:hAnsiTheme="minorHAnsi" w:cs="Arial"/>
                <w:sz w:val="22"/>
                <w:szCs w:val="20"/>
              </w:rPr>
              <w:t>WSZ5</w:t>
            </w:r>
          </w:p>
        </w:tc>
        <w:tc>
          <w:tcPr>
            <w:tcW w:w="8927" w:type="dxa"/>
            <w:shd w:val="clear" w:color="auto" w:fill="auto"/>
          </w:tcPr>
          <w:p w14:paraId="686511FC" w14:textId="77777777" w:rsidR="003F3B4F" w:rsidRPr="003F3B4F" w:rsidRDefault="003F3B4F" w:rsidP="003F3B4F">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0"/>
              </w:rPr>
            </w:pPr>
            <w:r w:rsidRPr="003F3B4F">
              <w:rPr>
                <w:rFonts w:asciiTheme="minorHAnsi" w:hAnsiTheme="minorHAnsi" w:cs="Arial"/>
                <w:sz w:val="22"/>
                <w:szCs w:val="20"/>
              </w:rPr>
              <w:t>Zamawiający nie dopuszcza przeprowadzania szkoleń typu e-learning w zastępstwie szkoleń tradycyjnych</w:t>
            </w:r>
          </w:p>
        </w:tc>
      </w:tr>
      <w:tr w:rsidR="003F3B4F" w:rsidRPr="003F3B4F" w14:paraId="2820BC46" w14:textId="77777777" w:rsidTr="008F6E00">
        <w:tc>
          <w:tcPr>
            <w:cnfStyle w:val="001000000000" w:firstRow="0" w:lastRow="0" w:firstColumn="1" w:lastColumn="0" w:oddVBand="0" w:evenVBand="0" w:oddHBand="0" w:evenHBand="0" w:firstRowFirstColumn="0" w:firstRowLastColumn="0" w:lastRowFirstColumn="0" w:lastRowLastColumn="0"/>
            <w:tcW w:w="959" w:type="dxa"/>
            <w:shd w:val="clear" w:color="auto" w:fill="D9D9D9" w:themeFill="background1" w:themeFillShade="D9"/>
          </w:tcPr>
          <w:p w14:paraId="47827DCC" w14:textId="77777777" w:rsidR="003F3B4F" w:rsidRPr="003F3B4F" w:rsidRDefault="003F3B4F" w:rsidP="003F3B4F">
            <w:pPr>
              <w:spacing w:before="0" w:after="0" w:line="240" w:lineRule="auto"/>
              <w:rPr>
                <w:rFonts w:asciiTheme="minorHAnsi" w:hAnsiTheme="minorHAnsi" w:cs="Arial"/>
                <w:sz w:val="22"/>
                <w:szCs w:val="20"/>
              </w:rPr>
            </w:pPr>
            <w:r w:rsidRPr="003F3B4F">
              <w:rPr>
                <w:rFonts w:asciiTheme="minorHAnsi" w:hAnsiTheme="minorHAnsi" w:cs="Arial"/>
                <w:sz w:val="22"/>
                <w:szCs w:val="20"/>
              </w:rPr>
              <w:t>WSZ6</w:t>
            </w:r>
          </w:p>
        </w:tc>
        <w:tc>
          <w:tcPr>
            <w:tcW w:w="8927" w:type="dxa"/>
            <w:shd w:val="clear" w:color="auto" w:fill="auto"/>
          </w:tcPr>
          <w:p w14:paraId="7420C489" w14:textId="77777777" w:rsidR="003F3B4F" w:rsidRPr="003F3B4F" w:rsidRDefault="003F3B4F" w:rsidP="003F3B4F">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0"/>
              </w:rPr>
            </w:pPr>
            <w:r w:rsidRPr="003F3B4F">
              <w:rPr>
                <w:rFonts w:asciiTheme="minorHAnsi" w:hAnsiTheme="minorHAnsi" w:cs="Arial"/>
                <w:sz w:val="22"/>
                <w:szCs w:val="20"/>
              </w:rPr>
              <w:t xml:space="preserve">Zamawiający dopuszcza przeprowadzanie szkoleń grupowych, w grupach do 10 użytkowników oraz szkoleń indywidualnych przy stanowiskowych dla grup jedno-, dwu- lub trzyosobowych. </w:t>
            </w:r>
          </w:p>
        </w:tc>
      </w:tr>
      <w:tr w:rsidR="003F3B4F" w:rsidRPr="003F3B4F" w14:paraId="475E1A2A" w14:textId="77777777" w:rsidTr="008F6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D9D9D9" w:themeFill="background1" w:themeFillShade="D9"/>
          </w:tcPr>
          <w:p w14:paraId="0AE390B1" w14:textId="77777777" w:rsidR="003F3B4F" w:rsidRPr="003F3B4F" w:rsidRDefault="003F3B4F" w:rsidP="003F3B4F">
            <w:pPr>
              <w:spacing w:before="0" w:after="0" w:line="240" w:lineRule="auto"/>
              <w:rPr>
                <w:rFonts w:asciiTheme="minorHAnsi" w:hAnsiTheme="minorHAnsi" w:cs="Arial"/>
                <w:sz w:val="22"/>
                <w:szCs w:val="20"/>
              </w:rPr>
            </w:pPr>
            <w:r w:rsidRPr="003F3B4F">
              <w:rPr>
                <w:rFonts w:asciiTheme="minorHAnsi" w:hAnsiTheme="minorHAnsi" w:cs="Arial"/>
                <w:sz w:val="22"/>
                <w:szCs w:val="20"/>
              </w:rPr>
              <w:t>WSZ7</w:t>
            </w:r>
          </w:p>
        </w:tc>
        <w:tc>
          <w:tcPr>
            <w:tcW w:w="8927" w:type="dxa"/>
            <w:shd w:val="clear" w:color="auto" w:fill="auto"/>
          </w:tcPr>
          <w:p w14:paraId="57327FCF" w14:textId="77777777" w:rsidR="003F3B4F" w:rsidRPr="003F3B4F" w:rsidRDefault="003F3B4F" w:rsidP="003F3B4F">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0"/>
              </w:rPr>
            </w:pPr>
            <w:r w:rsidRPr="003F3B4F">
              <w:rPr>
                <w:rFonts w:asciiTheme="minorHAnsi" w:hAnsiTheme="minorHAnsi" w:cs="Arial"/>
                <w:sz w:val="22"/>
                <w:szCs w:val="20"/>
              </w:rPr>
              <w:t>Wykonawca przeszkoli osoby pełniące obowiązki administratorów wskazanych przez Zamawiający w zakresie zarządzania użytkownikami i uprawnieniami, zabezpieczania i odtwarzania danych.</w:t>
            </w:r>
          </w:p>
        </w:tc>
      </w:tr>
      <w:tr w:rsidR="003F3B4F" w:rsidRPr="003F3B4F" w14:paraId="78D5F716" w14:textId="77777777" w:rsidTr="008F6E00">
        <w:tc>
          <w:tcPr>
            <w:cnfStyle w:val="001000000000" w:firstRow="0" w:lastRow="0" w:firstColumn="1" w:lastColumn="0" w:oddVBand="0" w:evenVBand="0" w:oddHBand="0" w:evenHBand="0" w:firstRowFirstColumn="0" w:firstRowLastColumn="0" w:lastRowFirstColumn="0" w:lastRowLastColumn="0"/>
            <w:tcW w:w="959" w:type="dxa"/>
            <w:shd w:val="clear" w:color="auto" w:fill="D9D9D9" w:themeFill="background1" w:themeFillShade="D9"/>
          </w:tcPr>
          <w:p w14:paraId="001EA1AA" w14:textId="77777777" w:rsidR="003F3B4F" w:rsidRPr="003F3B4F" w:rsidRDefault="003F3B4F" w:rsidP="003F3B4F">
            <w:pPr>
              <w:spacing w:before="0" w:after="0" w:line="240" w:lineRule="auto"/>
              <w:rPr>
                <w:rFonts w:asciiTheme="minorHAnsi" w:hAnsiTheme="minorHAnsi" w:cs="Arial"/>
                <w:sz w:val="22"/>
                <w:szCs w:val="20"/>
              </w:rPr>
            </w:pPr>
            <w:r w:rsidRPr="003F3B4F">
              <w:rPr>
                <w:rFonts w:asciiTheme="minorHAnsi" w:hAnsiTheme="minorHAnsi" w:cs="Arial"/>
                <w:sz w:val="22"/>
                <w:szCs w:val="20"/>
              </w:rPr>
              <w:t>WSZ8</w:t>
            </w:r>
          </w:p>
        </w:tc>
        <w:tc>
          <w:tcPr>
            <w:tcW w:w="8927" w:type="dxa"/>
            <w:shd w:val="clear" w:color="auto" w:fill="auto"/>
          </w:tcPr>
          <w:p w14:paraId="322CB985" w14:textId="77777777" w:rsidR="003F3B4F" w:rsidRPr="003F3B4F" w:rsidRDefault="003F3B4F" w:rsidP="003F3B4F">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0"/>
              </w:rPr>
            </w:pPr>
            <w:r w:rsidRPr="003F3B4F">
              <w:rPr>
                <w:rFonts w:asciiTheme="minorHAnsi" w:hAnsiTheme="minorHAnsi" w:cs="Arial"/>
                <w:sz w:val="22"/>
                <w:szCs w:val="20"/>
              </w:rPr>
              <w:t>Wykonawca zapewni przeszkolenie administratora wskazanego przez Zamawiającego w zakresie administracji i konfiguracji zaoferowanego systemu bazodanowego. Szkolenie musi obejmować co najmniej instalację, konfigurację bazy danych, obsługę narzędzi administratora, architekturę systemu, zagadnienia związane z zachowaniem bezpieczeństwa, integralności i zabezpieczenia przed utratą danych, przywracaniem danych po awarii.</w:t>
            </w:r>
          </w:p>
        </w:tc>
      </w:tr>
      <w:tr w:rsidR="003F3B4F" w:rsidRPr="003F3B4F" w14:paraId="66927658" w14:textId="77777777" w:rsidTr="008F6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D9D9D9" w:themeFill="background1" w:themeFillShade="D9"/>
          </w:tcPr>
          <w:p w14:paraId="4374F211" w14:textId="77777777" w:rsidR="003F3B4F" w:rsidRPr="003F3B4F" w:rsidRDefault="003F3B4F" w:rsidP="003F3B4F">
            <w:pPr>
              <w:spacing w:before="0" w:after="0" w:line="240" w:lineRule="auto"/>
              <w:rPr>
                <w:rFonts w:asciiTheme="minorHAnsi" w:hAnsiTheme="minorHAnsi" w:cs="Arial"/>
                <w:sz w:val="22"/>
                <w:szCs w:val="20"/>
              </w:rPr>
            </w:pPr>
            <w:r w:rsidRPr="003F3B4F">
              <w:rPr>
                <w:rFonts w:asciiTheme="minorHAnsi" w:hAnsiTheme="minorHAnsi" w:cs="Arial"/>
                <w:sz w:val="22"/>
                <w:szCs w:val="20"/>
              </w:rPr>
              <w:t>WSZ9</w:t>
            </w:r>
          </w:p>
        </w:tc>
        <w:tc>
          <w:tcPr>
            <w:tcW w:w="8927" w:type="dxa"/>
            <w:shd w:val="clear" w:color="auto" w:fill="auto"/>
          </w:tcPr>
          <w:p w14:paraId="78773F61" w14:textId="77777777" w:rsidR="003F3B4F" w:rsidRPr="003F3B4F" w:rsidRDefault="003F3B4F" w:rsidP="003F3B4F">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0"/>
              </w:rPr>
            </w:pPr>
            <w:r w:rsidRPr="003F3B4F">
              <w:rPr>
                <w:rFonts w:asciiTheme="minorHAnsi" w:hAnsiTheme="minorHAnsi" w:cs="Arial"/>
                <w:sz w:val="22"/>
                <w:szCs w:val="20"/>
              </w:rPr>
              <w:t>Uzgodnieniu pomiędzy stornami podlegają:</w:t>
            </w:r>
          </w:p>
          <w:p w14:paraId="11C757D7" w14:textId="77777777" w:rsidR="003F3B4F" w:rsidRPr="003F3B4F" w:rsidRDefault="003F3B4F" w:rsidP="003F3B4F">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0"/>
              </w:rPr>
            </w:pPr>
            <w:r w:rsidRPr="003F3B4F">
              <w:rPr>
                <w:rFonts w:asciiTheme="minorHAnsi" w:hAnsiTheme="minorHAnsi" w:cs="Arial"/>
                <w:sz w:val="22"/>
                <w:szCs w:val="20"/>
              </w:rPr>
              <w:t>- Minimalne wymagania dla uczestników szkoleń,</w:t>
            </w:r>
          </w:p>
          <w:p w14:paraId="2781804A" w14:textId="77777777" w:rsidR="003F3B4F" w:rsidRPr="003F3B4F" w:rsidRDefault="003F3B4F" w:rsidP="003F3B4F">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0"/>
              </w:rPr>
            </w:pPr>
            <w:r w:rsidRPr="003F3B4F">
              <w:rPr>
                <w:rFonts w:asciiTheme="minorHAnsi" w:hAnsiTheme="minorHAnsi" w:cs="Arial"/>
                <w:sz w:val="22"/>
                <w:szCs w:val="20"/>
              </w:rPr>
              <w:t>- Harmonogram szkoleń grupowych i indywidualnych,</w:t>
            </w:r>
          </w:p>
          <w:p w14:paraId="2E235EAA" w14:textId="77777777" w:rsidR="003F3B4F" w:rsidRPr="003F3B4F" w:rsidRDefault="003F3B4F" w:rsidP="003F3B4F">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0"/>
              </w:rPr>
            </w:pPr>
            <w:r w:rsidRPr="003F3B4F">
              <w:rPr>
                <w:rFonts w:asciiTheme="minorHAnsi" w:hAnsiTheme="minorHAnsi" w:cs="Arial"/>
                <w:sz w:val="22"/>
                <w:szCs w:val="20"/>
              </w:rPr>
              <w:t>- Materiały szkoleniowe dla szkoleń grupowych,</w:t>
            </w:r>
          </w:p>
          <w:p w14:paraId="1DF37A0C" w14:textId="77777777" w:rsidR="003F3B4F" w:rsidRPr="003F3B4F" w:rsidRDefault="003F3B4F" w:rsidP="003F3B4F">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0"/>
              </w:rPr>
            </w:pPr>
            <w:r w:rsidRPr="003F3B4F">
              <w:rPr>
                <w:rFonts w:asciiTheme="minorHAnsi" w:hAnsiTheme="minorHAnsi" w:cs="Arial"/>
                <w:sz w:val="22"/>
                <w:szCs w:val="20"/>
              </w:rPr>
              <w:t>- Listy obecności ze szkoleń grupowych i indywidualnych,</w:t>
            </w:r>
          </w:p>
          <w:p w14:paraId="209DF37B" w14:textId="77777777" w:rsidR="003F3B4F" w:rsidRPr="003F3B4F" w:rsidRDefault="003F3B4F" w:rsidP="003F3B4F">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0"/>
              </w:rPr>
            </w:pPr>
            <w:r w:rsidRPr="003F3B4F">
              <w:rPr>
                <w:rFonts w:asciiTheme="minorHAnsi" w:hAnsiTheme="minorHAnsi" w:cs="Arial"/>
                <w:sz w:val="22"/>
                <w:szCs w:val="20"/>
              </w:rPr>
              <w:t>- Protokoły Odbioru Zadania dot. Szkoleń.</w:t>
            </w:r>
          </w:p>
        </w:tc>
      </w:tr>
      <w:tr w:rsidR="003F3B4F" w:rsidRPr="003F3B4F" w14:paraId="16737517" w14:textId="77777777" w:rsidTr="008F6E00">
        <w:tc>
          <w:tcPr>
            <w:cnfStyle w:val="001000000000" w:firstRow="0" w:lastRow="0" w:firstColumn="1" w:lastColumn="0" w:oddVBand="0" w:evenVBand="0" w:oddHBand="0" w:evenHBand="0" w:firstRowFirstColumn="0" w:firstRowLastColumn="0" w:lastRowFirstColumn="0" w:lastRowLastColumn="0"/>
            <w:tcW w:w="959" w:type="dxa"/>
            <w:shd w:val="clear" w:color="auto" w:fill="D9D9D9" w:themeFill="background1" w:themeFillShade="D9"/>
          </w:tcPr>
          <w:p w14:paraId="1BD304CF" w14:textId="77777777" w:rsidR="003F3B4F" w:rsidRPr="003F3B4F" w:rsidRDefault="003F3B4F" w:rsidP="003F3B4F">
            <w:pPr>
              <w:spacing w:before="0" w:after="0" w:line="240" w:lineRule="auto"/>
              <w:rPr>
                <w:rFonts w:asciiTheme="minorHAnsi" w:hAnsiTheme="minorHAnsi" w:cs="Arial"/>
                <w:sz w:val="22"/>
                <w:szCs w:val="20"/>
              </w:rPr>
            </w:pPr>
            <w:r w:rsidRPr="003F3B4F">
              <w:rPr>
                <w:rFonts w:asciiTheme="minorHAnsi" w:hAnsiTheme="minorHAnsi" w:cs="Arial"/>
                <w:sz w:val="22"/>
                <w:szCs w:val="20"/>
              </w:rPr>
              <w:t>WSZ10</w:t>
            </w:r>
          </w:p>
        </w:tc>
        <w:tc>
          <w:tcPr>
            <w:tcW w:w="8927" w:type="dxa"/>
            <w:shd w:val="clear" w:color="auto" w:fill="auto"/>
          </w:tcPr>
          <w:p w14:paraId="096C2FD3" w14:textId="77777777" w:rsidR="003F3B4F" w:rsidRPr="003F3B4F" w:rsidRDefault="003F3B4F" w:rsidP="003F3B4F">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0"/>
              </w:rPr>
            </w:pPr>
            <w:r w:rsidRPr="003F3B4F">
              <w:rPr>
                <w:rFonts w:asciiTheme="minorHAnsi" w:hAnsiTheme="minorHAnsi" w:cs="Arial"/>
                <w:sz w:val="22"/>
                <w:szCs w:val="20"/>
              </w:rPr>
              <w:t>Zamawiający oczekuje, że ilość oraz program szkoleń powinny gwarantować użytkownikom systemu zapoznanie się z wszystkimi funkcjonalnościami jakie system oferuje.</w:t>
            </w:r>
          </w:p>
        </w:tc>
      </w:tr>
    </w:tbl>
    <w:p w14:paraId="665FB91D" w14:textId="77777777" w:rsidR="003F3B4F" w:rsidRDefault="003F3B4F" w:rsidP="003F3B4F">
      <w:pPr>
        <w:jc w:val="both"/>
        <w:rPr>
          <w:rFonts w:cs="Arial"/>
          <w:szCs w:val="20"/>
        </w:rPr>
      </w:pPr>
    </w:p>
    <w:p w14:paraId="300957F7" w14:textId="77777777" w:rsidR="003F3B4F" w:rsidRPr="00F2738D" w:rsidRDefault="003F3B4F" w:rsidP="003F3B4F">
      <w:pPr>
        <w:spacing w:before="120" w:after="120"/>
        <w:ind w:firstLine="708"/>
        <w:jc w:val="both"/>
        <w:rPr>
          <w:rFonts w:cs="Arial"/>
          <w:szCs w:val="20"/>
        </w:rPr>
      </w:pPr>
    </w:p>
    <w:p w14:paraId="71807139" w14:textId="77777777" w:rsidR="003F3B4F" w:rsidRPr="006D7A42" w:rsidRDefault="003F3B4F" w:rsidP="008F6E00">
      <w:pPr>
        <w:pStyle w:val="Nagwek3"/>
      </w:pPr>
      <w:bookmarkStart w:id="548" w:name="_Toc474310593"/>
      <w:bookmarkStart w:id="549" w:name="_Toc477154855"/>
      <w:bookmarkStart w:id="550" w:name="_Toc489518294"/>
      <w:bookmarkStart w:id="551" w:name="_Toc531004697"/>
      <w:r w:rsidRPr="006D7A42">
        <w:t xml:space="preserve">Formularze elektroniczne </w:t>
      </w:r>
      <w:proofErr w:type="spellStart"/>
      <w:r w:rsidRPr="006D7A42">
        <w:t>ePUAP</w:t>
      </w:r>
      <w:bookmarkEnd w:id="548"/>
      <w:bookmarkEnd w:id="549"/>
      <w:bookmarkEnd w:id="550"/>
      <w:bookmarkEnd w:id="551"/>
      <w:proofErr w:type="spellEnd"/>
    </w:p>
    <w:p w14:paraId="67849762" w14:textId="34A4C8FA" w:rsidR="003F3B4F" w:rsidRDefault="003F3B4F" w:rsidP="003F3B4F">
      <w:pPr>
        <w:spacing w:after="0" w:line="240" w:lineRule="auto"/>
        <w:ind w:firstLine="709"/>
        <w:jc w:val="both"/>
        <w:rPr>
          <w:rFonts w:asciiTheme="minorHAnsi" w:hAnsiTheme="minorHAnsi" w:cs="Arial"/>
          <w:sz w:val="22"/>
          <w:szCs w:val="20"/>
        </w:rPr>
      </w:pPr>
      <w:r w:rsidRPr="003F3B4F">
        <w:rPr>
          <w:rFonts w:asciiTheme="minorHAnsi" w:hAnsiTheme="minorHAnsi" w:cs="Arial"/>
          <w:sz w:val="22"/>
          <w:szCs w:val="20"/>
        </w:rPr>
        <w:t>Wykonawca w ramach zamówienia wykona i uruchomi dla Gminy</w:t>
      </w:r>
      <w:r>
        <w:rPr>
          <w:rFonts w:asciiTheme="minorHAnsi" w:hAnsiTheme="minorHAnsi" w:cs="Arial"/>
          <w:sz w:val="22"/>
          <w:szCs w:val="20"/>
        </w:rPr>
        <w:t xml:space="preserve"> Radzymin</w:t>
      </w:r>
      <w:r w:rsidRPr="003F3B4F">
        <w:rPr>
          <w:rFonts w:asciiTheme="minorHAnsi" w:hAnsiTheme="minorHAnsi" w:cs="Arial"/>
          <w:sz w:val="22"/>
          <w:szCs w:val="20"/>
        </w:rPr>
        <w:t xml:space="preserve"> wszystkie formularze elektroniczne </w:t>
      </w:r>
      <w:proofErr w:type="spellStart"/>
      <w:r w:rsidRPr="003F3B4F">
        <w:rPr>
          <w:rFonts w:asciiTheme="minorHAnsi" w:hAnsiTheme="minorHAnsi" w:cs="Arial"/>
          <w:sz w:val="22"/>
          <w:szCs w:val="20"/>
        </w:rPr>
        <w:t>ePUAP</w:t>
      </w:r>
      <w:proofErr w:type="spellEnd"/>
      <w:r w:rsidRPr="003F3B4F">
        <w:rPr>
          <w:rFonts w:asciiTheme="minorHAnsi" w:hAnsiTheme="minorHAnsi" w:cs="Arial"/>
          <w:sz w:val="22"/>
          <w:szCs w:val="20"/>
        </w:rPr>
        <w:t xml:space="preserve"> z ich dalszą obsługą w systemach dziedzinowych dla poniższych e-usług zapewniających ich obsługę na opisanych w niniejszym załączniku poziomie dojrzałości:</w:t>
      </w:r>
      <w:r>
        <w:rPr>
          <w:rFonts w:asciiTheme="minorHAnsi" w:hAnsiTheme="minorHAnsi" w:cs="Arial"/>
          <w:sz w:val="22"/>
          <w:szCs w:val="20"/>
        </w:rPr>
        <w:t xml:space="preserve"> </w:t>
      </w:r>
    </w:p>
    <w:p w14:paraId="2D4113E3" w14:textId="77777777" w:rsidR="003F3B4F" w:rsidRDefault="003F3B4F" w:rsidP="003F3B4F">
      <w:pPr>
        <w:spacing w:after="0" w:line="240" w:lineRule="auto"/>
        <w:jc w:val="both"/>
        <w:rPr>
          <w:rFonts w:asciiTheme="minorHAnsi" w:hAnsiTheme="minorHAnsi" w:cs="Arial"/>
          <w:sz w:val="22"/>
          <w:szCs w:val="20"/>
        </w:rPr>
      </w:pPr>
    </w:p>
    <w:p w14:paraId="278A51C3" w14:textId="5F62B4A1" w:rsidR="003F3B4F" w:rsidRDefault="003F3B4F" w:rsidP="003F3B4F">
      <w:pPr>
        <w:spacing w:after="0" w:line="240" w:lineRule="auto"/>
        <w:jc w:val="both"/>
        <w:rPr>
          <w:rFonts w:asciiTheme="minorHAnsi" w:hAnsiTheme="minorHAnsi" w:cs="Arial"/>
          <w:sz w:val="22"/>
          <w:szCs w:val="20"/>
        </w:rPr>
      </w:pPr>
      <w:r>
        <w:rPr>
          <w:rFonts w:asciiTheme="minorHAnsi" w:hAnsiTheme="minorHAnsi" w:cs="Arial"/>
          <w:sz w:val="22"/>
          <w:szCs w:val="20"/>
        </w:rPr>
        <w:t>5 poziom – personalizacja;</w:t>
      </w:r>
    </w:p>
    <w:p w14:paraId="68B87FE5" w14:textId="60410E14" w:rsidR="003F3B4F" w:rsidRDefault="003F3B4F" w:rsidP="003F3B4F">
      <w:pPr>
        <w:spacing w:after="0" w:line="240" w:lineRule="auto"/>
        <w:jc w:val="both"/>
        <w:rPr>
          <w:rFonts w:asciiTheme="minorHAnsi" w:hAnsiTheme="minorHAnsi" w:cs="Arial"/>
          <w:sz w:val="22"/>
          <w:szCs w:val="20"/>
        </w:rPr>
      </w:pPr>
      <w:r>
        <w:rPr>
          <w:rFonts w:asciiTheme="minorHAnsi" w:hAnsiTheme="minorHAnsi" w:cs="Arial"/>
          <w:sz w:val="22"/>
          <w:szCs w:val="20"/>
        </w:rPr>
        <w:t>4 poziom – transakcja;</w:t>
      </w:r>
    </w:p>
    <w:p w14:paraId="3AC60296" w14:textId="5BCA7CDB" w:rsidR="003F3B4F" w:rsidRDefault="003F3B4F" w:rsidP="003F3B4F">
      <w:pPr>
        <w:spacing w:after="0" w:line="240" w:lineRule="auto"/>
        <w:jc w:val="both"/>
        <w:rPr>
          <w:rFonts w:asciiTheme="minorHAnsi" w:hAnsiTheme="minorHAnsi" w:cs="Arial"/>
          <w:sz w:val="22"/>
          <w:szCs w:val="20"/>
        </w:rPr>
      </w:pPr>
      <w:r>
        <w:rPr>
          <w:rFonts w:asciiTheme="minorHAnsi" w:hAnsiTheme="minorHAnsi" w:cs="Arial"/>
          <w:sz w:val="22"/>
          <w:szCs w:val="20"/>
        </w:rPr>
        <w:t>3 poziom – dwustronna interakcja.</w:t>
      </w:r>
    </w:p>
    <w:p w14:paraId="30BEECAC" w14:textId="77777777" w:rsidR="003F3B4F" w:rsidRPr="003F3B4F" w:rsidRDefault="003F3B4F" w:rsidP="003F3B4F">
      <w:pPr>
        <w:spacing w:after="0" w:line="240" w:lineRule="auto"/>
        <w:jc w:val="both"/>
        <w:rPr>
          <w:rFonts w:asciiTheme="minorHAnsi" w:hAnsiTheme="minorHAnsi" w:cs="Arial"/>
          <w:sz w:val="22"/>
          <w:szCs w:val="20"/>
        </w:rPr>
      </w:pPr>
    </w:p>
    <w:tbl>
      <w:tblPr>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4A0" w:firstRow="1" w:lastRow="0" w:firstColumn="1" w:lastColumn="0" w:noHBand="0" w:noVBand="1"/>
      </w:tblPr>
      <w:tblGrid>
        <w:gridCol w:w="567"/>
        <w:gridCol w:w="7638"/>
        <w:gridCol w:w="1151"/>
      </w:tblGrid>
      <w:tr w:rsidR="003F3B4F" w:rsidRPr="003F3B4F" w14:paraId="17ED2F57" w14:textId="77777777" w:rsidTr="008F6E00">
        <w:tc>
          <w:tcPr>
            <w:tcW w:w="567" w:type="dxa"/>
            <w:shd w:val="clear" w:color="auto" w:fill="8EAADB" w:themeFill="accent5" w:themeFillTint="99"/>
            <w:vAlign w:val="center"/>
          </w:tcPr>
          <w:p w14:paraId="64B07838" w14:textId="77777777" w:rsidR="003F3B4F" w:rsidRPr="003F3B4F" w:rsidRDefault="003F3B4F" w:rsidP="003F3B4F">
            <w:pPr>
              <w:spacing w:after="0" w:line="240" w:lineRule="auto"/>
              <w:jc w:val="center"/>
              <w:rPr>
                <w:rFonts w:asciiTheme="minorHAnsi" w:hAnsiTheme="minorHAnsi" w:cs="Arial"/>
                <w:b/>
                <w:bCs/>
                <w:color w:val="000000"/>
                <w:sz w:val="22"/>
              </w:rPr>
            </w:pPr>
            <w:proofErr w:type="spellStart"/>
            <w:r w:rsidRPr="003F3B4F">
              <w:rPr>
                <w:rFonts w:asciiTheme="minorHAnsi" w:hAnsiTheme="minorHAnsi" w:cs="Arial"/>
                <w:b/>
                <w:bCs/>
                <w:color w:val="000000"/>
                <w:sz w:val="22"/>
              </w:rPr>
              <w:t>Lp</w:t>
            </w:r>
            <w:proofErr w:type="spellEnd"/>
          </w:p>
        </w:tc>
        <w:tc>
          <w:tcPr>
            <w:tcW w:w="7638" w:type="dxa"/>
            <w:shd w:val="clear" w:color="auto" w:fill="8EAADB" w:themeFill="accent5" w:themeFillTint="99"/>
            <w:vAlign w:val="center"/>
            <w:hideMark/>
          </w:tcPr>
          <w:p w14:paraId="6100F294" w14:textId="77777777" w:rsidR="003F3B4F" w:rsidRPr="003F3B4F" w:rsidRDefault="003F3B4F" w:rsidP="003F3B4F">
            <w:pPr>
              <w:spacing w:after="0" w:line="240" w:lineRule="auto"/>
              <w:jc w:val="center"/>
              <w:rPr>
                <w:rFonts w:asciiTheme="minorHAnsi" w:hAnsiTheme="minorHAnsi" w:cs="Arial"/>
                <w:b/>
                <w:bCs/>
                <w:color w:val="000000"/>
                <w:sz w:val="22"/>
              </w:rPr>
            </w:pPr>
            <w:r w:rsidRPr="003F3B4F">
              <w:rPr>
                <w:rFonts w:asciiTheme="minorHAnsi" w:hAnsiTheme="minorHAnsi" w:cs="Arial"/>
                <w:b/>
                <w:bCs/>
                <w:color w:val="000000"/>
                <w:sz w:val="22"/>
              </w:rPr>
              <w:t>E-USŁUGI</w:t>
            </w:r>
          </w:p>
        </w:tc>
        <w:tc>
          <w:tcPr>
            <w:tcW w:w="1151" w:type="dxa"/>
            <w:shd w:val="clear" w:color="auto" w:fill="8EAADB" w:themeFill="accent5" w:themeFillTint="99"/>
            <w:vAlign w:val="center"/>
          </w:tcPr>
          <w:p w14:paraId="7C6709BA" w14:textId="77777777" w:rsidR="003F3B4F" w:rsidRPr="003F3B4F" w:rsidRDefault="003F3B4F" w:rsidP="003F3B4F">
            <w:pPr>
              <w:spacing w:after="0" w:line="240" w:lineRule="auto"/>
              <w:jc w:val="center"/>
              <w:rPr>
                <w:rFonts w:asciiTheme="minorHAnsi" w:hAnsiTheme="minorHAnsi" w:cs="Arial"/>
                <w:b/>
                <w:bCs/>
                <w:color w:val="000000"/>
                <w:sz w:val="22"/>
              </w:rPr>
            </w:pPr>
            <w:r w:rsidRPr="003F3B4F">
              <w:rPr>
                <w:rFonts w:asciiTheme="minorHAnsi" w:hAnsiTheme="minorHAnsi" w:cs="Arial"/>
                <w:b/>
                <w:bCs/>
                <w:color w:val="000000"/>
                <w:sz w:val="22"/>
              </w:rPr>
              <w:t>Poziom dojrzałości usługi</w:t>
            </w:r>
          </w:p>
        </w:tc>
      </w:tr>
      <w:tr w:rsidR="003F3B4F" w:rsidRPr="003F3B4F" w14:paraId="4511A8D7" w14:textId="77777777" w:rsidTr="008F6E00">
        <w:tc>
          <w:tcPr>
            <w:tcW w:w="567" w:type="dxa"/>
            <w:shd w:val="clear" w:color="FFFFCC" w:fill="FFFFFF"/>
            <w:vAlign w:val="center"/>
          </w:tcPr>
          <w:p w14:paraId="013DDF5F" w14:textId="51A51610" w:rsidR="003F3B4F" w:rsidRPr="003F3B4F" w:rsidRDefault="003F3B4F" w:rsidP="005A48A9">
            <w:pPr>
              <w:pStyle w:val="Akapitzlist"/>
              <w:numPr>
                <w:ilvl w:val="0"/>
                <w:numId w:val="152"/>
              </w:numPr>
              <w:spacing w:after="0" w:line="240" w:lineRule="auto"/>
              <w:ind w:left="0" w:firstLine="0"/>
              <w:jc w:val="center"/>
              <w:rPr>
                <w:rFonts w:eastAsia="Calibri"/>
              </w:rPr>
            </w:pPr>
          </w:p>
        </w:tc>
        <w:tc>
          <w:tcPr>
            <w:tcW w:w="7638" w:type="dxa"/>
            <w:shd w:val="clear" w:color="FFFFCC" w:fill="FFFFFF"/>
            <w:vAlign w:val="center"/>
          </w:tcPr>
          <w:p w14:paraId="3DAEECEB" w14:textId="71507ABA" w:rsidR="003F3B4F" w:rsidRPr="003F3B4F" w:rsidRDefault="003F3B4F" w:rsidP="003F3B4F">
            <w:pPr>
              <w:spacing w:after="0" w:line="240" w:lineRule="auto"/>
              <w:rPr>
                <w:rFonts w:asciiTheme="minorHAnsi" w:hAnsiTheme="minorHAnsi" w:cs="Arial"/>
                <w:color w:val="000000"/>
                <w:sz w:val="22"/>
              </w:rPr>
            </w:pPr>
            <w:r w:rsidRPr="00AC17F4">
              <w:rPr>
                <w:rFonts w:asciiTheme="minorHAnsi" w:hAnsiTheme="minorHAnsi"/>
                <w:sz w:val="22"/>
              </w:rPr>
              <w:t>Podatek od nieruchomości od osób fizycznych, z możliwością składania i otrzymywania spersonalizowanych elektronicznych formularzy wraz z możliwością realizacji elektronicznych płatności</w:t>
            </w:r>
            <w:r w:rsidRPr="00AC17F4">
              <w:rPr>
                <w:rFonts w:asciiTheme="minorHAnsi" w:hAnsiTheme="minorHAnsi" w:cs="Arial"/>
                <w:color w:val="000000"/>
                <w:sz w:val="22"/>
                <w:lang w:eastAsia="pl-PL"/>
              </w:rPr>
              <w:t xml:space="preserve"> </w:t>
            </w:r>
          </w:p>
        </w:tc>
        <w:tc>
          <w:tcPr>
            <w:tcW w:w="1151" w:type="dxa"/>
            <w:vAlign w:val="center"/>
          </w:tcPr>
          <w:p w14:paraId="7AC3D00E" w14:textId="591904F4" w:rsidR="003F3B4F" w:rsidRPr="003F3B4F" w:rsidRDefault="003F3B4F" w:rsidP="003F3B4F">
            <w:pPr>
              <w:spacing w:after="0" w:line="240" w:lineRule="auto"/>
              <w:jc w:val="center"/>
              <w:rPr>
                <w:rFonts w:asciiTheme="minorHAnsi" w:hAnsiTheme="minorHAnsi" w:cs="Arial"/>
                <w:color w:val="000000"/>
                <w:sz w:val="22"/>
              </w:rPr>
            </w:pPr>
            <w:r>
              <w:rPr>
                <w:rFonts w:asciiTheme="minorHAnsi" w:hAnsiTheme="minorHAnsi" w:cs="Arial"/>
                <w:color w:val="000000"/>
                <w:sz w:val="22"/>
              </w:rPr>
              <w:t xml:space="preserve">5 poziom </w:t>
            </w:r>
          </w:p>
        </w:tc>
      </w:tr>
      <w:tr w:rsidR="003F3B4F" w:rsidRPr="003F3B4F" w14:paraId="38A38E1A" w14:textId="77777777" w:rsidTr="008F6E00">
        <w:tc>
          <w:tcPr>
            <w:tcW w:w="567" w:type="dxa"/>
            <w:shd w:val="clear" w:color="FFFFCC" w:fill="FFFFFF"/>
            <w:vAlign w:val="center"/>
          </w:tcPr>
          <w:p w14:paraId="51870E68" w14:textId="454C4B4A" w:rsidR="003F3B4F" w:rsidRPr="003F3B4F" w:rsidRDefault="003F3B4F" w:rsidP="005A48A9">
            <w:pPr>
              <w:pStyle w:val="Akapitzlist"/>
              <w:numPr>
                <w:ilvl w:val="0"/>
                <w:numId w:val="152"/>
              </w:numPr>
              <w:spacing w:after="0" w:line="240" w:lineRule="auto"/>
              <w:ind w:left="0" w:firstLine="0"/>
              <w:jc w:val="center"/>
              <w:rPr>
                <w:rFonts w:eastAsia="Calibri"/>
              </w:rPr>
            </w:pPr>
          </w:p>
        </w:tc>
        <w:tc>
          <w:tcPr>
            <w:tcW w:w="7638" w:type="dxa"/>
            <w:shd w:val="clear" w:color="FFFFCC" w:fill="FFFFFF"/>
            <w:vAlign w:val="center"/>
          </w:tcPr>
          <w:p w14:paraId="45407E81" w14:textId="37812FE6" w:rsidR="003F3B4F" w:rsidRPr="003F3B4F" w:rsidRDefault="003F3B4F" w:rsidP="003F3B4F">
            <w:pPr>
              <w:spacing w:after="0" w:line="240" w:lineRule="auto"/>
              <w:rPr>
                <w:rFonts w:asciiTheme="minorHAnsi" w:hAnsiTheme="minorHAnsi" w:cs="Arial"/>
                <w:color w:val="000000"/>
                <w:sz w:val="22"/>
              </w:rPr>
            </w:pPr>
            <w:r w:rsidRPr="00AC17F4">
              <w:rPr>
                <w:rFonts w:asciiTheme="minorHAnsi" w:hAnsiTheme="minorHAnsi"/>
                <w:sz w:val="22"/>
              </w:rPr>
              <w:t>Podatek od nieruchomości od osób prawnych, z możliwością składania spersonalizowanych elektronicznych formularzy wraz z możliwością realizacji elektronicznych płatności</w:t>
            </w:r>
            <w:r w:rsidRPr="00AC17F4">
              <w:rPr>
                <w:rFonts w:asciiTheme="minorHAnsi" w:hAnsiTheme="minorHAnsi" w:cs="Arial"/>
                <w:color w:val="000000"/>
                <w:sz w:val="22"/>
                <w:lang w:eastAsia="pl-PL"/>
              </w:rPr>
              <w:t xml:space="preserve"> </w:t>
            </w:r>
          </w:p>
        </w:tc>
        <w:tc>
          <w:tcPr>
            <w:tcW w:w="1151" w:type="dxa"/>
            <w:vAlign w:val="center"/>
          </w:tcPr>
          <w:p w14:paraId="5641E2B8" w14:textId="767830C1" w:rsidR="003F3B4F" w:rsidRPr="003F3B4F" w:rsidRDefault="003F3B4F" w:rsidP="003F3B4F">
            <w:pPr>
              <w:spacing w:after="0" w:line="240" w:lineRule="auto"/>
              <w:jc w:val="center"/>
              <w:rPr>
                <w:rFonts w:asciiTheme="minorHAnsi" w:hAnsiTheme="minorHAnsi" w:cs="Arial"/>
                <w:color w:val="000000"/>
                <w:sz w:val="22"/>
              </w:rPr>
            </w:pPr>
            <w:r>
              <w:rPr>
                <w:rFonts w:asciiTheme="minorHAnsi" w:hAnsiTheme="minorHAnsi" w:cs="Arial"/>
                <w:color w:val="000000"/>
                <w:sz w:val="22"/>
              </w:rPr>
              <w:t>5 poziom</w:t>
            </w:r>
          </w:p>
        </w:tc>
      </w:tr>
      <w:tr w:rsidR="003F3B4F" w:rsidRPr="003F3B4F" w14:paraId="4E98F619" w14:textId="77777777" w:rsidTr="008F6E00">
        <w:tc>
          <w:tcPr>
            <w:tcW w:w="567" w:type="dxa"/>
            <w:shd w:val="clear" w:color="FFFFCC" w:fill="FFFFFF"/>
            <w:vAlign w:val="center"/>
          </w:tcPr>
          <w:p w14:paraId="758F4C71" w14:textId="1AF129CE" w:rsidR="003F3B4F" w:rsidRPr="003F3B4F" w:rsidRDefault="003F3B4F" w:rsidP="005A48A9">
            <w:pPr>
              <w:pStyle w:val="Akapitzlist"/>
              <w:numPr>
                <w:ilvl w:val="0"/>
                <w:numId w:val="152"/>
              </w:numPr>
              <w:spacing w:after="0" w:line="240" w:lineRule="auto"/>
              <w:ind w:left="0" w:firstLine="0"/>
              <w:jc w:val="center"/>
              <w:rPr>
                <w:rFonts w:eastAsia="Calibri"/>
              </w:rPr>
            </w:pPr>
          </w:p>
        </w:tc>
        <w:tc>
          <w:tcPr>
            <w:tcW w:w="7638" w:type="dxa"/>
            <w:shd w:val="clear" w:color="FFFFCC" w:fill="FFFFFF"/>
            <w:vAlign w:val="center"/>
          </w:tcPr>
          <w:p w14:paraId="15747274" w14:textId="72176DFB" w:rsidR="003F3B4F" w:rsidRPr="003F3B4F" w:rsidRDefault="003F3B4F" w:rsidP="003F3B4F">
            <w:pPr>
              <w:spacing w:after="0" w:line="240" w:lineRule="auto"/>
              <w:rPr>
                <w:rFonts w:asciiTheme="minorHAnsi" w:hAnsiTheme="minorHAnsi" w:cs="Arial"/>
                <w:color w:val="000000"/>
                <w:sz w:val="22"/>
              </w:rPr>
            </w:pPr>
            <w:r w:rsidRPr="00AC17F4">
              <w:rPr>
                <w:rFonts w:asciiTheme="minorHAnsi" w:hAnsiTheme="minorHAnsi"/>
                <w:sz w:val="22"/>
              </w:rPr>
              <w:t>Podatek rolny, z możliwością składania spersonalizowanych elektronicznych formularzy wraz z możliwością realizacji elektronicznych płatności</w:t>
            </w:r>
          </w:p>
        </w:tc>
        <w:tc>
          <w:tcPr>
            <w:tcW w:w="1151" w:type="dxa"/>
            <w:vAlign w:val="center"/>
          </w:tcPr>
          <w:p w14:paraId="2F579918" w14:textId="329CFFDC" w:rsidR="003F3B4F" w:rsidRPr="003F3B4F" w:rsidRDefault="003F3B4F" w:rsidP="003F3B4F">
            <w:pPr>
              <w:spacing w:after="0" w:line="240" w:lineRule="auto"/>
              <w:jc w:val="center"/>
              <w:rPr>
                <w:rFonts w:asciiTheme="minorHAnsi" w:hAnsiTheme="minorHAnsi" w:cs="Arial"/>
                <w:color w:val="000000"/>
                <w:sz w:val="22"/>
              </w:rPr>
            </w:pPr>
            <w:r>
              <w:rPr>
                <w:rFonts w:asciiTheme="minorHAnsi" w:hAnsiTheme="minorHAnsi" w:cs="Arial"/>
                <w:color w:val="000000"/>
                <w:sz w:val="22"/>
              </w:rPr>
              <w:t>5 poziom</w:t>
            </w:r>
          </w:p>
        </w:tc>
      </w:tr>
      <w:tr w:rsidR="003F3B4F" w:rsidRPr="003F3B4F" w14:paraId="7649FE77" w14:textId="77777777" w:rsidTr="008F6E00">
        <w:tc>
          <w:tcPr>
            <w:tcW w:w="567" w:type="dxa"/>
            <w:shd w:val="clear" w:color="FFFFCC" w:fill="FFFFFF"/>
            <w:vAlign w:val="center"/>
          </w:tcPr>
          <w:p w14:paraId="5D2608C1" w14:textId="30DD8819" w:rsidR="003F3B4F" w:rsidRPr="003F3B4F" w:rsidRDefault="003F3B4F" w:rsidP="005A48A9">
            <w:pPr>
              <w:pStyle w:val="Akapitzlist"/>
              <w:numPr>
                <w:ilvl w:val="0"/>
                <w:numId w:val="152"/>
              </w:numPr>
              <w:spacing w:after="0" w:line="240" w:lineRule="auto"/>
              <w:ind w:left="0" w:firstLine="0"/>
              <w:jc w:val="center"/>
              <w:rPr>
                <w:rFonts w:eastAsia="Calibri"/>
              </w:rPr>
            </w:pPr>
          </w:p>
        </w:tc>
        <w:tc>
          <w:tcPr>
            <w:tcW w:w="7638" w:type="dxa"/>
            <w:shd w:val="clear" w:color="FFFFCC" w:fill="FFFFFF"/>
            <w:vAlign w:val="center"/>
          </w:tcPr>
          <w:p w14:paraId="172AAEA1" w14:textId="07E337D0" w:rsidR="003F3B4F" w:rsidRPr="003F3B4F" w:rsidRDefault="003F3B4F" w:rsidP="003F3B4F">
            <w:pPr>
              <w:spacing w:after="0" w:line="240" w:lineRule="auto"/>
              <w:rPr>
                <w:rFonts w:asciiTheme="minorHAnsi" w:hAnsiTheme="minorHAnsi" w:cs="Arial"/>
                <w:color w:val="000000"/>
                <w:sz w:val="22"/>
              </w:rPr>
            </w:pPr>
            <w:r w:rsidRPr="00AC17F4">
              <w:rPr>
                <w:rFonts w:asciiTheme="minorHAnsi" w:hAnsiTheme="minorHAnsi"/>
                <w:sz w:val="22"/>
              </w:rPr>
              <w:t>Podatek leśny, z możliwością składania spersonalizowanych elektronicznych formularzy wraz z możliwością realizacji elektronicznych płatności.</w:t>
            </w:r>
          </w:p>
        </w:tc>
        <w:tc>
          <w:tcPr>
            <w:tcW w:w="1151" w:type="dxa"/>
            <w:vAlign w:val="center"/>
          </w:tcPr>
          <w:p w14:paraId="5B7A1A26" w14:textId="40F777F7" w:rsidR="003F3B4F" w:rsidRPr="003F3B4F" w:rsidRDefault="003F3B4F" w:rsidP="003F3B4F">
            <w:pPr>
              <w:spacing w:after="0" w:line="240" w:lineRule="auto"/>
              <w:jc w:val="center"/>
              <w:rPr>
                <w:rFonts w:asciiTheme="minorHAnsi" w:hAnsiTheme="minorHAnsi" w:cs="Arial"/>
                <w:color w:val="000000"/>
                <w:sz w:val="22"/>
              </w:rPr>
            </w:pPr>
            <w:r>
              <w:rPr>
                <w:rFonts w:asciiTheme="minorHAnsi" w:hAnsiTheme="minorHAnsi" w:cs="Arial"/>
                <w:color w:val="000000"/>
                <w:sz w:val="22"/>
              </w:rPr>
              <w:t>5 poziom</w:t>
            </w:r>
          </w:p>
        </w:tc>
      </w:tr>
      <w:tr w:rsidR="003F3B4F" w:rsidRPr="003F3B4F" w14:paraId="2E19705B" w14:textId="77777777" w:rsidTr="008F6E00">
        <w:tc>
          <w:tcPr>
            <w:tcW w:w="567" w:type="dxa"/>
            <w:shd w:val="clear" w:color="FFFFCC" w:fill="FFFFFF"/>
            <w:vAlign w:val="center"/>
          </w:tcPr>
          <w:p w14:paraId="0FB41332" w14:textId="3DBAECC4" w:rsidR="003F3B4F" w:rsidRPr="003F3B4F" w:rsidRDefault="003F3B4F" w:rsidP="005A48A9">
            <w:pPr>
              <w:pStyle w:val="Akapitzlist"/>
              <w:numPr>
                <w:ilvl w:val="0"/>
                <w:numId w:val="152"/>
              </w:numPr>
              <w:spacing w:after="0" w:line="240" w:lineRule="auto"/>
              <w:ind w:left="0" w:firstLine="0"/>
              <w:jc w:val="center"/>
              <w:rPr>
                <w:rFonts w:eastAsia="Calibri"/>
              </w:rPr>
            </w:pPr>
          </w:p>
        </w:tc>
        <w:tc>
          <w:tcPr>
            <w:tcW w:w="7638" w:type="dxa"/>
            <w:shd w:val="clear" w:color="FFFFCC" w:fill="FFFFFF"/>
            <w:vAlign w:val="center"/>
          </w:tcPr>
          <w:p w14:paraId="0A51114D" w14:textId="32E0E355" w:rsidR="003F3B4F" w:rsidRPr="003F3B4F" w:rsidRDefault="003F3B4F" w:rsidP="003F3B4F">
            <w:pPr>
              <w:spacing w:after="0" w:line="240" w:lineRule="auto"/>
              <w:rPr>
                <w:rFonts w:asciiTheme="minorHAnsi" w:hAnsiTheme="minorHAnsi" w:cs="Arial"/>
                <w:color w:val="000000"/>
                <w:sz w:val="22"/>
              </w:rPr>
            </w:pPr>
            <w:r w:rsidRPr="00AC17F4">
              <w:rPr>
                <w:rFonts w:asciiTheme="minorHAnsi" w:hAnsiTheme="minorHAnsi"/>
                <w:sz w:val="22"/>
              </w:rPr>
              <w:t>Podatek od środków transportu, z możliwością składania spersonalizowanych elektronicznych formularzy wraz z możliwością realizacji elektronicznych płatności.</w:t>
            </w:r>
          </w:p>
        </w:tc>
        <w:tc>
          <w:tcPr>
            <w:tcW w:w="1151" w:type="dxa"/>
            <w:vAlign w:val="center"/>
          </w:tcPr>
          <w:p w14:paraId="631169EC" w14:textId="3248E786" w:rsidR="003F3B4F" w:rsidRPr="003F3B4F" w:rsidRDefault="003F3B4F" w:rsidP="003F3B4F">
            <w:pPr>
              <w:spacing w:after="0" w:line="240" w:lineRule="auto"/>
              <w:jc w:val="center"/>
              <w:rPr>
                <w:rFonts w:asciiTheme="minorHAnsi" w:hAnsiTheme="minorHAnsi" w:cs="Arial"/>
                <w:color w:val="000000"/>
                <w:sz w:val="22"/>
              </w:rPr>
            </w:pPr>
            <w:r>
              <w:rPr>
                <w:rFonts w:asciiTheme="minorHAnsi" w:hAnsiTheme="minorHAnsi" w:cs="Arial"/>
                <w:color w:val="000000"/>
                <w:sz w:val="22"/>
              </w:rPr>
              <w:t>5 poziom</w:t>
            </w:r>
          </w:p>
        </w:tc>
      </w:tr>
      <w:tr w:rsidR="003F3B4F" w:rsidRPr="003F3B4F" w14:paraId="13319C66" w14:textId="77777777" w:rsidTr="008F6E00">
        <w:tc>
          <w:tcPr>
            <w:tcW w:w="567" w:type="dxa"/>
            <w:shd w:val="clear" w:color="FFFFCC" w:fill="FFFFFF"/>
            <w:vAlign w:val="center"/>
          </w:tcPr>
          <w:p w14:paraId="20F822EF" w14:textId="4719F232" w:rsidR="003F3B4F" w:rsidRPr="003F3B4F" w:rsidRDefault="003F3B4F" w:rsidP="005A48A9">
            <w:pPr>
              <w:pStyle w:val="Akapitzlist"/>
              <w:numPr>
                <w:ilvl w:val="0"/>
                <w:numId w:val="152"/>
              </w:numPr>
              <w:spacing w:after="0" w:line="240" w:lineRule="auto"/>
              <w:ind w:left="0" w:firstLine="0"/>
              <w:jc w:val="center"/>
              <w:rPr>
                <w:rFonts w:eastAsia="Calibri"/>
              </w:rPr>
            </w:pPr>
          </w:p>
        </w:tc>
        <w:tc>
          <w:tcPr>
            <w:tcW w:w="7638" w:type="dxa"/>
            <w:shd w:val="clear" w:color="FFFFCC" w:fill="FFFFFF"/>
            <w:vAlign w:val="center"/>
          </w:tcPr>
          <w:p w14:paraId="24DA9801" w14:textId="787DF344" w:rsidR="003F3B4F" w:rsidRPr="003F3B4F" w:rsidRDefault="003F3B4F" w:rsidP="003F3B4F">
            <w:pPr>
              <w:spacing w:after="0" w:line="240" w:lineRule="auto"/>
              <w:rPr>
                <w:rFonts w:asciiTheme="minorHAnsi" w:eastAsia="Calibri" w:hAnsiTheme="minorHAnsi"/>
                <w:sz w:val="22"/>
              </w:rPr>
            </w:pPr>
            <w:r w:rsidRPr="00AC17F4">
              <w:rPr>
                <w:rFonts w:asciiTheme="minorHAnsi" w:hAnsiTheme="minorHAnsi"/>
                <w:sz w:val="22"/>
              </w:rPr>
              <w:t>Opłata za wywóz odpadów komunalnych, z możliwością składania spersonalizowanych elektronicznych formularzy wraz z możliwością realizacji elektronicznych płatności.</w:t>
            </w:r>
          </w:p>
        </w:tc>
        <w:tc>
          <w:tcPr>
            <w:tcW w:w="1151" w:type="dxa"/>
            <w:vAlign w:val="center"/>
          </w:tcPr>
          <w:p w14:paraId="7106211F" w14:textId="0708474A" w:rsidR="003F3B4F" w:rsidRPr="003F3B4F" w:rsidRDefault="003F3B4F" w:rsidP="003F3B4F">
            <w:pPr>
              <w:spacing w:after="0" w:line="240" w:lineRule="auto"/>
              <w:jc w:val="center"/>
              <w:rPr>
                <w:rFonts w:asciiTheme="minorHAnsi" w:hAnsiTheme="minorHAnsi" w:cs="Arial"/>
                <w:color w:val="000000"/>
                <w:sz w:val="22"/>
              </w:rPr>
            </w:pPr>
            <w:r>
              <w:rPr>
                <w:rFonts w:asciiTheme="minorHAnsi" w:hAnsiTheme="minorHAnsi" w:cs="Arial"/>
                <w:color w:val="000000"/>
                <w:sz w:val="22"/>
              </w:rPr>
              <w:t>5 poziom</w:t>
            </w:r>
          </w:p>
        </w:tc>
      </w:tr>
      <w:tr w:rsidR="003F3B4F" w:rsidRPr="003F3B4F" w14:paraId="64520E1B" w14:textId="77777777" w:rsidTr="008F6E00">
        <w:tc>
          <w:tcPr>
            <w:tcW w:w="567" w:type="dxa"/>
            <w:shd w:val="clear" w:color="FFFFCC" w:fill="FFFFFF"/>
            <w:vAlign w:val="center"/>
          </w:tcPr>
          <w:p w14:paraId="7149AB86" w14:textId="496D3D95" w:rsidR="003F3B4F" w:rsidRPr="003F3B4F" w:rsidRDefault="003F3B4F" w:rsidP="005A48A9">
            <w:pPr>
              <w:pStyle w:val="Akapitzlist"/>
              <w:numPr>
                <w:ilvl w:val="0"/>
                <w:numId w:val="152"/>
              </w:numPr>
              <w:spacing w:after="0" w:line="240" w:lineRule="auto"/>
              <w:ind w:left="0" w:firstLine="0"/>
              <w:jc w:val="center"/>
              <w:rPr>
                <w:rFonts w:eastAsia="Calibri"/>
              </w:rPr>
            </w:pPr>
          </w:p>
        </w:tc>
        <w:tc>
          <w:tcPr>
            <w:tcW w:w="7638" w:type="dxa"/>
            <w:shd w:val="clear" w:color="FFFFCC" w:fill="FFFFFF"/>
            <w:vAlign w:val="center"/>
          </w:tcPr>
          <w:p w14:paraId="324635E8" w14:textId="12EA6B2C" w:rsidR="003F3B4F" w:rsidRPr="003F3B4F" w:rsidRDefault="003F3B4F" w:rsidP="003F3B4F">
            <w:pPr>
              <w:spacing w:after="0" w:line="240" w:lineRule="auto"/>
              <w:rPr>
                <w:rFonts w:asciiTheme="minorHAnsi" w:hAnsiTheme="minorHAnsi" w:cs="Arial"/>
                <w:color w:val="000000"/>
                <w:sz w:val="22"/>
              </w:rPr>
            </w:pPr>
            <w:r w:rsidRPr="00AC17F4">
              <w:rPr>
                <w:rFonts w:asciiTheme="minorHAnsi" w:hAnsiTheme="minorHAnsi"/>
                <w:sz w:val="22"/>
              </w:rPr>
              <w:t>Opłata za reklamę, z możliwością składania spersonalizowanych elektronicznych formularzy wraz z możliwością realizacji elektronicznych płatności</w:t>
            </w:r>
          </w:p>
        </w:tc>
        <w:tc>
          <w:tcPr>
            <w:tcW w:w="1151" w:type="dxa"/>
            <w:vAlign w:val="center"/>
          </w:tcPr>
          <w:p w14:paraId="4A8ED36E" w14:textId="44E89D19" w:rsidR="003F3B4F" w:rsidRPr="003F3B4F" w:rsidRDefault="003F3B4F" w:rsidP="003F3B4F">
            <w:pPr>
              <w:spacing w:after="0" w:line="240" w:lineRule="auto"/>
              <w:jc w:val="center"/>
              <w:rPr>
                <w:rFonts w:asciiTheme="minorHAnsi" w:hAnsiTheme="minorHAnsi" w:cs="Arial"/>
                <w:color w:val="000000"/>
                <w:sz w:val="22"/>
              </w:rPr>
            </w:pPr>
            <w:r>
              <w:rPr>
                <w:rFonts w:asciiTheme="minorHAnsi" w:hAnsiTheme="minorHAnsi" w:cs="Arial"/>
                <w:color w:val="000000"/>
                <w:sz w:val="22"/>
              </w:rPr>
              <w:t>5 poziom</w:t>
            </w:r>
          </w:p>
        </w:tc>
      </w:tr>
      <w:tr w:rsidR="003F3B4F" w:rsidRPr="003F3B4F" w14:paraId="373C834D" w14:textId="77777777" w:rsidTr="008F6E00">
        <w:tc>
          <w:tcPr>
            <w:tcW w:w="567" w:type="dxa"/>
            <w:shd w:val="clear" w:color="FFFFCC" w:fill="FFFFFF"/>
            <w:vAlign w:val="center"/>
          </w:tcPr>
          <w:p w14:paraId="3AF41845" w14:textId="7EE059A9" w:rsidR="003F3B4F" w:rsidRPr="003F3B4F" w:rsidRDefault="003F3B4F" w:rsidP="005A48A9">
            <w:pPr>
              <w:pStyle w:val="Akapitzlist"/>
              <w:numPr>
                <w:ilvl w:val="0"/>
                <w:numId w:val="152"/>
              </w:numPr>
              <w:spacing w:after="0" w:line="240" w:lineRule="auto"/>
              <w:ind w:left="0" w:firstLine="0"/>
              <w:jc w:val="center"/>
              <w:rPr>
                <w:rFonts w:eastAsia="Calibri"/>
              </w:rPr>
            </w:pPr>
          </w:p>
        </w:tc>
        <w:tc>
          <w:tcPr>
            <w:tcW w:w="7638" w:type="dxa"/>
            <w:shd w:val="clear" w:color="FFFFCC" w:fill="FFFFFF"/>
            <w:vAlign w:val="center"/>
          </w:tcPr>
          <w:p w14:paraId="4153EF93" w14:textId="461E2703" w:rsidR="003F3B4F" w:rsidRPr="003F3B4F" w:rsidRDefault="003F3B4F" w:rsidP="003F3B4F">
            <w:pPr>
              <w:spacing w:after="0" w:line="240" w:lineRule="auto"/>
              <w:rPr>
                <w:rFonts w:asciiTheme="minorHAnsi" w:eastAsia="Calibri" w:hAnsiTheme="minorHAnsi"/>
                <w:sz w:val="22"/>
              </w:rPr>
            </w:pPr>
            <w:r w:rsidRPr="00AC17F4">
              <w:rPr>
                <w:rFonts w:asciiTheme="minorHAnsi" w:hAnsiTheme="minorHAnsi"/>
                <w:sz w:val="22"/>
              </w:rPr>
              <w:t>Wniosek o rozłożenie na raty podatku oraz zaległości podatkowych wraz z możliwością realizacji elektronicznych płatności</w:t>
            </w:r>
          </w:p>
        </w:tc>
        <w:tc>
          <w:tcPr>
            <w:tcW w:w="1151" w:type="dxa"/>
            <w:vAlign w:val="center"/>
          </w:tcPr>
          <w:p w14:paraId="4C1AB271" w14:textId="45BF22FD" w:rsidR="003F3B4F" w:rsidRPr="003F3B4F" w:rsidRDefault="003F3B4F" w:rsidP="003F3B4F">
            <w:pPr>
              <w:spacing w:after="0" w:line="240" w:lineRule="auto"/>
              <w:jc w:val="center"/>
              <w:rPr>
                <w:rFonts w:asciiTheme="minorHAnsi" w:hAnsiTheme="minorHAnsi" w:cs="Arial"/>
                <w:color w:val="000000"/>
                <w:sz w:val="22"/>
              </w:rPr>
            </w:pPr>
            <w:r>
              <w:rPr>
                <w:rFonts w:asciiTheme="minorHAnsi" w:hAnsiTheme="minorHAnsi" w:cs="Arial"/>
                <w:color w:val="000000"/>
                <w:sz w:val="22"/>
              </w:rPr>
              <w:t>5 poziom</w:t>
            </w:r>
          </w:p>
        </w:tc>
      </w:tr>
      <w:tr w:rsidR="003F3B4F" w:rsidRPr="003F3B4F" w14:paraId="650014A6" w14:textId="77777777" w:rsidTr="008F6E00">
        <w:tc>
          <w:tcPr>
            <w:tcW w:w="567" w:type="dxa"/>
            <w:shd w:val="clear" w:color="FFFFCC" w:fill="FFFFFF"/>
            <w:vAlign w:val="center"/>
          </w:tcPr>
          <w:p w14:paraId="2785EA2E" w14:textId="7FDCB51B" w:rsidR="003F3B4F" w:rsidRPr="003F3B4F" w:rsidRDefault="003F3B4F" w:rsidP="005A48A9">
            <w:pPr>
              <w:pStyle w:val="Akapitzlist"/>
              <w:numPr>
                <w:ilvl w:val="0"/>
                <w:numId w:val="152"/>
              </w:numPr>
              <w:spacing w:after="0" w:line="240" w:lineRule="auto"/>
              <w:ind w:left="0" w:firstLine="0"/>
              <w:jc w:val="center"/>
              <w:rPr>
                <w:rFonts w:eastAsia="Calibri"/>
              </w:rPr>
            </w:pPr>
          </w:p>
        </w:tc>
        <w:tc>
          <w:tcPr>
            <w:tcW w:w="7638" w:type="dxa"/>
            <w:shd w:val="clear" w:color="FFFFCC" w:fill="FFFFFF"/>
            <w:vAlign w:val="center"/>
          </w:tcPr>
          <w:p w14:paraId="5775ABF2" w14:textId="0DCB887E" w:rsidR="003F3B4F" w:rsidRPr="003F3B4F" w:rsidRDefault="003F3B4F" w:rsidP="003F3B4F">
            <w:pPr>
              <w:spacing w:after="0" w:line="240" w:lineRule="auto"/>
              <w:contextualSpacing/>
              <w:rPr>
                <w:rFonts w:asciiTheme="minorHAnsi" w:hAnsiTheme="minorHAnsi"/>
                <w:sz w:val="22"/>
              </w:rPr>
            </w:pPr>
            <w:r w:rsidRPr="00AC17F4">
              <w:rPr>
                <w:rFonts w:asciiTheme="minorHAnsi" w:hAnsiTheme="minorHAnsi"/>
                <w:sz w:val="22"/>
              </w:rPr>
              <w:t>Wniosek  o odroczenie terminu płatności podatku lub zaległości podatkowej wraz z możliwością realizacji elektronicznych płatności</w:t>
            </w:r>
          </w:p>
        </w:tc>
        <w:tc>
          <w:tcPr>
            <w:tcW w:w="1151" w:type="dxa"/>
            <w:vAlign w:val="center"/>
          </w:tcPr>
          <w:p w14:paraId="58523675" w14:textId="1ED4DAA5" w:rsidR="003F3B4F" w:rsidRPr="003F3B4F" w:rsidRDefault="003F3B4F" w:rsidP="003F3B4F">
            <w:pPr>
              <w:spacing w:after="0" w:line="240" w:lineRule="auto"/>
              <w:jc w:val="center"/>
              <w:rPr>
                <w:rFonts w:asciiTheme="minorHAnsi" w:hAnsiTheme="minorHAnsi" w:cs="Arial"/>
                <w:color w:val="000000"/>
                <w:sz w:val="22"/>
              </w:rPr>
            </w:pPr>
            <w:r>
              <w:rPr>
                <w:rFonts w:asciiTheme="minorHAnsi" w:hAnsiTheme="minorHAnsi" w:cs="Arial"/>
                <w:color w:val="000000"/>
                <w:sz w:val="22"/>
              </w:rPr>
              <w:t>5 poziom</w:t>
            </w:r>
          </w:p>
        </w:tc>
      </w:tr>
      <w:tr w:rsidR="003F3B4F" w:rsidRPr="003F3B4F" w14:paraId="10BBFB8B" w14:textId="77777777" w:rsidTr="008F6E00">
        <w:tc>
          <w:tcPr>
            <w:tcW w:w="567" w:type="dxa"/>
            <w:shd w:val="clear" w:color="FFFFCC" w:fill="FFFFFF"/>
            <w:vAlign w:val="center"/>
          </w:tcPr>
          <w:p w14:paraId="4F24FE98" w14:textId="511CD1CE" w:rsidR="003F3B4F" w:rsidRPr="003F3B4F" w:rsidRDefault="003F3B4F" w:rsidP="005A48A9">
            <w:pPr>
              <w:pStyle w:val="Akapitzlist"/>
              <w:numPr>
                <w:ilvl w:val="0"/>
                <w:numId w:val="152"/>
              </w:numPr>
              <w:spacing w:after="0" w:line="240" w:lineRule="auto"/>
              <w:ind w:left="0" w:firstLine="0"/>
              <w:jc w:val="center"/>
              <w:rPr>
                <w:rFonts w:eastAsia="Calibri"/>
              </w:rPr>
            </w:pPr>
          </w:p>
        </w:tc>
        <w:tc>
          <w:tcPr>
            <w:tcW w:w="7638" w:type="dxa"/>
            <w:shd w:val="clear" w:color="FFFFCC" w:fill="FFFFFF"/>
            <w:vAlign w:val="center"/>
          </w:tcPr>
          <w:p w14:paraId="5947E256" w14:textId="543FFA8D" w:rsidR="003F3B4F" w:rsidRPr="003F3B4F" w:rsidRDefault="003F3B4F" w:rsidP="003F3B4F">
            <w:pPr>
              <w:spacing w:after="0" w:line="240" w:lineRule="auto"/>
              <w:rPr>
                <w:rFonts w:asciiTheme="minorHAnsi" w:hAnsiTheme="minorHAnsi" w:cs="Arial"/>
                <w:color w:val="000000"/>
                <w:sz w:val="22"/>
              </w:rPr>
            </w:pPr>
            <w:r w:rsidRPr="00AC17F4">
              <w:rPr>
                <w:rFonts w:asciiTheme="minorHAnsi" w:hAnsiTheme="minorHAnsi"/>
                <w:sz w:val="22"/>
              </w:rPr>
              <w:t>E-przedszkole</w:t>
            </w:r>
          </w:p>
        </w:tc>
        <w:tc>
          <w:tcPr>
            <w:tcW w:w="1151" w:type="dxa"/>
            <w:vAlign w:val="center"/>
          </w:tcPr>
          <w:p w14:paraId="35C2E445" w14:textId="0A0F93EE" w:rsidR="003F3B4F" w:rsidRPr="003F3B4F" w:rsidRDefault="003F3B4F" w:rsidP="003F3B4F">
            <w:pPr>
              <w:spacing w:after="0" w:line="240" w:lineRule="auto"/>
              <w:jc w:val="center"/>
              <w:rPr>
                <w:rFonts w:asciiTheme="minorHAnsi" w:hAnsiTheme="minorHAnsi" w:cs="Arial"/>
                <w:color w:val="000000"/>
                <w:sz w:val="22"/>
              </w:rPr>
            </w:pPr>
            <w:r>
              <w:rPr>
                <w:rFonts w:asciiTheme="minorHAnsi" w:hAnsiTheme="minorHAnsi" w:cs="Arial"/>
                <w:color w:val="000000"/>
                <w:sz w:val="22"/>
              </w:rPr>
              <w:t>5 poziom</w:t>
            </w:r>
          </w:p>
        </w:tc>
      </w:tr>
      <w:tr w:rsidR="003F3B4F" w:rsidRPr="003F3B4F" w14:paraId="04447EFC" w14:textId="77777777" w:rsidTr="008F6E00">
        <w:tc>
          <w:tcPr>
            <w:tcW w:w="567" w:type="dxa"/>
            <w:shd w:val="clear" w:color="FFFFCC" w:fill="FFFFFF"/>
            <w:vAlign w:val="center"/>
          </w:tcPr>
          <w:p w14:paraId="16ADBA1F" w14:textId="59A9B58F" w:rsidR="003F3B4F" w:rsidRPr="003F3B4F" w:rsidRDefault="003F3B4F" w:rsidP="005A48A9">
            <w:pPr>
              <w:pStyle w:val="Akapitzlist"/>
              <w:numPr>
                <w:ilvl w:val="0"/>
                <w:numId w:val="152"/>
              </w:numPr>
              <w:spacing w:after="0" w:line="240" w:lineRule="auto"/>
              <w:ind w:left="0" w:firstLine="0"/>
              <w:jc w:val="center"/>
              <w:rPr>
                <w:rFonts w:cs="Arial"/>
                <w:color w:val="000000"/>
              </w:rPr>
            </w:pPr>
          </w:p>
        </w:tc>
        <w:tc>
          <w:tcPr>
            <w:tcW w:w="7638" w:type="dxa"/>
            <w:shd w:val="clear" w:color="FFFFCC" w:fill="FFFFFF"/>
            <w:vAlign w:val="center"/>
          </w:tcPr>
          <w:p w14:paraId="21C9FAB3" w14:textId="357BD694" w:rsidR="003F3B4F" w:rsidRPr="003F3B4F" w:rsidRDefault="003F3B4F" w:rsidP="003F3B4F">
            <w:pPr>
              <w:spacing w:after="0" w:line="240" w:lineRule="auto"/>
              <w:rPr>
                <w:rFonts w:asciiTheme="minorHAnsi" w:eastAsia="Calibri" w:hAnsiTheme="minorHAnsi"/>
                <w:sz w:val="22"/>
              </w:rPr>
            </w:pPr>
            <w:r w:rsidRPr="00AC17F4">
              <w:rPr>
                <w:rFonts w:asciiTheme="minorHAnsi" w:hAnsiTheme="minorHAnsi"/>
                <w:sz w:val="22"/>
              </w:rPr>
              <w:t>E-obiady</w:t>
            </w:r>
          </w:p>
        </w:tc>
        <w:tc>
          <w:tcPr>
            <w:tcW w:w="1151" w:type="dxa"/>
          </w:tcPr>
          <w:p w14:paraId="5CA36AC9" w14:textId="1EE3016B" w:rsidR="003F3B4F" w:rsidRPr="003F3B4F" w:rsidRDefault="003F3B4F" w:rsidP="003F3B4F">
            <w:pPr>
              <w:spacing w:after="0" w:line="240" w:lineRule="auto"/>
              <w:jc w:val="center"/>
              <w:rPr>
                <w:rFonts w:asciiTheme="minorHAnsi" w:hAnsiTheme="minorHAnsi" w:cs="Arial"/>
                <w:color w:val="000000"/>
                <w:sz w:val="22"/>
              </w:rPr>
            </w:pPr>
            <w:r>
              <w:rPr>
                <w:rFonts w:asciiTheme="minorHAnsi" w:hAnsiTheme="minorHAnsi" w:cs="Arial"/>
                <w:color w:val="000000"/>
                <w:sz w:val="22"/>
              </w:rPr>
              <w:t>5 poziom</w:t>
            </w:r>
          </w:p>
        </w:tc>
      </w:tr>
      <w:tr w:rsidR="003F3B4F" w:rsidRPr="003F3B4F" w14:paraId="7FB96599" w14:textId="77777777" w:rsidTr="008F6E00">
        <w:tc>
          <w:tcPr>
            <w:tcW w:w="567" w:type="dxa"/>
            <w:shd w:val="clear" w:color="FFFFCC" w:fill="FFFFFF"/>
            <w:vAlign w:val="center"/>
          </w:tcPr>
          <w:p w14:paraId="52C8347B" w14:textId="5EA7141A" w:rsidR="003F3B4F" w:rsidRPr="003F3B4F" w:rsidRDefault="003F3B4F" w:rsidP="005A48A9">
            <w:pPr>
              <w:pStyle w:val="Akapitzlist"/>
              <w:numPr>
                <w:ilvl w:val="0"/>
                <w:numId w:val="152"/>
              </w:numPr>
              <w:spacing w:after="0" w:line="240" w:lineRule="auto"/>
              <w:ind w:left="0" w:firstLine="0"/>
              <w:jc w:val="center"/>
              <w:rPr>
                <w:rFonts w:cs="Arial"/>
                <w:color w:val="000000"/>
              </w:rPr>
            </w:pPr>
          </w:p>
        </w:tc>
        <w:tc>
          <w:tcPr>
            <w:tcW w:w="7638" w:type="dxa"/>
            <w:shd w:val="clear" w:color="FFFFCC" w:fill="FFFFFF"/>
            <w:vAlign w:val="center"/>
          </w:tcPr>
          <w:p w14:paraId="65922F98" w14:textId="6AE3C00F" w:rsidR="003F3B4F" w:rsidRPr="003F3B4F" w:rsidRDefault="003F3B4F" w:rsidP="003F3B4F">
            <w:pPr>
              <w:spacing w:after="0" w:line="240" w:lineRule="auto"/>
              <w:rPr>
                <w:rFonts w:asciiTheme="minorHAnsi" w:eastAsia="Calibri" w:hAnsiTheme="minorHAnsi"/>
                <w:sz w:val="22"/>
              </w:rPr>
            </w:pPr>
            <w:r w:rsidRPr="00AC17F4">
              <w:rPr>
                <w:rFonts w:asciiTheme="minorHAnsi" w:hAnsiTheme="minorHAnsi"/>
                <w:sz w:val="22"/>
              </w:rPr>
              <w:t>Opłata za zajęcie pasa drogowego, z możliwością składania spersonalizowanych elektronicznych formularzy wraz z możliwością realizacji elektronicznych płatności.</w:t>
            </w:r>
          </w:p>
        </w:tc>
        <w:tc>
          <w:tcPr>
            <w:tcW w:w="1151" w:type="dxa"/>
          </w:tcPr>
          <w:p w14:paraId="3438BD0D" w14:textId="5DACD043" w:rsidR="003F3B4F" w:rsidRPr="003F3B4F" w:rsidRDefault="003F3B4F" w:rsidP="003F3B4F">
            <w:pPr>
              <w:spacing w:after="0" w:line="240" w:lineRule="auto"/>
              <w:jc w:val="center"/>
              <w:rPr>
                <w:rFonts w:asciiTheme="minorHAnsi" w:hAnsiTheme="minorHAnsi" w:cs="Arial"/>
                <w:color w:val="000000"/>
                <w:sz w:val="22"/>
              </w:rPr>
            </w:pPr>
            <w:r>
              <w:rPr>
                <w:rFonts w:asciiTheme="minorHAnsi" w:hAnsiTheme="minorHAnsi" w:cs="Arial"/>
                <w:color w:val="000000"/>
                <w:sz w:val="22"/>
              </w:rPr>
              <w:t>5 poziom</w:t>
            </w:r>
          </w:p>
        </w:tc>
      </w:tr>
      <w:tr w:rsidR="003F3B4F" w:rsidRPr="003F3B4F" w14:paraId="697D718D" w14:textId="77777777" w:rsidTr="008F6E00">
        <w:tc>
          <w:tcPr>
            <w:tcW w:w="567" w:type="dxa"/>
            <w:shd w:val="clear" w:color="FFFFCC" w:fill="FFFFFF"/>
            <w:vAlign w:val="center"/>
          </w:tcPr>
          <w:p w14:paraId="067BA289" w14:textId="4ABB0B87" w:rsidR="003F3B4F" w:rsidRPr="003F3B4F" w:rsidRDefault="003F3B4F" w:rsidP="005A48A9">
            <w:pPr>
              <w:pStyle w:val="Akapitzlist"/>
              <w:numPr>
                <w:ilvl w:val="0"/>
                <w:numId w:val="152"/>
              </w:numPr>
              <w:spacing w:after="0" w:line="240" w:lineRule="auto"/>
              <w:ind w:left="0" w:firstLine="0"/>
              <w:jc w:val="center"/>
              <w:rPr>
                <w:rFonts w:eastAsia="Calibri"/>
              </w:rPr>
            </w:pPr>
          </w:p>
        </w:tc>
        <w:tc>
          <w:tcPr>
            <w:tcW w:w="7638" w:type="dxa"/>
            <w:shd w:val="clear" w:color="FFFFCC" w:fill="FFFFFF"/>
            <w:vAlign w:val="center"/>
          </w:tcPr>
          <w:p w14:paraId="5017104D" w14:textId="3E4BE68D" w:rsidR="003F3B4F" w:rsidRPr="003F3B4F" w:rsidRDefault="003F3B4F" w:rsidP="003F3B4F">
            <w:pPr>
              <w:spacing w:after="0" w:line="240" w:lineRule="auto"/>
              <w:rPr>
                <w:rFonts w:asciiTheme="minorHAnsi" w:eastAsia="Calibri" w:hAnsiTheme="minorHAnsi"/>
                <w:sz w:val="22"/>
              </w:rPr>
            </w:pPr>
            <w:r w:rsidRPr="00AC17F4">
              <w:rPr>
                <w:rFonts w:asciiTheme="minorHAnsi" w:hAnsiTheme="minorHAnsi"/>
                <w:sz w:val="22"/>
              </w:rPr>
              <w:t>Wniosek o przyjęcie do przedszkola</w:t>
            </w:r>
          </w:p>
        </w:tc>
        <w:tc>
          <w:tcPr>
            <w:tcW w:w="1151" w:type="dxa"/>
            <w:vAlign w:val="center"/>
          </w:tcPr>
          <w:p w14:paraId="1FD92C19" w14:textId="023B5372" w:rsidR="003F3B4F" w:rsidRPr="003F3B4F" w:rsidRDefault="003F3B4F" w:rsidP="003F3B4F">
            <w:pPr>
              <w:spacing w:after="0" w:line="240" w:lineRule="auto"/>
              <w:jc w:val="center"/>
              <w:rPr>
                <w:rFonts w:asciiTheme="minorHAnsi" w:hAnsiTheme="minorHAnsi" w:cs="Arial"/>
                <w:color w:val="000000"/>
                <w:sz w:val="22"/>
              </w:rPr>
            </w:pPr>
            <w:r>
              <w:rPr>
                <w:rFonts w:asciiTheme="minorHAnsi" w:hAnsiTheme="minorHAnsi" w:cs="Arial"/>
                <w:color w:val="000000"/>
                <w:sz w:val="22"/>
              </w:rPr>
              <w:t>4 poziom</w:t>
            </w:r>
          </w:p>
        </w:tc>
      </w:tr>
      <w:tr w:rsidR="003F3B4F" w:rsidRPr="003F3B4F" w14:paraId="41B8C134" w14:textId="77777777" w:rsidTr="008F6E00">
        <w:tc>
          <w:tcPr>
            <w:tcW w:w="567" w:type="dxa"/>
            <w:shd w:val="clear" w:color="FFFFCC" w:fill="FFFFFF"/>
            <w:vAlign w:val="center"/>
          </w:tcPr>
          <w:p w14:paraId="0C7A3074" w14:textId="04B60AF8" w:rsidR="003F3B4F" w:rsidRPr="003F3B4F" w:rsidRDefault="003F3B4F" w:rsidP="005A48A9">
            <w:pPr>
              <w:pStyle w:val="Akapitzlist"/>
              <w:numPr>
                <w:ilvl w:val="0"/>
                <w:numId w:val="152"/>
              </w:numPr>
              <w:spacing w:after="0" w:line="240" w:lineRule="auto"/>
              <w:ind w:left="0" w:firstLine="0"/>
              <w:jc w:val="center"/>
              <w:rPr>
                <w:rFonts w:cs="Arial"/>
                <w:color w:val="000000"/>
              </w:rPr>
            </w:pPr>
          </w:p>
        </w:tc>
        <w:tc>
          <w:tcPr>
            <w:tcW w:w="7638" w:type="dxa"/>
            <w:shd w:val="clear" w:color="FFFFCC" w:fill="FFFFFF"/>
            <w:vAlign w:val="center"/>
          </w:tcPr>
          <w:p w14:paraId="46A179C7" w14:textId="00D886AB" w:rsidR="003F3B4F" w:rsidRPr="003F3B4F" w:rsidRDefault="003F3B4F" w:rsidP="003F3B4F">
            <w:pPr>
              <w:spacing w:after="0" w:line="240" w:lineRule="auto"/>
              <w:rPr>
                <w:rFonts w:asciiTheme="minorHAnsi" w:hAnsiTheme="minorHAnsi" w:cs="Arial"/>
                <w:color w:val="000000"/>
                <w:sz w:val="22"/>
              </w:rPr>
            </w:pPr>
            <w:r w:rsidRPr="00AC17F4">
              <w:rPr>
                <w:rFonts w:asciiTheme="minorHAnsi" w:hAnsiTheme="minorHAnsi"/>
                <w:sz w:val="22"/>
              </w:rPr>
              <w:t>Deklaracja rodzica o kontynuowaniu edukacji przedszkolnej</w:t>
            </w:r>
          </w:p>
        </w:tc>
        <w:tc>
          <w:tcPr>
            <w:tcW w:w="1151" w:type="dxa"/>
          </w:tcPr>
          <w:p w14:paraId="3BC9A481" w14:textId="75FD6BEB" w:rsidR="003F3B4F" w:rsidRPr="003F3B4F" w:rsidRDefault="003F3B4F" w:rsidP="003F3B4F">
            <w:pPr>
              <w:spacing w:after="0" w:line="240" w:lineRule="auto"/>
              <w:jc w:val="center"/>
              <w:rPr>
                <w:rFonts w:asciiTheme="minorHAnsi" w:hAnsiTheme="minorHAnsi" w:cs="Arial"/>
                <w:color w:val="000000"/>
                <w:sz w:val="22"/>
              </w:rPr>
            </w:pPr>
            <w:r w:rsidRPr="003D4DF4">
              <w:rPr>
                <w:rFonts w:asciiTheme="minorHAnsi" w:hAnsiTheme="minorHAnsi" w:cs="Arial"/>
                <w:color w:val="000000"/>
                <w:sz w:val="22"/>
              </w:rPr>
              <w:t>4 poziom</w:t>
            </w:r>
          </w:p>
        </w:tc>
      </w:tr>
      <w:tr w:rsidR="003F3B4F" w:rsidRPr="003F3B4F" w14:paraId="2A70DC46" w14:textId="77777777" w:rsidTr="008F6E00">
        <w:tc>
          <w:tcPr>
            <w:tcW w:w="567" w:type="dxa"/>
            <w:shd w:val="clear" w:color="FFFFCC" w:fill="FFFFFF"/>
            <w:vAlign w:val="center"/>
          </w:tcPr>
          <w:p w14:paraId="67D8C7A6" w14:textId="56CF862A" w:rsidR="003F3B4F" w:rsidRPr="003F3B4F" w:rsidRDefault="003F3B4F" w:rsidP="005A48A9">
            <w:pPr>
              <w:pStyle w:val="Akapitzlist"/>
              <w:numPr>
                <w:ilvl w:val="0"/>
                <w:numId w:val="152"/>
              </w:numPr>
              <w:spacing w:after="0" w:line="240" w:lineRule="auto"/>
              <w:ind w:left="0" w:firstLine="0"/>
              <w:jc w:val="center"/>
              <w:rPr>
                <w:rFonts w:cs="Arial"/>
                <w:color w:val="000000"/>
              </w:rPr>
            </w:pPr>
          </w:p>
        </w:tc>
        <w:tc>
          <w:tcPr>
            <w:tcW w:w="7638" w:type="dxa"/>
            <w:shd w:val="clear" w:color="FFFFCC" w:fill="FFFFFF"/>
            <w:vAlign w:val="center"/>
          </w:tcPr>
          <w:p w14:paraId="02700A65" w14:textId="0DB300A0" w:rsidR="003F3B4F" w:rsidRPr="003F3B4F" w:rsidRDefault="003F3B4F" w:rsidP="003F3B4F">
            <w:pPr>
              <w:spacing w:after="0" w:line="240" w:lineRule="auto"/>
              <w:rPr>
                <w:rFonts w:asciiTheme="minorHAnsi" w:hAnsiTheme="minorHAnsi" w:cs="Arial"/>
                <w:color w:val="000000"/>
                <w:sz w:val="22"/>
              </w:rPr>
            </w:pPr>
            <w:r w:rsidRPr="00AC17F4">
              <w:rPr>
                <w:rFonts w:asciiTheme="minorHAnsi" w:hAnsiTheme="minorHAnsi"/>
                <w:sz w:val="22"/>
              </w:rPr>
              <w:t>Wniosek o przyjęcie na dyżur wakacyjny do przedszkola</w:t>
            </w:r>
          </w:p>
        </w:tc>
        <w:tc>
          <w:tcPr>
            <w:tcW w:w="1151" w:type="dxa"/>
          </w:tcPr>
          <w:p w14:paraId="1F4B6510" w14:textId="30876817" w:rsidR="003F3B4F" w:rsidRPr="003F3B4F" w:rsidRDefault="003F3B4F" w:rsidP="003F3B4F">
            <w:pPr>
              <w:spacing w:after="0" w:line="240" w:lineRule="auto"/>
              <w:jc w:val="center"/>
              <w:rPr>
                <w:rFonts w:asciiTheme="minorHAnsi" w:hAnsiTheme="minorHAnsi" w:cs="Arial"/>
                <w:color w:val="000000"/>
                <w:sz w:val="22"/>
              </w:rPr>
            </w:pPr>
            <w:r w:rsidRPr="003D4DF4">
              <w:rPr>
                <w:rFonts w:asciiTheme="minorHAnsi" w:hAnsiTheme="minorHAnsi" w:cs="Arial"/>
                <w:color w:val="000000"/>
                <w:sz w:val="22"/>
              </w:rPr>
              <w:t>4 poziom</w:t>
            </w:r>
          </w:p>
        </w:tc>
      </w:tr>
      <w:tr w:rsidR="003F3B4F" w:rsidRPr="003F3B4F" w14:paraId="315B51EC" w14:textId="77777777" w:rsidTr="008F6E00">
        <w:tc>
          <w:tcPr>
            <w:tcW w:w="567" w:type="dxa"/>
            <w:shd w:val="clear" w:color="FFFFCC" w:fill="FFFFFF"/>
            <w:vAlign w:val="center"/>
          </w:tcPr>
          <w:p w14:paraId="46BF4285" w14:textId="725ACA54" w:rsidR="003F3B4F" w:rsidRPr="003F3B4F" w:rsidRDefault="003F3B4F" w:rsidP="005A48A9">
            <w:pPr>
              <w:pStyle w:val="Akapitzlist"/>
              <w:numPr>
                <w:ilvl w:val="0"/>
                <w:numId w:val="152"/>
              </w:numPr>
              <w:spacing w:after="0" w:line="240" w:lineRule="auto"/>
              <w:ind w:left="0" w:firstLine="0"/>
              <w:jc w:val="center"/>
              <w:rPr>
                <w:rFonts w:cs="Arial"/>
                <w:color w:val="000000"/>
              </w:rPr>
            </w:pPr>
          </w:p>
        </w:tc>
        <w:tc>
          <w:tcPr>
            <w:tcW w:w="7638" w:type="dxa"/>
            <w:shd w:val="clear" w:color="FFFFCC" w:fill="FFFFFF"/>
            <w:vAlign w:val="center"/>
          </w:tcPr>
          <w:p w14:paraId="3267C108" w14:textId="272BBDF0" w:rsidR="003F3B4F" w:rsidRPr="003F3B4F" w:rsidRDefault="003F3B4F" w:rsidP="003F3B4F">
            <w:pPr>
              <w:spacing w:after="0" w:line="240" w:lineRule="auto"/>
              <w:rPr>
                <w:rFonts w:asciiTheme="minorHAnsi" w:hAnsiTheme="minorHAnsi" w:cs="Arial"/>
                <w:color w:val="000000"/>
                <w:sz w:val="22"/>
              </w:rPr>
            </w:pPr>
            <w:r w:rsidRPr="00AC17F4">
              <w:rPr>
                <w:rFonts w:asciiTheme="minorHAnsi" w:hAnsiTheme="minorHAnsi"/>
                <w:sz w:val="22"/>
              </w:rPr>
              <w:t>Wniosek o przyjęcie do szkoły</w:t>
            </w:r>
          </w:p>
        </w:tc>
        <w:tc>
          <w:tcPr>
            <w:tcW w:w="1151" w:type="dxa"/>
          </w:tcPr>
          <w:p w14:paraId="51652C24" w14:textId="03A8C7A0" w:rsidR="003F3B4F" w:rsidRPr="003F3B4F" w:rsidRDefault="003F3B4F" w:rsidP="003F3B4F">
            <w:pPr>
              <w:spacing w:after="0" w:line="240" w:lineRule="auto"/>
              <w:jc w:val="center"/>
              <w:rPr>
                <w:rFonts w:asciiTheme="minorHAnsi" w:hAnsiTheme="minorHAnsi" w:cs="Arial"/>
                <w:color w:val="000000"/>
                <w:sz w:val="22"/>
              </w:rPr>
            </w:pPr>
            <w:r w:rsidRPr="003D4DF4">
              <w:rPr>
                <w:rFonts w:asciiTheme="minorHAnsi" w:hAnsiTheme="minorHAnsi" w:cs="Arial"/>
                <w:color w:val="000000"/>
                <w:sz w:val="22"/>
              </w:rPr>
              <w:t>4 poziom</w:t>
            </w:r>
          </w:p>
        </w:tc>
      </w:tr>
      <w:tr w:rsidR="003F3B4F" w:rsidRPr="003F3B4F" w14:paraId="6E463BD5" w14:textId="77777777" w:rsidTr="008F6E00">
        <w:tc>
          <w:tcPr>
            <w:tcW w:w="567" w:type="dxa"/>
            <w:shd w:val="clear" w:color="FFFFCC" w:fill="FFFFFF"/>
            <w:vAlign w:val="center"/>
          </w:tcPr>
          <w:p w14:paraId="17629358" w14:textId="2010E6E3" w:rsidR="003F3B4F" w:rsidRPr="003F3B4F" w:rsidRDefault="003F3B4F" w:rsidP="005A48A9">
            <w:pPr>
              <w:pStyle w:val="Akapitzlist"/>
              <w:numPr>
                <w:ilvl w:val="0"/>
                <w:numId w:val="152"/>
              </w:numPr>
              <w:spacing w:after="0" w:line="240" w:lineRule="auto"/>
              <w:ind w:left="0" w:firstLine="0"/>
              <w:jc w:val="center"/>
              <w:rPr>
                <w:rFonts w:eastAsia="Calibri"/>
              </w:rPr>
            </w:pPr>
          </w:p>
        </w:tc>
        <w:tc>
          <w:tcPr>
            <w:tcW w:w="7638" w:type="dxa"/>
            <w:shd w:val="clear" w:color="FFFFCC" w:fill="FFFFFF"/>
            <w:vAlign w:val="center"/>
          </w:tcPr>
          <w:p w14:paraId="3BBB4AD2" w14:textId="54226DED" w:rsidR="003F3B4F" w:rsidRPr="003F3B4F" w:rsidRDefault="003F3B4F" w:rsidP="003F3B4F">
            <w:pPr>
              <w:spacing w:after="0" w:line="240" w:lineRule="auto"/>
              <w:rPr>
                <w:rFonts w:asciiTheme="minorHAnsi" w:eastAsia="Calibri" w:hAnsiTheme="minorHAnsi"/>
                <w:sz w:val="22"/>
              </w:rPr>
            </w:pPr>
            <w:r w:rsidRPr="00AC17F4">
              <w:rPr>
                <w:rFonts w:asciiTheme="minorHAnsi" w:hAnsiTheme="minorHAnsi"/>
                <w:sz w:val="22"/>
              </w:rPr>
              <w:t>Deklaracja rodziców w sprawie uczęszczania ich dziecka na religie/etykę</w:t>
            </w:r>
          </w:p>
        </w:tc>
        <w:tc>
          <w:tcPr>
            <w:tcW w:w="1151" w:type="dxa"/>
          </w:tcPr>
          <w:p w14:paraId="1B322871" w14:textId="5F03C18D" w:rsidR="003F3B4F" w:rsidRPr="003F3B4F" w:rsidRDefault="003F3B4F" w:rsidP="003F3B4F">
            <w:pPr>
              <w:spacing w:after="0" w:line="240" w:lineRule="auto"/>
              <w:jc w:val="center"/>
              <w:rPr>
                <w:rFonts w:asciiTheme="minorHAnsi" w:hAnsiTheme="minorHAnsi" w:cs="Arial"/>
                <w:color w:val="000000"/>
                <w:sz w:val="22"/>
              </w:rPr>
            </w:pPr>
            <w:r w:rsidRPr="003D4DF4">
              <w:rPr>
                <w:rFonts w:asciiTheme="minorHAnsi" w:hAnsiTheme="minorHAnsi" w:cs="Arial"/>
                <w:color w:val="000000"/>
                <w:sz w:val="22"/>
              </w:rPr>
              <w:t>4 poziom</w:t>
            </w:r>
          </w:p>
        </w:tc>
      </w:tr>
      <w:tr w:rsidR="003F3B4F" w:rsidRPr="003F3B4F" w14:paraId="0882180C" w14:textId="77777777" w:rsidTr="008F6E00">
        <w:tc>
          <w:tcPr>
            <w:tcW w:w="567" w:type="dxa"/>
            <w:shd w:val="clear" w:color="FFFFCC" w:fill="FFFFFF"/>
            <w:vAlign w:val="center"/>
          </w:tcPr>
          <w:p w14:paraId="177250D8" w14:textId="43765B5F" w:rsidR="003F3B4F" w:rsidRPr="003F3B4F" w:rsidRDefault="003F3B4F" w:rsidP="005A48A9">
            <w:pPr>
              <w:pStyle w:val="Akapitzlist"/>
              <w:numPr>
                <w:ilvl w:val="0"/>
                <w:numId w:val="152"/>
              </w:numPr>
              <w:spacing w:after="0" w:line="240" w:lineRule="auto"/>
              <w:ind w:left="0" w:firstLine="0"/>
              <w:jc w:val="center"/>
              <w:rPr>
                <w:rFonts w:cs="Arial"/>
                <w:color w:val="000000"/>
              </w:rPr>
            </w:pPr>
          </w:p>
        </w:tc>
        <w:tc>
          <w:tcPr>
            <w:tcW w:w="7638" w:type="dxa"/>
            <w:shd w:val="clear" w:color="FFFFCC" w:fill="FFFFFF"/>
            <w:vAlign w:val="center"/>
          </w:tcPr>
          <w:p w14:paraId="179428B1" w14:textId="47DFF51A" w:rsidR="003F3B4F" w:rsidRPr="003F3B4F" w:rsidRDefault="003F3B4F" w:rsidP="003F3B4F">
            <w:pPr>
              <w:spacing w:after="0" w:line="240" w:lineRule="auto"/>
              <w:rPr>
                <w:rFonts w:asciiTheme="minorHAnsi" w:hAnsiTheme="minorHAnsi" w:cs="Arial"/>
                <w:color w:val="000000"/>
                <w:sz w:val="22"/>
              </w:rPr>
            </w:pPr>
            <w:r w:rsidRPr="00AC17F4">
              <w:rPr>
                <w:rFonts w:asciiTheme="minorHAnsi" w:hAnsiTheme="minorHAnsi"/>
                <w:sz w:val="22"/>
              </w:rPr>
              <w:t>Wniosek o wydanie duplikatu legitymacji</w:t>
            </w:r>
          </w:p>
        </w:tc>
        <w:tc>
          <w:tcPr>
            <w:tcW w:w="1151" w:type="dxa"/>
          </w:tcPr>
          <w:p w14:paraId="29E9C6F3" w14:textId="6401427A" w:rsidR="003F3B4F" w:rsidRPr="003F3B4F" w:rsidRDefault="003F3B4F" w:rsidP="003F3B4F">
            <w:pPr>
              <w:spacing w:after="0" w:line="240" w:lineRule="auto"/>
              <w:jc w:val="center"/>
              <w:rPr>
                <w:rFonts w:asciiTheme="minorHAnsi" w:hAnsiTheme="minorHAnsi" w:cs="Arial"/>
                <w:color w:val="000000"/>
                <w:sz w:val="22"/>
              </w:rPr>
            </w:pPr>
            <w:r w:rsidRPr="003D4DF4">
              <w:rPr>
                <w:rFonts w:asciiTheme="minorHAnsi" w:hAnsiTheme="minorHAnsi" w:cs="Arial"/>
                <w:color w:val="000000"/>
                <w:sz w:val="22"/>
              </w:rPr>
              <w:t>4 poziom</w:t>
            </w:r>
          </w:p>
        </w:tc>
      </w:tr>
      <w:tr w:rsidR="003F3B4F" w:rsidRPr="003F3B4F" w14:paraId="0D74B735" w14:textId="77777777" w:rsidTr="008F6E00">
        <w:tc>
          <w:tcPr>
            <w:tcW w:w="567" w:type="dxa"/>
            <w:shd w:val="clear" w:color="FFFFCC" w:fill="FFFFFF"/>
            <w:vAlign w:val="center"/>
          </w:tcPr>
          <w:p w14:paraId="3EDB7680" w14:textId="77777777" w:rsidR="003F3B4F" w:rsidRPr="003F3B4F" w:rsidRDefault="003F3B4F" w:rsidP="005A48A9">
            <w:pPr>
              <w:pStyle w:val="Akapitzlist"/>
              <w:numPr>
                <w:ilvl w:val="0"/>
                <w:numId w:val="152"/>
              </w:numPr>
              <w:spacing w:after="0" w:line="240" w:lineRule="auto"/>
              <w:ind w:left="0" w:firstLine="0"/>
              <w:jc w:val="center"/>
              <w:rPr>
                <w:rFonts w:cs="Arial"/>
                <w:color w:val="000000"/>
              </w:rPr>
            </w:pPr>
          </w:p>
        </w:tc>
        <w:tc>
          <w:tcPr>
            <w:tcW w:w="7638" w:type="dxa"/>
            <w:shd w:val="clear" w:color="FFFFCC" w:fill="FFFFFF"/>
            <w:vAlign w:val="center"/>
          </w:tcPr>
          <w:p w14:paraId="045DCFB7" w14:textId="75CABA10" w:rsidR="003F3B4F" w:rsidRPr="003F3B4F" w:rsidRDefault="003F3B4F" w:rsidP="003F3B4F">
            <w:pPr>
              <w:spacing w:after="0" w:line="240" w:lineRule="auto"/>
              <w:rPr>
                <w:rFonts w:asciiTheme="minorHAnsi" w:hAnsiTheme="minorHAnsi" w:cs="Arial"/>
                <w:color w:val="000000"/>
                <w:sz w:val="22"/>
              </w:rPr>
            </w:pPr>
            <w:r w:rsidRPr="00AC17F4">
              <w:rPr>
                <w:rFonts w:asciiTheme="minorHAnsi" w:hAnsiTheme="minorHAnsi"/>
                <w:sz w:val="22"/>
              </w:rPr>
              <w:t>Wyrażenie zgody na wycieczkę szkolną</w:t>
            </w:r>
          </w:p>
        </w:tc>
        <w:tc>
          <w:tcPr>
            <w:tcW w:w="1151" w:type="dxa"/>
          </w:tcPr>
          <w:p w14:paraId="1DF65056" w14:textId="48A03A7A" w:rsidR="003F3B4F" w:rsidRPr="003F3B4F" w:rsidRDefault="003F3B4F" w:rsidP="003F3B4F">
            <w:pPr>
              <w:spacing w:after="0" w:line="240" w:lineRule="auto"/>
              <w:jc w:val="center"/>
              <w:rPr>
                <w:rFonts w:asciiTheme="minorHAnsi" w:hAnsiTheme="minorHAnsi" w:cs="Arial"/>
                <w:color w:val="000000"/>
                <w:sz w:val="22"/>
              </w:rPr>
            </w:pPr>
            <w:r w:rsidRPr="003D4DF4">
              <w:rPr>
                <w:rFonts w:asciiTheme="minorHAnsi" w:hAnsiTheme="minorHAnsi" w:cs="Arial"/>
                <w:color w:val="000000"/>
                <w:sz w:val="22"/>
              </w:rPr>
              <w:t>4 poziom</w:t>
            </w:r>
          </w:p>
        </w:tc>
      </w:tr>
      <w:tr w:rsidR="003F3B4F" w:rsidRPr="003F3B4F" w14:paraId="5CA1B786" w14:textId="77777777" w:rsidTr="008F6E00">
        <w:tc>
          <w:tcPr>
            <w:tcW w:w="567" w:type="dxa"/>
            <w:shd w:val="clear" w:color="FFFFCC" w:fill="FFFFFF"/>
            <w:vAlign w:val="center"/>
          </w:tcPr>
          <w:p w14:paraId="104A91FF" w14:textId="77777777" w:rsidR="003F3B4F" w:rsidRPr="003F3B4F" w:rsidRDefault="003F3B4F" w:rsidP="005A48A9">
            <w:pPr>
              <w:pStyle w:val="Akapitzlist"/>
              <w:numPr>
                <w:ilvl w:val="0"/>
                <w:numId w:val="152"/>
              </w:numPr>
              <w:spacing w:after="0" w:line="240" w:lineRule="auto"/>
              <w:ind w:left="0" w:firstLine="0"/>
              <w:jc w:val="center"/>
              <w:rPr>
                <w:rFonts w:cs="Arial"/>
                <w:color w:val="000000"/>
              </w:rPr>
            </w:pPr>
          </w:p>
        </w:tc>
        <w:tc>
          <w:tcPr>
            <w:tcW w:w="7638" w:type="dxa"/>
            <w:shd w:val="clear" w:color="FFFFCC" w:fill="FFFFFF"/>
            <w:vAlign w:val="center"/>
          </w:tcPr>
          <w:p w14:paraId="17CFA4E7" w14:textId="7D50ECEC" w:rsidR="003F3B4F" w:rsidRPr="003F3B4F" w:rsidRDefault="003F3B4F" w:rsidP="003F3B4F">
            <w:pPr>
              <w:spacing w:after="0" w:line="240" w:lineRule="auto"/>
              <w:rPr>
                <w:rFonts w:asciiTheme="minorHAnsi" w:hAnsiTheme="minorHAnsi" w:cs="Arial"/>
                <w:color w:val="000000"/>
                <w:sz w:val="22"/>
              </w:rPr>
            </w:pPr>
            <w:r w:rsidRPr="00AC17F4">
              <w:rPr>
                <w:rFonts w:asciiTheme="minorHAnsi" w:hAnsiTheme="minorHAnsi"/>
                <w:sz w:val="22"/>
              </w:rPr>
              <w:t>Wniosek o wydanie duplikatu świadectwa</w:t>
            </w:r>
          </w:p>
        </w:tc>
        <w:tc>
          <w:tcPr>
            <w:tcW w:w="1151" w:type="dxa"/>
          </w:tcPr>
          <w:p w14:paraId="13F5ED6A" w14:textId="2941EF43" w:rsidR="003F3B4F" w:rsidRPr="003F3B4F" w:rsidRDefault="003F3B4F" w:rsidP="003F3B4F">
            <w:pPr>
              <w:spacing w:after="0" w:line="240" w:lineRule="auto"/>
              <w:jc w:val="center"/>
              <w:rPr>
                <w:rFonts w:asciiTheme="minorHAnsi" w:hAnsiTheme="minorHAnsi" w:cs="Arial"/>
                <w:color w:val="000000"/>
                <w:sz w:val="22"/>
              </w:rPr>
            </w:pPr>
            <w:r w:rsidRPr="003D4DF4">
              <w:rPr>
                <w:rFonts w:asciiTheme="minorHAnsi" w:hAnsiTheme="minorHAnsi" w:cs="Arial"/>
                <w:color w:val="000000"/>
                <w:sz w:val="22"/>
              </w:rPr>
              <w:t>4 poziom</w:t>
            </w:r>
          </w:p>
        </w:tc>
      </w:tr>
      <w:tr w:rsidR="003F3B4F" w:rsidRPr="003F3B4F" w14:paraId="5389805E" w14:textId="77777777" w:rsidTr="008F6E00">
        <w:tc>
          <w:tcPr>
            <w:tcW w:w="567" w:type="dxa"/>
            <w:shd w:val="clear" w:color="FFFFCC" w:fill="FFFFFF"/>
            <w:vAlign w:val="center"/>
          </w:tcPr>
          <w:p w14:paraId="6AACD79A" w14:textId="77777777" w:rsidR="003F3B4F" w:rsidRPr="003F3B4F" w:rsidRDefault="003F3B4F" w:rsidP="005A48A9">
            <w:pPr>
              <w:pStyle w:val="Akapitzlist"/>
              <w:numPr>
                <w:ilvl w:val="0"/>
                <w:numId w:val="152"/>
              </w:numPr>
              <w:spacing w:after="0" w:line="240" w:lineRule="auto"/>
              <w:ind w:left="0" w:firstLine="0"/>
              <w:jc w:val="center"/>
              <w:rPr>
                <w:rFonts w:cs="Arial"/>
                <w:color w:val="000000"/>
              </w:rPr>
            </w:pPr>
          </w:p>
        </w:tc>
        <w:tc>
          <w:tcPr>
            <w:tcW w:w="7638" w:type="dxa"/>
            <w:shd w:val="clear" w:color="FFFFCC" w:fill="FFFFFF"/>
            <w:vAlign w:val="center"/>
          </w:tcPr>
          <w:p w14:paraId="03D81766" w14:textId="249E1658" w:rsidR="003F3B4F" w:rsidRPr="003F3B4F" w:rsidRDefault="003F3B4F" w:rsidP="003F3B4F">
            <w:pPr>
              <w:spacing w:after="0" w:line="240" w:lineRule="auto"/>
              <w:rPr>
                <w:rFonts w:asciiTheme="minorHAnsi" w:hAnsiTheme="minorHAnsi" w:cs="Arial"/>
                <w:color w:val="000000"/>
                <w:sz w:val="22"/>
              </w:rPr>
            </w:pPr>
            <w:r w:rsidRPr="00AC17F4">
              <w:rPr>
                <w:rFonts w:asciiTheme="minorHAnsi" w:hAnsiTheme="minorHAnsi"/>
                <w:sz w:val="22"/>
              </w:rPr>
              <w:t>Wniosek o udzielenie zasiłku szkolnego</w:t>
            </w:r>
          </w:p>
        </w:tc>
        <w:tc>
          <w:tcPr>
            <w:tcW w:w="1151" w:type="dxa"/>
          </w:tcPr>
          <w:p w14:paraId="14065F7A" w14:textId="36B727F6" w:rsidR="003F3B4F" w:rsidRPr="003F3B4F" w:rsidRDefault="003F3B4F" w:rsidP="003F3B4F">
            <w:pPr>
              <w:spacing w:after="0" w:line="240" w:lineRule="auto"/>
              <w:jc w:val="center"/>
              <w:rPr>
                <w:rFonts w:asciiTheme="minorHAnsi" w:hAnsiTheme="minorHAnsi" w:cs="Arial"/>
                <w:color w:val="000000"/>
                <w:sz w:val="22"/>
              </w:rPr>
            </w:pPr>
            <w:r w:rsidRPr="003D4DF4">
              <w:rPr>
                <w:rFonts w:asciiTheme="minorHAnsi" w:hAnsiTheme="minorHAnsi" w:cs="Arial"/>
                <w:color w:val="000000"/>
                <w:sz w:val="22"/>
              </w:rPr>
              <w:t>4 poziom</w:t>
            </w:r>
          </w:p>
        </w:tc>
      </w:tr>
      <w:tr w:rsidR="003F3B4F" w:rsidRPr="003F3B4F" w14:paraId="4EB8C179" w14:textId="77777777" w:rsidTr="008F6E00">
        <w:tc>
          <w:tcPr>
            <w:tcW w:w="567" w:type="dxa"/>
            <w:shd w:val="clear" w:color="FFFFCC" w:fill="FFFFFF"/>
            <w:vAlign w:val="center"/>
          </w:tcPr>
          <w:p w14:paraId="53343BB3" w14:textId="77777777" w:rsidR="003F3B4F" w:rsidRPr="003F3B4F" w:rsidRDefault="003F3B4F" w:rsidP="005A48A9">
            <w:pPr>
              <w:pStyle w:val="Akapitzlist"/>
              <w:numPr>
                <w:ilvl w:val="0"/>
                <w:numId w:val="152"/>
              </w:numPr>
              <w:spacing w:after="0" w:line="240" w:lineRule="auto"/>
              <w:ind w:left="0" w:firstLine="0"/>
              <w:jc w:val="center"/>
              <w:rPr>
                <w:rFonts w:cs="Arial"/>
                <w:color w:val="000000"/>
              </w:rPr>
            </w:pPr>
          </w:p>
        </w:tc>
        <w:tc>
          <w:tcPr>
            <w:tcW w:w="7638" w:type="dxa"/>
            <w:shd w:val="clear" w:color="FFFFCC" w:fill="FFFFFF"/>
            <w:vAlign w:val="center"/>
          </w:tcPr>
          <w:p w14:paraId="5FCBE424" w14:textId="77777777" w:rsidR="003F3B4F" w:rsidRPr="00AC17F4" w:rsidRDefault="003F3B4F" w:rsidP="003F3B4F">
            <w:pPr>
              <w:pStyle w:val="Akapitzlist"/>
              <w:spacing w:after="0" w:line="240" w:lineRule="auto"/>
              <w:ind w:left="0"/>
              <w:jc w:val="both"/>
            </w:pPr>
            <w:r w:rsidRPr="00AC17F4">
              <w:t>Wniosek o przyznanie Radzymińskiej Karty Mieszkańca</w:t>
            </w:r>
          </w:p>
          <w:p w14:paraId="15E33665" w14:textId="77777777" w:rsidR="003F3B4F" w:rsidRPr="003F3B4F" w:rsidRDefault="003F3B4F" w:rsidP="003F3B4F">
            <w:pPr>
              <w:spacing w:after="0" w:line="240" w:lineRule="auto"/>
              <w:rPr>
                <w:rFonts w:asciiTheme="minorHAnsi" w:hAnsiTheme="minorHAnsi" w:cs="Arial"/>
                <w:color w:val="000000"/>
                <w:sz w:val="22"/>
              </w:rPr>
            </w:pPr>
          </w:p>
        </w:tc>
        <w:tc>
          <w:tcPr>
            <w:tcW w:w="1151" w:type="dxa"/>
          </w:tcPr>
          <w:p w14:paraId="48AA778A" w14:textId="1FFE89EF" w:rsidR="003F3B4F" w:rsidRPr="003F3B4F" w:rsidRDefault="003F3B4F" w:rsidP="003F3B4F">
            <w:pPr>
              <w:spacing w:after="0" w:line="240" w:lineRule="auto"/>
              <w:jc w:val="center"/>
              <w:rPr>
                <w:rFonts w:asciiTheme="minorHAnsi" w:hAnsiTheme="minorHAnsi" w:cs="Arial"/>
                <w:color w:val="000000"/>
                <w:sz w:val="22"/>
              </w:rPr>
            </w:pPr>
            <w:r w:rsidRPr="003D4DF4">
              <w:rPr>
                <w:rFonts w:asciiTheme="minorHAnsi" w:hAnsiTheme="minorHAnsi" w:cs="Arial"/>
                <w:color w:val="000000"/>
                <w:sz w:val="22"/>
              </w:rPr>
              <w:t>4 poziom</w:t>
            </w:r>
          </w:p>
        </w:tc>
      </w:tr>
      <w:tr w:rsidR="003F3B4F" w:rsidRPr="003F3B4F" w14:paraId="71B2EBA4" w14:textId="77777777" w:rsidTr="008F6E00">
        <w:tc>
          <w:tcPr>
            <w:tcW w:w="567" w:type="dxa"/>
            <w:shd w:val="clear" w:color="FFFFCC" w:fill="FFFFFF"/>
            <w:vAlign w:val="center"/>
          </w:tcPr>
          <w:p w14:paraId="5C065926" w14:textId="77777777" w:rsidR="003F3B4F" w:rsidRPr="003F3B4F" w:rsidRDefault="003F3B4F" w:rsidP="005A48A9">
            <w:pPr>
              <w:pStyle w:val="Akapitzlist"/>
              <w:numPr>
                <w:ilvl w:val="0"/>
                <w:numId w:val="152"/>
              </w:numPr>
              <w:spacing w:after="0" w:line="240" w:lineRule="auto"/>
              <w:ind w:left="0" w:firstLine="0"/>
              <w:jc w:val="center"/>
              <w:rPr>
                <w:rFonts w:cs="Arial"/>
                <w:color w:val="000000"/>
              </w:rPr>
            </w:pPr>
          </w:p>
        </w:tc>
        <w:tc>
          <w:tcPr>
            <w:tcW w:w="7638" w:type="dxa"/>
            <w:shd w:val="clear" w:color="FFFFCC" w:fill="FFFFFF"/>
            <w:vAlign w:val="center"/>
          </w:tcPr>
          <w:p w14:paraId="7A96E07E" w14:textId="2BFC1F6F" w:rsidR="003F3B4F" w:rsidRPr="003F3B4F" w:rsidRDefault="003F3B4F" w:rsidP="003F3B4F">
            <w:pPr>
              <w:spacing w:after="0" w:line="240" w:lineRule="auto"/>
              <w:rPr>
                <w:rFonts w:asciiTheme="minorHAnsi" w:hAnsiTheme="minorHAnsi" w:cs="Arial"/>
                <w:color w:val="000000"/>
                <w:sz w:val="22"/>
              </w:rPr>
            </w:pPr>
            <w:r w:rsidRPr="00AC17F4">
              <w:t>Wniosek o przyznanie Bonu Malucha</w:t>
            </w:r>
          </w:p>
        </w:tc>
        <w:tc>
          <w:tcPr>
            <w:tcW w:w="1151" w:type="dxa"/>
          </w:tcPr>
          <w:p w14:paraId="092F2BE0" w14:textId="72710812" w:rsidR="003F3B4F" w:rsidRPr="003F3B4F" w:rsidRDefault="003F3B4F" w:rsidP="003F3B4F">
            <w:pPr>
              <w:spacing w:after="0" w:line="240" w:lineRule="auto"/>
              <w:jc w:val="center"/>
              <w:rPr>
                <w:rFonts w:asciiTheme="minorHAnsi" w:hAnsiTheme="minorHAnsi" w:cs="Arial"/>
                <w:color w:val="000000"/>
                <w:sz w:val="22"/>
              </w:rPr>
            </w:pPr>
            <w:r w:rsidRPr="003D4DF4">
              <w:rPr>
                <w:rFonts w:asciiTheme="minorHAnsi" w:hAnsiTheme="minorHAnsi" w:cs="Arial"/>
                <w:color w:val="000000"/>
                <w:sz w:val="22"/>
              </w:rPr>
              <w:t>4 poziom</w:t>
            </w:r>
          </w:p>
        </w:tc>
      </w:tr>
      <w:tr w:rsidR="003F3B4F" w:rsidRPr="003F3B4F" w14:paraId="33D0F79C" w14:textId="77777777" w:rsidTr="008F6E00">
        <w:tc>
          <w:tcPr>
            <w:tcW w:w="567" w:type="dxa"/>
            <w:shd w:val="clear" w:color="FFFFCC" w:fill="FFFFFF"/>
            <w:vAlign w:val="center"/>
          </w:tcPr>
          <w:p w14:paraId="1398C9DF" w14:textId="77777777" w:rsidR="003F3B4F" w:rsidRPr="003F3B4F" w:rsidRDefault="003F3B4F" w:rsidP="005A48A9">
            <w:pPr>
              <w:pStyle w:val="Akapitzlist"/>
              <w:numPr>
                <w:ilvl w:val="0"/>
                <w:numId w:val="152"/>
              </w:numPr>
              <w:spacing w:after="0" w:line="240" w:lineRule="auto"/>
              <w:ind w:left="0" w:firstLine="0"/>
              <w:jc w:val="center"/>
              <w:rPr>
                <w:rFonts w:cs="Arial"/>
                <w:color w:val="000000"/>
              </w:rPr>
            </w:pPr>
          </w:p>
        </w:tc>
        <w:tc>
          <w:tcPr>
            <w:tcW w:w="7638" w:type="dxa"/>
            <w:shd w:val="clear" w:color="FFFFCC" w:fill="FFFFFF"/>
            <w:vAlign w:val="center"/>
          </w:tcPr>
          <w:p w14:paraId="678537A4" w14:textId="024E9D73" w:rsidR="003F3B4F" w:rsidRPr="003F3B4F" w:rsidRDefault="003F3B4F" w:rsidP="003F3B4F">
            <w:pPr>
              <w:spacing w:after="0" w:line="240" w:lineRule="auto"/>
              <w:rPr>
                <w:rFonts w:asciiTheme="minorHAnsi" w:hAnsiTheme="minorHAnsi" w:cs="Arial"/>
                <w:color w:val="000000"/>
                <w:sz w:val="22"/>
              </w:rPr>
            </w:pPr>
            <w:r w:rsidRPr="00AC17F4">
              <w:t xml:space="preserve">Wynajem </w:t>
            </w:r>
            <w:proofErr w:type="spellStart"/>
            <w:r w:rsidRPr="00AC17F4">
              <w:t>sal</w:t>
            </w:r>
            <w:proofErr w:type="spellEnd"/>
            <w:r w:rsidRPr="00AC17F4">
              <w:t xml:space="preserve"> dydaktycznych, pracowni komputerowych oraz </w:t>
            </w:r>
            <w:proofErr w:type="spellStart"/>
            <w:r w:rsidRPr="00AC17F4">
              <w:t>sal</w:t>
            </w:r>
            <w:proofErr w:type="spellEnd"/>
            <w:r w:rsidRPr="00AC17F4">
              <w:t xml:space="preserve"> gimnastycznych</w:t>
            </w:r>
          </w:p>
        </w:tc>
        <w:tc>
          <w:tcPr>
            <w:tcW w:w="1151" w:type="dxa"/>
          </w:tcPr>
          <w:p w14:paraId="7CB4814A" w14:textId="07836FA3" w:rsidR="003F3B4F" w:rsidRPr="003F3B4F" w:rsidRDefault="003F3B4F" w:rsidP="003F3B4F">
            <w:pPr>
              <w:spacing w:after="0" w:line="240" w:lineRule="auto"/>
              <w:jc w:val="center"/>
              <w:rPr>
                <w:rFonts w:asciiTheme="minorHAnsi" w:hAnsiTheme="minorHAnsi" w:cs="Arial"/>
                <w:color w:val="000000"/>
                <w:sz w:val="22"/>
              </w:rPr>
            </w:pPr>
            <w:r w:rsidRPr="003D4DF4">
              <w:rPr>
                <w:rFonts w:asciiTheme="minorHAnsi" w:hAnsiTheme="minorHAnsi" w:cs="Arial"/>
                <w:color w:val="000000"/>
                <w:sz w:val="22"/>
              </w:rPr>
              <w:t>4 poziom</w:t>
            </w:r>
          </w:p>
        </w:tc>
      </w:tr>
      <w:tr w:rsidR="003F3B4F" w:rsidRPr="003F3B4F" w14:paraId="7D273D5A" w14:textId="77777777" w:rsidTr="008F6E00">
        <w:tc>
          <w:tcPr>
            <w:tcW w:w="567" w:type="dxa"/>
            <w:shd w:val="clear" w:color="FFFFCC" w:fill="FFFFFF"/>
            <w:vAlign w:val="center"/>
          </w:tcPr>
          <w:p w14:paraId="0FA9955C" w14:textId="77777777" w:rsidR="003F3B4F" w:rsidRPr="003F3B4F" w:rsidRDefault="003F3B4F" w:rsidP="005A48A9">
            <w:pPr>
              <w:pStyle w:val="Akapitzlist"/>
              <w:numPr>
                <w:ilvl w:val="0"/>
                <w:numId w:val="152"/>
              </w:numPr>
              <w:spacing w:after="0" w:line="240" w:lineRule="auto"/>
              <w:ind w:left="0" w:firstLine="0"/>
              <w:jc w:val="center"/>
              <w:rPr>
                <w:rFonts w:cs="Arial"/>
                <w:color w:val="000000"/>
              </w:rPr>
            </w:pPr>
          </w:p>
        </w:tc>
        <w:tc>
          <w:tcPr>
            <w:tcW w:w="7638" w:type="dxa"/>
            <w:shd w:val="clear" w:color="FFFFCC" w:fill="FFFFFF"/>
            <w:vAlign w:val="center"/>
          </w:tcPr>
          <w:p w14:paraId="77D397E6" w14:textId="1CFAFA21" w:rsidR="003F3B4F" w:rsidRPr="003F3B4F" w:rsidRDefault="003F3B4F" w:rsidP="003F3B4F">
            <w:pPr>
              <w:spacing w:after="0" w:line="240" w:lineRule="auto"/>
              <w:rPr>
                <w:rFonts w:asciiTheme="minorHAnsi" w:hAnsiTheme="minorHAnsi" w:cs="Arial"/>
                <w:color w:val="000000"/>
                <w:sz w:val="22"/>
              </w:rPr>
            </w:pPr>
            <w:r w:rsidRPr="00AC17F4">
              <w:t>Wniosek o przyjęcie dziecka na świetlicę szkolną</w:t>
            </w:r>
          </w:p>
        </w:tc>
        <w:tc>
          <w:tcPr>
            <w:tcW w:w="1151" w:type="dxa"/>
          </w:tcPr>
          <w:p w14:paraId="0B775C93" w14:textId="3A49E1D2" w:rsidR="003F3B4F" w:rsidRPr="003F3B4F" w:rsidRDefault="003F3B4F" w:rsidP="003F3B4F">
            <w:pPr>
              <w:spacing w:after="0" w:line="240" w:lineRule="auto"/>
              <w:jc w:val="center"/>
              <w:rPr>
                <w:rFonts w:asciiTheme="minorHAnsi" w:hAnsiTheme="minorHAnsi" w:cs="Arial"/>
                <w:color w:val="000000"/>
                <w:sz w:val="22"/>
              </w:rPr>
            </w:pPr>
            <w:r w:rsidRPr="003D4DF4">
              <w:rPr>
                <w:rFonts w:asciiTheme="minorHAnsi" w:hAnsiTheme="minorHAnsi" w:cs="Arial"/>
                <w:color w:val="000000"/>
                <w:sz w:val="22"/>
              </w:rPr>
              <w:t>4 poziom</w:t>
            </w:r>
          </w:p>
        </w:tc>
      </w:tr>
      <w:tr w:rsidR="003F3B4F" w:rsidRPr="003F3B4F" w14:paraId="475ADC4E" w14:textId="77777777" w:rsidTr="008F6E00">
        <w:tc>
          <w:tcPr>
            <w:tcW w:w="567" w:type="dxa"/>
            <w:shd w:val="clear" w:color="FFFFCC" w:fill="FFFFFF"/>
            <w:vAlign w:val="center"/>
          </w:tcPr>
          <w:p w14:paraId="2525BE84" w14:textId="77777777" w:rsidR="003F3B4F" w:rsidRPr="003F3B4F" w:rsidRDefault="003F3B4F" w:rsidP="005A48A9">
            <w:pPr>
              <w:pStyle w:val="Akapitzlist"/>
              <w:numPr>
                <w:ilvl w:val="0"/>
                <w:numId w:val="152"/>
              </w:numPr>
              <w:spacing w:after="0" w:line="240" w:lineRule="auto"/>
              <w:ind w:left="0" w:firstLine="0"/>
              <w:jc w:val="center"/>
              <w:rPr>
                <w:rFonts w:cs="Arial"/>
                <w:color w:val="000000"/>
              </w:rPr>
            </w:pPr>
          </w:p>
        </w:tc>
        <w:tc>
          <w:tcPr>
            <w:tcW w:w="7638" w:type="dxa"/>
            <w:shd w:val="clear" w:color="FFFFCC" w:fill="FFFFFF"/>
            <w:vAlign w:val="center"/>
          </w:tcPr>
          <w:p w14:paraId="340AA505" w14:textId="635A840D" w:rsidR="003F3B4F" w:rsidRPr="003F3B4F" w:rsidRDefault="003F3B4F" w:rsidP="003F3B4F">
            <w:pPr>
              <w:spacing w:after="0" w:line="240" w:lineRule="auto"/>
              <w:rPr>
                <w:rFonts w:asciiTheme="minorHAnsi" w:hAnsiTheme="minorHAnsi" w:cs="Arial"/>
                <w:color w:val="000000"/>
                <w:sz w:val="22"/>
              </w:rPr>
            </w:pPr>
            <w:r w:rsidRPr="00AC17F4">
              <w:rPr>
                <w:rFonts w:asciiTheme="minorHAnsi" w:hAnsiTheme="minorHAnsi"/>
                <w:sz w:val="22"/>
              </w:rPr>
              <w:t>Konsultacje społeczne: możliwość publikowania i komentowania uchwał</w:t>
            </w:r>
          </w:p>
        </w:tc>
        <w:tc>
          <w:tcPr>
            <w:tcW w:w="1151" w:type="dxa"/>
          </w:tcPr>
          <w:p w14:paraId="17698D35" w14:textId="64474BED" w:rsidR="003F3B4F" w:rsidRPr="003F3B4F" w:rsidRDefault="003F3B4F" w:rsidP="003F3B4F">
            <w:pPr>
              <w:spacing w:after="0" w:line="240" w:lineRule="auto"/>
              <w:jc w:val="center"/>
              <w:rPr>
                <w:rFonts w:asciiTheme="minorHAnsi" w:hAnsiTheme="minorHAnsi" w:cs="Arial"/>
                <w:color w:val="000000"/>
                <w:sz w:val="22"/>
              </w:rPr>
            </w:pPr>
            <w:r>
              <w:rPr>
                <w:rFonts w:asciiTheme="minorHAnsi" w:hAnsiTheme="minorHAnsi" w:cs="Arial"/>
                <w:color w:val="000000"/>
                <w:sz w:val="22"/>
              </w:rPr>
              <w:t>3 poziom</w:t>
            </w:r>
            <w:r w:rsidRPr="00EF2966">
              <w:rPr>
                <w:rFonts w:asciiTheme="minorHAnsi" w:hAnsiTheme="minorHAnsi" w:cs="Arial"/>
                <w:color w:val="000000"/>
                <w:sz w:val="22"/>
              </w:rPr>
              <w:t xml:space="preserve"> </w:t>
            </w:r>
          </w:p>
        </w:tc>
      </w:tr>
      <w:tr w:rsidR="003F3B4F" w:rsidRPr="003F3B4F" w14:paraId="0B357D7A" w14:textId="77777777" w:rsidTr="008F6E00">
        <w:tc>
          <w:tcPr>
            <w:tcW w:w="567" w:type="dxa"/>
            <w:shd w:val="clear" w:color="FFFFCC" w:fill="FFFFFF"/>
            <w:vAlign w:val="center"/>
          </w:tcPr>
          <w:p w14:paraId="56496BBA" w14:textId="77777777" w:rsidR="003F3B4F" w:rsidRPr="003F3B4F" w:rsidRDefault="003F3B4F" w:rsidP="005A48A9">
            <w:pPr>
              <w:pStyle w:val="Akapitzlist"/>
              <w:numPr>
                <w:ilvl w:val="0"/>
                <w:numId w:val="152"/>
              </w:numPr>
              <w:spacing w:after="0" w:line="240" w:lineRule="auto"/>
              <w:ind w:left="0" w:firstLine="0"/>
              <w:jc w:val="center"/>
              <w:rPr>
                <w:rFonts w:cs="Arial"/>
                <w:color w:val="000000"/>
              </w:rPr>
            </w:pPr>
          </w:p>
        </w:tc>
        <w:tc>
          <w:tcPr>
            <w:tcW w:w="7638" w:type="dxa"/>
            <w:shd w:val="clear" w:color="FFFFCC" w:fill="FFFFFF"/>
            <w:vAlign w:val="center"/>
          </w:tcPr>
          <w:p w14:paraId="59B69A5B" w14:textId="2288E32E" w:rsidR="003F3B4F" w:rsidRPr="003F3B4F" w:rsidRDefault="003F3B4F" w:rsidP="003F3B4F">
            <w:pPr>
              <w:spacing w:after="0" w:line="240" w:lineRule="auto"/>
              <w:rPr>
                <w:rFonts w:asciiTheme="minorHAnsi" w:hAnsiTheme="minorHAnsi" w:cs="Arial"/>
                <w:color w:val="000000"/>
                <w:sz w:val="22"/>
              </w:rPr>
            </w:pPr>
            <w:r w:rsidRPr="00AC17F4">
              <w:rPr>
                <w:rFonts w:asciiTheme="minorHAnsi" w:hAnsiTheme="minorHAnsi" w:cs="Arial"/>
                <w:color w:val="000000"/>
                <w:sz w:val="22"/>
                <w:lang w:eastAsia="pl-PL"/>
              </w:rPr>
              <w:t>E-rezerwacja</w:t>
            </w:r>
          </w:p>
        </w:tc>
        <w:tc>
          <w:tcPr>
            <w:tcW w:w="1151" w:type="dxa"/>
          </w:tcPr>
          <w:p w14:paraId="4D4C8274" w14:textId="4ACA8BD8" w:rsidR="003F3B4F" w:rsidRPr="003F3B4F" w:rsidRDefault="003F3B4F" w:rsidP="003F3B4F">
            <w:pPr>
              <w:spacing w:after="0" w:line="240" w:lineRule="auto"/>
              <w:jc w:val="center"/>
              <w:rPr>
                <w:rFonts w:asciiTheme="minorHAnsi" w:hAnsiTheme="minorHAnsi" w:cs="Arial"/>
                <w:color w:val="000000"/>
                <w:sz w:val="22"/>
              </w:rPr>
            </w:pPr>
            <w:r>
              <w:rPr>
                <w:rFonts w:asciiTheme="minorHAnsi" w:hAnsiTheme="minorHAnsi" w:cs="Arial"/>
                <w:color w:val="000000"/>
                <w:sz w:val="22"/>
              </w:rPr>
              <w:t>3 poziom</w:t>
            </w:r>
          </w:p>
        </w:tc>
      </w:tr>
      <w:tr w:rsidR="003F3B4F" w:rsidRPr="003F3B4F" w14:paraId="2E19A34D" w14:textId="77777777" w:rsidTr="008F6E00">
        <w:tc>
          <w:tcPr>
            <w:tcW w:w="567" w:type="dxa"/>
            <w:shd w:val="clear" w:color="FFFFCC" w:fill="FFFFFF"/>
            <w:vAlign w:val="center"/>
          </w:tcPr>
          <w:p w14:paraId="3199115C" w14:textId="77777777" w:rsidR="003F3B4F" w:rsidRPr="003F3B4F" w:rsidRDefault="003F3B4F" w:rsidP="005A48A9">
            <w:pPr>
              <w:pStyle w:val="Akapitzlist"/>
              <w:numPr>
                <w:ilvl w:val="0"/>
                <w:numId w:val="152"/>
              </w:numPr>
              <w:spacing w:after="0" w:line="240" w:lineRule="auto"/>
              <w:ind w:left="0" w:firstLine="0"/>
              <w:jc w:val="center"/>
              <w:rPr>
                <w:rFonts w:cs="Arial"/>
                <w:color w:val="000000"/>
              </w:rPr>
            </w:pPr>
          </w:p>
        </w:tc>
        <w:tc>
          <w:tcPr>
            <w:tcW w:w="7638" w:type="dxa"/>
            <w:shd w:val="clear" w:color="FFFFCC" w:fill="FFFFFF"/>
            <w:vAlign w:val="center"/>
          </w:tcPr>
          <w:p w14:paraId="583BBF40" w14:textId="78802A3C" w:rsidR="003F3B4F" w:rsidRPr="003F3B4F" w:rsidRDefault="003F3B4F" w:rsidP="003F3B4F">
            <w:pPr>
              <w:spacing w:after="0" w:line="240" w:lineRule="auto"/>
              <w:rPr>
                <w:rFonts w:asciiTheme="minorHAnsi" w:hAnsiTheme="minorHAnsi" w:cs="Arial"/>
                <w:color w:val="000000"/>
                <w:sz w:val="22"/>
              </w:rPr>
            </w:pPr>
            <w:r w:rsidRPr="00AC17F4">
              <w:rPr>
                <w:rFonts w:asciiTheme="minorHAnsi" w:hAnsiTheme="minorHAnsi" w:cs="Arial"/>
                <w:color w:val="000000"/>
                <w:sz w:val="22"/>
                <w:lang w:eastAsia="pl-PL"/>
              </w:rPr>
              <w:t>E-rada</w:t>
            </w:r>
          </w:p>
        </w:tc>
        <w:tc>
          <w:tcPr>
            <w:tcW w:w="1151" w:type="dxa"/>
          </w:tcPr>
          <w:p w14:paraId="0724E95F" w14:textId="06ED08BA" w:rsidR="003F3B4F" w:rsidRPr="003F3B4F" w:rsidRDefault="008F6E00" w:rsidP="008F6E00">
            <w:pPr>
              <w:spacing w:after="0" w:line="240" w:lineRule="auto"/>
              <w:jc w:val="center"/>
              <w:rPr>
                <w:rFonts w:asciiTheme="minorHAnsi" w:hAnsiTheme="minorHAnsi" w:cs="Arial"/>
                <w:color w:val="000000"/>
                <w:sz w:val="22"/>
              </w:rPr>
            </w:pPr>
            <w:r>
              <w:rPr>
                <w:rFonts w:asciiTheme="minorHAnsi" w:hAnsiTheme="minorHAnsi" w:cs="Arial"/>
                <w:color w:val="000000"/>
                <w:sz w:val="22"/>
              </w:rPr>
              <w:t>3 poziom</w:t>
            </w:r>
            <w:r w:rsidR="003F3B4F" w:rsidRPr="00EF2966">
              <w:rPr>
                <w:rFonts w:asciiTheme="minorHAnsi" w:hAnsiTheme="minorHAnsi" w:cs="Arial"/>
                <w:color w:val="000000"/>
                <w:sz w:val="22"/>
              </w:rPr>
              <w:t xml:space="preserve"> </w:t>
            </w:r>
          </w:p>
        </w:tc>
      </w:tr>
    </w:tbl>
    <w:p w14:paraId="01E12794" w14:textId="77777777" w:rsidR="003F3B4F" w:rsidRDefault="003F3B4F" w:rsidP="003F3B4F">
      <w:pPr>
        <w:spacing w:after="0"/>
        <w:jc w:val="both"/>
        <w:rPr>
          <w:rFonts w:ascii="Calibri" w:hAnsi="Calibri"/>
        </w:rPr>
      </w:pPr>
    </w:p>
    <w:p w14:paraId="35B81A7B" w14:textId="77777777" w:rsidR="003F3B4F" w:rsidRPr="00E5675E" w:rsidRDefault="003F3B4F" w:rsidP="003F3B4F">
      <w:pPr>
        <w:spacing w:after="0"/>
        <w:jc w:val="both"/>
        <w:rPr>
          <w:rFonts w:ascii="Calibri" w:hAnsi="Calibri"/>
        </w:rPr>
      </w:pPr>
    </w:p>
    <w:p w14:paraId="72DC9F9F" w14:textId="77777777" w:rsidR="003F3B4F" w:rsidRPr="008F6E00" w:rsidRDefault="003F3B4F" w:rsidP="008F6E00">
      <w:pPr>
        <w:spacing w:after="0" w:line="240" w:lineRule="auto"/>
        <w:ind w:firstLine="709"/>
        <w:jc w:val="both"/>
        <w:rPr>
          <w:rFonts w:asciiTheme="minorHAnsi" w:hAnsiTheme="minorHAnsi" w:cs="Arial"/>
          <w:sz w:val="22"/>
          <w:szCs w:val="20"/>
        </w:rPr>
      </w:pPr>
      <w:r w:rsidRPr="008F6E00">
        <w:rPr>
          <w:rFonts w:asciiTheme="minorHAnsi" w:hAnsiTheme="minorHAnsi" w:cs="Arial"/>
          <w:sz w:val="22"/>
          <w:szCs w:val="20"/>
        </w:rPr>
        <w:t xml:space="preserve">W ramach projektu Wykonawca zapewni poprawne działanie formularzy elektronicznych z wyłączeniem sytuacji za które nie odpowiada (błędy </w:t>
      </w:r>
      <w:proofErr w:type="spellStart"/>
      <w:r w:rsidRPr="008F6E00">
        <w:rPr>
          <w:rFonts w:asciiTheme="minorHAnsi" w:hAnsiTheme="minorHAnsi" w:cs="Arial"/>
          <w:sz w:val="22"/>
          <w:szCs w:val="20"/>
        </w:rPr>
        <w:t>ePUAP</w:t>
      </w:r>
      <w:proofErr w:type="spellEnd"/>
      <w:r w:rsidRPr="008F6E00">
        <w:rPr>
          <w:rFonts w:asciiTheme="minorHAnsi" w:hAnsiTheme="minorHAnsi" w:cs="Arial"/>
          <w:sz w:val="22"/>
          <w:szCs w:val="20"/>
        </w:rPr>
        <w:t xml:space="preserve">, zmiany technologii </w:t>
      </w:r>
      <w:proofErr w:type="spellStart"/>
      <w:r w:rsidRPr="008F6E00">
        <w:rPr>
          <w:rFonts w:asciiTheme="minorHAnsi" w:hAnsiTheme="minorHAnsi" w:cs="Arial"/>
          <w:sz w:val="22"/>
          <w:szCs w:val="20"/>
        </w:rPr>
        <w:t>ePUAP</w:t>
      </w:r>
      <w:proofErr w:type="spellEnd"/>
      <w:r w:rsidRPr="008F6E00">
        <w:rPr>
          <w:rFonts w:asciiTheme="minorHAnsi" w:hAnsiTheme="minorHAnsi" w:cs="Arial"/>
          <w:sz w:val="22"/>
          <w:szCs w:val="20"/>
        </w:rPr>
        <w:t xml:space="preserve"> wymagające budowy kompletnie nowych formularzy). Publikacja formularzy na </w:t>
      </w:r>
      <w:proofErr w:type="spellStart"/>
      <w:r w:rsidRPr="008F6E00">
        <w:rPr>
          <w:rFonts w:asciiTheme="minorHAnsi" w:hAnsiTheme="minorHAnsi" w:cs="Arial"/>
          <w:sz w:val="22"/>
          <w:szCs w:val="20"/>
        </w:rPr>
        <w:t>ePUAP</w:t>
      </w:r>
      <w:proofErr w:type="spellEnd"/>
      <w:r w:rsidRPr="008F6E00">
        <w:rPr>
          <w:rFonts w:asciiTheme="minorHAnsi" w:hAnsiTheme="minorHAnsi" w:cs="Arial"/>
          <w:sz w:val="22"/>
          <w:szCs w:val="20"/>
        </w:rPr>
        <w:t xml:space="preserve"> realizowana będzie przez Wykonawcę w okresie realizacji umowy. Wykonawca przeszkoli wskazanego pracownika Zamawiającego w zakresie wprowadzania nowych formularzy na platformę </w:t>
      </w:r>
      <w:proofErr w:type="spellStart"/>
      <w:r w:rsidRPr="008F6E00">
        <w:rPr>
          <w:rFonts w:asciiTheme="minorHAnsi" w:hAnsiTheme="minorHAnsi" w:cs="Arial"/>
          <w:sz w:val="22"/>
          <w:szCs w:val="20"/>
        </w:rPr>
        <w:t>ePUAP</w:t>
      </w:r>
      <w:proofErr w:type="spellEnd"/>
      <w:r w:rsidRPr="008F6E00">
        <w:rPr>
          <w:rFonts w:asciiTheme="minorHAnsi" w:hAnsiTheme="minorHAnsi" w:cs="Arial"/>
          <w:sz w:val="22"/>
          <w:szCs w:val="20"/>
        </w:rPr>
        <w:t xml:space="preserve">. Wykonawca zapewni aktualność uruchomionych formularzy elektronicznych przez okres trwania gwarancji i asysty technicznej. </w:t>
      </w:r>
    </w:p>
    <w:tbl>
      <w:tblPr>
        <w:tblStyle w:val="Zwykatabela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7647"/>
      </w:tblGrid>
      <w:tr w:rsidR="003F3B4F" w:rsidRPr="008F6E00" w14:paraId="2919D39A" w14:textId="77777777" w:rsidTr="008F6E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14E49DC9" w14:textId="77777777" w:rsidR="003F3B4F" w:rsidRPr="008F6E00" w:rsidRDefault="003F3B4F" w:rsidP="008F6E00">
            <w:pPr>
              <w:spacing w:before="0" w:after="0" w:line="240" w:lineRule="auto"/>
              <w:jc w:val="center"/>
              <w:rPr>
                <w:rFonts w:asciiTheme="minorHAnsi" w:hAnsiTheme="minorHAnsi" w:cs="Arial"/>
                <w:sz w:val="22"/>
              </w:rPr>
            </w:pPr>
            <w:r w:rsidRPr="008F6E00">
              <w:rPr>
                <w:rFonts w:asciiTheme="minorHAnsi" w:hAnsiTheme="minorHAnsi" w:cs="Arial"/>
                <w:sz w:val="22"/>
              </w:rPr>
              <w:t>Lp.</w:t>
            </w:r>
          </w:p>
        </w:tc>
        <w:tc>
          <w:tcPr>
            <w:tcW w:w="7647" w:type="dxa"/>
            <w:shd w:val="clear" w:color="auto" w:fill="D9D9D9" w:themeFill="background1" w:themeFillShade="D9"/>
          </w:tcPr>
          <w:p w14:paraId="2185E7C9" w14:textId="77777777" w:rsidR="003F3B4F" w:rsidRPr="008F6E00" w:rsidRDefault="003F3B4F" w:rsidP="008F6E0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Opis wymagania</w:t>
            </w:r>
          </w:p>
        </w:tc>
      </w:tr>
      <w:tr w:rsidR="003F3B4F" w:rsidRPr="008F6E00" w14:paraId="305692E6" w14:textId="77777777" w:rsidTr="008F6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5ED77CA8" w14:textId="77777777" w:rsidR="003F3B4F" w:rsidRPr="008F6E00" w:rsidRDefault="003F3B4F" w:rsidP="005A48A9">
            <w:pPr>
              <w:pStyle w:val="Akapitzlist"/>
              <w:numPr>
                <w:ilvl w:val="0"/>
                <w:numId w:val="151"/>
              </w:numPr>
              <w:spacing w:before="0" w:after="0" w:line="240" w:lineRule="auto"/>
              <w:ind w:left="0" w:firstLine="0"/>
              <w:rPr>
                <w:rFonts w:cs="Arial"/>
              </w:rPr>
            </w:pPr>
          </w:p>
        </w:tc>
        <w:tc>
          <w:tcPr>
            <w:tcW w:w="7647" w:type="dxa"/>
            <w:shd w:val="clear" w:color="auto" w:fill="auto"/>
          </w:tcPr>
          <w:p w14:paraId="0BD61E56" w14:textId="77777777" w:rsidR="003F3B4F" w:rsidRPr="008F6E00" w:rsidRDefault="003F3B4F" w:rsidP="008F6E0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 xml:space="preserve">Formularze stosowane na </w:t>
            </w:r>
            <w:proofErr w:type="spellStart"/>
            <w:r w:rsidRPr="008F6E00">
              <w:rPr>
                <w:rFonts w:asciiTheme="minorHAnsi" w:hAnsiTheme="minorHAnsi" w:cs="Arial"/>
                <w:sz w:val="22"/>
              </w:rPr>
              <w:t>ePUAP</w:t>
            </w:r>
            <w:proofErr w:type="spellEnd"/>
            <w:r w:rsidRPr="008F6E00">
              <w:rPr>
                <w:rFonts w:asciiTheme="minorHAnsi" w:hAnsiTheme="minorHAnsi" w:cs="Arial"/>
                <w:sz w:val="22"/>
              </w:rPr>
              <w:t xml:space="preserve"> tworzone są z wykorzystaniem języka </w:t>
            </w:r>
            <w:proofErr w:type="spellStart"/>
            <w:r w:rsidRPr="008F6E00">
              <w:rPr>
                <w:rFonts w:asciiTheme="minorHAnsi" w:hAnsiTheme="minorHAnsi" w:cs="Arial"/>
                <w:sz w:val="22"/>
              </w:rPr>
              <w:t>XForms</w:t>
            </w:r>
            <w:proofErr w:type="spellEnd"/>
            <w:r w:rsidRPr="008F6E00">
              <w:rPr>
                <w:rFonts w:asciiTheme="minorHAnsi" w:hAnsiTheme="minorHAnsi" w:cs="Arial"/>
                <w:sz w:val="22"/>
              </w:rPr>
              <w:t xml:space="preserve"> oraz </w:t>
            </w:r>
            <w:proofErr w:type="spellStart"/>
            <w:r w:rsidRPr="008F6E00">
              <w:rPr>
                <w:rFonts w:asciiTheme="minorHAnsi" w:hAnsiTheme="minorHAnsi" w:cs="Arial"/>
                <w:sz w:val="22"/>
              </w:rPr>
              <w:t>XPath</w:t>
            </w:r>
            <w:proofErr w:type="spellEnd"/>
            <w:r w:rsidRPr="008F6E00">
              <w:rPr>
                <w:rFonts w:asciiTheme="minorHAnsi" w:hAnsiTheme="minorHAnsi" w:cs="Arial"/>
                <w:sz w:val="22"/>
              </w:rPr>
              <w:t>.</w:t>
            </w:r>
          </w:p>
        </w:tc>
      </w:tr>
      <w:tr w:rsidR="003F3B4F" w:rsidRPr="008F6E00" w14:paraId="15322737" w14:textId="77777777" w:rsidTr="008F6E00">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044E4A3D" w14:textId="77777777" w:rsidR="003F3B4F" w:rsidRPr="008F6E00" w:rsidRDefault="003F3B4F" w:rsidP="005A48A9">
            <w:pPr>
              <w:pStyle w:val="Akapitzlist"/>
              <w:numPr>
                <w:ilvl w:val="0"/>
                <w:numId w:val="151"/>
              </w:numPr>
              <w:spacing w:before="0" w:after="0" w:line="240" w:lineRule="auto"/>
              <w:ind w:left="0" w:firstLine="0"/>
              <w:rPr>
                <w:rFonts w:cs="Arial"/>
              </w:rPr>
            </w:pPr>
          </w:p>
        </w:tc>
        <w:tc>
          <w:tcPr>
            <w:tcW w:w="7647" w:type="dxa"/>
            <w:shd w:val="clear" w:color="auto" w:fill="auto"/>
          </w:tcPr>
          <w:p w14:paraId="4A82C0FB" w14:textId="77777777" w:rsidR="003F3B4F" w:rsidRPr="008F6E00" w:rsidRDefault="003F3B4F" w:rsidP="008F6E0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Wykonawca opracuje formularze elektroniczne (zgodnie z właściwymi przepisami prawa) na podstawie przekazanych przez JST, których dotyczy przedmiotowe zamówienie, kart usług z formularzami w formacie MS Word.</w:t>
            </w:r>
          </w:p>
        </w:tc>
      </w:tr>
      <w:tr w:rsidR="003F3B4F" w:rsidRPr="008F6E00" w14:paraId="6530E3EF" w14:textId="77777777" w:rsidTr="008F6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40172E24" w14:textId="77777777" w:rsidR="003F3B4F" w:rsidRPr="008F6E00" w:rsidRDefault="003F3B4F" w:rsidP="005A48A9">
            <w:pPr>
              <w:pStyle w:val="Akapitzlist"/>
              <w:numPr>
                <w:ilvl w:val="0"/>
                <w:numId w:val="151"/>
              </w:numPr>
              <w:spacing w:before="0" w:after="0" w:line="240" w:lineRule="auto"/>
              <w:ind w:left="0" w:firstLine="0"/>
              <w:rPr>
                <w:rFonts w:cs="Arial"/>
              </w:rPr>
            </w:pPr>
          </w:p>
        </w:tc>
        <w:tc>
          <w:tcPr>
            <w:tcW w:w="7647" w:type="dxa"/>
            <w:shd w:val="clear" w:color="auto" w:fill="auto"/>
          </w:tcPr>
          <w:p w14:paraId="5451E7A7" w14:textId="77777777" w:rsidR="003F3B4F" w:rsidRPr="008F6E00" w:rsidRDefault="003F3B4F" w:rsidP="008F6E0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 xml:space="preserve">Wszystkie formularze elektroniczne Wykonawca przygotuje z należytą starannością tak, aby pola do uzupełnienia w tych formularzach zgadzały się z polami formularzy w formacie MS Word. </w:t>
            </w:r>
          </w:p>
        </w:tc>
      </w:tr>
      <w:tr w:rsidR="003F3B4F" w:rsidRPr="008F6E00" w14:paraId="7672E73D" w14:textId="77777777" w:rsidTr="008F6E00">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1FA521BE" w14:textId="77777777" w:rsidR="003F3B4F" w:rsidRPr="008F6E00" w:rsidRDefault="003F3B4F" w:rsidP="005A48A9">
            <w:pPr>
              <w:pStyle w:val="Akapitzlist"/>
              <w:numPr>
                <w:ilvl w:val="0"/>
                <w:numId w:val="151"/>
              </w:numPr>
              <w:spacing w:before="0" w:after="0" w:line="240" w:lineRule="auto"/>
              <w:ind w:left="0" w:firstLine="0"/>
              <w:rPr>
                <w:rFonts w:cs="Arial"/>
              </w:rPr>
            </w:pPr>
          </w:p>
        </w:tc>
        <w:tc>
          <w:tcPr>
            <w:tcW w:w="7647" w:type="dxa"/>
            <w:shd w:val="clear" w:color="auto" w:fill="auto"/>
          </w:tcPr>
          <w:p w14:paraId="1D0C284E" w14:textId="77777777" w:rsidR="003F3B4F" w:rsidRPr="008F6E00" w:rsidRDefault="003F3B4F" w:rsidP="008F6E0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Pola wskazane przez JST jako pola obowiązkowe w formularzach w formacie MS Word, musza zostać polami obowiązkowymi również w formularzach elektronicznych.</w:t>
            </w:r>
          </w:p>
        </w:tc>
      </w:tr>
      <w:tr w:rsidR="003F3B4F" w:rsidRPr="008F6E00" w14:paraId="41EA1A2A" w14:textId="77777777" w:rsidTr="008F6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311E0420" w14:textId="77777777" w:rsidR="003F3B4F" w:rsidRPr="008F6E00" w:rsidRDefault="003F3B4F" w:rsidP="005A48A9">
            <w:pPr>
              <w:pStyle w:val="Akapitzlist"/>
              <w:numPr>
                <w:ilvl w:val="0"/>
                <w:numId w:val="151"/>
              </w:numPr>
              <w:spacing w:before="0" w:after="0" w:line="240" w:lineRule="auto"/>
              <w:ind w:left="0" w:firstLine="0"/>
              <w:rPr>
                <w:rFonts w:cs="Arial"/>
              </w:rPr>
            </w:pPr>
          </w:p>
        </w:tc>
        <w:tc>
          <w:tcPr>
            <w:tcW w:w="7647" w:type="dxa"/>
            <w:shd w:val="clear" w:color="auto" w:fill="auto"/>
          </w:tcPr>
          <w:p w14:paraId="679107EE" w14:textId="77777777" w:rsidR="003F3B4F" w:rsidRPr="008F6E00" w:rsidRDefault="003F3B4F" w:rsidP="008F6E0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Układ graficzny wszystkich formularzy powinien być w miarę możliwości jednolity</w:t>
            </w:r>
          </w:p>
        </w:tc>
      </w:tr>
      <w:tr w:rsidR="003F3B4F" w:rsidRPr="008F6E00" w14:paraId="12641D82" w14:textId="77777777" w:rsidTr="008F6E00">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4CFA9BE4" w14:textId="77777777" w:rsidR="003F3B4F" w:rsidRPr="008F6E00" w:rsidRDefault="003F3B4F" w:rsidP="005A48A9">
            <w:pPr>
              <w:pStyle w:val="Akapitzlist"/>
              <w:numPr>
                <w:ilvl w:val="0"/>
                <w:numId w:val="151"/>
              </w:numPr>
              <w:spacing w:before="0" w:after="0" w:line="240" w:lineRule="auto"/>
              <w:ind w:left="0" w:firstLine="0"/>
              <w:rPr>
                <w:rFonts w:cs="Arial"/>
              </w:rPr>
            </w:pPr>
          </w:p>
        </w:tc>
        <w:tc>
          <w:tcPr>
            <w:tcW w:w="7647" w:type="dxa"/>
            <w:shd w:val="clear" w:color="auto" w:fill="auto"/>
          </w:tcPr>
          <w:p w14:paraId="453B637A" w14:textId="77777777" w:rsidR="003F3B4F" w:rsidRPr="008F6E00" w:rsidRDefault="003F3B4F" w:rsidP="008F6E0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Wizualizacja formularzy elektronicznych nie musi być identyczna ze wzorem w formacie MS Word, ale musi zawierać dane w układzie niepozostawiającym wątpliwości co do treści i kontekstu zapisanych informacji, w sposób zgodny ze wzorem</w:t>
            </w:r>
          </w:p>
        </w:tc>
      </w:tr>
      <w:tr w:rsidR="003F3B4F" w:rsidRPr="008F6E00" w14:paraId="4DDEED29" w14:textId="77777777" w:rsidTr="008F6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25CCC411" w14:textId="77777777" w:rsidR="003F3B4F" w:rsidRPr="008F6E00" w:rsidRDefault="003F3B4F" w:rsidP="005A48A9">
            <w:pPr>
              <w:pStyle w:val="Akapitzlist"/>
              <w:numPr>
                <w:ilvl w:val="0"/>
                <w:numId w:val="151"/>
              </w:numPr>
              <w:spacing w:before="0" w:after="0" w:line="240" w:lineRule="auto"/>
              <w:ind w:left="0" w:firstLine="0"/>
              <w:rPr>
                <w:rFonts w:cs="Arial"/>
              </w:rPr>
            </w:pPr>
          </w:p>
        </w:tc>
        <w:tc>
          <w:tcPr>
            <w:tcW w:w="7647" w:type="dxa"/>
            <w:shd w:val="clear" w:color="auto" w:fill="auto"/>
          </w:tcPr>
          <w:p w14:paraId="3B8A90B9" w14:textId="77777777" w:rsidR="003F3B4F" w:rsidRPr="008F6E00" w:rsidRDefault="003F3B4F" w:rsidP="008F6E0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Przygotowując formularze Wykonawca musi dążyć do maksymalnego wykorzystania słowników</w:t>
            </w:r>
          </w:p>
        </w:tc>
      </w:tr>
      <w:tr w:rsidR="003F3B4F" w:rsidRPr="008F6E00" w14:paraId="6D0B5635" w14:textId="77777777" w:rsidTr="008F6E00">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7C3D2392" w14:textId="77777777" w:rsidR="003F3B4F" w:rsidRPr="008F6E00" w:rsidRDefault="003F3B4F" w:rsidP="005A48A9">
            <w:pPr>
              <w:pStyle w:val="Akapitzlist"/>
              <w:numPr>
                <w:ilvl w:val="0"/>
                <w:numId w:val="151"/>
              </w:numPr>
              <w:spacing w:before="0" w:after="0" w:line="240" w:lineRule="auto"/>
              <w:ind w:left="0" w:firstLine="0"/>
              <w:rPr>
                <w:rFonts w:cs="Arial"/>
              </w:rPr>
            </w:pPr>
          </w:p>
        </w:tc>
        <w:tc>
          <w:tcPr>
            <w:tcW w:w="7647" w:type="dxa"/>
            <w:shd w:val="clear" w:color="auto" w:fill="auto"/>
          </w:tcPr>
          <w:p w14:paraId="508A8489" w14:textId="77777777" w:rsidR="003F3B4F" w:rsidRPr="008F6E00" w:rsidRDefault="003F3B4F" w:rsidP="008F6E0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W budowanych formularzach należy wykorzystać mechanizm automatycznego pobierania danych z profilu – celem uzupełnienia danych o wnioskodawcy</w:t>
            </w:r>
          </w:p>
        </w:tc>
      </w:tr>
      <w:tr w:rsidR="003F3B4F" w:rsidRPr="008F6E00" w14:paraId="4C440903" w14:textId="77777777" w:rsidTr="008F6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66F7124F" w14:textId="77777777" w:rsidR="003F3B4F" w:rsidRPr="008F6E00" w:rsidRDefault="003F3B4F" w:rsidP="005A48A9">
            <w:pPr>
              <w:pStyle w:val="Akapitzlist"/>
              <w:numPr>
                <w:ilvl w:val="0"/>
                <w:numId w:val="151"/>
              </w:numPr>
              <w:spacing w:before="0" w:after="0" w:line="240" w:lineRule="auto"/>
              <w:ind w:left="0" w:firstLine="0"/>
              <w:rPr>
                <w:rFonts w:cs="Arial"/>
              </w:rPr>
            </w:pPr>
          </w:p>
        </w:tc>
        <w:tc>
          <w:tcPr>
            <w:tcW w:w="7647" w:type="dxa"/>
            <w:shd w:val="clear" w:color="auto" w:fill="auto"/>
          </w:tcPr>
          <w:p w14:paraId="2F863FA2" w14:textId="77777777" w:rsidR="003F3B4F" w:rsidRPr="008F6E00" w:rsidRDefault="003F3B4F" w:rsidP="008F6E0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Formularze muszą zapewniać walidację wprowadzonych danych po stronie klienta i serwera zgodnie z walidacją zawartą w schemacie dokumentu</w:t>
            </w:r>
          </w:p>
        </w:tc>
      </w:tr>
      <w:tr w:rsidR="003F3B4F" w:rsidRPr="008F6E00" w14:paraId="3770D474" w14:textId="77777777" w:rsidTr="008F6E00">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691A85CA" w14:textId="77777777" w:rsidR="003F3B4F" w:rsidRPr="008F6E00" w:rsidRDefault="003F3B4F" w:rsidP="005A48A9">
            <w:pPr>
              <w:pStyle w:val="Akapitzlist"/>
              <w:numPr>
                <w:ilvl w:val="0"/>
                <w:numId w:val="151"/>
              </w:numPr>
              <w:spacing w:before="0" w:after="0" w:line="240" w:lineRule="auto"/>
              <w:ind w:left="0" w:firstLine="0"/>
              <w:rPr>
                <w:rFonts w:cs="Arial"/>
              </w:rPr>
            </w:pPr>
          </w:p>
        </w:tc>
        <w:tc>
          <w:tcPr>
            <w:tcW w:w="7647" w:type="dxa"/>
            <w:shd w:val="clear" w:color="auto" w:fill="auto"/>
          </w:tcPr>
          <w:p w14:paraId="398B7E16" w14:textId="77777777" w:rsidR="003F3B4F" w:rsidRPr="008F6E00" w:rsidRDefault="003F3B4F" w:rsidP="008F6E0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Jeśli w formularzu elektronicznym występują pola PESEL, REGON lub kod pocztowy, to pola te muszą być walidowane pod kątem poprawności danych wprowadzanych przez wnioskodawcę</w:t>
            </w:r>
          </w:p>
        </w:tc>
      </w:tr>
      <w:tr w:rsidR="003F3B4F" w:rsidRPr="008F6E00" w14:paraId="7B2D7F92" w14:textId="77777777" w:rsidTr="008F6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7E934466" w14:textId="77777777" w:rsidR="003F3B4F" w:rsidRPr="008F6E00" w:rsidRDefault="003F3B4F" w:rsidP="005A48A9">
            <w:pPr>
              <w:pStyle w:val="Akapitzlist"/>
              <w:numPr>
                <w:ilvl w:val="0"/>
                <w:numId w:val="151"/>
              </w:numPr>
              <w:spacing w:before="0" w:after="0" w:line="240" w:lineRule="auto"/>
              <w:ind w:left="0" w:firstLine="0"/>
              <w:rPr>
                <w:rFonts w:cs="Arial"/>
              </w:rPr>
            </w:pPr>
          </w:p>
        </w:tc>
        <w:tc>
          <w:tcPr>
            <w:tcW w:w="7647" w:type="dxa"/>
            <w:shd w:val="clear" w:color="auto" w:fill="auto"/>
          </w:tcPr>
          <w:p w14:paraId="72B3EA39" w14:textId="77777777" w:rsidR="003F3B4F" w:rsidRPr="008F6E00" w:rsidRDefault="003F3B4F" w:rsidP="008F6E0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Każdy opracowany przez Wykonawcę formularz (w postaci pliku XML) musi zostać przekazany JST na okres 7 dni roboczych w celu dokonania sprawdzenia i wykonania testów na formularzu</w:t>
            </w:r>
          </w:p>
        </w:tc>
      </w:tr>
      <w:tr w:rsidR="003F3B4F" w:rsidRPr="008F6E00" w14:paraId="076B89D3" w14:textId="77777777" w:rsidTr="008F6E00">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1B83EF6A" w14:textId="77777777" w:rsidR="003F3B4F" w:rsidRPr="008F6E00" w:rsidRDefault="003F3B4F" w:rsidP="005A48A9">
            <w:pPr>
              <w:pStyle w:val="Akapitzlist"/>
              <w:numPr>
                <w:ilvl w:val="0"/>
                <w:numId w:val="151"/>
              </w:numPr>
              <w:spacing w:before="0" w:after="0" w:line="240" w:lineRule="auto"/>
              <w:ind w:left="0" w:firstLine="0"/>
              <w:rPr>
                <w:rFonts w:cs="Arial"/>
              </w:rPr>
            </w:pPr>
          </w:p>
        </w:tc>
        <w:tc>
          <w:tcPr>
            <w:tcW w:w="7647" w:type="dxa"/>
            <w:shd w:val="clear" w:color="auto" w:fill="auto"/>
          </w:tcPr>
          <w:p w14:paraId="2F847439" w14:textId="77777777" w:rsidR="003F3B4F" w:rsidRPr="008F6E00" w:rsidRDefault="003F3B4F" w:rsidP="008F6E0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Po okresie testów, o których mowa w wymaganiu poprzednim, JST przekaże Wykonawcy ewentualne poprawki i uwagi dotyczące poszczególnych formularzy, które Wykonawca usunie bez zbędne zwłoki</w:t>
            </w:r>
          </w:p>
        </w:tc>
      </w:tr>
      <w:tr w:rsidR="003F3B4F" w:rsidRPr="008F6E00" w14:paraId="516999C8" w14:textId="77777777" w:rsidTr="008F6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43931255" w14:textId="77777777" w:rsidR="003F3B4F" w:rsidRPr="008F6E00" w:rsidRDefault="003F3B4F" w:rsidP="005A48A9">
            <w:pPr>
              <w:pStyle w:val="Akapitzlist"/>
              <w:numPr>
                <w:ilvl w:val="0"/>
                <w:numId w:val="151"/>
              </w:numPr>
              <w:spacing w:before="0" w:after="0" w:line="240" w:lineRule="auto"/>
              <w:ind w:left="0" w:firstLine="0"/>
              <w:rPr>
                <w:rFonts w:cs="Arial"/>
              </w:rPr>
            </w:pPr>
          </w:p>
        </w:tc>
        <w:tc>
          <w:tcPr>
            <w:tcW w:w="7647" w:type="dxa"/>
            <w:shd w:val="clear" w:color="auto" w:fill="auto"/>
          </w:tcPr>
          <w:p w14:paraId="7C3326EF" w14:textId="77777777" w:rsidR="003F3B4F" w:rsidRPr="008F6E00" w:rsidRDefault="003F3B4F" w:rsidP="008F6E0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 xml:space="preserve">Wykonawca przygotuje wzory dokumentów elektronicznych w CRD zgodnie ze standardem </w:t>
            </w:r>
            <w:proofErr w:type="spellStart"/>
            <w:r w:rsidRPr="008F6E00">
              <w:rPr>
                <w:rFonts w:asciiTheme="minorHAnsi" w:hAnsiTheme="minorHAnsi" w:cs="Arial"/>
                <w:sz w:val="22"/>
              </w:rPr>
              <w:t>ePUAP</w:t>
            </w:r>
            <w:proofErr w:type="spellEnd"/>
            <w:r w:rsidRPr="008F6E00">
              <w:rPr>
                <w:rFonts w:asciiTheme="minorHAnsi" w:hAnsiTheme="minorHAnsi" w:cs="Arial"/>
                <w:sz w:val="22"/>
              </w:rPr>
              <w:t xml:space="preserve"> w formacie XML zgodnym z formatem Centralnego Repozytorium Wzorów Dokumentów</w:t>
            </w:r>
          </w:p>
        </w:tc>
      </w:tr>
      <w:tr w:rsidR="003F3B4F" w:rsidRPr="008F6E00" w14:paraId="5FA84A6F" w14:textId="77777777" w:rsidTr="008F6E00">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5B3D6A57" w14:textId="77777777" w:rsidR="003F3B4F" w:rsidRPr="008F6E00" w:rsidRDefault="003F3B4F" w:rsidP="005A48A9">
            <w:pPr>
              <w:pStyle w:val="Akapitzlist"/>
              <w:numPr>
                <w:ilvl w:val="0"/>
                <w:numId w:val="151"/>
              </w:numPr>
              <w:spacing w:before="0" w:after="0" w:line="240" w:lineRule="auto"/>
              <w:ind w:left="0" w:firstLine="0"/>
              <w:rPr>
                <w:rFonts w:cs="Arial"/>
              </w:rPr>
            </w:pPr>
          </w:p>
        </w:tc>
        <w:tc>
          <w:tcPr>
            <w:tcW w:w="7647" w:type="dxa"/>
            <w:shd w:val="clear" w:color="auto" w:fill="auto"/>
          </w:tcPr>
          <w:p w14:paraId="5E257FE5" w14:textId="77777777" w:rsidR="003F3B4F" w:rsidRPr="008F6E00" w:rsidRDefault="003F3B4F" w:rsidP="008F6E0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Zamawiający dopuszcza możliwość wykorzystania przez Wykonawcę wzorów, które są już opublikowane w CRD</w:t>
            </w:r>
          </w:p>
        </w:tc>
      </w:tr>
      <w:tr w:rsidR="003F3B4F" w:rsidRPr="008F6E00" w14:paraId="5BE29FC0" w14:textId="77777777" w:rsidTr="008F6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563C60C9" w14:textId="77777777" w:rsidR="003F3B4F" w:rsidRPr="008F6E00" w:rsidRDefault="003F3B4F" w:rsidP="005A48A9">
            <w:pPr>
              <w:pStyle w:val="Akapitzlist"/>
              <w:numPr>
                <w:ilvl w:val="0"/>
                <w:numId w:val="151"/>
              </w:numPr>
              <w:spacing w:before="0" w:after="0" w:line="240" w:lineRule="auto"/>
              <w:ind w:left="0" w:firstLine="0"/>
              <w:rPr>
                <w:rFonts w:cs="Arial"/>
              </w:rPr>
            </w:pPr>
          </w:p>
        </w:tc>
        <w:tc>
          <w:tcPr>
            <w:tcW w:w="7647" w:type="dxa"/>
            <w:shd w:val="clear" w:color="auto" w:fill="auto"/>
          </w:tcPr>
          <w:p w14:paraId="6559DE67" w14:textId="77777777" w:rsidR="003F3B4F" w:rsidRPr="008F6E00" w:rsidRDefault="003F3B4F" w:rsidP="008F6E0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Wygenerowane dla poszczególnych formularzy wzory dokumentów elektronicznych, składające się z plików:</w:t>
            </w:r>
          </w:p>
          <w:p w14:paraId="43B5F806" w14:textId="77777777" w:rsidR="003F3B4F" w:rsidRPr="008F6E00" w:rsidRDefault="003F3B4F" w:rsidP="005A48A9">
            <w:pPr>
              <w:pStyle w:val="Akapitzlist"/>
              <w:numPr>
                <w:ilvl w:val="0"/>
                <w:numId w:val="150"/>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8F6E00">
              <w:rPr>
                <w:rFonts w:cs="Arial"/>
              </w:rPr>
              <w:t>Wyróżnik (wyróżnik.xml)</w:t>
            </w:r>
          </w:p>
          <w:p w14:paraId="36F8D985" w14:textId="77777777" w:rsidR="003F3B4F" w:rsidRPr="008F6E00" w:rsidRDefault="003F3B4F" w:rsidP="005A48A9">
            <w:pPr>
              <w:pStyle w:val="Akapitzlist"/>
              <w:numPr>
                <w:ilvl w:val="0"/>
                <w:numId w:val="150"/>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8F6E00">
              <w:rPr>
                <w:rFonts w:cs="Arial"/>
              </w:rPr>
              <w:t>Schemat (schemat.xml)</w:t>
            </w:r>
          </w:p>
          <w:p w14:paraId="03BD86E8" w14:textId="77777777" w:rsidR="003F3B4F" w:rsidRPr="008F6E00" w:rsidRDefault="003F3B4F" w:rsidP="005A48A9">
            <w:pPr>
              <w:pStyle w:val="Akapitzlist"/>
              <w:numPr>
                <w:ilvl w:val="0"/>
                <w:numId w:val="150"/>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8F6E00">
              <w:rPr>
                <w:rFonts w:cs="Arial"/>
              </w:rPr>
              <w:t>Wizualizacja (styl.xsl)</w:t>
            </w:r>
          </w:p>
          <w:p w14:paraId="18ED1F9E" w14:textId="77777777" w:rsidR="003F3B4F" w:rsidRPr="008F6E00" w:rsidRDefault="003F3B4F" w:rsidP="008F6E0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muszą zostać dostosowane do wymogów formatu dokumentów publikowanych w CRD i spełniać założenia interoperacyjności.</w:t>
            </w:r>
          </w:p>
        </w:tc>
      </w:tr>
      <w:tr w:rsidR="003F3B4F" w:rsidRPr="008F6E00" w14:paraId="0DDC33D4" w14:textId="77777777" w:rsidTr="008F6E00">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20178129" w14:textId="77777777" w:rsidR="003F3B4F" w:rsidRPr="008F6E00" w:rsidRDefault="003F3B4F" w:rsidP="005A48A9">
            <w:pPr>
              <w:pStyle w:val="Akapitzlist"/>
              <w:numPr>
                <w:ilvl w:val="0"/>
                <w:numId w:val="151"/>
              </w:numPr>
              <w:spacing w:before="0" w:after="0" w:line="240" w:lineRule="auto"/>
              <w:ind w:left="0" w:firstLine="0"/>
              <w:rPr>
                <w:rFonts w:cs="Arial"/>
              </w:rPr>
            </w:pPr>
          </w:p>
        </w:tc>
        <w:tc>
          <w:tcPr>
            <w:tcW w:w="7647" w:type="dxa"/>
            <w:shd w:val="clear" w:color="auto" w:fill="auto"/>
          </w:tcPr>
          <w:p w14:paraId="40C2D7C3" w14:textId="77777777" w:rsidR="003F3B4F" w:rsidRPr="008F6E00" w:rsidRDefault="003F3B4F" w:rsidP="008F6E0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 xml:space="preserve">W ramach projektu Wykonawca przygotuje i przekaże Zamawiającemu wszystkie wzory dokumentów elektronicznych w celu złożenia wniosków o ich publikację w CRD. </w:t>
            </w:r>
          </w:p>
        </w:tc>
      </w:tr>
      <w:tr w:rsidR="003F3B4F" w:rsidRPr="008F6E00" w14:paraId="7C05C09F" w14:textId="77777777" w:rsidTr="008F6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53BCF347" w14:textId="77777777" w:rsidR="003F3B4F" w:rsidRPr="008F6E00" w:rsidRDefault="003F3B4F" w:rsidP="005A48A9">
            <w:pPr>
              <w:pStyle w:val="Akapitzlist"/>
              <w:numPr>
                <w:ilvl w:val="0"/>
                <w:numId w:val="151"/>
              </w:numPr>
              <w:spacing w:before="0" w:after="0" w:line="240" w:lineRule="auto"/>
              <w:ind w:left="0" w:firstLine="0"/>
              <w:rPr>
                <w:rFonts w:cs="Arial"/>
              </w:rPr>
            </w:pPr>
          </w:p>
        </w:tc>
        <w:tc>
          <w:tcPr>
            <w:tcW w:w="7647" w:type="dxa"/>
            <w:shd w:val="clear" w:color="auto" w:fill="auto"/>
          </w:tcPr>
          <w:p w14:paraId="12CDCB87" w14:textId="77777777" w:rsidR="003F3B4F" w:rsidRPr="008F6E00" w:rsidRDefault="003F3B4F" w:rsidP="008F6E0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 xml:space="preserve">Wykonawca udzieli wsparcia Zamawiającemu w przejściu procesu publikacji na </w:t>
            </w:r>
            <w:proofErr w:type="spellStart"/>
            <w:r w:rsidRPr="008F6E00">
              <w:rPr>
                <w:rFonts w:asciiTheme="minorHAnsi" w:hAnsiTheme="minorHAnsi" w:cs="Arial"/>
                <w:sz w:val="22"/>
              </w:rPr>
              <w:t>ePUAP</w:t>
            </w:r>
            <w:proofErr w:type="spellEnd"/>
          </w:p>
        </w:tc>
      </w:tr>
      <w:tr w:rsidR="003F3B4F" w:rsidRPr="008F6E00" w14:paraId="3B7F4AC6" w14:textId="77777777" w:rsidTr="008F6E00">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03BB9804" w14:textId="77777777" w:rsidR="003F3B4F" w:rsidRPr="008F6E00" w:rsidRDefault="003F3B4F" w:rsidP="005A48A9">
            <w:pPr>
              <w:pStyle w:val="Akapitzlist"/>
              <w:numPr>
                <w:ilvl w:val="0"/>
                <w:numId w:val="151"/>
              </w:numPr>
              <w:spacing w:before="0" w:after="0" w:line="240" w:lineRule="auto"/>
              <w:ind w:left="0" w:firstLine="0"/>
              <w:rPr>
                <w:rFonts w:cs="Arial"/>
              </w:rPr>
            </w:pPr>
          </w:p>
        </w:tc>
        <w:tc>
          <w:tcPr>
            <w:tcW w:w="7647" w:type="dxa"/>
            <w:shd w:val="clear" w:color="auto" w:fill="auto"/>
          </w:tcPr>
          <w:p w14:paraId="4EC3757E" w14:textId="77777777" w:rsidR="003F3B4F" w:rsidRPr="008F6E00" w:rsidRDefault="003F3B4F" w:rsidP="008F6E0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 xml:space="preserve">Bazując na przygotowanych wzorach dokumentów elektronicznych oraz opracowanych na platformie </w:t>
            </w:r>
            <w:proofErr w:type="spellStart"/>
            <w:r w:rsidRPr="008F6E00">
              <w:rPr>
                <w:rFonts w:asciiTheme="minorHAnsi" w:hAnsiTheme="minorHAnsi" w:cs="Arial"/>
                <w:sz w:val="22"/>
              </w:rPr>
              <w:t>ePUAP</w:t>
            </w:r>
            <w:proofErr w:type="spellEnd"/>
            <w:r w:rsidRPr="008F6E00">
              <w:rPr>
                <w:rFonts w:asciiTheme="minorHAnsi" w:hAnsiTheme="minorHAnsi" w:cs="Arial"/>
                <w:sz w:val="22"/>
              </w:rPr>
              <w:t xml:space="preserve"> formularzach elektronicznych Wykonawca przygotuje instalacje aplikacji w środowisku </w:t>
            </w:r>
            <w:proofErr w:type="spellStart"/>
            <w:r w:rsidRPr="008F6E00">
              <w:rPr>
                <w:rFonts w:asciiTheme="minorHAnsi" w:hAnsiTheme="minorHAnsi" w:cs="Arial"/>
                <w:sz w:val="22"/>
              </w:rPr>
              <w:t>ePUAP</w:t>
            </w:r>
            <w:proofErr w:type="spellEnd"/>
          </w:p>
        </w:tc>
      </w:tr>
      <w:tr w:rsidR="003F3B4F" w:rsidRPr="008F6E00" w14:paraId="27C248FE" w14:textId="77777777" w:rsidTr="008F6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1D646C44" w14:textId="77777777" w:rsidR="003F3B4F" w:rsidRPr="008F6E00" w:rsidRDefault="003F3B4F" w:rsidP="005A48A9">
            <w:pPr>
              <w:pStyle w:val="Akapitzlist"/>
              <w:numPr>
                <w:ilvl w:val="0"/>
                <w:numId w:val="151"/>
              </w:numPr>
              <w:spacing w:before="0" w:after="0" w:line="240" w:lineRule="auto"/>
              <w:ind w:left="0" w:firstLine="0"/>
              <w:rPr>
                <w:rFonts w:cs="Arial"/>
              </w:rPr>
            </w:pPr>
          </w:p>
        </w:tc>
        <w:tc>
          <w:tcPr>
            <w:tcW w:w="7647" w:type="dxa"/>
            <w:shd w:val="clear" w:color="auto" w:fill="auto"/>
          </w:tcPr>
          <w:p w14:paraId="309A3A7B" w14:textId="77777777" w:rsidR="003F3B4F" w:rsidRPr="008F6E00" w:rsidRDefault="003F3B4F" w:rsidP="008F6E0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 xml:space="preserve">Aplikacje muszą być zgodne z architekturą biznesową </w:t>
            </w:r>
            <w:proofErr w:type="spellStart"/>
            <w:r w:rsidRPr="008F6E00">
              <w:rPr>
                <w:rFonts w:asciiTheme="minorHAnsi" w:hAnsiTheme="minorHAnsi" w:cs="Arial"/>
                <w:sz w:val="22"/>
              </w:rPr>
              <w:t>ePUAP</w:t>
            </w:r>
            <w:proofErr w:type="spellEnd"/>
            <w:r w:rsidRPr="008F6E00">
              <w:rPr>
                <w:rFonts w:asciiTheme="minorHAnsi" w:hAnsiTheme="minorHAnsi" w:cs="Arial"/>
                <w:sz w:val="22"/>
              </w:rPr>
              <w:t xml:space="preserve"> oraz architekturą systemu informatycznego </w:t>
            </w:r>
            <w:proofErr w:type="spellStart"/>
            <w:r w:rsidRPr="008F6E00">
              <w:rPr>
                <w:rFonts w:asciiTheme="minorHAnsi" w:hAnsiTheme="minorHAnsi" w:cs="Arial"/>
                <w:sz w:val="22"/>
              </w:rPr>
              <w:t>ePUAP</w:t>
            </w:r>
            <w:proofErr w:type="spellEnd"/>
          </w:p>
        </w:tc>
      </w:tr>
      <w:tr w:rsidR="003F3B4F" w:rsidRPr="008F6E00" w14:paraId="546260C5" w14:textId="77777777" w:rsidTr="008F6E00">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6376F69D" w14:textId="77777777" w:rsidR="003F3B4F" w:rsidRPr="008F6E00" w:rsidRDefault="003F3B4F" w:rsidP="005A48A9">
            <w:pPr>
              <w:pStyle w:val="Akapitzlist"/>
              <w:numPr>
                <w:ilvl w:val="0"/>
                <w:numId w:val="151"/>
              </w:numPr>
              <w:spacing w:before="0" w:after="0" w:line="240" w:lineRule="auto"/>
              <w:ind w:left="0" w:firstLine="0"/>
              <w:rPr>
                <w:rFonts w:cs="Arial"/>
              </w:rPr>
            </w:pPr>
          </w:p>
        </w:tc>
        <w:tc>
          <w:tcPr>
            <w:tcW w:w="7647" w:type="dxa"/>
            <w:shd w:val="clear" w:color="auto" w:fill="auto"/>
          </w:tcPr>
          <w:p w14:paraId="65DFC3AB" w14:textId="77777777" w:rsidR="003F3B4F" w:rsidRPr="008F6E00" w:rsidRDefault="003F3B4F" w:rsidP="008F6E0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 xml:space="preserve">Zainstalowane aplikacje muszą spełniać wymogi </w:t>
            </w:r>
            <w:proofErr w:type="spellStart"/>
            <w:r w:rsidRPr="008F6E00">
              <w:rPr>
                <w:rFonts w:asciiTheme="minorHAnsi" w:hAnsiTheme="minorHAnsi" w:cs="Arial"/>
                <w:sz w:val="22"/>
              </w:rPr>
              <w:t>ePUAP</w:t>
            </w:r>
            <w:proofErr w:type="spellEnd"/>
            <w:r w:rsidRPr="008F6E00">
              <w:rPr>
                <w:rFonts w:asciiTheme="minorHAnsi" w:hAnsiTheme="minorHAnsi" w:cs="Arial"/>
                <w:sz w:val="22"/>
              </w:rPr>
              <w:t xml:space="preserve"> oraz pozytywnie przechodzić przeprowadzone na </w:t>
            </w:r>
            <w:proofErr w:type="spellStart"/>
            <w:r w:rsidRPr="008F6E00">
              <w:rPr>
                <w:rFonts w:asciiTheme="minorHAnsi" w:hAnsiTheme="minorHAnsi" w:cs="Arial"/>
                <w:sz w:val="22"/>
              </w:rPr>
              <w:t>ePUAP</w:t>
            </w:r>
            <w:proofErr w:type="spellEnd"/>
            <w:r w:rsidRPr="008F6E00">
              <w:rPr>
                <w:rFonts w:asciiTheme="minorHAnsi" w:hAnsiTheme="minorHAnsi" w:cs="Arial"/>
                <w:sz w:val="22"/>
              </w:rPr>
              <w:t xml:space="preserve"> walidacje zgodności ze wzorami dokumentów</w:t>
            </w:r>
          </w:p>
        </w:tc>
      </w:tr>
      <w:tr w:rsidR="003F3B4F" w:rsidRPr="008F6E00" w14:paraId="46011B30" w14:textId="77777777" w:rsidTr="008F6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5D2743C0" w14:textId="77777777" w:rsidR="003F3B4F" w:rsidRPr="008F6E00" w:rsidRDefault="003F3B4F" w:rsidP="005A48A9">
            <w:pPr>
              <w:pStyle w:val="Akapitzlist"/>
              <w:numPr>
                <w:ilvl w:val="0"/>
                <w:numId w:val="151"/>
              </w:numPr>
              <w:spacing w:before="0" w:after="0" w:line="240" w:lineRule="auto"/>
              <w:ind w:left="0" w:firstLine="0"/>
              <w:rPr>
                <w:rFonts w:cs="Arial"/>
              </w:rPr>
            </w:pPr>
          </w:p>
        </w:tc>
        <w:tc>
          <w:tcPr>
            <w:tcW w:w="7647" w:type="dxa"/>
            <w:shd w:val="clear" w:color="auto" w:fill="auto"/>
          </w:tcPr>
          <w:p w14:paraId="465F02F4" w14:textId="77777777" w:rsidR="003F3B4F" w:rsidRPr="008F6E00" w:rsidRDefault="003F3B4F" w:rsidP="008F6E0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 xml:space="preserve">Na czas realizacji projektu Zamawiający zapewni Wykonawcy dostęp do części administracyjnej platformy </w:t>
            </w:r>
            <w:proofErr w:type="spellStart"/>
            <w:r w:rsidRPr="008F6E00">
              <w:rPr>
                <w:rFonts w:asciiTheme="minorHAnsi" w:hAnsiTheme="minorHAnsi" w:cs="Arial"/>
                <w:sz w:val="22"/>
              </w:rPr>
              <w:t>ePUAP</w:t>
            </w:r>
            <w:proofErr w:type="spellEnd"/>
            <w:r w:rsidRPr="008F6E00">
              <w:rPr>
                <w:rFonts w:asciiTheme="minorHAnsi" w:hAnsiTheme="minorHAnsi" w:cs="Arial"/>
                <w:sz w:val="22"/>
              </w:rPr>
              <w:t xml:space="preserve"> konta JST z uprawnieniami do konsoli administracyjnej </w:t>
            </w:r>
            <w:proofErr w:type="spellStart"/>
            <w:r w:rsidRPr="008F6E00">
              <w:rPr>
                <w:rFonts w:asciiTheme="minorHAnsi" w:hAnsiTheme="minorHAnsi" w:cs="Arial"/>
                <w:sz w:val="22"/>
              </w:rPr>
              <w:t>Draco</w:t>
            </w:r>
            <w:proofErr w:type="spellEnd"/>
            <w:r w:rsidRPr="008F6E00">
              <w:rPr>
                <w:rFonts w:asciiTheme="minorHAnsi" w:hAnsiTheme="minorHAnsi" w:cs="Arial"/>
                <w:sz w:val="22"/>
              </w:rPr>
              <w:t>, ŚBA i usług.</w:t>
            </w:r>
          </w:p>
        </w:tc>
      </w:tr>
      <w:tr w:rsidR="003F3B4F" w:rsidRPr="008F6E00" w14:paraId="551D30DC" w14:textId="77777777" w:rsidTr="008F6E00">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337CE465" w14:textId="77777777" w:rsidR="003F3B4F" w:rsidRPr="008F6E00" w:rsidRDefault="003F3B4F" w:rsidP="005A48A9">
            <w:pPr>
              <w:pStyle w:val="Akapitzlist"/>
              <w:numPr>
                <w:ilvl w:val="0"/>
                <w:numId w:val="151"/>
              </w:numPr>
              <w:spacing w:before="0" w:after="0" w:line="240" w:lineRule="auto"/>
              <w:ind w:left="0" w:firstLine="0"/>
              <w:rPr>
                <w:rFonts w:cs="Arial"/>
              </w:rPr>
            </w:pPr>
          </w:p>
        </w:tc>
        <w:tc>
          <w:tcPr>
            <w:tcW w:w="7647" w:type="dxa"/>
            <w:shd w:val="clear" w:color="auto" w:fill="auto"/>
          </w:tcPr>
          <w:p w14:paraId="5952B601" w14:textId="77777777" w:rsidR="003F3B4F" w:rsidRPr="008F6E00" w:rsidRDefault="003F3B4F" w:rsidP="008F6E0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 xml:space="preserve">W przypadku zwłoki w publikacji wzorów dokumentów CRD realizowanej przez Ministerstwo Cyfryzacji (administrator </w:t>
            </w:r>
            <w:proofErr w:type="spellStart"/>
            <w:r w:rsidRPr="008F6E00">
              <w:rPr>
                <w:rFonts w:asciiTheme="minorHAnsi" w:hAnsiTheme="minorHAnsi" w:cs="Arial"/>
                <w:sz w:val="22"/>
              </w:rPr>
              <w:t>ePUAP</w:t>
            </w:r>
            <w:proofErr w:type="spellEnd"/>
            <w:r w:rsidRPr="008F6E00">
              <w:rPr>
                <w:rFonts w:asciiTheme="minorHAnsi" w:hAnsiTheme="minorHAnsi" w:cs="Arial"/>
                <w:sz w:val="22"/>
              </w:rPr>
              <w:t>) dopuszcza się dokonanie odbioru tej części zamówienia w ramach lokalnych publikacji w CRD z zastrzeżeniem, że Wykonawca dokona przekonfigurowania aplikacji po pomyślnej publikacji CRD przez Ministerstwo Cyfryzacji</w:t>
            </w:r>
          </w:p>
        </w:tc>
      </w:tr>
      <w:tr w:rsidR="003F3B4F" w:rsidRPr="008F6E00" w14:paraId="496D751B" w14:textId="77777777" w:rsidTr="008F6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5BE8425C" w14:textId="77777777" w:rsidR="003F3B4F" w:rsidRPr="008F6E00" w:rsidRDefault="003F3B4F" w:rsidP="005A48A9">
            <w:pPr>
              <w:pStyle w:val="Akapitzlist"/>
              <w:numPr>
                <w:ilvl w:val="0"/>
                <w:numId w:val="151"/>
              </w:numPr>
              <w:spacing w:before="0" w:after="0" w:line="240" w:lineRule="auto"/>
              <w:ind w:left="0" w:firstLine="0"/>
              <w:rPr>
                <w:rFonts w:cs="Arial"/>
              </w:rPr>
            </w:pPr>
          </w:p>
        </w:tc>
        <w:tc>
          <w:tcPr>
            <w:tcW w:w="7647" w:type="dxa"/>
            <w:shd w:val="clear" w:color="auto" w:fill="auto"/>
          </w:tcPr>
          <w:p w14:paraId="7846A679" w14:textId="77777777" w:rsidR="003F3B4F" w:rsidRPr="008F6E00" w:rsidRDefault="003F3B4F" w:rsidP="008F6E0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Zamawiający przekaże Wykonawcy opisy usług w formacie MS Word</w:t>
            </w:r>
          </w:p>
        </w:tc>
      </w:tr>
      <w:tr w:rsidR="003F3B4F" w:rsidRPr="008F6E00" w14:paraId="6AAE8BAC" w14:textId="77777777" w:rsidTr="008F6E00">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07325E1C" w14:textId="77777777" w:rsidR="003F3B4F" w:rsidRPr="008F6E00" w:rsidRDefault="003F3B4F" w:rsidP="005A48A9">
            <w:pPr>
              <w:pStyle w:val="Akapitzlist"/>
              <w:numPr>
                <w:ilvl w:val="0"/>
                <w:numId w:val="151"/>
              </w:numPr>
              <w:spacing w:before="0" w:after="0" w:line="240" w:lineRule="auto"/>
              <w:ind w:left="0" w:firstLine="0"/>
              <w:rPr>
                <w:rFonts w:cs="Arial"/>
              </w:rPr>
            </w:pPr>
          </w:p>
        </w:tc>
        <w:tc>
          <w:tcPr>
            <w:tcW w:w="7647" w:type="dxa"/>
            <w:shd w:val="clear" w:color="auto" w:fill="auto"/>
          </w:tcPr>
          <w:p w14:paraId="32510EB9" w14:textId="77777777" w:rsidR="003F3B4F" w:rsidRPr="008F6E00" w:rsidRDefault="003F3B4F" w:rsidP="008F6E0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 xml:space="preserve">Zamawiający dopuszcza, aby Wykonawca wykorzystał opisu usług umieszczone na platformie </w:t>
            </w:r>
            <w:proofErr w:type="spellStart"/>
            <w:r w:rsidRPr="008F6E00">
              <w:rPr>
                <w:rFonts w:asciiTheme="minorHAnsi" w:hAnsiTheme="minorHAnsi" w:cs="Arial"/>
                <w:sz w:val="22"/>
              </w:rPr>
              <w:t>ePUAP</w:t>
            </w:r>
            <w:proofErr w:type="spellEnd"/>
          </w:p>
        </w:tc>
      </w:tr>
      <w:tr w:rsidR="003F3B4F" w:rsidRPr="008F6E00" w14:paraId="37B1195A" w14:textId="77777777" w:rsidTr="008F6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453135BA" w14:textId="77777777" w:rsidR="003F3B4F" w:rsidRPr="008F6E00" w:rsidRDefault="003F3B4F" w:rsidP="005A48A9">
            <w:pPr>
              <w:pStyle w:val="Akapitzlist"/>
              <w:numPr>
                <w:ilvl w:val="0"/>
                <w:numId w:val="151"/>
              </w:numPr>
              <w:spacing w:before="0" w:after="0" w:line="240" w:lineRule="auto"/>
              <w:ind w:left="0" w:firstLine="0"/>
              <w:rPr>
                <w:rFonts w:cs="Arial"/>
              </w:rPr>
            </w:pPr>
          </w:p>
        </w:tc>
        <w:tc>
          <w:tcPr>
            <w:tcW w:w="7647" w:type="dxa"/>
            <w:shd w:val="clear" w:color="auto" w:fill="auto"/>
          </w:tcPr>
          <w:p w14:paraId="0BE6FE29" w14:textId="77777777" w:rsidR="003F3B4F" w:rsidRPr="008F6E00" w:rsidRDefault="003F3B4F" w:rsidP="008F6E0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 xml:space="preserve">Zadaniem wykonawcy jest odpowiednie powiązanie opisów usług zamieszczonych na </w:t>
            </w:r>
            <w:proofErr w:type="spellStart"/>
            <w:r w:rsidRPr="008F6E00">
              <w:rPr>
                <w:rFonts w:asciiTheme="minorHAnsi" w:hAnsiTheme="minorHAnsi" w:cs="Arial"/>
                <w:sz w:val="22"/>
              </w:rPr>
              <w:t>ePUAP</w:t>
            </w:r>
            <w:proofErr w:type="spellEnd"/>
            <w:r w:rsidRPr="008F6E00">
              <w:rPr>
                <w:rFonts w:asciiTheme="minorHAnsi" w:hAnsiTheme="minorHAnsi" w:cs="Arial"/>
                <w:sz w:val="22"/>
              </w:rPr>
              <w:t xml:space="preserve"> z odpowiednimi usługami opracowanymi przez JST</w:t>
            </w:r>
          </w:p>
        </w:tc>
      </w:tr>
      <w:tr w:rsidR="003F3B4F" w:rsidRPr="008F6E00" w14:paraId="6BB10DDE" w14:textId="77777777" w:rsidTr="008F6E00">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20265CDA" w14:textId="77777777" w:rsidR="003F3B4F" w:rsidRPr="008F6E00" w:rsidRDefault="003F3B4F" w:rsidP="005A48A9">
            <w:pPr>
              <w:pStyle w:val="Akapitzlist"/>
              <w:numPr>
                <w:ilvl w:val="0"/>
                <w:numId w:val="151"/>
              </w:numPr>
              <w:spacing w:before="0" w:after="0" w:line="240" w:lineRule="auto"/>
              <w:ind w:left="0" w:firstLine="0"/>
              <w:rPr>
                <w:rFonts w:cs="Arial"/>
              </w:rPr>
            </w:pPr>
          </w:p>
        </w:tc>
        <w:tc>
          <w:tcPr>
            <w:tcW w:w="7647" w:type="dxa"/>
            <w:shd w:val="clear" w:color="auto" w:fill="auto"/>
          </w:tcPr>
          <w:p w14:paraId="7AC4D1C9" w14:textId="77777777" w:rsidR="003F3B4F" w:rsidRPr="008F6E00" w:rsidRDefault="003F3B4F" w:rsidP="008F6E0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 xml:space="preserve">Wykonawca przygotuje definicję brakujących opisów usług na </w:t>
            </w:r>
            <w:proofErr w:type="spellStart"/>
            <w:r w:rsidRPr="008F6E00">
              <w:rPr>
                <w:rFonts w:asciiTheme="minorHAnsi" w:hAnsiTheme="minorHAnsi" w:cs="Arial"/>
                <w:sz w:val="22"/>
              </w:rPr>
              <w:t>ePUAP</w:t>
            </w:r>
            <w:proofErr w:type="spellEnd"/>
            <w:r w:rsidRPr="008F6E00">
              <w:rPr>
                <w:rFonts w:asciiTheme="minorHAnsi" w:hAnsiTheme="minorHAnsi" w:cs="Arial"/>
                <w:sz w:val="22"/>
              </w:rPr>
              <w:t xml:space="preserve">. Zamawiający zwróci się do Ministerstwa Cyfryzacji w celu akceptacji i umieszczenia ich na platformie </w:t>
            </w:r>
            <w:proofErr w:type="spellStart"/>
            <w:r w:rsidRPr="008F6E00">
              <w:rPr>
                <w:rFonts w:asciiTheme="minorHAnsi" w:hAnsiTheme="minorHAnsi" w:cs="Arial"/>
                <w:sz w:val="22"/>
              </w:rPr>
              <w:t>ePUAP</w:t>
            </w:r>
            <w:proofErr w:type="spellEnd"/>
            <w:r w:rsidRPr="008F6E00">
              <w:rPr>
                <w:rFonts w:asciiTheme="minorHAnsi" w:hAnsiTheme="minorHAnsi" w:cs="Arial"/>
                <w:sz w:val="22"/>
              </w:rPr>
              <w:t xml:space="preserve"> </w:t>
            </w:r>
          </w:p>
        </w:tc>
      </w:tr>
      <w:tr w:rsidR="003F3B4F" w:rsidRPr="008F6E00" w14:paraId="38022EF0" w14:textId="77777777" w:rsidTr="008F6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026DF59D" w14:textId="77777777" w:rsidR="003F3B4F" w:rsidRPr="008F6E00" w:rsidRDefault="003F3B4F" w:rsidP="005A48A9">
            <w:pPr>
              <w:pStyle w:val="Akapitzlist"/>
              <w:numPr>
                <w:ilvl w:val="0"/>
                <w:numId w:val="151"/>
              </w:numPr>
              <w:spacing w:before="0" w:after="0" w:line="240" w:lineRule="auto"/>
              <w:ind w:left="0" w:firstLine="0"/>
              <w:rPr>
                <w:rFonts w:cs="Arial"/>
              </w:rPr>
            </w:pPr>
          </w:p>
        </w:tc>
        <w:tc>
          <w:tcPr>
            <w:tcW w:w="7647" w:type="dxa"/>
            <w:shd w:val="clear" w:color="auto" w:fill="auto"/>
          </w:tcPr>
          <w:p w14:paraId="4F74342B" w14:textId="77777777" w:rsidR="003F3B4F" w:rsidRPr="008F6E00" w:rsidRDefault="003F3B4F" w:rsidP="008F6E0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 xml:space="preserve">Wszystkie opisy usług zostaną przyporządkowane do jednego lub więcej zdarzenia życiowego z Klasyfikacji Zdarzeń, a także do Klasyfikacji Przedmiotowej Usług </w:t>
            </w:r>
            <w:proofErr w:type="spellStart"/>
            <w:r w:rsidRPr="008F6E00">
              <w:rPr>
                <w:rFonts w:asciiTheme="minorHAnsi" w:hAnsiTheme="minorHAnsi" w:cs="Arial"/>
                <w:sz w:val="22"/>
              </w:rPr>
              <w:t>ePUAP</w:t>
            </w:r>
            <w:proofErr w:type="spellEnd"/>
            <w:r w:rsidRPr="008F6E00">
              <w:rPr>
                <w:rFonts w:asciiTheme="minorHAnsi" w:hAnsiTheme="minorHAnsi" w:cs="Arial"/>
                <w:sz w:val="22"/>
              </w:rPr>
              <w:t xml:space="preserve"> </w:t>
            </w:r>
          </w:p>
        </w:tc>
      </w:tr>
      <w:tr w:rsidR="003F3B4F" w:rsidRPr="008F6E00" w14:paraId="70E923EB" w14:textId="77777777" w:rsidTr="008F6E00">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46CF8B72" w14:textId="77777777" w:rsidR="003F3B4F" w:rsidRPr="008F6E00" w:rsidRDefault="003F3B4F" w:rsidP="005A48A9">
            <w:pPr>
              <w:pStyle w:val="Akapitzlist"/>
              <w:numPr>
                <w:ilvl w:val="0"/>
                <w:numId w:val="151"/>
              </w:numPr>
              <w:spacing w:before="0" w:after="0" w:line="240" w:lineRule="auto"/>
              <w:ind w:left="0" w:firstLine="0"/>
              <w:rPr>
                <w:rFonts w:cs="Arial"/>
              </w:rPr>
            </w:pPr>
          </w:p>
        </w:tc>
        <w:tc>
          <w:tcPr>
            <w:tcW w:w="7647" w:type="dxa"/>
            <w:shd w:val="clear" w:color="auto" w:fill="auto"/>
          </w:tcPr>
          <w:p w14:paraId="23258196" w14:textId="788AA531" w:rsidR="003F3B4F" w:rsidRPr="008F6E00" w:rsidRDefault="003F3B4F" w:rsidP="008F6E0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 xml:space="preserve">Zadaniem Wykonawcy jest udostępnienie na platformie </w:t>
            </w:r>
            <w:proofErr w:type="spellStart"/>
            <w:r w:rsidRPr="008F6E00">
              <w:rPr>
                <w:rFonts w:asciiTheme="minorHAnsi" w:hAnsiTheme="minorHAnsi" w:cs="Arial"/>
                <w:sz w:val="22"/>
              </w:rPr>
              <w:t>ePUAP</w:t>
            </w:r>
            <w:proofErr w:type="spellEnd"/>
            <w:r w:rsidRPr="008F6E00">
              <w:rPr>
                <w:rFonts w:asciiTheme="minorHAnsi" w:hAnsiTheme="minorHAnsi" w:cs="Arial"/>
                <w:sz w:val="22"/>
              </w:rPr>
              <w:t xml:space="preserve"> listy formularzy </w:t>
            </w:r>
            <w:r w:rsidR="008F6E00">
              <w:rPr>
                <w:rFonts w:asciiTheme="minorHAnsi" w:hAnsiTheme="minorHAnsi" w:cs="Arial"/>
                <w:sz w:val="22"/>
              </w:rPr>
              <w:t>dla e-usług określonych</w:t>
            </w:r>
            <w:r w:rsidRPr="008F6E00">
              <w:rPr>
                <w:rFonts w:asciiTheme="minorHAnsi" w:hAnsiTheme="minorHAnsi" w:cs="Arial"/>
                <w:sz w:val="22"/>
              </w:rPr>
              <w:t xml:space="preserve"> w tabeli powyżej.</w:t>
            </w:r>
          </w:p>
        </w:tc>
      </w:tr>
    </w:tbl>
    <w:p w14:paraId="3B13D2B3" w14:textId="77777777" w:rsidR="003F3B4F" w:rsidRPr="006E40FE" w:rsidRDefault="003F3B4F" w:rsidP="003F3B4F">
      <w:pPr>
        <w:spacing w:before="120" w:after="120"/>
        <w:jc w:val="both"/>
        <w:rPr>
          <w:rFonts w:cs="Arial"/>
          <w:szCs w:val="20"/>
        </w:rPr>
      </w:pPr>
    </w:p>
    <w:p w14:paraId="0286FF43" w14:textId="77777777" w:rsidR="003F3B4F" w:rsidRPr="003624D8" w:rsidRDefault="003F3B4F" w:rsidP="003F3B4F">
      <w:pPr>
        <w:pStyle w:val="Nagwek2"/>
      </w:pPr>
      <w:bookmarkStart w:id="552" w:name="_Toc474310595"/>
      <w:bookmarkStart w:id="553" w:name="_Toc477154856"/>
      <w:bookmarkStart w:id="554" w:name="_Toc489518295"/>
      <w:bookmarkStart w:id="555" w:name="_Toc531004698"/>
      <w:r w:rsidRPr="003624D8">
        <w:t>Wymagana dokumentacja</w:t>
      </w:r>
      <w:bookmarkEnd w:id="552"/>
      <w:bookmarkEnd w:id="553"/>
      <w:bookmarkEnd w:id="554"/>
      <w:bookmarkEnd w:id="555"/>
    </w:p>
    <w:p w14:paraId="0FFB65D7" w14:textId="77777777" w:rsidR="003F3B4F" w:rsidRPr="008F6E00" w:rsidRDefault="003F3B4F" w:rsidP="008F6E00">
      <w:pPr>
        <w:spacing w:after="0" w:line="240" w:lineRule="auto"/>
        <w:ind w:firstLine="709"/>
        <w:jc w:val="both"/>
        <w:rPr>
          <w:rFonts w:asciiTheme="minorHAnsi" w:hAnsiTheme="minorHAnsi" w:cs="Arial"/>
          <w:sz w:val="22"/>
          <w:szCs w:val="20"/>
        </w:rPr>
      </w:pPr>
      <w:r w:rsidRPr="008F6E00">
        <w:rPr>
          <w:rFonts w:asciiTheme="minorHAnsi" w:hAnsiTheme="minorHAnsi" w:cs="Arial"/>
          <w:sz w:val="22"/>
          <w:szCs w:val="20"/>
        </w:rPr>
        <w:t>Wykonawca zobowiązany jest do dostarczania Dokumentacji i Kodów źródłowych i ich aktualizacji w trakcie trwania Umowy. Dostarczenie Dokumentacji i Kodów źródłowych</w:t>
      </w:r>
      <w:bookmarkStart w:id="556" w:name="_Toc361946793"/>
      <w:bookmarkStart w:id="557" w:name="_Toc430343423"/>
      <w:bookmarkStart w:id="558" w:name="_Toc437607572"/>
      <w:bookmarkStart w:id="559" w:name="_Toc446341072"/>
      <w:r w:rsidRPr="008F6E00">
        <w:rPr>
          <w:rFonts w:asciiTheme="minorHAnsi" w:hAnsiTheme="minorHAnsi" w:cs="Arial"/>
          <w:sz w:val="22"/>
          <w:szCs w:val="20"/>
        </w:rPr>
        <w:t xml:space="preserve">. </w:t>
      </w:r>
    </w:p>
    <w:p w14:paraId="3A7E9AF0" w14:textId="77777777" w:rsidR="003F3B4F" w:rsidRPr="0008720B" w:rsidRDefault="003F3B4F" w:rsidP="003F3B4F">
      <w:pPr>
        <w:spacing w:before="120" w:after="120"/>
        <w:ind w:firstLine="708"/>
        <w:jc w:val="both"/>
        <w:rPr>
          <w:rFonts w:cs="Arial"/>
          <w:szCs w:val="20"/>
        </w:rPr>
      </w:pPr>
    </w:p>
    <w:p w14:paraId="260AABA7" w14:textId="77777777" w:rsidR="003F3B4F" w:rsidRPr="004B6DEF" w:rsidRDefault="003F3B4F" w:rsidP="008F6E00">
      <w:pPr>
        <w:pStyle w:val="Nagwek3"/>
      </w:pPr>
      <w:bookmarkStart w:id="560" w:name="_Toc474310596"/>
      <w:bookmarkStart w:id="561" w:name="_Toc477154857"/>
      <w:bookmarkStart w:id="562" w:name="_Toc489518296"/>
      <w:bookmarkStart w:id="563" w:name="_Toc531004699"/>
      <w:bookmarkEnd w:id="556"/>
      <w:bookmarkEnd w:id="557"/>
      <w:bookmarkEnd w:id="558"/>
      <w:bookmarkEnd w:id="559"/>
      <w:r w:rsidRPr="004B6DEF">
        <w:t>Wymagania ogólne</w:t>
      </w:r>
      <w:bookmarkEnd w:id="560"/>
      <w:bookmarkEnd w:id="561"/>
      <w:bookmarkEnd w:id="562"/>
      <w:bookmarkEnd w:id="563"/>
    </w:p>
    <w:p w14:paraId="0267DD92" w14:textId="77777777" w:rsidR="003F3B4F" w:rsidRPr="008F6E00" w:rsidRDefault="003F3B4F" w:rsidP="005A48A9">
      <w:pPr>
        <w:pStyle w:val="Akapitzlist"/>
        <w:numPr>
          <w:ilvl w:val="0"/>
          <w:numId w:val="143"/>
        </w:numPr>
        <w:spacing w:after="0" w:line="240" w:lineRule="auto"/>
        <w:ind w:left="714" w:hanging="357"/>
        <w:jc w:val="both"/>
        <w:rPr>
          <w:rFonts w:cs="Arial"/>
        </w:rPr>
      </w:pPr>
      <w:r w:rsidRPr="008F6E00">
        <w:rPr>
          <w:rFonts w:cs="Arial"/>
        </w:rPr>
        <w:t xml:space="preserve">Dokumentacja musi być sporządzona w języku polskim chyba, że dotyczy </w:t>
      </w:r>
      <w:r w:rsidRPr="008F6E00">
        <w:t>kodów źródłowych, języka, fragmentów kodów oprogramowania</w:t>
      </w:r>
      <w:r w:rsidRPr="008F6E00">
        <w:rPr>
          <w:rStyle w:val="Odwoaniedokomentarza"/>
          <w:sz w:val="22"/>
          <w:szCs w:val="22"/>
        </w:rPr>
        <w:t>.</w:t>
      </w:r>
    </w:p>
    <w:p w14:paraId="65ABCA7B" w14:textId="77777777" w:rsidR="003F3B4F" w:rsidRPr="008F6E00" w:rsidRDefault="003F3B4F" w:rsidP="005A48A9">
      <w:pPr>
        <w:pStyle w:val="Akapitzlist"/>
        <w:numPr>
          <w:ilvl w:val="0"/>
          <w:numId w:val="143"/>
        </w:numPr>
        <w:spacing w:after="0" w:line="240" w:lineRule="auto"/>
        <w:ind w:left="714" w:hanging="357"/>
        <w:jc w:val="both"/>
        <w:rPr>
          <w:rFonts w:cs="Arial"/>
        </w:rPr>
      </w:pPr>
      <w:r w:rsidRPr="008F6E00">
        <w:rPr>
          <w:rFonts w:cs="Arial"/>
        </w:rPr>
        <w:t>Każda Dokumentacja powstała w wyniku realizacji zamówienia i przekazana Zamawiającemu przez Wykonawcę stanowi własność Zamawiającego. Zamawiający ma prawo udostępniać Dokumentację osobom trzecim w sposób nie naruszający praw autorskich.</w:t>
      </w:r>
    </w:p>
    <w:p w14:paraId="0A83C37B" w14:textId="77777777" w:rsidR="003F3B4F" w:rsidRPr="008F6E00" w:rsidRDefault="003F3B4F" w:rsidP="005A48A9">
      <w:pPr>
        <w:pStyle w:val="Akapitzlist"/>
        <w:numPr>
          <w:ilvl w:val="0"/>
          <w:numId w:val="143"/>
        </w:numPr>
        <w:spacing w:after="0" w:line="240" w:lineRule="auto"/>
        <w:ind w:left="714" w:hanging="357"/>
        <w:jc w:val="both"/>
        <w:rPr>
          <w:rFonts w:cs="Arial"/>
        </w:rPr>
      </w:pPr>
      <w:r w:rsidRPr="008F6E00">
        <w:rPr>
          <w:rFonts w:cs="Arial"/>
        </w:rPr>
        <w:t xml:space="preserve">Aktualizacja Dokumentacji następuje po wprowadzeniu przez Wykonawcę zmian w Rozwiązaniu nie rzadziej niż raz na kwartał. </w:t>
      </w:r>
    </w:p>
    <w:p w14:paraId="7BEEF449" w14:textId="77777777" w:rsidR="003F3B4F" w:rsidRPr="008F6E00" w:rsidRDefault="003F3B4F" w:rsidP="005A48A9">
      <w:pPr>
        <w:pStyle w:val="Akapitzlist"/>
        <w:numPr>
          <w:ilvl w:val="0"/>
          <w:numId w:val="143"/>
        </w:numPr>
        <w:spacing w:after="0" w:line="240" w:lineRule="auto"/>
        <w:ind w:left="714" w:hanging="357"/>
        <w:jc w:val="both"/>
        <w:rPr>
          <w:rFonts w:cs="Arial"/>
        </w:rPr>
      </w:pPr>
      <w:r w:rsidRPr="008F6E00">
        <w:rPr>
          <w:rFonts w:cs="Arial"/>
        </w:rPr>
        <w:t>Wykonawca dostarczy szczegółową Dokumentację komponentów firm trzecich użytych w dostarczanym Systemie, w tym także dostarczaną przez ich producentów. Dokumentacja ta może występować w języku angielskim, jeśli nie ma tłumaczenia na język polski.</w:t>
      </w:r>
    </w:p>
    <w:p w14:paraId="191E93FA" w14:textId="77777777" w:rsidR="003F3B4F" w:rsidRPr="008F6E00" w:rsidRDefault="003F3B4F" w:rsidP="005A48A9">
      <w:pPr>
        <w:pStyle w:val="Akapitzlist"/>
        <w:numPr>
          <w:ilvl w:val="0"/>
          <w:numId w:val="143"/>
        </w:numPr>
        <w:spacing w:after="0" w:line="240" w:lineRule="auto"/>
        <w:ind w:left="714" w:hanging="357"/>
        <w:jc w:val="both"/>
        <w:rPr>
          <w:rFonts w:cs="Arial"/>
        </w:rPr>
      </w:pPr>
      <w:r w:rsidRPr="008F6E00">
        <w:rPr>
          <w:rFonts w:cs="Arial"/>
        </w:rPr>
        <w:t>Dokumentacja musi być dostarczona w jednym egzemplarzu w formie papierowej i elektronicznej (.pdf, .</w:t>
      </w:r>
      <w:proofErr w:type="spellStart"/>
      <w:r w:rsidRPr="008F6E00">
        <w:rPr>
          <w:rFonts w:cs="Arial"/>
        </w:rPr>
        <w:t>doc</w:t>
      </w:r>
      <w:proofErr w:type="spellEnd"/>
      <w:r w:rsidRPr="008F6E00">
        <w:rPr>
          <w:rFonts w:cs="Arial"/>
        </w:rPr>
        <w:t>) na nośniku elektronicznym, w postaci umożliwiającej uzyskanie jej wydruku przy pomocy powszechnie używanych narzędzi.</w:t>
      </w:r>
    </w:p>
    <w:p w14:paraId="451F903F" w14:textId="77777777" w:rsidR="003F3B4F" w:rsidRPr="008F6E00" w:rsidRDefault="003F3B4F" w:rsidP="005A48A9">
      <w:pPr>
        <w:pStyle w:val="Akapitzlist"/>
        <w:numPr>
          <w:ilvl w:val="0"/>
          <w:numId w:val="143"/>
        </w:numPr>
        <w:spacing w:after="0" w:line="240" w:lineRule="auto"/>
        <w:ind w:left="714" w:hanging="357"/>
        <w:jc w:val="both"/>
        <w:rPr>
          <w:rFonts w:cs="Arial"/>
        </w:rPr>
      </w:pPr>
      <w:r w:rsidRPr="008F6E00">
        <w:rPr>
          <w:rFonts w:cs="Arial"/>
        </w:rPr>
        <w:t>Dokumentacja musi gwarantować kompletność dokumentu rozumianą jako pełne, bez wyraźnych i ewidentnych braków, przedstawienie omawianego problemu obejmujące całość z danego rozpatrywanego zakresu zagadnienia.</w:t>
      </w:r>
    </w:p>
    <w:p w14:paraId="66EDA417" w14:textId="77777777" w:rsidR="003F3B4F" w:rsidRPr="008F6E00" w:rsidRDefault="003F3B4F" w:rsidP="005A48A9">
      <w:pPr>
        <w:pStyle w:val="Akapitzlist"/>
        <w:numPr>
          <w:ilvl w:val="0"/>
          <w:numId w:val="143"/>
        </w:numPr>
        <w:spacing w:after="0" w:line="240" w:lineRule="auto"/>
        <w:ind w:left="714" w:hanging="357"/>
        <w:jc w:val="both"/>
        <w:rPr>
          <w:rFonts w:cs="Arial"/>
        </w:rPr>
      </w:pPr>
      <w:r w:rsidRPr="008F6E00">
        <w:rPr>
          <w:rFonts w:cs="Arial"/>
        </w:rPr>
        <w:t>Zawartość Dokumentacji musi być zgodna z wytworzonym Rozwiązaniem.</w:t>
      </w:r>
      <w:bookmarkStart w:id="564" w:name="_Toc337196909"/>
      <w:bookmarkStart w:id="565" w:name="_Toc361946794"/>
      <w:bookmarkStart w:id="566" w:name="_Toc430343424"/>
      <w:bookmarkStart w:id="567" w:name="_Toc437607573"/>
      <w:bookmarkStart w:id="568" w:name="_Toc446341073"/>
      <w:bookmarkStart w:id="569" w:name="_Toc335646352"/>
      <w:r w:rsidRPr="008F6E00">
        <w:rPr>
          <w:rFonts w:cs="Arial"/>
        </w:rPr>
        <w:t xml:space="preserve"> </w:t>
      </w:r>
    </w:p>
    <w:p w14:paraId="45BCF314" w14:textId="77777777" w:rsidR="003F3B4F" w:rsidRPr="00A41C1F" w:rsidRDefault="003F3B4F" w:rsidP="003F3B4F">
      <w:pPr>
        <w:spacing w:before="120" w:after="120"/>
        <w:jc w:val="both"/>
        <w:rPr>
          <w:rFonts w:cs="Arial"/>
          <w:szCs w:val="20"/>
        </w:rPr>
      </w:pPr>
    </w:p>
    <w:p w14:paraId="7CC60F3E" w14:textId="77777777" w:rsidR="003F3B4F" w:rsidRPr="004B6DEF" w:rsidRDefault="003F3B4F" w:rsidP="008F6E00">
      <w:pPr>
        <w:pStyle w:val="Nagwek3"/>
      </w:pPr>
      <w:bookmarkStart w:id="570" w:name="_Toc474310597"/>
      <w:bookmarkStart w:id="571" w:name="_Toc477154858"/>
      <w:bookmarkStart w:id="572" w:name="_Toc489518297"/>
      <w:bookmarkStart w:id="573" w:name="_Toc531004700"/>
      <w:bookmarkEnd w:id="564"/>
      <w:bookmarkEnd w:id="565"/>
      <w:bookmarkEnd w:id="566"/>
      <w:bookmarkEnd w:id="567"/>
      <w:bookmarkEnd w:id="568"/>
      <w:r w:rsidRPr="004B6DEF">
        <w:t>Dokumentacja Administratora „Rozwiązania”</w:t>
      </w:r>
      <w:bookmarkEnd w:id="570"/>
      <w:bookmarkEnd w:id="571"/>
      <w:bookmarkEnd w:id="572"/>
      <w:bookmarkEnd w:id="573"/>
      <w:r w:rsidRPr="004B6DEF">
        <w:t xml:space="preserve"> </w:t>
      </w:r>
    </w:p>
    <w:p w14:paraId="5543BA94" w14:textId="77777777" w:rsidR="003F3B4F" w:rsidRPr="003624D8" w:rsidRDefault="003F3B4F" w:rsidP="005A48A9">
      <w:pPr>
        <w:pStyle w:val="Akapitzlist"/>
        <w:numPr>
          <w:ilvl w:val="0"/>
          <w:numId w:val="142"/>
        </w:numPr>
        <w:spacing w:after="120" w:line="240" w:lineRule="auto"/>
        <w:contextualSpacing w:val="0"/>
        <w:jc w:val="both"/>
        <w:rPr>
          <w:rFonts w:ascii="Arial" w:hAnsi="Arial" w:cs="Arial"/>
          <w:vanish/>
          <w:sz w:val="20"/>
          <w:szCs w:val="20"/>
        </w:rPr>
      </w:pPr>
    </w:p>
    <w:p w14:paraId="22599FC0" w14:textId="77777777" w:rsidR="003F3B4F" w:rsidRPr="003624D8" w:rsidRDefault="003F3B4F" w:rsidP="005A48A9">
      <w:pPr>
        <w:pStyle w:val="Akapitzlist"/>
        <w:numPr>
          <w:ilvl w:val="0"/>
          <w:numId w:val="142"/>
        </w:numPr>
        <w:spacing w:after="120" w:line="240" w:lineRule="auto"/>
        <w:contextualSpacing w:val="0"/>
        <w:jc w:val="both"/>
        <w:rPr>
          <w:rFonts w:ascii="Arial" w:hAnsi="Arial" w:cs="Arial"/>
          <w:vanish/>
          <w:sz w:val="20"/>
          <w:szCs w:val="20"/>
        </w:rPr>
      </w:pPr>
    </w:p>
    <w:p w14:paraId="63525660" w14:textId="77777777" w:rsidR="003F3B4F" w:rsidRPr="003624D8" w:rsidRDefault="003F3B4F" w:rsidP="005A48A9">
      <w:pPr>
        <w:pStyle w:val="Akapitzlist"/>
        <w:numPr>
          <w:ilvl w:val="0"/>
          <w:numId w:val="142"/>
        </w:numPr>
        <w:spacing w:after="120" w:line="240" w:lineRule="auto"/>
        <w:contextualSpacing w:val="0"/>
        <w:jc w:val="both"/>
        <w:rPr>
          <w:rFonts w:ascii="Arial" w:hAnsi="Arial" w:cs="Arial"/>
          <w:vanish/>
          <w:sz w:val="20"/>
          <w:szCs w:val="20"/>
        </w:rPr>
      </w:pPr>
    </w:p>
    <w:p w14:paraId="68C8819B" w14:textId="77777777" w:rsidR="003F3B4F" w:rsidRPr="003624D8" w:rsidRDefault="003F3B4F" w:rsidP="005A48A9">
      <w:pPr>
        <w:pStyle w:val="Akapitzlist"/>
        <w:numPr>
          <w:ilvl w:val="0"/>
          <w:numId w:val="142"/>
        </w:numPr>
        <w:spacing w:after="120" w:line="240" w:lineRule="auto"/>
        <w:contextualSpacing w:val="0"/>
        <w:jc w:val="both"/>
        <w:rPr>
          <w:rFonts w:ascii="Arial" w:hAnsi="Arial" w:cs="Arial"/>
          <w:vanish/>
          <w:sz w:val="20"/>
          <w:szCs w:val="20"/>
        </w:rPr>
      </w:pPr>
    </w:p>
    <w:p w14:paraId="6F210440" w14:textId="77777777" w:rsidR="003F3B4F" w:rsidRPr="003624D8" w:rsidRDefault="003F3B4F" w:rsidP="005A48A9">
      <w:pPr>
        <w:pStyle w:val="Akapitzlist"/>
        <w:numPr>
          <w:ilvl w:val="0"/>
          <w:numId w:val="142"/>
        </w:numPr>
        <w:spacing w:after="120" w:line="240" w:lineRule="auto"/>
        <w:contextualSpacing w:val="0"/>
        <w:jc w:val="both"/>
        <w:rPr>
          <w:rFonts w:ascii="Arial" w:hAnsi="Arial" w:cs="Arial"/>
          <w:vanish/>
          <w:sz w:val="20"/>
          <w:szCs w:val="20"/>
        </w:rPr>
      </w:pPr>
    </w:p>
    <w:p w14:paraId="60AD0F7F" w14:textId="77777777" w:rsidR="003F3B4F" w:rsidRPr="003624D8" w:rsidRDefault="003F3B4F" w:rsidP="005A48A9">
      <w:pPr>
        <w:pStyle w:val="Akapitzlist"/>
        <w:numPr>
          <w:ilvl w:val="0"/>
          <w:numId w:val="142"/>
        </w:numPr>
        <w:spacing w:after="120" w:line="240" w:lineRule="auto"/>
        <w:contextualSpacing w:val="0"/>
        <w:jc w:val="both"/>
        <w:rPr>
          <w:rFonts w:ascii="Arial" w:hAnsi="Arial" w:cs="Arial"/>
          <w:vanish/>
          <w:sz w:val="20"/>
          <w:szCs w:val="20"/>
        </w:rPr>
      </w:pPr>
    </w:p>
    <w:p w14:paraId="6A386BE7" w14:textId="77777777" w:rsidR="003F3B4F" w:rsidRPr="003624D8" w:rsidRDefault="003F3B4F" w:rsidP="005A48A9">
      <w:pPr>
        <w:pStyle w:val="Akapitzlist"/>
        <w:numPr>
          <w:ilvl w:val="0"/>
          <w:numId w:val="142"/>
        </w:numPr>
        <w:spacing w:after="120" w:line="240" w:lineRule="auto"/>
        <w:contextualSpacing w:val="0"/>
        <w:jc w:val="both"/>
        <w:rPr>
          <w:rFonts w:ascii="Arial" w:hAnsi="Arial" w:cs="Arial"/>
          <w:vanish/>
          <w:sz w:val="20"/>
          <w:szCs w:val="20"/>
        </w:rPr>
      </w:pPr>
    </w:p>
    <w:p w14:paraId="119064EC" w14:textId="77777777" w:rsidR="003F3B4F" w:rsidRPr="003624D8" w:rsidRDefault="003F3B4F" w:rsidP="005A48A9">
      <w:pPr>
        <w:pStyle w:val="Akapitzlist"/>
        <w:numPr>
          <w:ilvl w:val="1"/>
          <w:numId w:val="142"/>
        </w:numPr>
        <w:spacing w:after="120" w:line="240" w:lineRule="auto"/>
        <w:contextualSpacing w:val="0"/>
        <w:jc w:val="both"/>
        <w:rPr>
          <w:rFonts w:ascii="Arial" w:hAnsi="Arial" w:cs="Arial"/>
          <w:vanish/>
          <w:sz w:val="20"/>
          <w:szCs w:val="20"/>
        </w:rPr>
      </w:pPr>
    </w:p>
    <w:p w14:paraId="6B7C69B4" w14:textId="77777777" w:rsidR="003F3B4F" w:rsidRPr="003624D8" w:rsidRDefault="003F3B4F" w:rsidP="005A48A9">
      <w:pPr>
        <w:pStyle w:val="Akapitzlist"/>
        <w:numPr>
          <w:ilvl w:val="1"/>
          <w:numId w:val="142"/>
        </w:numPr>
        <w:spacing w:after="120" w:line="240" w:lineRule="auto"/>
        <w:contextualSpacing w:val="0"/>
        <w:jc w:val="both"/>
        <w:rPr>
          <w:rFonts w:ascii="Arial" w:hAnsi="Arial" w:cs="Arial"/>
          <w:vanish/>
          <w:sz w:val="20"/>
          <w:szCs w:val="20"/>
        </w:rPr>
      </w:pPr>
    </w:p>
    <w:p w14:paraId="1EF01288" w14:textId="77777777" w:rsidR="003F3B4F" w:rsidRPr="003624D8" w:rsidRDefault="003F3B4F" w:rsidP="005A48A9">
      <w:pPr>
        <w:pStyle w:val="Akapitzlist"/>
        <w:numPr>
          <w:ilvl w:val="1"/>
          <w:numId w:val="142"/>
        </w:numPr>
        <w:spacing w:after="120" w:line="240" w:lineRule="auto"/>
        <w:contextualSpacing w:val="0"/>
        <w:jc w:val="both"/>
        <w:rPr>
          <w:rFonts w:ascii="Arial" w:hAnsi="Arial" w:cs="Arial"/>
          <w:vanish/>
          <w:sz w:val="20"/>
          <w:szCs w:val="20"/>
        </w:rPr>
      </w:pPr>
    </w:p>
    <w:p w14:paraId="7B03B3DC" w14:textId="77777777" w:rsidR="003F3B4F" w:rsidRPr="00A41C1F" w:rsidRDefault="003F3B4F" w:rsidP="005A48A9">
      <w:pPr>
        <w:pStyle w:val="Akapitzlist"/>
        <w:numPr>
          <w:ilvl w:val="0"/>
          <w:numId w:val="144"/>
        </w:numPr>
        <w:spacing w:after="0" w:line="240" w:lineRule="auto"/>
        <w:ind w:hanging="357"/>
        <w:jc w:val="both"/>
        <w:rPr>
          <w:rFonts w:cs="Arial"/>
          <w:b/>
          <w:szCs w:val="20"/>
        </w:rPr>
      </w:pPr>
      <w:r w:rsidRPr="00A41C1F">
        <w:rPr>
          <w:rFonts w:cs="Arial"/>
          <w:szCs w:val="20"/>
        </w:rPr>
        <w:t>Dokumentacja Administratora Rozwiązania musi opisywać kolejność czynności i zakres możliwych danych do wprowadzenia oraz sposób postępowania w sytuacjach szczególnych i awaryjnych.</w:t>
      </w:r>
    </w:p>
    <w:p w14:paraId="5817F190" w14:textId="77777777" w:rsidR="003F3B4F" w:rsidRPr="00A41C1F" w:rsidRDefault="003F3B4F" w:rsidP="005A48A9">
      <w:pPr>
        <w:pStyle w:val="Akapitzlist"/>
        <w:numPr>
          <w:ilvl w:val="0"/>
          <w:numId w:val="144"/>
        </w:numPr>
        <w:spacing w:after="0" w:line="240" w:lineRule="auto"/>
        <w:ind w:hanging="357"/>
        <w:jc w:val="both"/>
        <w:rPr>
          <w:rFonts w:cs="Arial"/>
          <w:b/>
          <w:szCs w:val="20"/>
        </w:rPr>
      </w:pPr>
      <w:r w:rsidRPr="00A41C1F">
        <w:rPr>
          <w:rFonts w:cs="Arial"/>
          <w:szCs w:val="20"/>
        </w:rPr>
        <w:t>Dokumentacja Administratora Rozwiązania powinna być dostępna w postaci elektronicznej umożliwiającej przeszukiwanie oraz odnajdywanie konkretnych tematów.</w:t>
      </w:r>
    </w:p>
    <w:p w14:paraId="299AF7DB" w14:textId="77777777" w:rsidR="003F3B4F" w:rsidRPr="00A41C1F" w:rsidRDefault="003F3B4F" w:rsidP="005A48A9">
      <w:pPr>
        <w:pStyle w:val="Akapitzlist"/>
        <w:numPr>
          <w:ilvl w:val="0"/>
          <w:numId w:val="144"/>
        </w:numPr>
        <w:spacing w:after="0" w:line="240" w:lineRule="auto"/>
        <w:ind w:hanging="357"/>
        <w:jc w:val="both"/>
        <w:rPr>
          <w:rFonts w:cs="Arial"/>
          <w:b/>
          <w:szCs w:val="20"/>
        </w:rPr>
      </w:pPr>
      <w:r w:rsidRPr="00A41C1F">
        <w:rPr>
          <w:rFonts w:cs="Arial"/>
          <w:szCs w:val="20"/>
        </w:rPr>
        <w:t>Dokumentacja Administratora Rozwiązania obejmować będzie, co najmniej:</w:t>
      </w:r>
    </w:p>
    <w:p w14:paraId="39235E88" w14:textId="77777777" w:rsidR="003F3B4F" w:rsidRPr="00A41C1F" w:rsidRDefault="003F3B4F" w:rsidP="005A48A9">
      <w:pPr>
        <w:pStyle w:val="Akapitzlist"/>
        <w:numPr>
          <w:ilvl w:val="0"/>
          <w:numId w:val="145"/>
        </w:numPr>
        <w:spacing w:after="0" w:line="240" w:lineRule="auto"/>
        <w:ind w:hanging="357"/>
        <w:jc w:val="both"/>
        <w:rPr>
          <w:rFonts w:cs="Arial"/>
          <w:szCs w:val="20"/>
        </w:rPr>
      </w:pPr>
      <w:r w:rsidRPr="00A41C1F">
        <w:rPr>
          <w:rFonts w:cs="Arial"/>
          <w:szCs w:val="20"/>
        </w:rPr>
        <w:t xml:space="preserve">szczegółową (krok po kroku) instrukcję instalacji i konfiguracji Rozwiązania </w:t>
      </w:r>
    </w:p>
    <w:p w14:paraId="1CEE564F" w14:textId="77777777" w:rsidR="003F3B4F" w:rsidRPr="00A41C1F" w:rsidRDefault="003F3B4F" w:rsidP="005A48A9">
      <w:pPr>
        <w:pStyle w:val="Akapitzlist"/>
        <w:numPr>
          <w:ilvl w:val="0"/>
          <w:numId w:val="145"/>
        </w:numPr>
        <w:spacing w:after="0" w:line="240" w:lineRule="auto"/>
        <w:ind w:hanging="357"/>
        <w:jc w:val="both"/>
        <w:rPr>
          <w:rFonts w:cs="Arial"/>
          <w:szCs w:val="20"/>
        </w:rPr>
      </w:pPr>
      <w:r w:rsidRPr="00A41C1F">
        <w:rPr>
          <w:rFonts w:cs="Arial"/>
          <w:szCs w:val="20"/>
        </w:rPr>
        <w:t xml:space="preserve">opis parametrów instalacyjnych i konfiguracyjnych Rozwiązania wraz z opisem dopuszczalnych wartości i ich wpływem na działanie rozwiązania, </w:t>
      </w:r>
    </w:p>
    <w:p w14:paraId="7E71D270" w14:textId="77777777" w:rsidR="003F3B4F" w:rsidRPr="00A41C1F" w:rsidRDefault="003F3B4F" w:rsidP="005A48A9">
      <w:pPr>
        <w:pStyle w:val="Akapitzlist"/>
        <w:numPr>
          <w:ilvl w:val="0"/>
          <w:numId w:val="145"/>
        </w:numPr>
        <w:spacing w:after="0" w:line="240" w:lineRule="auto"/>
        <w:ind w:hanging="357"/>
        <w:jc w:val="both"/>
        <w:rPr>
          <w:rFonts w:cs="Arial"/>
          <w:szCs w:val="20"/>
        </w:rPr>
      </w:pPr>
      <w:r w:rsidRPr="00A41C1F">
        <w:rPr>
          <w:rFonts w:cs="Arial"/>
          <w:szCs w:val="20"/>
        </w:rPr>
        <w:t>szczegółową (krok po kroku) instrukcję wgrywania nowych wersji Rozwiązania,</w:t>
      </w:r>
    </w:p>
    <w:p w14:paraId="6FA3064D" w14:textId="77777777" w:rsidR="003F3B4F" w:rsidRPr="00A41C1F" w:rsidRDefault="003F3B4F" w:rsidP="005A48A9">
      <w:pPr>
        <w:pStyle w:val="Akapitzlist"/>
        <w:numPr>
          <w:ilvl w:val="0"/>
          <w:numId w:val="145"/>
        </w:numPr>
        <w:spacing w:after="0" w:line="240" w:lineRule="auto"/>
        <w:ind w:hanging="357"/>
        <w:jc w:val="both"/>
        <w:rPr>
          <w:rFonts w:cs="Arial"/>
          <w:szCs w:val="20"/>
        </w:rPr>
      </w:pPr>
      <w:r w:rsidRPr="00A41C1F">
        <w:rPr>
          <w:rFonts w:cs="Arial"/>
          <w:szCs w:val="20"/>
        </w:rPr>
        <w:t>szczegółowy opis możliwych do zastosowania ról i uprawnień wraz z ich wpływem na działania rozwiązania,</w:t>
      </w:r>
    </w:p>
    <w:p w14:paraId="5C359C4D" w14:textId="77777777" w:rsidR="003F3B4F" w:rsidRDefault="003F3B4F" w:rsidP="005A48A9">
      <w:pPr>
        <w:pStyle w:val="Akapitzlist"/>
        <w:numPr>
          <w:ilvl w:val="0"/>
          <w:numId w:val="144"/>
        </w:numPr>
        <w:spacing w:after="0" w:line="240" w:lineRule="auto"/>
        <w:ind w:hanging="357"/>
        <w:jc w:val="both"/>
        <w:rPr>
          <w:rFonts w:cs="Arial"/>
          <w:szCs w:val="20"/>
        </w:rPr>
      </w:pPr>
      <w:r w:rsidRPr="00A41C1F">
        <w:rPr>
          <w:rFonts w:cs="Arial"/>
          <w:szCs w:val="20"/>
        </w:rPr>
        <w:t>Dokumentacja Administratora musi uwzględniać Podręcznik ESB</w:t>
      </w:r>
      <w:r>
        <w:rPr>
          <w:rFonts w:cs="Arial"/>
          <w:szCs w:val="20"/>
        </w:rPr>
        <w:t xml:space="preserve">. </w:t>
      </w:r>
    </w:p>
    <w:p w14:paraId="0FBA1835" w14:textId="77777777" w:rsidR="003F3B4F" w:rsidRPr="00A41C1F" w:rsidRDefault="003F3B4F" w:rsidP="003F3B4F">
      <w:pPr>
        <w:spacing w:before="120" w:after="120"/>
        <w:jc w:val="both"/>
        <w:rPr>
          <w:rFonts w:cs="Arial"/>
          <w:szCs w:val="20"/>
        </w:rPr>
      </w:pPr>
    </w:p>
    <w:p w14:paraId="713F61BF" w14:textId="77777777" w:rsidR="003F3B4F" w:rsidRPr="004B6DEF" w:rsidRDefault="003F3B4F" w:rsidP="008F6E00">
      <w:pPr>
        <w:pStyle w:val="Nagwek3"/>
      </w:pPr>
      <w:bookmarkStart w:id="574" w:name="_Toc474310598"/>
      <w:bookmarkStart w:id="575" w:name="_Toc477154859"/>
      <w:bookmarkStart w:id="576" w:name="_Toc489518298"/>
      <w:bookmarkStart w:id="577" w:name="_Toc531004701"/>
      <w:r w:rsidRPr="004B6DEF">
        <w:t>Dokumentacja użytkownika „Rozwiązania”</w:t>
      </w:r>
      <w:bookmarkEnd w:id="574"/>
      <w:bookmarkEnd w:id="575"/>
      <w:bookmarkEnd w:id="576"/>
      <w:bookmarkEnd w:id="577"/>
    </w:p>
    <w:p w14:paraId="2795DAF1" w14:textId="77777777" w:rsidR="003F3B4F" w:rsidRPr="00BF2D5D" w:rsidRDefault="003F3B4F" w:rsidP="005A48A9">
      <w:pPr>
        <w:pStyle w:val="Akapitzlist"/>
        <w:numPr>
          <w:ilvl w:val="0"/>
          <w:numId w:val="146"/>
        </w:numPr>
        <w:spacing w:after="0" w:line="240" w:lineRule="auto"/>
        <w:ind w:left="714" w:hanging="357"/>
        <w:jc w:val="both"/>
        <w:rPr>
          <w:rFonts w:cs="Arial"/>
        </w:rPr>
      </w:pPr>
      <w:r w:rsidRPr="00BF2D5D">
        <w:rPr>
          <w:rFonts w:cs="Arial"/>
        </w:rPr>
        <w:t>Wykonawca dostarczy Dokumentację użytkownika oraz opis Ścieżek Postępowania.</w:t>
      </w:r>
    </w:p>
    <w:p w14:paraId="3AFD2173" w14:textId="77777777" w:rsidR="003F3B4F" w:rsidRPr="00BF2D5D" w:rsidRDefault="003F3B4F" w:rsidP="005A48A9">
      <w:pPr>
        <w:pStyle w:val="Akapitzlist"/>
        <w:numPr>
          <w:ilvl w:val="0"/>
          <w:numId w:val="146"/>
        </w:numPr>
        <w:spacing w:after="0" w:line="240" w:lineRule="auto"/>
        <w:ind w:left="714" w:hanging="357"/>
        <w:jc w:val="both"/>
        <w:rPr>
          <w:rFonts w:cs="Arial"/>
        </w:rPr>
      </w:pPr>
      <w:r w:rsidRPr="00BF2D5D">
        <w:rPr>
          <w:rFonts w:cs="Arial"/>
        </w:rPr>
        <w:t>Dokumentacja użytkownika musi zawierać opis pełnej funkcjonalności Rozwiązania w sposób przejrzysty umożliwiający samodzielne użytkowanie Rozwiązania.</w:t>
      </w:r>
    </w:p>
    <w:p w14:paraId="1BF900B6" w14:textId="77777777" w:rsidR="003F3B4F" w:rsidRPr="00BF2D5D" w:rsidRDefault="003F3B4F" w:rsidP="005A48A9">
      <w:pPr>
        <w:pStyle w:val="Akapitzlist"/>
        <w:numPr>
          <w:ilvl w:val="0"/>
          <w:numId w:val="146"/>
        </w:numPr>
        <w:spacing w:after="0" w:line="240" w:lineRule="auto"/>
        <w:ind w:left="714" w:hanging="357"/>
        <w:jc w:val="both"/>
        <w:rPr>
          <w:rFonts w:cs="Arial"/>
        </w:rPr>
      </w:pPr>
      <w:r w:rsidRPr="00BF2D5D">
        <w:rPr>
          <w:rFonts w:cs="Arial"/>
        </w:rPr>
        <w:t>Dokumentacja musi opisywać kolejność czynności i zakres możliwych danych do wprowadzenia oraz sposób postępowania w sytuacjach szczególnych.</w:t>
      </w:r>
    </w:p>
    <w:p w14:paraId="3A9D07FB" w14:textId="77777777" w:rsidR="003F3B4F" w:rsidRDefault="003F3B4F" w:rsidP="005A48A9">
      <w:pPr>
        <w:pStyle w:val="Akapitzlist"/>
        <w:numPr>
          <w:ilvl w:val="0"/>
          <w:numId w:val="146"/>
        </w:numPr>
        <w:spacing w:after="0" w:line="240" w:lineRule="auto"/>
        <w:ind w:left="714" w:hanging="357"/>
        <w:jc w:val="both"/>
        <w:rPr>
          <w:rFonts w:cs="Arial"/>
        </w:rPr>
      </w:pPr>
      <w:r w:rsidRPr="00BF2D5D">
        <w:rPr>
          <w:rFonts w:cs="Arial"/>
        </w:rPr>
        <w:t>Dostarczona przez Wykonawcę Dokumentacja użytkownika, w tym „Ścieżki Postępowania” zostaną przygotowane w sposób umożliwiający Zamawiającemu dodanie ich, jako odrębnych artykułów do bazy wiedzy.</w:t>
      </w:r>
      <w:bookmarkEnd w:id="569"/>
      <w:r>
        <w:rPr>
          <w:rFonts w:cs="Arial"/>
        </w:rPr>
        <w:t xml:space="preserve"> </w:t>
      </w:r>
    </w:p>
    <w:p w14:paraId="3547F510" w14:textId="77777777" w:rsidR="003F3B4F" w:rsidRPr="00BF2D5D" w:rsidRDefault="003F3B4F" w:rsidP="003F3B4F">
      <w:pPr>
        <w:spacing w:before="120" w:after="120"/>
        <w:jc w:val="both"/>
        <w:rPr>
          <w:rFonts w:cs="Arial"/>
        </w:rPr>
      </w:pPr>
    </w:p>
    <w:p w14:paraId="2491283A" w14:textId="77777777" w:rsidR="003F3B4F" w:rsidRPr="004B6DEF" w:rsidRDefault="003F3B4F" w:rsidP="008F6E00">
      <w:pPr>
        <w:pStyle w:val="Nagwek3"/>
      </w:pPr>
      <w:bookmarkStart w:id="578" w:name="_Toc474310599"/>
      <w:bookmarkStart w:id="579" w:name="_Toc477154860"/>
      <w:bookmarkStart w:id="580" w:name="_Toc489518299"/>
      <w:bookmarkStart w:id="581" w:name="_Toc531004702"/>
      <w:r w:rsidRPr="004B6DEF">
        <w:t>Dokumentacja powykonawcza „Rozwiązania”</w:t>
      </w:r>
      <w:bookmarkEnd w:id="578"/>
      <w:bookmarkEnd w:id="579"/>
      <w:bookmarkEnd w:id="580"/>
      <w:bookmarkEnd w:id="581"/>
    </w:p>
    <w:p w14:paraId="6FC1027F" w14:textId="77777777" w:rsidR="003F3B4F" w:rsidRPr="00BF2D5D" w:rsidRDefault="003F3B4F" w:rsidP="005A48A9">
      <w:pPr>
        <w:pStyle w:val="Akapitzlist"/>
        <w:numPr>
          <w:ilvl w:val="0"/>
          <w:numId w:val="147"/>
        </w:numPr>
        <w:spacing w:after="0" w:line="240" w:lineRule="auto"/>
        <w:jc w:val="both"/>
        <w:rPr>
          <w:rFonts w:cs="Arial"/>
        </w:rPr>
      </w:pPr>
      <w:r w:rsidRPr="00BF2D5D">
        <w:rPr>
          <w:rFonts w:cs="Arial"/>
        </w:rPr>
        <w:t>Wykonawca jest zobowiązany dostarczyć w ramach zamówienia Dokumentację powykonawczą Rozwiązania.</w:t>
      </w:r>
    </w:p>
    <w:p w14:paraId="5A89C2A3" w14:textId="77777777" w:rsidR="003F3B4F" w:rsidRPr="00BF2D5D" w:rsidRDefault="003F3B4F" w:rsidP="005A48A9">
      <w:pPr>
        <w:pStyle w:val="Akapitzlist"/>
        <w:numPr>
          <w:ilvl w:val="0"/>
          <w:numId w:val="147"/>
        </w:numPr>
        <w:spacing w:after="0" w:line="240" w:lineRule="auto"/>
        <w:jc w:val="both"/>
        <w:rPr>
          <w:rFonts w:cs="Arial"/>
        </w:rPr>
      </w:pPr>
      <w:r w:rsidRPr="00BF2D5D">
        <w:rPr>
          <w:rFonts w:cs="Arial"/>
        </w:rPr>
        <w:t>Dokumentacja powykonawcza musi być sporządzona w języku polskim chyba, że dotyczy oprogramowania narzędziowego obcego pochodzenia (Produktu), wykorzystywanego w Rozwiązaniu, dla którego nie ma dokumentacji w języku polskim, w takim przypadku Dokumentacja może zostać przekazana w języku angielskim.</w:t>
      </w:r>
    </w:p>
    <w:p w14:paraId="71FCD4D5" w14:textId="77777777" w:rsidR="003F3B4F" w:rsidRPr="00BF2D5D" w:rsidRDefault="003F3B4F" w:rsidP="005A48A9">
      <w:pPr>
        <w:pStyle w:val="Akapitzlist"/>
        <w:numPr>
          <w:ilvl w:val="0"/>
          <w:numId w:val="147"/>
        </w:numPr>
        <w:spacing w:after="0" w:line="240" w:lineRule="auto"/>
        <w:jc w:val="both"/>
        <w:rPr>
          <w:rFonts w:cs="Arial"/>
        </w:rPr>
      </w:pPr>
      <w:r w:rsidRPr="00BF2D5D">
        <w:rPr>
          <w:rFonts w:cs="Arial"/>
        </w:rPr>
        <w:t xml:space="preserve">Aktualizacja Dokumentacji powykonawczej następuje w okresie przewidzianym dla asysty technicznej po wprowadzeniu przez Wykonawcę zmian w Rozwiązaniu (co najmniej raz na kwartał). </w:t>
      </w:r>
    </w:p>
    <w:p w14:paraId="0B7DE59F" w14:textId="77777777" w:rsidR="003F3B4F" w:rsidRPr="00BF2D5D" w:rsidRDefault="003F3B4F" w:rsidP="005A48A9">
      <w:pPr>
        <w:pStyle w:val="Akapitzlist"/>
        <w:numPr>
          <w:ilvl w:val="0"/>
          <w:numId w:val="147"/>
        </w:numPr>
        <w:spacing w:after="0" w:line="240" w:lineRule="auto"/>
        <w:jc w:val="both"/>
        <w:rPr>
          <w:rFonts w:cs="Arial"/>
        </w:rPr>
      </w:pPr>
      <w:r w:rsidRPr="00BF2D5D">
        <w:rPr>
          <w:rFonts w:cs="Arial"/>
        </w:rPr>
        <w:t>Załącznikiem do Dokumentacji powykonawczej musi być Dokumentacja Kodu źródłowego.</w:t>
      </w:r>
    </w:p>
    <w:p w14:paraId="77DEAA26" w14:textId="77777777" w:rsidR="003F3B4F" w:rsidRPr="00BF2D5D" w:rsidRDefault="003F3B4F" w:rsidP="005A48A9">
      <w:pPr>
        <w:pStyle w:val="Akapitzlist"/>
        <w:numPr>
          <w:ilvl w:val="0"/>
          <w:numId w:val="147"/>
        </w:numPr>
        <w:spacing w:after="0" w:line="240" w:lineRule="auto"/>
        <w:jc w:val="both"/>
        <w:rPr>
          <w:rFonts w:cs="Arial"/>
        </w:rPr>
      </w:pPr>
      <w:r w:rsidRPr="00BF2D5D">
        <w:rPr>
          <w:rFonts w:cs="Arial"/>
        </w:rPr>
        <w:t>Wykonawca jest zobowiązany dostarczyć Dokumentację powykonawczą, która musi być sporządzona zgodnie z poniższym szablonem, przy czym szablon może zostać uzupełniony o dodatkowe elementy przez Wykonawcę:</w:t>
      </w:r>
    </w:p>
    <w:p w14:paraId="34326625" w14:textId="77777777" w:rsidR="003F3B4F" w:rsidRPr="00BF2D5D" w:rsidRDefault="003F3B4F" w:rsidP="005A48A9">
      <w:pPr>
        <w:pStyle w:val="Akapitzlist10"/>
        <w:numPr>
          <w:ilvl w:val="0"/>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Wstęp.</w:t>
      </w:r>
    </w:p>
    <w:p w14:paraId="0C857A7A" w14:textId="77777777" w:rsidR="003F3B4F" w:rsidRPr="00BF2D5D" w:rsidRDefault="003F3B4F" w:rsidP="005A48A9">
      <w:pPr>
        <w:pStyle w:val="Akapitzlist10"/>
        <w:numPr>
          <w:ilvl w:val="0"/>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Cel dokumentu.</w:t>
      </w:r>
    </w:p>
    <w:p w14:paraId="77B85669" w14:textId="77777777" w:rsidR="003F3B4F" w:rsidRPr="00BF2D5D" w:rsidRDefault="003F3B4F" w:rsidP="005A48A9">
      <w:pPr>
        <w:pStyle w:val="Akapitzlist10"/>
        <w:numPr>
          <w:ilvl w:val="0"/>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Słowniki.</w:t>
      </w:r>
    </w:p>
    <w:p w14:paraId="75D7EDE8" w14:textId="77777777" w:rsidR="003F3B4F" w:rsidRPr="00BF2D5D" w:rsidRDefault="003F3B4F" w:rsidP="005A48A9">
      <w:pPr>
        <w:pStyle w:val="Akapitzlist10"/>
        <w:numPr>
          <w:ilvl w:val="0"/>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Terminy i skróty specyficzne dla Rozwiązania.</w:t>
      </w:r>
    </w:p>
    <w:p w14:paraId="77CECF8B" w14:textId="77777777" w:rsidR="003F3B4F" w:rsidRPr="00BF2D5D" w:rsidRDefault="003F3B4F" w:rsidP="005A48A9">
      <w:pPr>
        <w:pStyle w:val="Akapitzlist10"/>
        <w:numPr>
          <w:ilvl w:val="0"/>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Używane skróty technologiczne.</w:t>
      </w:r>
    </w:p>
    <w:p w14:paraId="53FD07D9" w14:textId="77777777" w:rsidR="003F3B4F" w:rsidRPr="00BF2D5D" w:rsidRDefault="003F3B4F" w:rsidP="005A48A9">
      <w:pPr>
        <w:pStyle w:val="Akapitzlist10"/>
        <w:numPr>
          <w:ilvl w:val="0"/>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Używane terminy.</w:t>
      </w:r>
    </w:p>
    <w:p w14:paraId="2D22EF84" w14:textId="77777777" w:rsidR="003F3B4F" w:rsidRPr="00BF2D5D" w:rsidRDefault="003F3B4F" w:rsidP="005A48A9">
      <w:pPr>
        <w:pStyle w:val="Akapitzlist10"/>
        <w:numPr>
          <w:ilvl w:val="0"/>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Rodzaje środowisk Rozwiązania.</w:t>
      </w:r>
    </w:p>
    <w:p w14:paraId="304B7312" w14:textId="77777777" w:rsidR="003F3B4F" w:rsidRPr="00BF2D5D" w:rsidRDefault="003F3B4F" w:rsidP="005A48A9">
      <w:pPr>
        <w:pStyle w:val="Akapitzlist10"/>
        <w:numPr>
          <w:ilvl w:val="0"/>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Projekty poszczególnych środowisk.</w:t>
      </w:r>
    </w:p>
    <w:p w14:paraId="598A4464" w14:textId="77777777" w:rsidR="003F3B4F" w:rsidRPr="00BF2D5D" w:rsidRDefault="003F3B4F" w:rsidP="005A48A9">
      <w:pPr>
        <w:pStyle w:val="Akapitzlist10"/>
        <w:numPr>
          <w:ilvl w:val="0"/>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lastRenderedPageBreak/>
        <w:t>Architektura Rozwiązania (opisy wraz ze szczegółowymi schematami graficznymi).</w:t>
      </w:r>
    </w:p>
    <w:p w14:paraId="286E9BC7" w14:textId="77777777" w:rsidR="003F3B4F" w:rsidRPr="00BF2D5D" w:rsidRDefault="003F3B4F" w:rsidP="005A48A9">
      <w:pPr>
        <w:pStyle w:val="Akapitzlist10"/>
        <w:numPr>
          <w:ilvl w:val="1"/>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Architektura sieciowa Rozwiązania.</w:t>
      </w:r>
    </w:p>
    <w:p w14:paraId="365AE6E7" w14:textId="77777777" w:rsidR="003F3B4F" w:rsidRPr="00BF2D5D" w:rsidRDefault="003F3B4F" w:rsidP="005A48A9">
      <w:pPr>
        <w:pStyle w:val="Akapitzlist10"/>
        <w:numPr>
          <w:ilvl w:val="1"/>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Wymagania komunikacyjne dla sieci LAN.</w:t>
      </w:r>
    </w:p>
    <w:p w14:paraId="5858FBF1" w14:textId="77777777" w:rsidR="003F3B4F" w:rsidRPr="00BF2D5D" w:rsidRDefault="003F3B4F" w:rsidP="005A48A9">
      <w:pPr>
        <w:pStyle w:val="Akapitzlist10"/>
        <w:numPr>
          <w:ilvl w:val="1"/>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Adresacja interfejsów sieciowych komponentów Rozwiązania.</w:t>
      </w:r>
    </w:p>
    <w:p w14:paraId="68C62617" w14:textId="77777777" w:rsidR="003F3B4F" w:rsidRPr="00BF2D5D" w:rsidRDefault="003F3B4F" w:rsidP="005A48A9">
      <w:pPr>
        <w:pStyle w:val="Akapitzlist10"/>
        <w:numPr>
          <w:ilvl w:val="1"/>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Połączenia wymagane podczas eksploatacji Rozwiązania.</w:t>
      </w:r>
    </w:p>
    <w:p w14:paraId="14B01C85" w14:textId="77777777" w:rsidR="003F3B4F" w:rsidRPr="00BF2D5D" w:rsidRDefault="003F3B4F" w:rsidP="005A48A9">
      <w:pPr>
        <w:pStyle w:val="Akapitzlist10"/>
        <w:numPr>
          <w:ilvl w:val="1"/>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Platforma aplikacyjna Rozwiązania.</w:t>
      </w:r>
    </w:p>
    <w:p w14:paraId="4342DDD4" w14:textId="77777777" w:rsidR="003F3B4F" w:rsidRPr="00BF2D5D" w:rsidRDefault="003F3B4F" w:rsidP="005A48A9">
      <w:pPr>
        <w:pStyle w:val="Akapitzlist10"/>
        <w:numPr>
          <w:ilvl w:val="1"/>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Zależność pomiędzy wszystkimi elementami Rozwiązania.</w:t>
      </w:r>
    </w:p>
    <w:p w14:paraId="7744DABD" w14:textId="77777777" w:rsidR="003F3B4F" w:rsidRPr="00BF2D5D" w:rsidRDefault="003F3B4F" w:rsidP="005A48A9">
      <w:pPr>
        <w:pStyle w:val="Akapitzlist10"/>
        <w:numPr>
          <w:ilvl w:val="0"/>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Usługi:</w:t>
      </w:r>
    </w:p>
    <w:p w14:paraId="278884DD" w14:textId="77777777" w:rsidR="003F3B4F" w:rsidRPr="00BF2D5D" w:rsidRDefault="003F3B4F" w:rsidP="005A48A9">
      <w:pPr>
        <w:pStyle w:val="Akapitzlist10"/>
        <w:numPr>
          <w:ilvl w:val="1"/>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aplikacyjne,</w:t>
      </w:r>
    </w:p>
    <w:p w14:paraId="3B5DE408" w14:textId="77777777" w:rsidR="003F3B4F" w:rsidRPr="00BF2D5D" w:rsidRDefault="003F3B4F" w:rsidP="005A48A9">
      <w:pPr>
        <w:pStyle w:val="Akapitzlist10"/>
        <w:numPr>
          <w:ilvl w:val="1"/>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bazodanowe,</w:t>
      </w:r>
    </w:p>
    <w:p w14:paraId="1C01E744" w14:textId="77777777" w:rsidR="003F3B4F" w:rsidRPr="00BF2D5D" w:rsidRDefault="003F3B4F" w:rsidP="005A48A9">
      <w:pPr>
        <w:pStyle w:val="Akapitzlist10"/>
        <w:numPr>
          <w:ilvl w:val="1"/>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systemy operacyjne.</w:t>
      </w:r>
    </w:p>
    <w:p w14:paraId="1011E5CF" w14:textId="77777777" w:rsidR="003F3B4F" w:rsidRPr="00BF2D5D" w:rsidRDefault="003F3B4F" w:rsidP="005A48A9">
      <w:pPr>
        <w:pStyle w:val="Akapitzlist10"/>
        <w:numPr>
          <w:ilvl w:val="0"/>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 xml:space="preserve">Opis każdego z </w:t>
      </w:r>
      <w:proofErr w:type="spellStart"/>
      <w:r w:rsidRPr="00BF2D5D">
        <w:rPr>
          <w:rFonts w:asciiTheme="minorHAnsi" w:hAnsiTheme="minorHAnsi" w:cs="Arial"/>
          <w:color w:val="000000"/>
        </w:rPr>
        <w:t>WebSerwisów</w:t>
      </w:r>
      <w:proofErr w:type="spellEnd"/>
      <w:r w:rsidRPr="00BF2D5D">
        <w:rPr>
          <w:rFonts w:asciiTheme="minorHAnsi" w:hAnsiTheme="minorHAnsi" w:cs="Arial"/>
          <w:color w:val="000000"/>
        </w:rPr>
        <w:t xml:space="preserve"> i/lub plików wymiany wraz ze wskazaniem danych wejściowych oraz danych wyjściowych.</w:t>
      </w:r>
    </w:p>
    <w:p w14:paraId="19AA0254" w14:textId="77777777" w:rsidR="003F3B4F" w:rsidRPr="00BF2D5D" w:rsidRDefault="003F3B4F" w:rsidP="005A48A9">
      <w:pPr>
        <w:pStyle w:val="Akapitzlist10"/>
        <w:numPr>
          <w:ilvl w:val="0"/>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Opis przepływu danych pomiędzy poszczególnymi Modułami wraz ze schematami graficznymi.</w:t>
      </w:r>
    </w:p>
    <w:p w14:paraId="2A2818F9" w14:textId="77777777" w:rsidR="003F3B4F" w:rsidRPr="00BF2D5D" w:rsidRDefault="003F3B4F" w:rsidP="005A48A9">
      <w:pPr>
        <w:pStyle w:val="Akapitzlist10"/>
        <w:numPr>
          <w:ilvl w:val="0"/>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Wykaz wszystkich słowników Systemu.</w:t>
      </w:r>
    </w:p>
    <w:p w14:paraId="5F52D4BC" w14:textId="77777777" w:rsidR="003F3B4F" w:rsidRPr="00BF2D5D" w:rsidRDefault="003F3B4F" w:rsidP="005A48A9">
      <w:pPr>
        <w:pStyle w:val="Akapitzlist10"/>
        <w:numPr>
          <w:ilvl w:val="0"/>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Dodatkowe oprogramowanie wymagane w Rozwiązaniu:</w:t>
      </w:r>
    </w:p>
    <w:p w14:paraId="07B806B1" w14:textId="77777777" w:rsidR="003F3B4F" w:rsidRPr="00BF2D5D" w:rsidRDefault="003F3B4F" w:rsidP="005A48A9">
      <w:pPr>
        <w:pStyle w:val="Akapitzlist10"/>
        <w:numPr>
          <w:ilvl w:val="1"/>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urządzenia klienckie i peryferyjne w Rozwiązaniu</w:t>
      </w:r>
    </w:p>
    <w:p w14:paraId="39E57856" w14:textId="77777777" w:rsidR="003F3B4F" w:rsidRPr="00BF2D5D" w:rsidRDefault="003F3B4F" w:rsidP="005A48A9">
      <w:pPr>
        <w:pStyle w:val="Akapitzlist10"/>
        <w:numPr>
          <w:ilvl w:val="1"/>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rodzaje użytkowników Rozwiązania,</w:t>
      </w:r>
    </w:p>
    <w:p w14:paraId="33465263" w14:textId="77777777" w:rsidR="003F3B4F" w:rsidRPr="00BF2D5D" w:rsidRDefault="003F3B4F" w:rsidP="005A48A9">
      <w:pPr>
        <w:pStyle w:val="Akapitzlist10"/>
        <w:numPr>
          <w:ilvl w:val="1"/>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stacje klienckie,</w:t>
      </w:r>
    </w:p>
    <w:p w14:paraId="2BD35CF5" w14:textId="77777777" w:rsidR="003F3B4F" w:rsidRPr="00BF2D5D" w:rsidRDefault="003F3B4F" w:rsidP="005A48A9">
      <w:pPr>
        <w:pStyle w:val="Akapitzlist10"/>
        <w:numPr>
          <w:ilvl w:val="1"/>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oprogramowanie,</w:t>
      </w:r>
    </w:p>
    <w:p w14:paraId="66A1F74C" w14:textId="77777777" w:rsidR="003F3B4F" w:rsidRPr="00BF2D5D" w:rsidRDefault="003F3B4F" w:rsidP="005A48A9">
      <w:pPr>
        <w:pStyle w:val="Akapitzlist10"/>
        <w:numPr>
          <w:ilvl w:val="1"/>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urządzenia peryferyjne.</w:t>
      </w:r>
    </w:p>
    <w:p w14:paraId="6E9905B5" w14:textId="77777777" w:rsidR="003F3B4F" w:rsidRPr="00BF2D5D" w:rsidRDefault="003F3B4F" w:rsidP="005A48A9">
      <w:pPr>
        <w:pStyle w:val="Akapitzlist10"/>
        <w:numPr>
          <w:ilvl w:val="0"/>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 xml:space="preserve">System </w:t>
      </w:r>
      <w:proofErr w:type="spellStart"/>
      <w:r w:rsidRPr="00BF2D5D">
        <w:rPr>
          <w:rFonts w:asciiTheme="minorHAnsi" w:hAnsiTheme="minorHAnsi" w:cs="Arial"/>
          <w:color w:val="000000"/>
        </w:rPr>
        <w:t>backup’u</w:t>
      </w:r>
      <w:proofErr w:type="spellEnd"/>
      <w:r w:rsidRPr="00BF2D5D">
        <w:rPr>
          <w:rFonts w:asciiTheme="minorHAnsi" w:hAnsiTheme="minorHAnsi" w:cs="Arial"/>
          <w:color w:val="000000"/>
        </w:rPr>
        <w:t>:</w:t>
      </w:r>
    </w:p>
    <w:p w14:paraId="7F7CEE8E" w14:textId="77777777" w:rsidR="003F3B4F" w:rsidRPr="00BF2D5D" w:rsidRDefault="003F3B4F" w:rsidP="005A48A9">
      <w:pPr>
        <w:pStyle w:val="Akapitzlist10"/>
        <w:numPr>
          <w:ilvl w:val="1"/>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koncepcja rozwiązania,</w:t>
      </w:r>
    </w:p>
    <w:p w14:paraId="76D8BCE3" w14:textId="77777777" w:rsidR="003F3B4F" w:rsidRPr="00BF2D5D" w:rsidRDefault="003F3B4F" w:rsidP="005A48A9">
      <w:pPr>
        <w:pStyle w:val="Akapitzlist10"/>
        <w:numPr>
          <w:ilvl w:val="1"/>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wymagania środowiska dla systemu backupowego,</w:t>
      </w:r>
    </w:p>
    <w:p w14:paraId="73D341AE" w14:textId="77777777" w:rsidR="003F3B4F" w:rsidRPr="00BF2D5D" w:rsidRDefault="003F3B4F" w:rsidP="005A48A9">
      <w:pPr>
        <w:pStyle w:val="Akapitzlist10"/>
        <w:numPr>
          <w:ilvl w:val="1"/>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wymagania na polityki tworzenia kopii bezpieczeństwa,</w:t>
      </w:r>
    </w:p>
    <w:p w14:paraId="0A8B9BBD" w14:textId="77777777" w:rsidR="003F3B4F" w:rsidRPr="00BF2D5D" w:rsidRDefault="003F3B4F" w:rsidP="005A48A9">
      <w:pPr>
        <w:pStyle w:val="Akapitzlist10"/>
        <w:numPr>
          <w:ilvl w:val="1"/>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zabezpieczane elementy środowiska,</w:t>
      </w:r>
    </w:p>
    <w:p w14:paraId="28E247F3" w14:textId="77777777" w:rsidR="003F3B4F" w:rsidRPr="00BF2D5D" w:rsidRDefault="003F3B4F" w:rsidP="005A48A9">
      <w:pPr>
        <w:pStyle w:val="Akapitzlist10"/>
        <w:numPr>
          <w:ilvl w:val="1"/>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system zabezpieczeń danych,</w:t>
      </w:r>
    </w:p>
    <w:p w14:paraId="0BEF0827" w14:textId="77777777" w:rsidR="003F3B4F" w:rsidRPr="00BF2D5D" w:rsidRDefault="003F3B4F" w:rsidP="005A48A9">
      <w:pPr>
        <w:pStyle w:val="Akapitzlist10"/>
        <w:numPr>
          <w:ilvl w:val="1"/>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koncepcja rozwiązania,</w:t>
      </w:r>
    </w:p>
    <w:p w14:paraId="6C186F98" w14:textId="77777777" w:rsidR="003F3B4F" w:rsidRPr="00BF2D5D" w:rsidRDefault="003F3B4F" w:rsidP="005A48A9">
      <w:pPr>
        <w:pStyle w:val="Akapitzlist10"/>
        <w:numPr>
          <w:ilvl w:val="1"/>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wymagania środowiska dla systemu zabezpieczeń danych,</w:t>
      </w:r>
    </w:p>
    <w:p w14:paraId="007E199A" w14:textId="77777777" w:rsidR="003F3B4F" w:rsidRPr="00BF2D5D" w:rsidRDefault="003F3B4F" w:rsidP="005A48A9">
      <w:pPr>
        <w:pStyle w:val="Akapitzlist10"/>
        <w:numPr>
          <w:ilvl w:val="1"/>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sposób odtwarzania poszczególnych składników Rozwiązania.</w:t>
      </w:r>
    </w:p>
    <w:p w14:paraId="00A8D455" w14:textId="77777777" w:rsidR="003F3B4F" w:rsidRPr="00BF2D5D" w:rsidRDefault="003F3B4F" w:rsidP="005A48A9">
      <w:pPr>
        <w:pStyle w:val="Akapitzlist10"/>
        <w:numPr>
          <w:ilvl w:val="0"/>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Sposób instalacji i konfiguracji Rozwiązania:</w:t>
      </w:r>
    </w:p>
    <w:p w14:paraId="67E67ADF" w14:textId="77777777" w:rsidR="003F3B4F" w:rsidRPr="00BF2D5D" w:rsidRDefault="003F3B4F" w:rsidP="005A48A9">
      <w:pPr>
        <w:pStyle w:val="Akapitzlist10"/>
        <w:numPr>
          <w:ilvl w:val="1"/>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wykaz parametrów Systemu wraz z podaniem możliwych ich wartości z określeniem konsekwencji ich ustawienia,</w:t>
      </w:r>
    </w:p>
    <w:p w14:paraId="1004B8FB" w14:textId="77777777" w:rsidR="003F3B4F" w:rsidRPr="00BF2D5D" w:rsidRDefault="003F3B4F" w:rsidP="005A48A9">
      <w:pPr>
        <w:pStyle w:val="Akapitzlist10"/>
        <w:numPr>
          <w:ilvl w:val="1"/>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szczegóły ustawień parametrów środowiska dla Rozwiązania,</w:t>
      </w:r>
    </w:p>
    <w:p w14:paraId="203938FF" w14:textId="77777777" w:rsidR="003F3B4F" w:rsidRPr="00BF2D5D" w:rsidRDefault="003F3B4F" w:rsidP="005A48A9">
      <w:pPr>
        <w:pStyle w:val="Akapitzlist10"/>
        <w:numPr>
          <w:ilvl w:val="1"/>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sposób zmiany ustawień parametrów środowiska Rozwiązania.</w:t>
      </w:r>
    </w:p>
    <w:p w14:paraId="4E4C50DF" w14:textId="77777777" w:rsidR="003F3B4F" w:rsidRPr="00BF2D5D" w:rsidRDefault="003F3B4F" w:rsidP="005A48A9">
      <w:pPr>
        <w:pStyle w:val="Akapitzlist10"/>
        <w:numPr>
          <w:ilvl w:val="0"/>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Wymagania środowiska dla systemu wirtualizacji zasobów:</w:t>
      </w:r>
    </w:p>
    <w:p w14:paraId="60C76ABA" w14:textId="77777777" w:rsidR="003F3B4F" w:rsidRPr="00BF2D5D" w:rsidRDefault="003F3B4F" w:rsidP="005A48A9">
      <w:pPr>
        <w:pStyle w:val="Akapitzlist10"/>
        <w:numPr>
          <w:ilvl w:val="1"/>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koncepcja rozwiązania wirtualizacji zasobów,</w:t>
      </w:r>
    </w:p>
    <w:p w14:paraId="5D565B1A" w14:textId="77777777" w:rsidR="003F3B4F" w:rsidRPr="00BF2D5D" w:rsidRDefault="003F3B4F" w:rsidP="005A48A9">
      <w:pPr>
        <w:pStyle w:val="Akapitzlist10"/>
        <w:numPr>
          <w:ilvl w:val="1"/>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wykaz wymaganych maszyn wirtualnych,</w:t>
      </w:r>
    </w:p>
    <w:p w14:paraId="54F1E61C" w14:textId="77777777" w:rsidR="003F3B4F" w:rsidRPr="00BF2D5D" w:rsidRDefault="003F3B4F" w:rsidP="005A48A9">
      <w:pPr>
        <w:pStyle w:val="Akapitzlist10"/>
        <w:numPr>
          <w:ilvl w:val="1"/>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wymagania środowiska dla systemu zarządzania infrastruktury serwerowej oraz aplikacyjnej.</w:t>
      </w:r>
    </w:p>
    <w:p w14:paraId="5F15AF10" w14:textId="77777777" w:rsidR="003F3B4F" w:rsidRPr="00BF2D5D" w:rsidRDefault="003F3B4F" w:rsidP="005A48A9">
      <w:pPr>
        <w:pStyle w:val="Akapitzlist10"/>
        <w:numPr>
          <w:ilvl w:val="0"/>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Sposób realizacji Rozwiązania dla systemu monitorowania usług.</w:t>
      </w:r>
    </w:p>
    <w:p w14:paraId="5DE9F26B" w14:textId="77777777" w:rsidR="003F3B4F" w:rsidRPr="00BF2D5D" w:rsidRDefault="003F3B4F" w:rsidP="005A48A9">
      <w:pPr>
        <w:pStyle w:val="Akapitzlist10"/>
        <w:numPr>
          <w:ilvl w:val="0"/>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Opis przypadków użycia niezbędnych do zarządzania Rozwiązaniem (Opis w tym punkcie jest odrębnym opisem przygotowanym przez Wykonawcę, w którym może odwoływać się zapisów dokumentacji technicznej).</w:t>
      </w:r>
    </w:p>
    <w:p w14:paraId="7305EB81" w14:textId="77777777" w:rsidR="003F3B4F" w:rsidRPr="00BF2D5D" w:rsidRDefault="003F3B4F" w:rsidP="005A48A9">
      <w:pPr>
        <w:pStyle w:val="Akapitzlist10"/>
        <w:numPr>
          <w:ilvl w:val="0"/>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Infrastruktura fizyczna:</w:t>
      </w:r>
    </w:p>
    <w:p w14:paraId="45289EA3" w14:textId="77777777" w:rsidR="003F3B4F" w:rsidRPr="00BF2D5D" w:rsidRDefault="003F3B4F" w:rsidP="005A48A9">
      <w:pPr>
        <w:pStyle w:val="Akapitzlist10"/>
        <w:numPr>
          <w:ilvl w:val="1"/>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serwery,</w:t>
      </w:r>
    </w:p>
    <w:p w14:paraId="425AA6E9" w14:textId="77777777" w:rsidR="003F3B4F" w:rsidRPr="00BF2D5D" w:rsidRDefault="003F3B4F" w:rsidP="005A48A9">
      <w:pPr>
        <w:pStyle w:val="Akapitzlist10"/>
        <w:numPr>
          <w:ilvl w:val="1"/>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macierz dyskowa,</w:t>
      </w:r>
    </w:p>
    <w:p w14:paraId="2AC20E5D" w14:textId="77777777" w:rsidR="003F3B4F" w:rsidRPr="00BF2D5D" w:rsidRDefault="003F3B4F" w:rsidP="005A48A9">
      <w:pPr>
        <w:pStyle w:val="Akapitzlist10"/>
        <w:numPr>
          <w:ilvl w:val="0"/>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Możliwości współpracy systemu z platformami sprzętowymi i systemowymi.</w:t>
      </w:r>
    </w:p>
    <w:p w14:paraId="71ADD7D4" w14:textId="77777777" w:rsidR="003F3B4F" w:rsidRPr="00BF2D5D" w:rsidRDefault="003F3B4F" w:rsidP="005A48A9">
      <w:pPr>
        <w:pStyle w:val="Akapitzlist10"/>
        <w:numPr>
          <w:ilvl w:val="0"/>
          <w:numId w:val="148"/>
        </w:numPr>
        <w:shd w:val="clear" w:color="auto" w:fill="FFFFFF"/>
        <w:spacing w:after="0" w:line="240" w:lineRule="auto"/>
        <w:contextualSpacing w:val="0"/>
        <w:jc w:val="both"/>
        <w:rPr>
          <w:rFonts w:asciiTheme="minorHAnsi" w:hAnsiTheme="minorHAnsi" w:cs="Arial"/>
          <w:color w:val="000000"/>
        </w:rPr>
      </w:pPr>
      <w:r w:rsidRPr="00BF2D5D">
        <w:rPr>
          <w:rFonts w:asciiTheme="minorHAnsi" w:hAnsiTheme="minorHAnsi" w:cs="Arial"/>
          <w:color w:val="000000"/>
        </w:rPr>
        <w:t>Wymagane licencje  - wykaz niezbędnych licencji.</w:t>
      </w:r>
    </w:p>
    <w:p w14:paraId="353DDC3F" w14:textId="77777777" w:rsidR="003F3B4F" w:rsidRPr="003624D8" w:rsidRDefault="003F3B4F" w:rsidP="003F3B4F">
      <w:pPr>
        <w:pStyle w:val="Akapitzlist10"/>
        <w:shd w:val="clear" w:color="auto" w:fill="FFFFFF"/>
        <w:spacing w:before="60" w:after="60" w:line="240" w:lineRule="auto"/>
        <w:ind w:left="0"/>
        <w:jc w:val="both"/>
        <w:rPr>
          <w:rFonts w:ascii="Arial" w:hAnsi="Arial" w:cs="Arial"/>
          <w:sz w:val="20"/>
          <w:szCs w:val="20"/>
        </w:rPr>
      </w:pPr>
    </w:p>
    <w:p w14:paraId="21373D06" w14:textId="77777777" w:rsidR="003F3B4F" w:rsidRPr="004B6DEF" w:rsidRDefault="003F3B4F" w:rsidP="008F6E00">
      <w:pPr>
        <w:pStyle w:val="Nagwek3"/>
      </w:pPr>
      <w:bookmarkStart w:id="582" w:name="_Toc474310600"/>
      <w:bookmarkStart w:id="583" w:name="_Toc477154861"/>
      <w:bookmarkStart w:id="584" w:name="_Toc489518300"/>
      <w:bookmarkStart w:id="585" w:name="_Toc531004703"/>
      <w:r w:rsidRPr="004B6DEF">
        <w:lastRenderedPageBreak/>
        <w:t>Dokumentacja Migracji danych</w:t>
      </w:r>
      <w:bookmarkEnd w:id="582"/>
      <w:bookmarkEnd w:id="583"/>
      <w:bookmarkEnd w:id="584"/>
      <w:bookmarkEnd w:id="585"/>
      <w:r w:rsidRPr="004B6DEF">
        <w:t xml:space="preserve"> </w:t>
      </w:r>
    </w:p>
    <w:p w14:paraId="5F2CC461" w14:textId="77777777" w:rsidR="003F3B4F" w:rsidRPr="005A3666" w:rsidRDefault="003F3B4F" w:rsidP="005A48A9">
      <w:pPr>
        <w:pStyle w:val="Akapitzlist"/>
        <w:numPr>
          <w:ilvl w:val="0"/>
          <w:numId w:val="149"/>
        </w:numPr>
        <w:spacing w:after="0" w:line="240" w:lineRule="auto"/>
        <w:ind w:left="357" w:hanging="357"/>
        <w:contextualSpacing w:val="0"/>
        <w:jc w:val="both"/>
        <w:rPr>
          <w:rFonts w:cs="Arial"/>
          <w:szCs w:val="20"/>
        </w:rPr>
      </w:pPr>
      <w:r w:rsidRPr="005A3666">
        <w:rPr>
          <w:rFonts w:cs="Arial"/>
          <w:szCs w:val="20"/>
        </w:rPr>
        <w:t>Szczegółowy opis procedury wykonania Migracji i weryfikacji danych (w tym opis produktów przejściowych i końcowych Migracji danych).</w:t>
      </w:r>
    </w:p>
    <w:p w14:paraId="537695BA" w14:textId="77777777" w:rsidR="003F3B4F" w:rsidRPr="005A3666" w:rsidRDefault="003F3B4F" w:rsidP="005A48A9">
      <w:pPr>
        <w:pStyle w:val="Akapitzlist"/>
        <w:numPr>
          <w:ilvl w:val="0"/>
          <w:numId w:val="149"/>
        </w:numPr>
        <w:spacing w:after="0" w:line="240" w:lineRule="auto"/>
        <w:ind w:left="357" w:hanging="357"/>
        <w:contextualSpacing w:val="0"/>
        <w:jc w:val="both"/>
        <w:rPr>
          <w:rFonts w:cs="Arial"/>
          <w:szCs w:val="20"/>
        </w:rPr>
      </w:pPr>
      <w:r w:rsidRPr="005A3666">
        <w:rPr>
          <w:rFonts w:cs="Arial"/>
          <w:szCs w:val="20"/>
        </w:rPr>
        <w:t>Określenie źródeł Migracji danych.</w:t>
      </w:r>
    </w:p>
    <w:p w14:paraId="075AEE45" w14:textId="77777777" w:rsidR="003F3B4F" w:rsidRPr="005A3666" w:rsidRDefault="003F3B4F" w:rsidP="005A48A9">
      <w:pPr>
        <w:pStyle w:val="Akapitzlist"/>
        <w:numPr>
          <w:ilvl w:val="0"/>
          <w:numId w:val="149"/>
        </w:numPr>
        <w:spacing w:after="0" w:line="240" w:lineRule="auto"/>
        <w:ind w:left="357" w:hanging="357"/>
        <w:contextualSpacing w:val="0"/>
        <w:jc w:val="both"/>
        <w:rPr>
          <w:rFonts w:cs="Arial"/>
          <w:szCs w:val="20"/>
        </w:rPr>
      </w:pPr>
      <w:r w:rsidRPr="005A3666">
        <w:rPr>
          <w:rFonts w:cs="Arial"/>
          <w:szCs w:val="20"/>
        </w:rPr>
        <w:t>Analizę Danych Źródłowych i określenie sposobu Migracji danych.</w:t>
      </w:r>
    </w:p>
    <w:p w14:paraId="46737D8C" w14:textId="77777777" w:rsidR="003F3B4F" w:rsidRPr="005A3666" w:rsidRDefault="003F3B4F" w:rsidP="005A48A9">
      <w:pPr>
        <w:pStyle w:val="Akapitzlist"/>
        <w:numPr>
          <w:ilvl w:val="0"/>
          <w:numId w:val="149"/>
        </w:numPr>
        <w:spacing w:after="0" w:line="240" w:lineRule="auto"/>
        <w:ind w:left="357" w:hanging="357"/>
        <w:contextualSpacing w:val="0"/>
        <w:jc w:val="both"/>
        <w:rPr>
          <w:rFonts w:cs="Arial"/>
          <w:szCs w:val="20"/>
        </w:rPr>
      </w:pPr>
      <w:r w:rsidRPr="005A3666">
        <w:rPr>
          <w:rFonts w:cs="Arial"/>
          <w:szCs w:val="20"/>
        </w:rPr>
        <w:t>Opis narzędzi do Migracji.</w:t>
      </w:r>
    </w:p>
    <w:p w14:paraId="57A42B57" w14:textId="77777777" w:rsidR="003F3B4F" w:rsidRPr="005A3666" w:rsidRDefault="003F3B4F" w:rsidP="005A48A9">
      <w:pPr>
        <w:pStyle w:val="Akapitzlist"/>
        <w:numPr>
          <w:ilvl w:val="0"/>
          <w:numId w:val="149"/>
        </w:numPr>
        <w:spacing w:after="0" w:line="240" w:lineRule="auto"/>
        <w:ind w:left="357" w:hanging="357"/>
        <w:contextualSpacing w:val="0"/>
        <w:jc w:val="both"/>
        <w:rPr>
          <w:rFonts w:cs="Arial"/>
          <w:szCs w:val="20"/>
        </w:rPr>
      </w:pPr>
      <w:r w:rsidRPr="005A3666">
        <w:rPr>
          <w:rFonts w:cs="Arial"/>
          <w:szCs w:val="20"/>
        </w:rPr>
        <w:t>Wyniki Migracji</w:t>
      </w:r>
    </w:p>
    <w:p w14:paraId="5868F093" w14:textId="77777777" w:rsidR="003F3B4F" w:rsidRDefault="003F3B4F" w:rsidP="004C1F1D">
      <w:pPr>
        <w:spacing w:after="0" w:line="240" w:lineRule="auto"/>
        <w:ind w:firstLine="709"/>
        <w:jc w:val="both"/>
        <w:rPr>
          <w:rFonts w:asciiTheme="minorHAnsi" w:hAnsiTheme="minorHAnsi" w:cs="Arial"/>
          <w:sz w:val="22"/>
          <w:szCs w:val="20"/>
        </w:rPr>
      </w:pPr>
    </w:p>
    <w:p w14:paraId="44A52E6F" w14:textId="77777777" w:rsidR="004C1F1D" w:rsidRPr="004C1F1D" w:rsidRDefault="004C1F1D" w:rsidP="004C1F1D">
      <w:pPr>
        <w:spacing w:after="0" w:line="240" w:lineRule="auto"/>
        <w:ind w:firstLine="709"/>
        <w:jc w:val="both"/>
        <w:rPr>
          <w:rFonts w:asciiTheme="minorHAnsi" w:hAnsiTheme="minorHAnsi" w:cs="Arial"/>
          <w:sz w:val="22"/>
          <w:szCs w:val="20"/>
        </w:rPr>
      </w:pPr>
    </w:p>
    <w:p w14:paraId="09A0A019" w14:textId="77777777" w:rsidR="008F6E00" w:rsidRPr="00716967" w:rsidRDefault="008F6E00" w:rsidP="008F6E00">
      <w:pPr>
        <w:pStyle w:val="Nagwek1"/>
        <w:ind w:left="431" w:hanging="431"/>
      </w:pPr>
      <w:bookmarkStart w:id="586" w:name="_Toc511105100"/>
      <w:bookmarkStart w:id="587" w:name="_Toc531004704"/>
      <w:r w:rsidRPr="00716967">
        <w:t>Gwarancja i Asysta techniczna</w:t>
      </w:r>
      <w:bookmarkEnd w:id="586"/>
      <w:bookmarkEnd w:id="587"/>
      <w:r w:rsidRPr="00716967">
        <w:t xml:space="preserve"> </w:t>
      </w:r>
    </w:p>
    <w:p w14:paraId="722A9660" w14:textId="1E1161A0" w:rsidR="008F6E00" w:rsidRPr="008F6E00" w:rsidRDefault="008F6E00" w:rsidP="008F6E00">
      <w:pPr>
        <w:spacing w:after="0" w:line="240" w:lineRule="auto"/>
        <w:jc w:val="both"/>
        <w:rPr>
          <w:rFonts w:asciiTheme="minorHAnsi" w:hAnsiTheme="minorHAnsi" w:cs="Arial"/>
          <w:sz w:val="22"/>
        </w:rPr>
      </w:pPr>
      <w:r>
        <w:rPr>
          <w:rFonts w:asciiTheme="minorHAnsi" w:hAnsiTheme="minorHAnsi" w:cs="Arial"/>
          <w:sz w:val="22"/>
        </w:rPr>
        <w:t>Zamawiający wymaga aby</w:t>
      </w:r>
      <w:r w:rsidRPr="008F6E00">
        <w:rPr>
          <w:rFonts w:asciiTheme="minorHAnsi" w:hAnsiTheme="minorHAnsi" w:cs="Arial"/>
          <w:sz w:val="22"/>
        </w:rPr>
        <w:t xml:space="preserve"> Wykonawca udzielił gwarancji na okres minimum </w:t>
      </w:r>
      <w:r>
        <w:rPr>
          <w:rFonts w:asciiTheme="minorHAnsi" w:hAnsiTheme="minorHAnsi" w:cs="Arial"/>
          <w:sz w:val="22"/>
        </w:rPr>
        <w:t>36</w:t>
      </w:r>
      <w:r w:rsidRPr="008F6E00">
        <w:rPr>
          <w:rFonts w:asciiTheme="minorHAnsi" w:hAnsiTheme="minorHAnsi" w:cs="Arial"/>
          <w:sz w:val="22"/>
        </w:rPr>
        <w:t xml:space="preserve"> miesięcy (na dostarczony System</w:t>
      </w:r>
      <w:r w:rsidR="00147A13">
        <w:rPr>
          <w:rFonts w:asciiTheme="minorHAnsi" w:hAnsiTheme="minorHAnsi" w:cs="Arial"/>
          <w:sz w:val="22"/>
        </w:rPr>
        <w:t xml:space="preserve"> i wszystkie jego elementy składowe</w:t>
      </w:r>
      <w:r w:rsidRPr="008F6E00">
        <w:rPr>
          <w:rFonts w:asciiTheme="minorHAnsi" w:hAnsiTheme="minorHAnsi" w:cs="Arial"/>
          <w:sz w:val="22"/>
        </w:rPr>
        <w:t xml:space="preserve">) </w:t>
      </w:r>
      <w:r>
        <w:rPr>
          <w:rFonts w:asciiTheme="minorHAnsi" w:hAnsiTheme="minorHAnsi" w:cs="Arial"/>
          <w:sz w:val="22"/>
        </w:rPr>
        <w:t xml:space="preserve">lub dłużej zgodnie ze złożoną ofertą, </w:t>
      </w:r>
      <w:r w:rsidRPr="008F6E00">
        <w:rPr>
          <w:rFonts w:asciiTheme="minorHAnsi" w:hAnsiTheme="minorHAnsi" w:cs="Arial"/>
          <w:sz w:val="22"/>
        </w:rPr>
        <w:t>od daty podpisania protokołu końcowego. Zakres gwarancji został opisany w tabeli poniżej.</w:t>
      </w:r>
    </w:p>
    <w:p w14:paraId="66D7E306" w14:textId="505D52F4" w:rsidR="008F6E00" w:rsidRPr="008F6E00" w:rsidRDefault="008F6E00" w:rsidP="008F6E00">
      <w:pPr>
        <w:spacing w:after="0" w:line="240" w:lineRule="auto"/>
        <w:jc w:val="both"/>
        <w:rPr>
          <w:rFonts w:asciiTheme="minorHAnsi" w:hAnsiTheme="minorHAnsi" w:cs="Arial"/>
          <w:sz w:val="22"/>
        </w:rPr>
      </w:pPr>
      <w:r w:rsidRPr="008F6E00">
        <w:rPr>
          <w:rFonts w:asciiTheme="minorHAnsi" w:hAnsiTheme="minorHAnsi" w:cs="Arial"/>
          <w:sz w:val="22"/>
        </w:rPr>
        <w:t>Definicje</w:t>
      </w:r>
      <w:r w:rsidR="00AB564B">
        <w:rPr>
          <w:rFonts w:asciiTheme="minorHAnsi" w:hAnsiTheme="minorHAnsi" w:cs="Arial"/>
          <w:sz w:val="22"/>
        </w:rPr>
        <w:t xml:space="preserve"> odnoszące się do określeń użytych w poniższym opisie zawarte zostały we wzorze Umowy (załącznik nr 4 do SIWZ).</w:t>
      </w:r>
    </w:p>
    <w:p w14:paraId="2E4462D4" w14:textId="77777777" w:rsidR="008F6E00" w:rsidRPr="008F6E00" w:rsidRDefault="008F6E00" w:rsidP="00B3195B"/>
    <w:p w14:paraId="10901FC2" w14:textId="77777777" w:rsidR="008F6E00" w:rsidRPr="00716967" w:rsidRDefault="008F6E00" w:rsidP="008F6E00">
      <w:pPr>
        <w:pStyle w:val="Nagwek2"/>
      </w:pPr>
      <w:bookmarkStart w:id="588" w:name="_Toc511105101"/>
      <w:bookmarkStart w:id="589" w:name="_Toc531004705"/>
      <w:r w:rsidRPr="00716967">
        <w:t>Gwarancja</w:t>
      </w:r>
      <w:bookmarkEnd w:id="588"/>
      <w:bookmarkEnd w:id="589"/>
    </w:p>
    <w:tbl>
      <w:tblPr>
        <w:tblStyle w:val="Zwykatabela1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8407"/>
      </w:tblGrid>
      <w:tr w:rsidR="008F6E00" w:rsidRPr="008F6E00" w14:paraId="250D7BF4" w14:textId="77777777" w:rsidTr="008F6E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shd w:val="clear" w:color="auto" w:fill="BFBFBF" w:themeFill="background1" w:themeFillShade="BF"/>
          </w:tcPr>
          <w:p w14:paraId="041F068F" w14:textId="77777777" w:rsidR="008F6E00" w:rsidRPr="008F6E00" w:rsidRDefault="008F6E00" w:rsidP="008F6E00">
            <w:pPr>
              <w:pStyle w:val="Akapittabeli"/>
              <w:spacing w:before="0" w:after="0"/>
              <w:rPr>
                <w:rFonts w:asciiTheme="minorHAnsi" w:hAnsiTheme="minorHAnsi" w:cs="Arial"/>
                <w:sz w:val="22"/>
                <w:szCs w:val="22"/>
              </w:rPr>
            </w:pPr>
            <w:r w:rsidRPr="008F6E00">
              <w:rPr>
                <w:rFonts w:asciiTheme="minorHAnsi" w:hAnsiTheme="minorHAnsi" w:cs="Arial"/>
                <w:sz w:val="22"/>
                <w:szCs w:val="22"/>
              </w:rPr>
              <w:t>Lp.</w:t>
            </w:r>
          </w:p>
        </w:tc>
        <w:tc>
          <w:tcPr>
            <w:tcW w:w="8526" w:type="dxa"/>
            <w:shd w:val="clear" w:color="auto" w:fill="BFBFBF" w:themeFill="background1" w:themeFillShade="BF"/>
          </w:tcPr>
          <w:p w14:paraId="354B4E74" w14:textId="77777777" w:rsidR="008F6E00" w:rsidRPr="008F6E00" w:rsidRDefault="008F6E00" w:rsidP="008F6E0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Opis wymagania</w:t>
            </w:r>
          </w:p>
        </w:tc>
      </w:tr>
      <w:tr w:rsidR="008F6E00" w:rsidRPr="008F6E00" w14:paraId="75BA11E3" w14:textId="77777777" w:rsidTr="008F6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shd w:val="clear" w:color="auto" w:fill="BFBFBF" w:themeFill="background1" w:themeFillShade="BF"/>
          </w:tcPr>
          <w:p w14:paraId="115901E1" w14:textId="77777777" w:rsidR="008F6E00" w:rsidRPr="008F6E00" w:rsidRDefault="008F6E00" w:rsidP="005A48A9">
            <w:pPr>
              <w:pStyle w:val="Akapittabeli"/>
              <w:numPr>
                <w:ilvl w:val="0"/>
                <w:numId w:val="156"/>
              </w:numPr>
              <w:spacing w:before="0" w:after="0"/>
              <w:ind w:left="426"/>
              <w:rPr>
                <w:rFonts w:asciiTheme="minorHAnsi" w:hAnsiTheme="minorHAnsi" w:cs="Arial"/>
                <w:b w:val="0"/>
                <w:bCs w:val="0"/>
                <w:sz w:val="22"/>
                <w:szCs w:val="22"/>
              </w:rPr>
            </w:pPr>
          </w:p>
        </w:tc>
        <w:tc>
          <w:tcPr>
            <w:tcW w:w="8526" w:type="dxa"/>
            <w:shd w:val="clear" w:color="auto" w:fill="auto"/>
          </w:tcPr>
          <w:p w14:paraId="1EA9DE18" w14:textId="77777777" w:rsidR="008F6E00" w:rsidRPr="008F6E00" w:rsidRDefault="008F6E00" w:rsidP="008F6E0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Wykonawca zobowiązuje się do dostarczania wolnych od wad kolejnych wersji Systemu.</w:t>
            </w:r>
          </w:p>
        </w:tc>
      </w:tr>
      <w:tr w:rsidR="008F6E00" w:rsidRPr="008F6E00" w14:paraId="52576C4B" w14:textId="77777777" w:rsidTr="008F6E00">
        <w:tc>
          <w:tcPr>
            <w:cnfStyle w:val="001000000000" w:firstRow="0" w:lastRow="0" w:firstColumn="1" w:lastColumn="0" w:oddVBand="0" w:evenVBand="0" w:oddHBand="0" w:evenHBand="0" w:firstRowFirstColumn="0" w:firstRowLastColumn="0" w:lastRowFirstColumn="0" w:lastRowLastColumn="0"/>
            <w:tcW w:w="546" w:type="dxa"/>
            <w:shd w:val="clear" w:color="auto" w:fill="BFBFBF" w:themeFill="background1" w:themeFillShade="BF"/>
          </w:tcPr>
          <w:p w14:paraId="7E4D2321" w14:textId="77777777" w:rsidR="008F6E00" w:rsidRPr="008F6E00" w:rsidRDefault="008F6E00" w:rsidP="005A48A9">
            <w:pPr>
              <w:pStyle w:val="Akapittabeli"/>
              <w:numPr>
                <w:ilvl w:val="0"/>
                <w:numId w:val="156"/>
              </w:numPr>
              <w:spacing w:before="0" w:after="0"/>
              <w:ind w:left="426"/>
              <w:rPr>
                <w:rFonts w:asciiTheme="minorHAnsi" w:hAnsiTheme="minorHAnsi" w:cs="Arial"/>
                <w:b w:val="0"/>
                <w:bCs w:val="0"/>
                <w:sz w:val="22"/>
                <w:szCs w:val="22"/>
              </w:rPr>
            </w:pPr>
          </w:p>
        </w:tc>
        <w:tc>
          <w:tcPr>
            <w:tcW w:w="8526" w:type="dxa"/>
            <w:shd w:val="clear" w:color="auto" w:fill="auto"/>
          </w:tcPr>
          <w:p w14:paraId="704997F4" w14:textId="77777777" w:rsidR="008F6E00" w:rsidRPr="008F6E00" w:rsidRDefault="008F6E00" w:rsidP="008F6E0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Wykonawca zapewni wystarczającą ilość konsultantów do zapewnienia ciągłości usługi gwarancji.</w:t>
            </w:r>
          </w:p>
        </w:tc>
      </w:tr>
      <w:tr w:rsidR="008F6E00" w:rsidRPr="008F6E00" w14:paraId="433B61ED" w14:textId="77777777" w:rsidTr="008F6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shd w:val="clear" w:color="auto" w:fill="BFBFBF" w:themeFill="background1" w:themeFillShade="BF"/>
          </w:tcPr>
          <w:p w14:paraId="7EE24E70" w14:textId="77777777" w:rsidR="008F6E00" w:rsidRPr="008F6E00" w:rsidRDefault="008F6E00" w:rsidP="005A48A9">
            <w:pPr>
              <w:pStyle w:val="Akapittabeli"/>
              <w:numPr>
                <w:ilvl w:val="0"/>
                <w:numId w:val="156"/>
              </w:numPr>
              <w:spacing w:before="0" w:after="0"/>
              <w:ind w:left="426"/>
              <w:rPr>
                <w:rFonts w:asciiTheme="minorHAnsi" w:hAnsiTheme="minorHAnsi" w:cs="Arial"/>
                <w:b w:val="0"/>
                <w:bCs w:val="0"/>
                <w:sz w:val="22"/>
                <w:szCs w:val="22"/>
              </w:rPr>
            </w:pPr>
          </w:p>
        </w:tc>
        <w:tc>
          <w:tcPr>
            <w:tcW w:w="8526" w:type="dxa"/>
            <w:shd w:val="clear" w:color="auto" w:fill="auto"/>
          </w:tcPr>
          <w:p w14:paraId="4AE80CAF" w14:textId="16C6669C" w:rsidR="008F6E00" w:rsidRPr="008F6E00" w:rsidRDefault="008F6E00" w:rsidP="008F6E0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 xml:space="preserve">Wykonawca udzieli Zamawiającemu gwarancji na przedmiot zamówienia (umowy) na okres min. </w:t>
            </w:r>
            <w:r>
              <w:rPr>
                <w:rFonts w:asciiTheme="minorHAnsi" w:hAnsiTheme="minorHAnsi" w:cs="Arial"/>
                <w:sz w:val="22"/>
              </w:rPr>
              <w:t>36</w:t>
            </w:r>
            <w:r w:rsidRPr="008F6E00">
              <w:rPr>
                <w:rFonts w:asciiTheme="minorHAnsi" w:hAnsiTheme="minorHAnsi" w:cs="Arial"/>
                <w:sz w:val="22"/>
              </w:rPr>
              <w:t xml:space="preserve"> miesięcy (licząc od daty podpisania protokołu odbioru końcowego) zapewniając jednocześnie odpowiedni serwis.</w:t>
            </w:r>
          </w:p>
        </w:tc>
      </w:tr>
      <w:tr w:rsidR="008F6E00" w:rsidRPr="008F6E00" w14:paraId="56A1EDCB" w14:textId="77777777" w:rsidTr="008F6E00">
        <w:tc>
          <w:tcPr>
            <w:cnfStyle w:val="001000000000" w:firstRow="0" w:lastRow="0" w:firstColumn="1" w:lastColumn="0" w:oddVBand="0" w:evenVBand="0" w:oddHBand="0" w:evenHBand="0" w:firstRowFirstColumn="0" w:firstRowLastColumn="0" w:lastRowFirstColumn="0" w:lastRowLastColumn="0"/>
            <w:tcW w:w="546" w:type="dxa"/>
            <w:shd w:val="clear" w:color="auto" w:fill="BFBFBF" w:themeFill="background1" w:themeFillShade="BF"/>
          </w:tcPr>
          <w:p w14:paraId="58289E75" w14:textId="77777777" w:rsidR="008F6E00" w:rsidRPr="008F6E00" w:rsidRDefault="008F6E00" w:rsidP="005A48A9">
            <w:pPr>
              <w:pStyle w:val="Akapittabeli"/>
              <w:numPr>
                <w:ilvl w:val="0"/>
                <w:numId w:val="156"/>
              </w:numPr>
              <w:spacing w:before="0" w:after="0"/>
              <w:ind w:left="426"/>
              <w:rPr>
                <w:rFonts w:asciiTheme="minorHAnsi" w:hAnsiTheme="minorHAnsi" w:cs="Arial"/>
                <w:b w:val="0"/>
                <w:bCs w:val="0"/>
                <w:sz w:val="22"/>
                <w:szCs w:val="22"/>
              </w:rPr>
            </w:pPr>
          </w:p>
        </w:tc>
        <w:tc>
          <w:tcPr>
            <w:tcW w:w="8526" w:type="dxa"/>
            <w:shd w:val="clear" w:color="auto" w:fill="auto"/>
          </w:tcPr>
          <w:p w14:paraId="2953D4C8" w14:textId="4C8F85E0" w:rsidR="008F6E00" w:rsidRPr="008F6E00" w:rsidRDefault="008F6E00" w:rsidP="008F6E0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W ramach gwarancji Wykonawca zobowiązany jest do nieodpłatne</w:t>
            </w:r>
            <w:r w:rsidR="00147A13">
              <w:rPr>
                <w:rFonts w:asciiTheme="minorHAnsi" w:hAnsiTheme="minorHAnsi" w:cs="Arial"/>
                <w:sz w:val="22"/>
              </w:rPr>
              <w:t>go</w:t>
            </w:r>
            <w:r w:rsidRPr="008F6E00">
              <w:rPr>
                <w:rFonts w:asciiTheme="minorHAnsi" w:hAnsiTheme="minorHAnsi" w:cs="Arial"/>
                <w:sz w:val="22"/>
              </w:rPr>
              <w:t>:</w:t>
            </w:r>
          </w:p>
          <w:p w14:paraId="1016D42D" w14:textId="7E50E95C" w:rsidR="008F6E00" w:rsidRPr="008F6E00" w:rsidRDefault="008F6E00" w:rsidP="005A48A9">
            <w:pPr>
              <w:pStyle w:val="Akapitzlist"/>
              <w:numPr>
                <w:ilvl w:val="0"/>
                <w:numId w:val="154"/>
              </w:num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cs="Arial"/>
              </w:rPr>
            </w:pPr>
            <w:r w:rsidRPr="008F6E00">
              <w:rPr>
                <w:rFonts w:cs="Arial"/>
              </w:rPr>
              <w:t xml:space="preserve">usuwania </w:t>
            </w:r>
            <w:r w:rsidR="00147A13">
              <w:rPr>
                <w:rFonts w:cs="Arial"/>
              </w:rPr>
              <w:t xml:space="preserve">Awarii, </w:t>
            </w:r>
            <w:r w:rsidRPr="008F6E00">
              <w:rPr>
                <w:rFonts w:cs="Arial"/>
              </w:rPr>
              <w:t xml:space="preserve">Usterki, Wady, Błędu lub </w:t>
            </w:r>
            <w:r w:rsidR="00AB564B">
              <w:rPr>
                <w:rFonts w:cs="Arial"/>
              </w:rPr>
              <w:t>Błędu Oprogramowania</w:t>
            </w:r>
            <w:r w:rsidR="00AB564B" w:rsidRPr="008F6E00">
              <w:rPr>
                <w:rFonts w:cs="Arial"/>
              </w:rPr>
              <w:t xml:space="preserve"> </w:t>
            </w:r>
            <w:r w:rsidRPr="008F6E00">
              <w:rPr>
                <w:rFonts w:cs="Arial"/>
              </w:rPr>
              <w:t xml:space="preserve">z przyczyn zawinionych przez Wykonawcę będących konsekwencją </w:t>
            </w:r>
            <w:r w:rsidR="00AB564B">
              <w:rPr>
                <w:rFonts w:cs="Arial"/>
              </w:rPr>
              <w:t xml:space="preserve">ich </w:t>
            </w:r>
            <w:r w:rsidRPr="008F6E00">
              <w:rPr>
                <w:rFonts w:cs="Arial"/>
              </w:rPr>
              <w:t>wystąpienia w Systemie</w:t>
            </w:r>
            <w:r w:rsidR="00AB564B">
              <w:rPr>
                <w:rFonts w:cs="Arial"/>
              </w:rPr>
              <w:t>/Oprogramowaniu</w:t>
            </w:r>
            <w:r w:rsidRPr="008F6E00">
              <w:rPr>
                <w:rFonts w:cs="Arial"/>
              </w:rPr>
              <w:t xml:space="preserve">, błędu lub wady fizycznej pakietu aktualizacyjnego lub instalacyjnego, błędu w </w:t>
            </w:r>
            <w:r w:rsidR="00AB564B">
              <w:rPr>
                <w:rFonts w:cs="Arial"/>
              </w:rPr>
              <w:t>D</w:t>
            </w:r>
            <w:r w:rsidRPr="008F6E00">
              <w:rPr>
                <w:rFonts w:cs="Arial"/>
              </w:rPr>
              <w:t>okumentacji, błędu w wykonaniu usług przez Wykonawcę;</w:t>
            </w:r>
          </w:p>
          <w:p w14:paraId="56D67BD1" w14:textId="77777777" w:rsidR="008F6E00" w:rsidRPr="008F6E00" w:rsidRDefault="008F6E00" w:rsidP="005A48A9">
            <w:pPr>
              <w:pStyle w:val="Akapitzlist"/>
              <w:numPr>
                <w:ilvl w:val="0"/>
                <w:numId w:val="154"/>
              </w:num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cs="Arial"/>
              </w:rPr>
            </w:pPr>
            <w:r w:rsidRPr="008F6E00">
              <w:rPr>
                <w:rFonts w:cs="Arial"/>
              </w:rPr>
              <w:t>Usuwania Błędu, Awarii, Wady związanych z realizacją usługi wdrożenia Systemu;</w:t>
            </w:r>
          </w:p>
          <w:p w14:paraId="7D58E6FA" w14:textId="77777777" w:rsidR="008F6E00" w:rsidRPr="008F6E00" w:rsidRDefault="008F6E00" w:rsidP="005A48A9">
            <w:pPr>
              <w:pStyle w:val="Akapitzlist"/>
              <w:numPr>
                <w:ilvl w:val="0"/>
                <w:numId w:val="154"/>
              </w:num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cs="Arial"/>
              </w:rPr>
            </w:pPr>
            <w:r w:rsidRPr="008F6E00">
              <w:rPr>
                <w:rFonts w:cs="Arial"/>
              </w:rPr>
              <w:t>Usuwania Błędów lub Awarii spowodowanych aktualizacjami Systemu.</w:t>
            </w:r>
          </w:p>
        </w:tc>
      </w:tr>
      <w:tr w:rsidR="008F6E00" w:rsidRPr="008F6E00" w14:paraId="77134FBF" w14:textId="77777777" w:rsidTr="008F6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shd w:val="clear" w:color="auto" w:fill="BFBFBF" w:themeFill="background1" w:themeFillShade="BF"/>
          </w:tcPr>
          <w:p w14:paraId="1D2C7105" w14:textId="77777777" w:rsidR="008F6E00" w:rsidRPr="008F6E00" w:rsidRDefault="008F6E00" w:rsidP="005A48A9">
            <w:pPr>
              <w:pStyle w:val="Akapittabeli"/>
              <w:numPr>
                <w:ilvl w:val="0"/>
                <w:numId w:val="156"/>
              </w:numPr>
              <w:spacing w:before="0" w:after="0"/>
              <w:ind w:left="426"/>
              <w:rPr>
                <w:rFonts w:asciiTheme="minorHAnsi" w:hAnsiTheme="minorHAnsi" w:cs="Arial"/>
                <w:b w:val="0"/>
                <w:bCs w:val="0"/>
                <w:sz w:val="22"/>
                <w:szCs w:val="22"/>
              </w:rPr>
            </w:pPr>
          </w:p>
        </w:tc>
        <w:tc>
          <w:tcPr>
            <w:tcW w:w="8526" w:type="dxa"/>
            <w:shd w:val="clear" w:color="auto" w:fill="auto"/>
          </w:tcPr>
          <w:p w14:paraId="4CF89259" w14:textId="77777777" w:rsidR="008F6E00" w:rsidRPr="008F6E00" w:rsidRDefault="008F6E00" w:rsidP="008F6E0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Wykonawca musi informować Zamawiającego o dostępnych aktualizacjach i poprawkach Systemów</w:t>
            </w:r>
          </w:p>
        </w:tc>
      </w:tr>
      <w:tr w:rsidR="008F6E00" w:rsidRPr="008F6E00" w14:paraId="6723B898" w14:textId="77777777" w:rsidTr="008F6E00">
        <w:tc>
          <w:tcPr>
            <w:cnfStyle w:val="001000000000" w:firstRow="0" w:lastRow="0" w:firstColumn="1" w:lastColumn="0" w:oddVBand="0" w:evenVBand="0" w:oddHBand="0" w:evenHBand="0" w:firstRowFirstColumn="0" w:firstRowLastColumn="0" w:lastRowFirstColumn="0" w:lastRowLastColumn="0"/>
            <w:tcW w:w="546" w:type="dxa"/>
            <w:shd w:val="clear" w:color="auto" w:fill="BFBFBF" w:themeFill="background1" w:themeFillShade="BF"/>
          </w:tcPr>
          <w:p w14:paraId="3AE75669" w14:textId="77777777" w:rsidR="008F6E00" w:rsidRPr="008F6E00" w:rsidRDefault="008F6E00" w:rsidP="005A48A9">
            <w:pPr>
              <w:pStyle w:val="Akapittabeli"/>
              <w:numPr>
                <w:ilvl w:val="0"/>
                <w:numId w:val="156"/>
              </w:numPr>
              <w:spacing w:before="0" w:after="0"/>
              <w:ind w:left="426"/>
              <w:rPr>
                <w:rFonts w:asciiTheme="minorHAnsi" w:hAnsiTheme="minorHAnsi" w:cs="Arial"/>
                <w:b w:val="0"/>
                <w:bCs w:val="0"/>
                <w:sz w:val="22"/>
                <w:szCs w:val="22"/>
              </w:rPr>
            </w:pPr>
          </w:p>
        </w:tc>
        <w:tc>
          <w:tcPr>
            <w:tcW w:w="8526" w:type="dxa"/>
            <w:shd w:val="clear" w:color="auto" w:fill="auto"/>
          </w:tcPr>
          <w:p w14:paraId="57EAD615" w14:textId="40B102A2" w:rsidR="008F6E00" w:rsidRPr="008F6E00" w:rsidRDefault="008F6E00" w:rsidP="00AB564B">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 xml:space="preserve">Zgłaszający, w przypadku wystąpienia </w:t>
            </w:r>
            <w:r w:rsidR="00AB564B">
              <w:rPr>
                <w:rFonts w:asciiTheme="minorHAnsi" w:hAnsiTheme="minorHAnsi" w:cs="Arial"/>
                <w:sz w:val="22"/>
              </w:rPr>
              <w:t>m.in. Awarii, Usterki, Wady, Błędu</w:t>
            </w:r>
            <w:r w:rsidRPr="008F6E00">
              <w:rPr>
                <w:rFonts w:asciiTheme="minorHAnsi" w:hAnsiTheme="minorHAnsi" w:cs="Arial"/>
                <w:sz w:val="22"/>
              </w:rPr>
              <w:t xml:space="preserve"> przesyła do Wykonawcy przy pomocy środków komunikacji formularz zgłoszenia </w:t>
            </w:r>
            <w:r w:rsidR="00AB564B">
              <w:rPr>
                <w:rFonts w:asciiTheme="minorHAnsi" w:hAnsiTheme="minorHAnsi" w:cs="Arial"/>
                <w:sz w:val="22"/>
              </w:rPr>
              <w:t xml:space="preserve">ich </w:t>
            </w:r>
            <w:r w:rsidRPr="008F6E00">
              <w:rPr>
                <w:rFonts w:asciiTheme="minorHAnsi" w:hAnsiTheme="minorHAnsi" w:cs="Arial"/>
                <w:sz w:val="22"/>
              </w:rPr>
              <w:t xml:space="preserve">wystąpienia. W Zgłoszeniu powinny być wypełnione wszystkie obligatoryjne pola formularza, a opis sytuacji prowadzącej do wystąpienia </w:t>
            </w:r>
            <w:r w:rsidR="00AB564B">
              <w:rPr>
                <w:rFonts w:asciiTheme="minorHAnsi" w:hAnsiTheme="minorHAnsi" w:cs="Arial"/>
                <w:sz w:val="22"/>
              </w:rPr>
              <w:t>B</w:t>
            </w:r>
            <w:r w:rsidRPr="008F6E00">
              <w:rPr>
                <w:rFonts w:asciiTheme="minorHAnsi" w:hAnsiTheme="minorHAnsi" w:cs="Arial"/>
                <w:sz w:val="22"/>
              </w:rPr>
              <w:t xml:space="preserve">łędu lub </w:t>
            </w:r>
            <w:r w:rsidR="00AB564B">
              <w:rPr>
                <w:rFonts w:asciiTheme="minorHAnsi" w:hAnsiTheme="minorHAnsi" w:cs="Arial"/>
                <w:sz w:val="22"/>
              </w:rPr>
              <w:t>A</w:t>
            </w:r>
            <w:r w:rsidRPr="008F6E00">
              <w:rPr>
                <w:rFonts w:asciiTheme="minorHAnsi" w:hAnsiTheme="minorHAnsi" w:cs="Arial"/>
                <w:sz w:val="22"/>
              </w:rPr>
              <w:t>warii powinien umożliwiać jej odtworzenie przez zespół serwisowy Wykonawcy. Jeżeli odtworzenie błędu nie będzie możliwe w środowisku Wykonawcy, wówczas zdiagnozuje on błąd w środowisku Zamawiającego, ale terminy świadczenia usług gwarancyjnych ulegają wydłużeniu o czas oczekiwania na dostęp do środowiska Zamawiającego.</w:t>
            </w:r>
          </w:p>
        </w:tc>
      </w:tr>
      <w:tr w:rsidR="008F6E00" w:rsidRPr="008F6E00" w14:paraId="396D51C4" w14:textId="77777777" w:rsidTr="008F6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shd w:val="clear" w:color="auto" w:fill="BFBFBF" w:themeFill="background1" w:themeFillShade="BF"/>
          </w:tcPr>
          <w:p w14:paraId="606D9EAC" w14:textId="77777777" w:rsidR="008F6E00" w:rsidRPr="008F6E00" w:rsidRDefault="008F6E00" w:rsidP="005A48A9">
            <w:pPr>
              <w:pStyle w:val="Akapittabeli"/>
              <w:numPr>
                <w:ilvl w:val="0"/>
                <w:numId w:val="156"/>
              </w:numPr>
              <w:spacing w:before="0" w:after="0"/>
              <w:ind w:left="426"/>
              <w:rPr>
                <w:rFonts w:asciiTheme="minorHAnsi" w:hAnsiTheme="minorHAnsi" w:cs="Arial"/>
                <w:b w:val="0"/>
                <w:bCs w:val="0"/>
                <w:sz w:val="22"/>
                <w:szCs w:val="22"/>
              </w:rPr>
            </w:pPr>
          </w:p>
        </w:tc>
        <w:tc>
          <w:tcPr>
            <w:tcW w:w="8526" w:type="dxa"/>
            <w:shd w:val="clear" w:color="auto" w:fill="auto"/>
          </w:tcPr>
          <w:p w14:paraId="686D0533" w14:textId="707C8CF9" w:rsidR="008F6E00" w:rsidRPr="008F6E00" w:rsidRDefault="008F6E00" w:rsidP="00AB564B">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Czas reakcji - wykonawca zobowiązany jest do potwierdzenia w ciągu 4 godzin w czasie okna dostępności usługi gwarancyjnej przyjęcie Zgłoszenia reklamacyjnego oraz jego klasyfikację</w:t>
            </w:r>
            <w:r w:rsidR="00AB564B">
              <w:rPr>
                <w:rFonts w:asciiTheme="minorHAnsi" w:hAnsiTheme="minorHAnsi" w:cs="Arial"/>
                <w:sz w:val="22"/>
              </w:rPr>
              <w:t xml:space="preserve"> zgodnie z Kategorią A, B lub C Zdarzenia</w:t>
            </w:r>
            <w:r w:rsidRPr="008F6E00">
              <w:rPr>
                <w:rFonts w:asciiTheme="minorHAnsi" w:hAnsiTheme="minorHAnsi" w:cs="Arial"/>
                <w:sz w:val="22"/>
              </w:rPr>
              <w:t>. Potwierdzenie zostanie wysłane przez Wykonawcę do zgłaszającego.</w:t>
            </w:r>
          </w:p>
        </w:tc>
      </w:tr>
      <w:tr w:rsidR="008F6E00" w:rsidRPr="008F6E00" w14:paraId="17553EED" w14:textId="77777777" w:rsidTr="008F6E00">
        <w:tc>
          <w:tcPr>
            <w:cnfStyle w:val="001000000000" w:firstRow="0" w:lastRow="0" w:firstColumn="1" w:lastColumn="0" w:oddVBand="0" w:evenVBand="0" w:oddHBand="0" w:evenHBand="0" w:firstRowFirstColumn="0" w:firstRowLastColumn="0" w:lastRowFirstColumn="0" w:lastRowLastColumn="0"/>
            <w:tcW w:w="546" w:type="dxa"/>
            <w:shd w:val="clear" w:color="auto" w:fill="BFBFBF" w:themeFill="background1" w:themeFillShade="BF"/>
          </w:tcPr>
          <w:p w14:paraId="31E696AF" w14:textId="77777777" w:rsidR="008F6E00" w:rsidRPr="008F6E00" w:rsidRDefault="008F6E00" w:rsidP="005A48A9">
            <w:pPr>
              <w:pStyle w:val="Akapittabeli"/>
              <w:numPr>
                <w:ilvl w:val="0"/>
                <w:numId w:val="156"/>
              </w:numPr>
              <w:spacing w:before="0" w:after="0"/>
              <w:ind w:left="426"/>
              <w:rPr>
                <w:rFonts w:asciiTheme="minorHAnsi" w:hAnsiTheme="minorHAnsi" w:cs="Arial"/>
                <w:b w:val="0"/>
                <w:bCs w:val="0"/>
                <w:sz w:val="22"/>
                <w:szCs w:val="22"/>
              </w:rPr>
            </w:pPr>
          </w:p>
        </w:tc>
        <w:tc>
          <w:tcPr>
            <w:tcW w:w="8526" w:type="dxa"/>
            <w:shd w:val="clear" w:color="auto" w:fill="auto"/>
          </w:tcPr>
          <w:p w14:paraId="762F802D" w14:textId="77777777" w:rsidR="008F6E00" w:rsidRPr="008F6E00" w:rsidRDefault="008F6E00" w:rsidP="008F6E0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lang w:eastAsia="pl-PL"/>
              </w:rPr>
              <w:t>Wykonawca zapewnia dostosowanie do obowiązujących przepisów nie później niż w dniu ich wejścia w życie.</w:t>
            </w:r>
          </w:p>
        </w:tc>
      </w:tr>
      <w:tr w:rsidR="008F6E00" w:rsidRPr="008F6E00" w14:paraId="1E6A2D5F" w14:textId="77777777" w:rsidTr="008F6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shd w:val="clear" w:color="auto" w:fill="BFBFBF" w:themeFill="background1" w:themeFillShade="BF"/>
          </w:tcPr>
          <w:p w14:paraId="3C5BD840" w14:textId="77777777" w:rsidR="008F6E00" w:rsidRPr="008F6E00" w:rsidRDefault="008F6E00" w:rsidP="005A48A9">
            <w:pPr>
              <w:pStyle w:val="Akapittabeli"/>
              <w:numPr>
                <w:ilvl w:val="0"/>
                <w:numId w:val="156"/>
              </w:numPr>
              <w:spacing w:before="0" w:after="0"/>
              <w:ind w:left="426"/>
              <w:rPr>
                <w:rFonts w:asciiTheme="minorHAnsi" w:hAnsiTheme="minorHAnsi" w:cs="Arial"/>
                <w:b w:val="0"/>
                <w:bCs w:val="0"/>
                <w:sz w:val="22"/>
                <w:szCs w:val="22"/>
              </w:rPr>
            </w:pPr>
          </w:p>
        </w:tc>
        <w:tc>
          <w:tcPr>
            <w:tcW w:w="8526" w:type="dxa"/>
            <w:shd w:val="clear" w:color="auto" w:fill="auto"/>
          </w:tcPr>
          <w:p w14:paraId="2A83D409" w14:textId="61BEE135" w:rsidR="008F6E00" w:rsidRPr="008F6E00" w:rsidRDefault="008F6E00" w:rsidP="008F6E0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lang w:eastAsia="pl-PL"/>
              </w:rPr>
            </w:pPr>
            <w:r w:rsidRPr="008F6E00">
              <w:rPr>
                <w:rFonts w:asciiTheme="minorHAnsi" w:hAnsiTheme="minorHAnsi" w:cs="Arial"/>
                <w:sz w:val="22"/>
                <w:lang w:eastAsia="pl-PL"/>
              </w:rPr>
              <w:t xml:space="preserve">Zgłoszenia będą klasyfikowane na </w:t>
            </w:r>
            <w:r w:rsidR="007F093C">
              <w:rPr>
                <w:rFonts w:asciiTheme="minorHAnsi" w:hAnsiTheme="minorHAnsi" w:cs="Arial"/>
                <w:sz w:val="22"/>
              </w:rPr>
              <w:t>Kategorią A, B lub C Zdarzenia</w:t>
            </w:r>
            <w:r w:rsidR="007F093C" w:rsidRPr="008F6E00" w:rsidDel="007F093C">
              <w:rPr>
                <w:rFonts w:asciiTheme="minorHAnsi" w:hAnsiTheme="minorHAnsi" w:cs="Arial"/>
                <w:sz w:val="22"/>
                <w:lang w:eastAsia="pl-PL"/>
              </w:rPr>
              <w:t xml:space="preserve"> </w:t>
            </w:r>
            <w:r w:rsidRPr="008F6E00">
              <w:rPr>
                <w:rFonts w:asciiTheme="minorHAnsi" w:hAnsiTheme="minorHAnsi" w:cs="Arial"/>
                <w:sz w:val="22"/>
                <w:lang w:eastAsia="pl-PL"/>
              </w:rPr>
              <w:t>(zgodne ze słownikiem pojęć).</w:t>
            </w:r>
          </w:p>
        </w:tc>
      </w:tr>
      <w:tr w:rsidR="008F6E00" w:rsidRPr="008F6E00" w14:paraId="61FE75C5" w14:textId="77777777" w:rsidTr="008F6E00">
        <w:tc>
          <w:tcPr>
            <w:cnfStyle w:val="001000000000" w:firstRow="0" w:lastRow="0" w:firstColumn="1" w:lastColumn="0" w:oddVBand="0" w:evenVBand="0" w:oddHBand="0" w:evenHBand="0" w:firstRowFirstColumn="0" w:firstRowLastColumn="0" w:lastRowFirstColumn="0" w:lastRowLastColumn="0"/>
            <w:tcW w:w="546" w:type="dxa"/>
            <w:shd w:val="clear" w:color="auto" w:fill="BFBFBF" w:themeFill="background1" w:themeFillShade="BF"/>
          </w:tcPr>
          <w:p w14:paraId="6A5B4FA7" w14:textId="77777777" w:rsidR="008F6E00" w:rsidRPr="008F6E00" w:rsidRDefault="008F6E00" w:rsidP="005A48A9">
            <w:pPr>
              <w:pStyle w:val="Akapittabeli"/>
              <w:numPr>
                <w:ilvl w:val="0"/>
                <w:numId w:val="156"/>
              </w:numPr>
              <w:spacing w:before="0" w:after="0"/>
              <w:ind w:left="426"/>
              <w:rPr>
                <w:rFonts w:asciiTheme="minorHAnsi" w:hAnsiTheme="minorHAnsi" w:cs="Arial"/>
                <w:b w:val="0"/>
                <w:bCs w:val="0"/>
                <w:sz w:val="22"/>
                <w:szCs w:val="22"/>
              </w:rPr>
            </w:pPr>
          </w:p>
        </w:tc>
        <w:tc>
          <w:tcPr>
            <w:tcW w:w="8526" w:type="dxa"/>
            <w:shd w:val="clear" w:color="auto" w:fill="auto"/>
          </w:tcPr>
          <w:p w14:paraId="5343902A" w14:textId="2DB2BE27" w:rsidR="008F6E00" w:rsidRPr="008F6E00" w:rsidRDefault="008F6E00" w:rsidP="00B3195B">
            <w:pPr>
              <w:spacing w:after="0" w:line="240" w:lineRule="auto"/>
              <w:jc w:val="both"/>
              <w:cnfStyle w:val="000000000000" w:firstRow="0" w:lastRow="0" w:firstColumn="0" w:lastColumn="0" w:oddVBand="0" w:evenVBand="0" w:oddHBand="0" w:evenHBand="0" w:firstRowFirstColumn="0" w:firstRowLastColumn="0" w:lastRowFirstColumn="0" w:lastRowLastColumn="0"/>
              <w:rPr>
                <w:lang w:eastAsia="pl-PL"/>
              </w:rPr>
            </w:pPr>
            <w:r w:rsidRPr="008F6E00">
              <w:rPr>
                <w:rFonts w:asciiTheme="minorHAnsi" w:hAnsiTheme="minorHAnsi" w:cs="Arial"/>
                <w:sz w:val="22"/>
                <w:lang w:eastAsia="pl-PL"/>
              </w:rPr>
              <w:t>Wykonawca zobowiązany jest do usunięcia Awarii, Błędów i Wad w terminach</w:t>
            </w:r>
            <w:r w:rsidR="007F093C">
              <w:rPr>
                <w:rFonts w:cs="Arial"/>
                <w:lang w:eastAsia="pl-PL"/>
              </w:rPr>
              <w:t xml:space="preserve"> określonych we wzorze umowy.</w:t>
            </w:r>
          </w:p>
        </w:tc>
      </w:tr>
      <w:tr w:rsidR="008F6E00" w:rsidRPr="008F6E00" w14:paraId="58EADF10" w14:textId="77777777" w:rsidTr="008F6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shd w:val="clear" w:color="auto" w:fill="BFBFBF" w:themeFill="background1" w:themeFillShade="BF"/>
          </w:tcPr>
          <w:p w14:paraId="79F8F096" w14:textId="77777777" w:rsidR="008F6E00" w:rsidRPr="008F6E00" w:rsidRDefault="008F6E00" w:rsidP="005A48A9">
            <w:pPr>
              <w:pStyle w:val="Akapittabeli"/>
              <w:numPr>
                <w:ilvl w:val="0"/>
                <w:numId w:val="156"/>
              </w:numPr>
              <w:spacing w:before="0" w:after="0"/>
              <w:ind w:left="426"/>
              <w:rPr>
                <w:rFonts w:asciiTheme="minorHAnsi" w:hAnsiTheme="minorHAnsi" w:cs="Arial"/>
                <w:b w:val="0"/>
                <w:bCs w:val="0"/>
                <w:sz w:val="22"/>
                <w:szCs w:val="22"/>
              </w:rPr>
            </w:pPr>
          </w:p>
        </w:tc>
        <w:tc>
          <w:tcPr>
            <w:tcW w:w="8526" w:type="dxa"/>
            <w:shd w:val="clear" w:color="auto" w:fill="auto"/>
          </w:tcPr>
          <w:p w14:paraId="5E32AB84" w14:textId="77777777" w:rsidR="008F6E00" w:rsidRPr="008F6E00" w:rsidRDefault="008F6E00" w:rsidP="008F6E0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lang w:eastAsia="pl-PL"/>
              </w:rPr>
            </w:pPr>
            <w:r w:rsidRPr="008F6E00">
              <w:rPr>
                <w:rFonts w:asciiTheme="minorHAnsi" w:hAnsiTheme="minorHAnsi" w:cs="Arial"/>
                <w:sz w:val="22"/>
                <w:lang w:eastAsia="pl-PL"/>
              </w:rPr>
              <w:t>W każdym przypadku Zgłaszający i Wykonawca mogą uzgodnić inny czas dostarczenia rozwiązania niż określono w warunkach gwarancji. W takim przypadku niezbędne jest potwierdzenie ustalonego terminu w formie pisemnej, faksem lub e-mailem.</w:t>
            </w:r>
          </w:p>
        </w:tc>
      </w:tr>
      <w:tr w:rsidR="008F6E00" w:rsidRPr="008F6E00" w14:paraId="1921297C" w14:textId="77777777" w:rsidTr="008F6E00">
        <w:tc>
          <w:tcPr>
            <w:cnfStyle w:val="001000000000" w:firstRow="0" w:lastRow="0" w:firstColumn="1" w:lastColumn="0" w:oddVBand="0" w:evenVBand="0" w:oddHBand="0" w:evenHBand="0" w:firstRowFirstColumn="0" w:firstRowLastColumn="0" w:lastRowFirstColumn="0" w:lastRowLastColumn="0"/>
            <w:tcW w:w="546" w:type="dxa"/>
            <w:shd w:val="clear" w:color="auto" w:fill="BFBFBF" w:themeFill="background1" w:themeFillShade="BF"/>
          </w:tcPr>
          <w:p w14:paraId="457C492C" w14:textId="77777777" w:rsidR="008F6E00" w:rsidRPr="008F6E00" w:rsidRDefault="008F6E00" w:rsidP="005A48A9">
            <w:pPr>
              <w:pStyle w:val="Akapittabeli"/>
              <w:numPr>
                <w:ilvl w:val="0"/>
                <w:numId w:val="156"/>
              </w:numPr>
              <w:spacing w:before="0" w:after="0"/>
              <w:ind w:left="426"/>
              <w:rPr>
                <w:rFonts w:asciiTheme="minorHAnsi" w:hAnsiTheme="minorHAnsi" w:cs="Arial"/>
                <w:b w:val="0"/>
                <w:bCs w:val="0"/>
                <w:sz w:val="22"/>
                <w:szCs w:val="22"/>
              </w:rPr>
            </w:pPr>
          </w:p>
        </w:tc>
        <w:tc>
          <w:tcPr>
            <w:tcW w:w="8526" w:type="dxa"/>
            <w:shd w:val="clear" w:color="auto" w:fill="auto"/>
          </w:tcPr>
          <w:p w14:paraId="4C0FE717" w14:textId="77777777" w:rsidR="008F6E00" w:rsidRPr="008F6E00" w:rsidRDefault="008F6E00" w:rsidP="008F6E0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lang w:eastAsia="pl-PL"/>
              </w:rPr>
            </w:pPr>
            <w:r w:rsidRPr="008F6E00">
              <w:rPr>
                <w:rFonts w:asciiTheme="minorHAnsi" w:hAnsiTheme="minorHAnsi" w:cs="Arial"/>
                <w:sz w:val="22"/>
                <w:lang w:eastAsia="pl-PL"/>
              </w:rPr>
              <w:t>Terminy naprawy sprzętu są uzależnione od funkcji dostarczonego sprzętu i są podane w części specyfikacji sprzętu.</w:t>
            </w:r>
          </w:p>
        </w:tc>
      </w:tr>
    </w:tbl>
    <w:p w14:paraId="28414281" w14:textId="77777777" w:rsidR="008F6E00" w:rsidRDefault="008F6E00" w:rsidP="008F6E00">
      <w:pPr>
        <w:rPr>
          <w:rFonts w:cs="Arial"/>
          <w:sz w:val="22"/>
        </w:rPr>
      </w:pPr>
    </w:p>
    <w:p w14:paraId="6AA11B23" w14:textId="77777777" w:rsidR="008F6E00" w:rsidRPr="00716967" w:rsidRDefault="008F6E00" w:rsidP="008F6E00">
      <w:pPr>
        <w:rPr>
          <w:rFonts w:cs="Arial"/>
          <w:sz w:val="22"/>
        </w:rPr>
      </w:pPr>
    </w:p>
    <w:p w14:paraId="419B0A78" w14:textId="77777777" w:rsidR="008F6E00" w:rsidRPr="00716967" w:rsidRDefault="008F6E00" w:rsidP="005A48A9">
      <w:pPr>
        <w:pStyle w:val="Nagwek2"/>
      </w:pPr>
      <w:bookmarkStart w:id="590" w:name="_Toc511105102"/>
      <w:bookmarkStart w:id="591" w:name="_Toc531004706"/>
      <w:r w:rsidRPr="00716967">
        <w:t>Asysta techniczna</w:t>
      </w:r>
      <w:bookmarkEnd w:id="590"/>
      <w:bookmarkEnd w:id="591"/>
    </w:p>
    <w:p w14:paraId="73ED87FD" w14:textId="07D71452" w:rsidR="008F6E00" w:rsidRPr="008F6E00" w:rsidRDefault="005A48A9" w:rsidP="008F6E00">
      <w:pPr>
        <w:spacing w:after="0" w:line="240" w:lineRule="auto"/>
        <w:jc w:val="both"/>
        <w:rPr>
          <w:rFonts w:asciiTheme="minorHAnsi" w:hAnsiTheme="minorHAnsi" w:cs="Arial"/>
          <w:sz w:val="22"/>
        </w:rPr>
      </w:pPr>
      <w:r>
        <w:rPr>
          <w:rFonts w:asciiTheme="minorHAnsi" w:hAnsiTheme="minorHAnsi" w:cs="Arial"/>
          <w:sz w:val="22"/>
        </w:rPr>
        <w:t>Zamawiający wymaga aby</w:t>
      </w:r>
      <w:r w:rsidR="008F6E00" w:rsidRPr="008F6E00">
        <w:rPr>
          <w:rFonts w:asciiTheme="minorHAnsi" w:hAnsiTheme="minorHAnsi" w:cs="Arial"/>
          <w:sz w:val="22"/>
        </w:rPr>
        <w:t xml:space="preserve"> Wykonawca świadczył asystę techniczną przez okres minimum </w:t>
      </w:r>
      <w:r>
        <w:rPr>
          <w:rFonts w:asciiTheme="minorHAnsi" w:hAnsiTheme="minorHAnsi" w:cs="Arial"/>
          <w:sz w:val="22"/>
        </w:rPr>
        <w:t>36</w:t>
      </w:r>
      <w:r w:rsidR="008F6E00" w:rsidRPr="008F6E00">
        <w:rPr>
          <w:rFonts w:asciiTheme="minorHAnsi" w:hAnsiTheme="minorHAnsi" w:cs="Arial"/>
          <w:sz w:val="22"/>
        </w:rPr>
        <w:t xml:space="preserve"> miesięcy od daty podpisania protokołu końcowego. Zakres asysty został opisany w tabeli poniżej.</w:t>
      </w:r>
    </w:p>
    <w:tbl>
      <w:tblPr>
        <w:tblStyle w:val="Zwykatabela11"/>
        <w:tblpPr w:leftFromText="141" w:rightFromText="141" w:vertAnchor="text" w:horzAnchor="margin" w:tblpX="108" w:tblpY="1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8520"/>
      </w:tblGrid>
      <w:tr w:rsidR="008F6E00" w:rsidRPr="008F6E00" w14:paraId="1C806587" w14:textId="77777777" w:rsidTr="008F6E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 w:type="dxa"/>
            <w:shd w:val="clear" w:color="auto" w:fill="BFBFBF" w:themeFill="background1" w:themeFillShade="BF"/>
          </w:tcPr>
          <w:p w14:paraId="7A86F269" w14:textId="77777777" w:rsidR="008F6E00" w:rsidRPr="008F6E00" w:rsidRDefault="008F6E00" w:rsidP="008F6E00">
            <w:pPr>
              <w:spacing w:before="0" w:after="0" w:line="240" w:lineRule="auto"/>
              <w:rPr>
                <w:rFonts w:asciiTheme="minorHAnsi" w:hAnsiTheme="minorHAnsi" w:cs="Arial"/>
                <w:sz w:val="22"/>
              </w:rPr>
            </w:pPr>
            <w:r w:rsidRPr="008F6E00">
              <w:rPr>
                <w:rFonts w:asciiTheme="minorHAnsi" w:hAnsiTheme="minorHAnsi" w:cs="Arial"/>
                <w:sz w:val="22"/>
              </w:rPr>
              <w:t>Lp.</w:t>
            </w:r>
          </w:p>
        </w:tc>
        <w:tc>
          <w:tcPr>
            <w:tcW w:w="8520" w:type="dxa"/>
            <w:shd w:val="clear" w:color="auto" w:fill="BFBFBF" w:themeFill="background1" w:themeFillShade="BF"/>
          </w:tcPr>
          <w:p w14:paraId="260EAFF1" w14:textId="77777777" w:rsidR="008F6E00" w:rsidRPr="008F6E00" w:rsidRDefault="008F6E00" w:rsidP="008F6E0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Opis wymagania</w:t>
            </w:r>
          </w:p>
        </w:tc>
      </w:tr>
      <w:tr w:rsidR="008F6E00" w:rsidRPr="008F6E00" w14:paraId="3A8FEBCB" w14:textId="77777777" w:rsidTr="008F6E00">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438" w:type="dxa"/>
            <w:shd w:val="clear" w:color="auto" w:fill="BFBFBF" w:themeFill="background1" w:themeFillShade="BF"/>
          </w:tcPr>
          <w:p w14:paraId="04C3AFA2" w14:textId="77777777" w:rsidR="008F6E00" w:rsidRPr="008F6E00" w:rsidRDefault="008F6E00" w:rsidP="005A48A9">
            <w:pPr>
              <w:pStyle w:val="Akapitzlist"/>
              <w:numPr>
                <w:ilvl w:val="0"/>
                <w:numId w:val="157"/>
              </w:numPr>
              <w:spacing w:before="0" w:after="0" w:line="240" w:lineRule="auto"/>
              <w:ind w:left="426"/>
              <w:jc w:val="both"/>
              <w:rPr>
                <w:rFonts w:cs="Arial"/>
                <w:b w:val="0"/>
                <w:bCs w:val="0"/>
              </w:rPr>
            </w:pPr>
          </w:p>
        </w:tc>
        <w:tc>
          <w:tcPr>
            <w:tcW w:w="8520" w:type="dxa"/>
            <w:shd w:val="clear" w:color="auto" w:fill="auto"/>
          </w:tcPr>
          <w:p w14:paraId="6235872E" w14:textId="77777777" w:rsidR="008F6E00" w:rsidRPr="008F6E00" w:rsidRDefault="008F6E00" w:rsidP="008F6E0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Wykonawca zobowiązuję się do świadczenia konsultacji dla Administratorów w zakresie niezbędnych zmian w konfiguracji systemu.</w:t>
            </w:r>
          </w:p>
        </w:tc>
      </w:tr>
      <w:tr w:rsidR="008F6E00" w:rsidRPr="008F6E00" w14:paraId="7035975C" w14:textId="77777777" w:rsidTr="008F6E00">
        <w:tc>
          <w:tcPr>
            <w:cnfStyle w:val="001000000000" w:firstRow="0" w:lastRow="0" w:firstColumn="1" w:lastColumn="0" w:oddVBand="0" w:evenVBand="0" w:oddHBand="0" w:evenHBand="0" w:firstRowFirstColumn="0" w:firstRowLastColumn="0" w:lastRowFirstColumn="0" w:lastRowLastColumn="0"/>
            <w:tcW w:w="438" w:type="dxa"/>
            <w:shd w:val="clear" w:color="auto" w:fill="BFBFBF" w:themeFill="background1" w:themeFillShade="BF"/>
          </w:tcPr>
          <w:p w14:paraId="3E559CCB" w14:textId="77777777" w:rsidR="008F6E00" w:rsidRPr="008F6E00" w:rsidRDefault="008F6E00" w:rsidP="005A48A9">
            <w:pPr>
              <w:pStyle w:val="Akapitzlist"/>
              <w:numPr>
                <w:ilvl w:val="0"/>
                <w:numId w:val="157"/>
              </w:numPr>
              <w:spacing w:before="0" w:after="0" w:line="240" w:lineRule="auto"/>
              <w:ind w:left="426"/>
              <w:jc w:val="both"/>
              <w:rPr>
                <w:rFonts w:cs="Arial"/>
                <w:b w:val="0"/>
                <w:bCs w:val="0"/>
              </w:rPr>
            </w:pPr>
          </w:p>
        </w:tc>
        <w:tc>
          <w:tcPr>
            <w:tcW w:w="8520" w:type="dxa"/>
            <w:shd w:val="clear" w:color="auto" w:fill="auto"/>
          </w:tcPr>
          <w:p w14:paraId="756CED9C" w14:textId="77777777" w:rsidR="008F6E00" w:rsidRPr="008F6E00" w:rsidRDefault="008F6E00" w:rsidP="008F6E0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 xml:space="preserve">Wykonawca zapewni usługę wsparcia użytkowników udostępniając: </w:t>
            </w:r>
          </w:p>
          <w:p w14:paraId="6EE48004" w14:textId="77777777" w:rsidR="008F6E00" w:rsidRPr="008F6E00" w:rsidRDefault="008F6E00" w:rsidP="005A48A9">
            <w:pPr>
              <w:pStyle w:val="Akapitzlist"/>
              <w:numPr>
                <w:ilvl w:val="0"/>
                <w:numId w:val="153"/>
              </w:num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cs="Arial"/>
              </w:rPr>
            </w:pPr>
            <w:r w:rsidRPr="008F6E00">
              <w:rPr>
                <w:rFonts w:cs="Arial"/>
              </w:rPr>
              <w:t>Usługę typu helpdesk, udostępnioną pod adresem e-mail, numerem telefonu i numerem faksu,</w:t>
            </w:r>
          </w:p>
          <w:p w14:paraId="4F100D84" w14:textId="77777777" w:rsidR="008F6E00" w:rsidRPr="008F6E00" w:rsidRDefault="008F6E00" w:rsidP="005A48A9">
            <w:pPr>
              <w:pStyle w:val="Akapitzlist"/>
              <w:numPr>
                <w:ilvl w:val="0"/>
                <w:numId w:val="153"/>
              </w:num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cs="Arial"/>
              </w:rPr>
            </w:pPr>
            <w:r w:rsidRPr="008F6E00">
              <w:rPr>
                <w:rFonts w:cs="Arial"/>
              </w:rPr>
              <w:t>portal typu helpdesk – dostępny on-line w trybie 356/7/24, gdzie będą publikowane statusy zgłoszeń,</w:t>
            </w:r>
          </w:p>
          <w:p w14:paraId="35E368BB" w14:textId="77777777" w:rsidR="008F6E00" w:rsidRPr="008F6E00" w:rsidRDefault="008F6E00" w:rsidP="005A48A9">
            <w:pPr>
              <w:pStyle w:val="Akapitzlist"/>
              <w:numPr>
                <w:ilvl w:val="0"/>
                <w:numId w:val="153"/>
              </w:num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cs="Arial"/>
              </w:rPr>
            </w:pPr>
            <w:r w:rsidRPr="008F6E00">
              <w:rPr>
                <w:rFonts w:cs="Arial"/>
              </w:rPr>
              <w:t>Przez niniejszy portal będą mogły być dokonywane zgłoszenia Usterek/Awarii/Wad.</w:t>
            </w:r>
          </w:p>
        </w:tc>
      </w:tr>
      <w:tr w:rsidR="008F6E00" w:rsidRPr="008F6E00" w14:paraId="303875EF" w14:textId="77777777" w:rsidTr="008F6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 w:type="dxa"/>
            <w:shd w:val="clear" w:color="auto" w:fill="BFBFBF" w:themeFill="background1" w:themeFillShade="BF"/>
          </w:tcPr>
          <w:p w14:paraId="52FCA4EC" w14:textId="77777777" w:rsidR="008F6E00" w:rsidRPr="008F6E00" w:rsidRDefault="008F6E00" w:rsidP="005A48A9">
            <w:pPr>
              <w:pStyle w:val="Akapitzlist"/>
              <w:numPr>
                <w:ilvl w:val="0"/>
                <w:numId w:val="157"/>
              </w:numPr>
              <w:spacing w:before="0" w:after="0" w:line="240" w:lineRule="auto"/>
              <w:ind w:left="426"/>
              <w:jc w:val="both"/>
              <w:rPr>
                <w:rFonts w:cs="Arial"/>
                <w:b w:val="0"/>
                <w:bCs w:val="0"/>
              </w:rPr>
            </w:pPr>
          </w:p>
        </w:tc>
        <w:tc>
          <w:tcPr>
            <w:tcW w:w="8520" w:type="dxa"/>
            <w:shd w:val="clear" w:color="auto" w:fill="auto"/>
          </w:tcPr>
          <w:p w14:paraId="414FDF5B" w14:textId="77777777" w:rsidR="008F6E00" w:rsidRPr="008F6E00" w:rsidRDefault="008F6E00" w:rsidP="008F6E0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Wsparcie użytkowników obejmuje świadczenie usługi wsparcia technicznego, merytorycznego oraz konsultacji w celu utrzymania poprawnej pracy systemu zgodnego z wymaganiami zamówienia. W ramach usługi Wykonawca zobowiązany jest do udzielania odpowiedzi na pytania Użytkowników i Administratorów związane z bieżącą eksploatacją Systemu.</w:t>
            </w:r>
          </w:p>
        </w:tc>
      </w:tr>
      <w:tr w:rsidR="008F6E00" w:rsidRPr="008F6E00" w14:paraId="671FC020" w14:textId="77777777" w:rsidTr="008F6E00">
        <w:tc>
          <w:tcPr>
            <w:cnfStyle w:val="001000000000" w:firstRow="0" w:lastRow="0" w:firstColumn="1" w:lastColumn="0" w:oddVBand="0" w:evenVBand="0" w:oddHBand="0" w:evenHBand="0" w:firstRowFirstColumn="0" w:firstRowLastColumn="0" w:lastRowFirstColumn="0" w:lastRowLastColumn="0"/>
            <w:tcW w:w="438" w:type="dxa"/>
            <w:shd w:val="clear" w:color="auto" w:fill="BFBFBF" w:themeFill="background1" w:themeFillShade="BF"/>
          </w:tcPr>
          <w:p w14:paraId="01111D6E" w14:textId="77777777" w:rsidR="008F6E00" w:rsidRPr="008F6E00" w:rsidRDefault="008F6E00" w:rsidP="005A48A9">
            <w:pPr>
              <w:pStyle w:val="Akapitzlist"/>
              <w:numPr>
                <w:ilvl w:val="0"/>
                <w:numId w:val="157"/>
              </w:numPr>
              <w:spacing w:before="0" w:after="0" w:line="240" w:lineRule="auto"/>
              <w:ind w:left="426"/>
              <w:jc w:val="both"/>
              <w:rPr>
                <w:rFonts w:cs="Arial"/>
                <w:b w:val="0"/>
                <w:bCs w:val="0"/>
              </w:rPr>
            </w:pPr>
          </w:p>
        </w:tc>
        <w:tc>
          <w:tcPr>
            <w:tcW w:w="8520" w:type="dxa"/>
            <w:shd w:val="clear" w:color="auto" w:fill="auto"/>
          </w:tcPr>
          <w:p w14:paraId="08A2C301" w14:textId="77777777" w:rsidR="008F6E00" w:rsidRPr="008F6E00" w:rsidRDefault="008F6E00" w:rsidP="008F6E0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rPr>
            </w:pPr>
            <w:r w:rsidRPr="008F6E00">
              <w:rPr>
                <w:rFonts w:asciiTheme="minorHAnsi" w:hAnsiTheme="minorHAnsi" w:cs="Arial"/>
                <w:sz w:val="22"/>
              </w:rPr>
              <w:t>Wykonawca zapewni w godzinach 8:00 – 16:00 w dni robocze obecność specjalistów mających niezbędną wiedzę i doświadczenie z zakresu eksploatacji Systemów.</w:t>
            </w:r>
          </w:p>
        </w:tc>
      </w:tr>
    </w:tbl>
    <w:p w14:paraId="481A6AE5" w14:textId="77777777" w:rsidR="008F6E00" w:rsidRDefault="008F6E00" w:rsidP="008F6E00">
      <w:pPr>
        <w:spacing w:before="100" w:beforeAutospacing="1" w:after="100" w:afterAutospacing="1"/>
        <w:jc w:val="both"/>
        <w:rPr>
          <w:rFonts w:cs="Arial"/>
          <w:sz w:val="22"/>
        </w:rPr>
      </w:pPr>
    </w:p>
    <w:p w14:paraId="3883BE7D" w14:textId="77777777" w:rsidR="008F6E00" w:rsidRPr="00716967" w:rsidRDefault="008F6E00" w:rsidP="008F6E00">
      <w:pPr>
        <w:rPr>
          <w:rFonts w:cs="Arial"/>
          <w:sz w:val="22"/>
        </w:rPr>
      </w:pPr>
    </w:p>
    <w:p w14:paraId="312F9F72" w14:textId="77777777" w:rsidR="008F6E00" w:rsidRPr="00716967" w:rsidRDefault="008F6E00" w:rsidP="005A48A9">
      <w:pPr>
        <w:pStyle w:val="Nagwek1"/>
        <w:ind w:left="431" w:hanging="431"/>
      </w:pPr>
      <w:bookmarkStart w:id="592" w:name="_Toc511105103"/>
      <w:bookmarkStart w:id="593" w:name="_Toc531004707"/>
      <w:r w:rsidRPr="00716967">
        <w:t>Kod Źródłowy</w:t>
      </w:r>
      <w:bookmarkEnd w:id="592"/>
      <w:bookmarkEnd w:id="593"/>
    </w:p>
    <w:p w14:paraId="0B04B0AF" w14:textId="77777777" w:rsidR="008F6E00" w:rsidRPr="008F6E00" w:rsidRDefault="008F6E00" w:rsidP="008F6E00">
      <w:pPr>
        <w:spacing w:after="0" w:line="240" w:lineRule="auto"/>
        <w:jc w:val="both"/>
        <w:rPr>
          <w:rFonts w:asciiTheme="minorHAnsi" w:hAnsiTheme="minorHAnsi" w:cs="Arial"/>
          <w:sz w:val="22"/>
        </w:rPr>
      </w:pPr>
      <w:r w:rsidRPr="008F6E00">
        <w:rPr>
          <w:rFonts w:asciiTheme="minorHAnsi" w:hAnsiTheme="minorHAnsi" w:cs="Arial"/>
          <w:sz w:val="22"/>
        </w:rPr>
        <w:t xml:space="preserve">Wykonawca zdeponuje Kod Źródłowy Rozwiązania wraz dokumentacją. Kod źródłowy Rozwiązania opatrzony komentarzami zawierającymi krótki opis jego działania, definicje użytych zmiennych oraz numer wersji Rozwiązania, w której dokonano ostatnich modyfikacji. Depozyt Kodu Źródłowego składa się ze zbioru Kodów Źródłowych, elementów tworzących interfejs użytkownika zainstalowanej u Zamawiającego Wersji Rozwiązania. W skład tego zbioru wchodzą: formularze, menu, raporty, biblioteki, ikony, szablony dokumentów, biblioteki dynamiczne (DLL) i inne jednostki programowe oraz skrypty tworzące baz danych czyli: tabele, perspektywy, wyzwalacze, indeksy, role bazodanowe, migawki a takie kodu Rozwiązania, która jest składowana w bazie danych w postaci pakietów, funkcji i procedur. W razie potrzeby przekształcenia danych (zawartych w tabelach baz danych przed </w:t>
      </w:r>
      <w:r w:rsidRPr="008F6E00">
        <w:rPr>
          <w:rFonts w:asciiTheme="minorHAnsi" w:hAnsiTheme="minorHAnsi" w:cs="Arial"/>
          <w:sz w:val="22"/>
        </w:rPr>
        <w:lastRenderedPageBreak/>
        <w:t xml:space="preserve">modyfikacją) tak, by spełnione były wymogi aktualnego Rozwiązania, Wykonawca jest zobowiązany przygotować i przekazać odpowiednie skrypty w ramach depozytu Kodu Źródłowego. </w:t>
      </w:r>
    </w:p>
    <w:p w14:paraId="26FEE492" w14:textId="77777777" w:rsidR="00E201D4" w:rsidRPr="008F6E00" w:rsidRDefault="00E201D4" w:rsidP="008F6E00">
      <w:pPr>
        <w:spacing w:after="0" w:line="240" w:lineRule="auto"/>
        <w:jc w:val="both"/>
        <w:rPr>
          <w:rFonts w:asciiTheme="minorHAnsi" w:hAnsiTheme="minorHAnsi" w:cs="Arial"/>
          <w:sz w:val="22"/>
          <w:szCs w:val="20"/>
        </w:rPr>
      </w:pPr>
    </w:p>
    <w:p w14:paraId="31EA6E92" w14:textId="77777777" w:rsidR="008F6E00" w:rsidRPr="00623A97" w:rsidRDefault="008F6E00" w:rsidP="001C5B0E">
      <w:pPr>
        <w:spacing w:after="0" w:line="240" w:lineRule="auto"/>
        <w:jc w:val="both"/>
        <w:rPr>
          <w:rFonts w:asciiTheme="minorHAnsi" w:hAnsiTheme="minorHAnsi" w:cs="Arial"/>
          <w:sz w:val="22"/>
          <w:szCs w:val="20"/>
        </w:rPr>
      </w:pPr>
    </w:p>
    <w:p w14:paraId="75A5041F" w14:textId="4C39553E" w:rsidR="001C5B0E" w:rsidRPr="00623A97" w:rsidRDefault="001C5B0E" w:rsidP="005A48A9">
      <w:pPr>
        <w:pStyle w:val="Nagwek1"/>
        <w:ind w:left="431" w:hanging="431"/>
      </w:pPr>
      <w:bookmarkStart w:id="594" w:name="_Toc484503023"/>
      <w:bookmarkStart w:id="595" w:name="_Toc531004708"/>
      <w:r w:rsidRPr="00623A97">
        <w:t>Wymagania szczegółowe minimalne dla sprzętu ujętego w ramach przedmiotu zamówienia</w:t>
      </w:r>
      <w:bookmarkEnd w:id="594"/>
      <w:bookmarkEnd w:id="595"/>
      <w:r w:rsidRPr="00623A97">
        <w:t xml:space="preserve"> </w:t>
      </w:r>
    </w:p>
    <w:p w14:paraId="569C0A2D" w14:textId="76DBCA54" w:rsidR="001C5B0E" w:rsidRDefault="001C5B0E" w:rsidP="0014035B">
      <w:pPr>
        <w:pStyle w:val="Nagwek2"/>
      </w:pPr>
      <w:bookmarkStart w:id="596" w:name="_Toc531004709"/>
      <w:r w:rsidRPr="00623A97">
        <w:t>Serwer – 1 szt.</w:t>
      </w:r>
      <w:bookmarkEnd w:id="596"/>
      <w:r w:rsidRPr="00623A97">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7870"/>
      </w:tblGrid>
      <w:tr w:rsidR="00030BF0" w:rsidRPr="00030BF0" w14:paraId="3431494E" w14:textId="77777777" w:rsidTr="00030BF0">
        <w:tc>
          <w:tcPr>
            <w:tcW w:w="1560"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18367127" w14:textId="77777777" w:rsidR="00030BF0" w:rsidRPr="00030BF0" w:rsidRDefault="00030BF0" w:rsidP="009E59F4">
            <w:pPr>
              <w:spacing w:after="0" w:line="240" w:lineRule="auto"/>
              <w:jc w:val="center"/>
              <w:rPr>
                <w:rFonts w:asciiTheme="minorHAnsi" w:hAnsiTheme="minorHAnsi"/>
                <w:b/>
                <w:sz w:val="22"/>
              </w:rPr>
            </w:pPr>
            <w:r w:rsidRPr="00030BF0">
              <w:rPr>
                <w:rFonts w:asciiTheme="minorHAnsi" w:hAnsiTheme="minorHAnsi"/>
                <w:b/>
                <w:sz w:val="22"/>
              </w:rPr>
              <w:t>Parametr</w:t>
            </w:r>
          </w:p>
        </w:tc>
        <w:tc>
          <w:tcPr>
            <w:tcW w:w="7870"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7B9F9558" w14:textId="77777777" w:rsidR="00030BF0" w:rsidRPr="00030BF0" w:rsidRDefault="00030BF0" w:rsidP="009E59F4">
            <w:pPr>
              <w:spacing w:after="0" w:line="240" w:lineRule="auto"/>
              <w:jc w:val="center"/>
              <w:rPr>
                <w:rFonts w:asciiTheme="minorHAnsi" w:hAnsiTheme="minorHAnsi"/>
                <w:b/>
                <w:i/>
                <w:sz w:val="22"/>
              </w:rPr>
            </w:pPr>
            <w:r w:rsidRPr="00030BF0">
              <w:rPr>
                <w:rFonts w:asciiTheme="minorHAnsi" w:hAnsiTheme="minorHAnsi"/>
                <w:b/>
                <w:sz w:val="22"/>
              </w:rPr>
              <w:t>Charakterystyka (wymagania minimalne)</w:t>
            </w:r>
          </w:p>
        </w:tc>
      </w:tr>
      <w:tr w:rsidR="00030BF0" w:rsidRPr="00030BF0" w14:paraId="5C121FF3"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61D60462" w14:textId="77777777" w:rsidR="00030BF0" w:rsidRPr="00030BF0" w:rsidRDefault="00030BF0" w:rsidP="009E59F4">
            <w:pPr>
              <w:spacing w:after="0" w:line="240" w:lineRule="auto"/>
              <w:jc w:val="center"/>
              <w:rPr>
                <w:rFonts w:asciiTheme="minorHAnsi" w:hAnsiTheme="minorHAnsi"/>
                <w:b/>
                <w:sz w:val="22"/>
              </w:rPr>
            </w:pPr>
            <w:r w:rsidRPr="00030BF0">
              <w:rPr>
                <w:rFonts w:asciiTheme="minorHAnsi" w:hAnsiTheme="minorHAnsi"/>
                <w:b/>
                <w:sz w:val="22"/>
              </w:rPr>
              <w:t>Obudowa</w:t>
            </w:r>
          </w:p>
        </w:tc>
        <w:tc>
          <w:tcPr>
            <w:tcW w:w="7870" w:type="dxa"/>
            <w:tcBorders>
              <w:top w:val="single" w:sz="4" w:space="0" w:color="auto"/>
              <w:left w:val="single" w:sz="4" w:space="0" w:color="auto"/>
              <w:bottom w:val="single" w:sz="4" w:space="0" w:color="auto"/>
              <w:right w:val="single" w:sz="4" w:space="0" w:color="auto"/>
            </w:tcBorders>
            <w:vAlign w:val="center"/>
            <w:hideMark/>
          </w:tcPr>
          <w:p w14:paraId="6A7315A4" w14:textId="77777777" w:rsidR="00030BF0" w:rsidRPr="00030BF0" w:rsidRDefault="00030BF0" w:rsidP="009E59F4">
            <w:pPr>
              <w:spacing w:after="0" w:line="240" w:lineRule="auto"/>
              <w:rPr>
                <w:rFonts w:asciiTheme="minorHAnsi" w:hAnsiTheme="minorHAnsi"/>
                <w:color w:val="000000" w:themeColor="text1"/>
                <w:sz w:val="22"/>
              </w:rPr>
            </w:pPr>
            <w:r w:rsidRPr="00030BF0">
              <w:rPr>
                <w:rFonts w:asciiTheme="minorHAnsi" w:hAnsiTheme="minorHAnsi" w:cs="Segoe UI"/>
                <w:color w:val="000000"/>
                <w:sz w:val="22"/>
              </w:rPr>
              <w:t xml:space="preserve">Obudowa </w:t>
            </w:r>
            <w:proofErr w:type="spellStart"/>
            <w:r w:rsidRPr="00030BF0">
              <w:rPr>
                <w:rFonts w:asciiTheme="minorHAnsi" w:hAnsiTheme="minorHAnsi" w:cs="Segoe UI"/>
                <w:color w:val="000000"/>
                <w:sz w:val="22"/>
              </w:rPr>
              <w:t>Rack</w:t>
            </w:r>
            <w:proofErr w:type="spellEnd"/>
            <w:r w:rsidRPr="00030BF0">
              <w:rPr>
                <w:rFonts w:asciiTheme="minorHAnsi" w:hAnsiTheme="minorHAnsi" w:cs="Segoe UI"/>
                <w:color w:val="000000"/>
                <w:sz w:val="22"/>
              </w:rPr>
              <w:t xml:space="preserve"> o wysokości max 1U z możliwością instalacji do 8 dysków 2.5" Hot-Plug wraz z kompletem wysuwanych szyn umożliwiających montaż w szafie </w:t>
            </w:r>
            <w:proofErr w:type="spellStart"/>
            <w:r w:rsidRPr="00030BF0">
              <w:rPr>
                <w:rFonts w:asciiTheme="minorHAnsi" w:hAnsiTheme="minorHAnsi" w:cs="Segoe UI"/>
                <w:color w:val="000000"/>
                <w:sz w:val="22"/>
              </w:rPr>
              <w:t>rack</w:t>
            </w:r>
            <w:proofErr w:type="spellEnd"/>
            <w:r w:rsidRPr="00030BF0">
              <w:rPr>
                <w:rFonts w:asciiTheme="minorHAnsi" w:hAnsiTheme="minorHAnsi" w:cs="Segoe UI"/>
                <w:color w:val="000000"/>
                <w:sz w:val="22"/>
              </w:rPr>
              <w:t xml:space="preserve"> i wysuwanie serwera do celów serwisowych oraz organizatorem do kabli. </w:t>
            </w:r>
          </w:p>
        </w:tc>
      </w:tr>
      <w:tr w:rsidR="00030BF0" w:rsidRPr="00030BF0" w14:paraId="27BD6B24"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3E609248" w14:textId="77777777" w:rsidR="00030BF0" w:rsidRPr="00030BF0" w:rsidRDefault="00030BF0" w:rsidP="009E59F4">
            <w:pPr>
              <w:spacing w:after="0" w:line="240" w:lineRule="auto"/>
              <w:jc w:val="center"/>
              <w:rPr>
                <w:rFonts w:asciiTheme="minorHAnsi" w:hAnsiTheme="minorHAnsi"/>
                <w:b/>
                <w:sz w:val="22"/>
              </w:rPr>
            </w:pPr>
            <w:r w:rsidRPr="00030BF0">
              <w:rPr>
                <w:rFonts w:asciiTheme="minorHAnsi" w:hAnsiTheme="minorHAnsi"/>
                <w:b/>
                <w:sz w:val="22"/>
              </w:rPr>
              <w:t>Płyta główna</w:t>
            </w:r>
          </w:p>
        </w:tc>
        <w:tc>
          <w:tcPr>
            <w:tcW w:w="7870" w:type="dxa"/>
            <w:tcBorders>
              <w:top w:val="single" w:sz="4" w:space="0" w:color="auto"/>
              <w:left w:val="single" w:sz="4" w:space="0" w:color="auto"/>
              <w:bottom w:val="single" w:sz="4" w:space="0" w:color="auto"/>
              <w:right w:val="single" w:sz="4" w:space="0" w:color="auto"/>
            </w:tcBorders>
            <w:vAlign w:val="center"/>
            <w:hideMark/>
          </w:tcPr>
          <w:p w14:paraId="19D8A84E" w14:textId="77777777" w:rsidR="00030BF0" w:rsidRPr="00030BF0" w:rsidRDefault="00030BF0" w:rsidP="009E59F4">
            <w:pPr>
              <w:spacing w:after="0" w:line="240" w:lineRule="auto"/>
              <w:rPr>
                <w:rFonts w:asciiTheme="minorHAnsi" w:hAnsiTheme="minorHAnsi"/>
                <w:sz w:val="22"/>
              </w:rPr>
            </w:pPr>
            <w:r w:rsidRPr="00030BF0">
              <w:rPr>
                <w:rFonts w:asciiTheme="minorHAnsi" w:hAnsiTheme="minorHAnsi" w:cs="Segoe UI"/>
                <w:color w:val="000000"/>
                <w:sz w:val="22"/>
              </w:rPr>
              <w:t>Płyta główna z możliwością zainstalowania minimum dwóch procesorów. Płyta główna musi być zaprojektowana przez producenta serwera i oznaczona jego znakiem firmowym.</w:t>
            </w:r>
          </w:p>
        </w:tc>
      </w:tr>
      <w:tr w:rsidR="00030BF0" w:rsidRPr="00030BF0" w14:paraId="17DC04D7"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28C3FD66" w14:textId="77777777" w:rsidR="00030BF0" w:rsidRPr="00030BF0" w:rsidRDefault="00030BF0" w:rsidP="009E59F4">
            <w:pPr>
              <w:spacing w:after="0" w:line="240" w:lineRule="auto"/>
              <w:jc w:val="center"/>
              <w:rPr>
                <w:rFonts w:asciiTheme="minorHAnsi" w:hAnsiTheme="minorHAnsi"/>
                <w:b/>
                <w:sz w:val="22"/>
              </w:rPr>
            </w:pPr>
            <w:r w:rsidRPr="00030BF0">
              <w:rPr>
                <w:rFonts w:asciiTheme="minorHAnsi" w:hAnsiTheme="minorHAnsi"/>
                <w:b/>
                <w:sz w:val="22"/>
              </w:rPr>
              <w:t>Chipset</w:t>
            </w:r>
          </w:p>
        </w:tc>
        <w:tc>
          <w:tcPr>
            <w:tcW w:w="7870" w:type="dxa"/>
            <w:tcBorders>
              <w:top w:val="single" w:sz="4" w:space="0" w:color="auto"/>
              <w:left w:val="single" w:sz="4" w:space="0" w:color="auto"/>
              <w:bottom w:val="single" w:sz="4" w:space="0" w:color="auto"/>
              <w:right w:val="single" w:sz="4" w:space="0" w:color="auto"/>
            </w:tcBorders>
            <w:vAlign w:val="center"/>
            <w:hideMark/>
          </w:tcPr>
          <w:p w14:paraId="01DD0A2D" w14:textId="77777777" w:rsidR="00030BF0" w:rsidRPr="00030BF0" w:rsidRDefault="00030BF0" w:rsidP="009E59F4">
            <w:pPr>
              <w:spacing w:after="0" w:line="240" w:lineRule="auto"/>
              <w:rPr>
                <w:rFonts w:asciiTheme="minorHAnsi" w:hAnsiTheme="minorHAnsi"/>
                <w:bCs/>
                <w:sz w:val="22"/>
              </w:rPr>
            </w:pPr>
            <w:r w:rsidRPr="00030BF0">
              <w:rPr>
                <w:rFonts w:asciiTheme="minorHAnsi" w:hAnsiTheme="minorHAnsi"/>
                <w:bCs/>
                <w:sz w:val="22"/>
              </w:rPr>
              <w:t>Dedykowany przez producenta procesora do pracy w serwerach dwuprocesorowych</w:t>
            </w:r>
          </w:p>
        </w:tc>
      </w:tr>
      <w:tr w:rsidR="00030BF0" w:rsidRPr="00030BF0" w14:paraId="67B34676"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6EB27130" w14:textId="77777777" w:rsidR="00030BF0" w:rsidRPr="00030BF0" w:rsidRDefault="00030BF0" w:rsidP="009E59F4">
            <w:pPr>
              <w:spacing w:after="0" w:line="240" w:lineRule="auto"/>
              <w:jc w:val="center"/>
              <w:rPr>
                <w:rFonts w:asciiTheme="minorHAnsi" w:hAnsiTheme="minorHAnsi"/>
                <w:b/>
                <w:sz w:val="22"/>
              </w:rPr>
            </w:pPr>
            <w:r w:rsidRPr="00030BF0">
              <w:rPr>
                <w:rFonts w:asciiTheme="minorHAnsi" w:hAnsiTheme="minorHAnsi"/>
                <w:b/>
                <w:sz w:val="22"/>
              </w:rPr>
              <w:t>Procesor</w:t>
            </w:r>
          </w:p>
        </w:tc>
        <w:tc>
          <w:tcPr>
            <w:tcW w:w="7870" w:type="dxa"/>
            <w:tcBorders>
              <w:top w:val="single" w:sz="4" w:space="0" w:color="auto"/>
              <w:left w:val="single" w:sz="4" w:space="0" w:color="auto"/>
              <w:bottom w:val="single" w:sz="4" w:space="0" w:color="auto"/>
              <w:right w:val="single" w:sz="4" w:space="0" w:color="auto"/>
            </w:tcBorders>
            <w:vAlign w:val="center"/>
            <w:hideMark/>
          </w:tcPr>
          <w:p w14:paraId="170622E8" w14:textId="1FF4C812" w:rsidR="00030BF0" w:rsidRDefault="00030BF0" w:rsidP="009E59F4">
            <w:pPr>
              <w:spacing w:after="0" w:line="240" w:lineRule="auto"/>
              <w:rPr>
                <w:rFonts w:asciiTheme="minorHAnsi" w:hAnsiTheme="minorHAnsi"/>
                <w:sz w:val="22"/>
              </w:rPr>
            </w:pPr>
            <w:r w:rsidRPr="00030BF0">
              <w:rPr>
                <w:rFonts w:asciiTheme="minorHAnsi" w:hAnsiTheme="minorHAnsi"/>
                <w:sz w:val="22"/>
              </w:rPr>
              <w:t>Zainstalowane dwa proce</w:t>
            </w:r>
            <w:r w:rsidR="00D31956">
              <w:rPr>
                <w:rFonts w:asciiTheme="minorHAnsi" w:hAnsiTheme="minorHAnsi"/>
                <w:sz w:val="22"/>
              </w:rPr>
              <w:t xml:space="preserve">sory najnowszej generacji </w:t>
            </w:r>
            <w:r w:rsidR="00F15B24">
              <w:rPr>
                <w:rFonts w:asciiTheme="minorHAnsi" w:hAnsiTheme="minorHAnsi"/>
                <w:sz w:val="22"/>
              </w:rPr>
              <w:t>10</w:t>
            </w:r>
            <w:r w:rsidRPr="00030BF0">
              <w:rPr>
                <w:rFonts w:asciiTheme="minorHAnsi" w:hAnsiTheme="minorHAnsi"/>
                <w:sz w:val="22"/>
              </w:rPr>
              <w:t xml:space="preserve"> rdzeniowe klasy x86 dedykowany do pracy z zaoferowanym serwerem umożliwiający osiągnięcie wyniku min. SPEC.org CPU2006 - </w:t>
            </w:r>
            <w:r w:rsidR="00702EA8">
              <w:rPr>
                <w:rFonts w:asciiTheme="minorHAnsi" w:hAnsiTheme="minorHAnsi"/>
                <w:sz w:val="22"/>
              </w:rPr>
              <w:t>89</w:t>
            </w:r>
            <w:r w:rsidRPr="00030BF0">
              <w:rPr>
                <w:rFonts w:asciiTheme="minorHAnsi" w:hAnsiTheme="minorHAnsi"/>
                <w:sz w:val="22"/>
              </w:rPr>
              <w:t>0pkt.</w:t>
            </w:r>
          </w:p>
          <w:p w14:paraId="4EAD4169" w14:textId="1C54B1F3" w:rsidR="00030BF0" w:rsidRPr="00030BF0" w:rsidRDefault="00030BF0" w:rsidP="009E59F4">
            <w:pPr>
              <w:spacing w:after="0" w:line="240" w:lineRule="auto"/>
              <w:rPr>
                <w:rFonts w:asciiTheme="minorHAnsi" w:hAnsiTheme="minorHAnsi"/>
                <w:sz w:val="22"/>
              </w:rPr>
            </w:pPr>
            <w:r w:rsidRPr="00030BF0">
              <w:rPr>
                <w:rFonts w:asciiTheme="minorHAnsi" w:hAnsiTheme="minorHAnsi"/>
                <w:b/>
                <w:bCs/>
                <w:sz w:val="22"/>
                <w:u w:val="single"/>
              </w:rPr>
              <w:t>Dokumenty potwierdzające spełnienie powyższych wymagań załączyć na wezwanie Zamawiającego zgodnie z art. 26 ust. 2 ustawy prawo zamówień publicznych.</w:t>
            </w:r>
          </w:p>
        </w:tc>
      </w:tr>
      <w:tr w:rsidR="00030BF0" w:rsidRPr="00030BF0" w14:paraId="0BB78F3F"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63A31D98" w14:textId="77777777" w:rsidR="00030BF0" w:rsidRPr="00030BF0" w:rsidRDefault="00030BF0" w:rsidP="009E59F4">
            <w:pPr>
              <w:spacing w:after="0" w:line="240" w:lineRule="auto"/>
              <w:jc w:val="center"/>
              <w:rPr>
                <w:rFonts w:asciiTheme="minorHAnsi" w:hAnsiTheme="minorHAnsi"/>
                <w:b/>
                <w:sz w:val="22"/>
              </w:rPr>
            </w:pPr>
            <w:r w:rsidRPr="00030BF0">
              <w:rPr>
                <w:rFonts w:asciiTheme="minorHAnsi" w:hAnsiTheme="minorHAnsi"/>
                <w:b/>
                <w:sz w:val="22"/>
              </w:rPr>
              <w:t>RAM</w:t>
            </w:r>
          </w:p>
        </w:tc>
        <w:tc>
          <w:tcPr>
            <w:tcW w:w="7870" w:type="dxa"/>
            <w:tcBorders>
              <w:top w:val="single" w:sz="4" w:space="0" w:color="auto"/>
              <w:left w:val="single" w:sz="4" w:space="0" w:color="auto"/>
              <w:bottom w:val="single" w:sz="4" w:space="0" w:color="auto"/>
              <w:right w:val="single" w:sz="4" w:space="0" w:color="auto"/>
            </w:tcBorders>
            <w:vAlign w:val="center"/>
            <w:hideMark/>
          </w:tcPr>
          <w:p w14:paraId="03B32C4F" w14:textId="3C94C1CA" w:rsidR="00030BF0" w:rsidRPr="00030BF0" w:rsidRDefault="00030BF0" w:rsidP="009E59F4">
            <w:pPr>
              <w:spacing w:after="0" w:line="240" w:lineRule="auto"/>
              <w:rPr>
                <w:rFonts w:asciiTheme="minorHAnsi" w:hAnsiTheme="minorHAnsi"/>
                <w:sz w:val="22"/>
              </w:rPr>
            </w:pPr>
            <w:r>
              <w:rPr>
                <w:rFonts w:asciiTheme="minorHAnsi" w:hAnsiTheme="minorHAnsi"/>
                <w:sz w:val="22"/>
              </w:rPr>
              <w:t>128</w:t>
            </w:r>
            <w:r w:rsidRPr="00030BF0">
              <w:rPr>
                <w:rFonts w:asciiTheme="minorHAnsi" w:hAnsiTheme="minorHAnsi"/>
                <w:sz w:val="22"/>
              </w:rPr>
              <w:t>GB DDR4 2666MT/s, na płycie głównej powinno znajdować się minimum 24 slotów przeznaczonych do instalacji pamięci. Płyta główna powinna obsługiwać do 1.5TB pamięci RAM.</w:t>
            </w:r>
          </w:p>
        </w:tc>
      </w:tr>
      <w:tr w:rsidR="00030BF0" w:rsidRPr="00030BF0" w14:paraId="33BEEB04"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1BFF0E60" w14:textId="77777777" w:rsidR="00030BF0" w:rsidRPr="00030BF0" w:rsidRDefault="00030BF0" w:rsidP="009E59F4">
            <w:pPr>
              <w:spacing w:after="0" w:line="240" w:lineRule="auto"/>
              <w:jc w:val="center"/>
              <w:rPr>
                <w:rFonts w:asciiTheme="minorHAnsi" w:hAnsiTheme="minorHAnsi"/>
                <w:b/>
                <w:sz w:val="22"/>
              </w:rPr>
            </w:pPr>
            <w:r w:rsidRPr="00030BF0">
              <w:rPr>
                <w:rFonts w:asciiTheme="minorHAnsi" w:hAnsiTheme="minorHAnsi"/>
                <w:b/>
                <w:sz w:val="22"/>
              </w:rPr>
              <w:t>Zabezpieczenia pamięci RAM</w:t>
            </w:r>
          </w:p>
        </w:tc>
        <w:tc>
          <w:tcPr>
            <w:tcW w:w="7870" w:type="dxa"/>
            <w:tcBorders>
              <w:top w:val="single" w:sz="4" w:space="0" w:color="auto"/>
              <w:left w:val="single" w:sz="4" w:space="0" w:color="auto"/>
              <w:bottom w:val="single" w:sz="4" w:space="0" w:color="auto"/>
              <w:right w:val="single" w:sz="4" w:space="0" w:color="auto"/>
            </w:tcBorders>
            <w:vAlign w:val="center"/>
            <w:hideMark/>
          </w:tcPr>
          <w:p w14:paraId="22D72BFA" w14:textId="77777777" w:rsidR="00030BF0" w:rsidRPr="00030BF0" w:rsidRDefault="00030BF0" w:rsidP="009E59F4">
            <w:pPr>
              <w:spacing w:after="0" w:line="240" w:lineRule="auto"/>
              <w:rPr>
                <w:rFonts w:asciiTheme="minorHAnsi" w:hAnsiTheme="minorHAnsi"/>
                <w:sz w:val="22"/>
              </w:rPr>
            </w:pPr>
            <w:r w:rsidRPr="00030BF0">
              <w:rPr>
                <w:rFonts w:asciiTheme="minorHAnsi" w:hAnsiTheme="minorHAnsi"/>
                <w:sz w:val="22"/>
              </w:rPr>
              <w:t xml:space="preserve">Memory </w:t>
            </w:r>
            <w:proofErr w:type="spellStart"/>
            <w:r w:rsidRPr="00030BF0">
              <w:rPr>
                <w:rFonts w:asciiTheme="minorHAnsi" w:hAnsiTheme="minorHAnsi"/>
                <w:sz w:val="22"/>
              </w:rPr>
              <w:t>Rank</w:t>
            </w:r>
            <w:proofErr w:type="spellEnd"/>
            <w:r w:rsidRPr="00030BF0">
              <w:rPr>
                <w:rFonts w:asciiTheme="minorHAnsi" w:hAnsiTheme="minorHAnsi"/>
                <w:sz w:val="22"/>
              </w:rPr>
              <w:t xml:space="preserve"> Sparing, Memory Mirror, </w:t>
            </w:r>
            <w:proofErr w:type="spellStart"/>
            <w:r w:rsidRPr="00030BF0">
              <w:rPr>
                <w:rFonts w:asciiTheme="minorHAnsi" w:hAnsiTheme="minorHAnsi"/>
                <w:sz w:val="22"/>
              </w:rPr>
              <w:t>Failed</w:t>
            </w:r>
            <w:proofErr w:type="spellEnd"/>
            <w:r w:rsidRPr="00030BF0">
              <w:rPr>
                <w:rFonts w:asciiTheme="minorHAnsi" w:hAnsiTheme="minorHAnsi"/>
                <w:sz w:val="22"/>
              </w:rPr>
              <w:t xml:space="preserve"> DIMM </w:t>
            </w:r>
            <w:proofErr w:type="spellStart"/>
            <w:r w:rsidRPr="00030BF0">
              <w:rPr>
                <w:rFonts w:asciiTheme="minorHAnsi" w:hAnsiTheme="minorHAnsi"/>
                <w:sz w:val="22"/>
              </w:rPr>
              <w:t>isolation</w:t>
            </w:r>
            <w:proofErr w:type="spellEnd"/>
            <w:r w:rsidRPr="00030BF0">
              <w:rPr>
                <w:rFonts w:asciiTheme="minorHAnsi" w:hAnsiTheme="minorHAnsi"/>
                <w:sz w:val="22"/>
              </w:rPr>
              <w:t xml:space="preserve">, Memory </w:t>
            </w:r>
            <w:proofErr w:type="spellStart"/>
            <w:r w:rsidRPr="00030BF0">
              <w:rPr>
                <w:rFonts w:asciiTheme="minorHAnsi" w:hAnsiTheme="minorHAnsi"/>
                <w:sz w:val="22"/>
              </w:rPr>
              <w:t>Address</w:t>
            </w:r>
            <w:proofErr w:type="spellEnd"/>
            <w:r w:rsidRPr="00030BF0">
              <w:rPr>
                <w:rFonts w:asciiTheme="minorHAnsi" w:hAnsiTheme="minorHAnsi"/>
                <w:sz w:val="22"/>
              </w:rPr>
              <w:t xml:space="preserve"> </w:t>
            </w:r>
            <w:proofErr w:type="spellStart"/>
            <w:r w:rsidRPr="00030BF0">
              <w:rPr>
                <w:rFonts w:asciiTheme="minorHAnsi" w:hAnsiTheme="minorHAnsi"/>
                <w:sz w:val="22"/>
              </w:rPr>
              <w:t>Parity</w:t>
            </w:r>
            <w:proofErr w:type="spellEnd"/>
            <w:r w:rsidRPr="00030BF0">
              <w:rPr>
                <w:rFonts w:asciiTheme="minorHAnsi" w:hAnsiTheme="minorHAnsi"/>
                <w:sz w:val="22"/>
              </w:rPr>
              <w:t xml:space="preserve"> </w:t>
            </w:r>
            <w:proofErr w:type="spellStart"/>
            <w:r w:rsidRPr="00030BF0">
              <w:rPr>
                <w:rFonts w:asciiTheme="minorHAnsi" w:hAnsiTheme="minorHAnsi"/>
                <w:sz w:val="22"/>
              </w:rPr>
              <w:t>Protection</w:t>
            </w:r>
            <w:proofErr w:type="spellEnd"/>
            <w:r w:rsidRPr="00030BF0">
              <w:rPr>
                <w:rFonts w:asciiTheme="minorHAnsi" w:hAnsiTheme="minorHAnsi"/>
                <w:sz w:val="22"/>
              </w:rPr>
              <w:t xml:space="preserve">, Memory </w:t>
            </w:r>
            <w:proofErr w:type="spellStart"/>
            <w:r w:rsidRPr="00030BF0">
              <w:rPr>
                <w:rFonts w:asciiTheme="minorHAnsi" w:hAnsiTheme="minorHAnsi"/>
                <w:sz w:val="22"/>
              </w:rPr>
              <w:t>Thermal</w:t>
            </w:r>
            <w:proofErr w:type="spellEnd"/>
            <w:r w:rsidRPr="00030BF0">
              <w:rPr>
                <w:rFonts w:asciiTheme="minorHAnsi" w:hAnsiTheme="minorHAnsi"/>
                <w:sz w:val="22"/>
              </w:rPr>
              <w:t xml:space="preserve"> </w:t>
            </w:r>
            <w:proofErr w:type="spellStart"/>
            <w:r w:rsidRPr="00030BF0">
              <w:rPr>
                <w:rFonts w:asciiTheme="minorHAnsi" w:hAnsiTheme="minorHAnsi"/>
                <w:sz w:val="22"/>
              </w:rPr>
              <w:t>Throttling</w:t>
            </w:r>
            <w:proofErr w:type="spellEnd"/>
            <w:r w:rsidRPr="00030BF0">
              <w:rPr>
                <w:rFonts w:asciiTheme="minorHAnsi" w:hAnsiTheme="minorHAnsi"/>
                <w:sz w:val="22"/>
              </w:rPr>
              <w:t xml:space="preserve"> </w:t>
            </w:r>
          </w:p>
        </w:tc>
      </w:tr>
      <w:tr w:rsidR="00030BF0" w:rsidRPr="00030BF0" w14:paraId="2BF38555"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3E4AC016" w14:textId="77777777" w:rsidR="00030BF0" w:rsidRPr="00030BF0" w:rsidRDefault="00030BF0" w:rsidP="009E59F4">
            <w:pPr>
              <w:spacing w:after="0" w:line="240" w:lineRule="auto"/>
              <w:jc w:val="center"/>
              <w:rPr>
                <w:rFonts w:asciiTheme="minorHAnsi" w:hAnsiTheme="minorHAnsi"/>
                <w:b/>
                <w:sz w:val="22"/>
              </w:rPr>
            </w:pPr>
            <w:r w:rsidRPr="00030BF0">
              <w:rPr>
                <w:rFonts w:asciiTheme="minorHAnsi" w:hAnsiTheme="minorHAnsi"/>
                <w:b/>
                <w:sz w:val="22"/>
              </w:rPr>
              <w:t>Gniazda PCI</w:t>
            </w:r>
          </w:p>
        </w:tc>
        <w:tc>
          <w:tcPr>
            <w:tcW w:w="7870" w:type="dxa"/>
            <w:tcBorders>
              <w:top w:val="single" w:sz="4" w:space="0" w:color="auto"/>
              <w:left w:val="single" w:sz="4" w:space="0" w:color="auto"/>
              <w:bottom w:val="single" w:sz="4" w:space="0" w:color="auto"/>
              <w:right w:val="single" w:sz="4" w:space="0" w:color="auto"/>
            </w:tcBorders>
            <w:hideMark/>
          </w:tcPr>
          <w:p w14:paraId="54B7D858" w14:textId="77777777" w:rsidR="00030BF0" w:rsidRPr="00030BF0" w:rsidRDefault="00030BF0" w:rsidP="009E59F4">
            <w:pPr>
              <w:spacing w:after="0" w:line="240" w:lineRule="auto"/>
              <w:rPr>
                <w:rFonts w:asciiTheme="minorHAnsi" w:hAnsiTheme="minorHAnsi" w:cstheme="minorHAnsi"/>
                <w:color w:val="000000"/>
                <w:sz w:val="22"/>
              </w:rPr>
            </w:pPr>
            <w:r w:rsidRPr="00030BF0">
              <w:rPr>
                <w:rFonts w:asciiTheme="minorHAnsi" w:hAnsiTheme="minorHAnsi" w:cstheme="minorHAnsi"/>
                <w:color w:val="000000"/>
                <w:sz w:val="22"/>
              </w:rPr>
              <w:t xml:space="preserve">- minimum 3 </w:t>
            </w:r>
            <w:proofErr w:type="spellStart"/>
            <w:r w:rsidRPr="00030BF0">
              <w:rPr>
                <w:rFonts w:asciiTheme="minorHAnsi" w:hAnsiTheme="minorHAnsi" w:cstheme="minorHAnsi"/>
                <w:color w:val="000000"/>
                <w:sz w:val="22"/>
              </w:rPr>
              <w:t>sloty</w:t>
            </w:r>
            <w:proofErr w:type="spellEnd"/>
            <w:r w:rsidRPr="00030BF0">
              <w:rPr>
                <w:rFonts w:asciiTheme="minorHAnsi" w:hAnsiTheme="minorHAnsi" w:cstheme="minorHAnsi"/>
                <w:color w:val="000000"/>
                <w:sz w:val="22"/>
              </w:rPr>
              <w:t xml:space="preserve"> x16 generacji 3 połowy wysokości</w:t>
            </w:r>
          </w:p>
        </w:tc>
      </w:tr>
      <w:tr w:rsidR="00030BF0" w:rsidRPr="00030BF0" w14:paraId="5497293E"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384ECDCB" w14:textId="77777777" w:rsidR="00030BF0" w:rsidRPr="00030BF0" w:rsidRDefault="00030BF0" w:rsidP="009E59F4">
            <w:pPr>
              <w:spacing w:after="0" w:line="240" w:lineRule="auto"/>
              <w:jc w:val="center"/>
              <w:rPr>
                <w:rFonts w:asciiTheme="minorHAnsi" w:hAnsiTheme="minorHAnsi"/>
                <w:b/>
                <w:sz w:val="22"/>
              </w:rPr>
            </w:pPr>
            <w:r w:rsidRPr="00030BF0">
              <w:rPr>
                <w:rFonts w:asciiTheme="minorHAnsi" w:hAnsiTheme="minorHAnsi"/>
                <w:b/>
                <w:sz w:val="22"/>
              </w:rPr>
              <w:t>Interfejsy sieciowe/FC/SAS</w:t>
            </w:r>
          </w:p>
        </w:tc>
        <w:tc>
          <w:tcPr>
            <w:tcW w:w="7870" w:type="dxa"/>
            <w:tcBorders>
              <w:top w:val="single" w:sz="4" w:space="0" w:color="auto"/>
              <w:left w:val="single" w:sz="4" w:space="0" w:color="auto"/>
              <w:bottom w:val="single" w:sz="4" w:space="0" w:color="auto"/>
              <w:right w:val="single" w:sz="4" w:space="0" w:color="auto"/>
            </w:tcBorders>
            <w:vAlign w:val="center"/>
          </w:tcPr>
          <w:p w14:paraId="4239BC43" w14:textId="77777777" w:rsidR="00030BF0" w:rsidRPr="00030BF0" w:rsidRDefault="00030BF0" w:rsidP="009E59F4">
            <w:pPr>
              <w:spacing w:after="0" w:line="240" w:lineRule="auto"/>
              <w:rPr>
                <w:rFonts w:asciiTheme="minorHAnsi" w:hAnsiTheme="minorHAnsi" w:cstheme="minorHAnsi"/>
                <w:color w:val="000000"/>
                <w:sz w:val="22"/>
              </w:rPr>
            </w:pPr>
            <w:r w:rsidRPr="00030BF0">
              <w:rPr>
                <w:rFonts w:asciiTheme="minorHAnsi" w:hAnsiTheme="minorHAnsi"/>
                <w:sz w:val="22"/>
              </w:rPr>
              <w:t xml:space="preserve">Wbudowane </w:t>
            </w:r>
            <w:r w:rsidRPr="00030BF0">
              <w:rPr>
                <w:rFonts w:asciiTheme="minorHAnsi" w:hAnsiTheme="minorHAnsi" w:cstheme="minorHAnsi"/>
                <w:color w:val="000000"/>
                <w:sz w:val="22"/>
              </w:rPr>
              <w:t>cztery interfejsy sieciowe 10Gb Ethernet w standardzie SFP+ wraz z wkładkami SFP+ SR.</w:t>
            </w:r>
          </w:p>
          <w:p w14:paraId="3BF8362C" w14:textId="77777777" w:rsidR="00030BF0" w:rsidRPr="00030BF0" w:rsidRDefault="00030BF0" w:rsidP="009E59F4">
            <w:pPr>
              <w:spacing w:after="0" w:line="240" w:lineRule="auto"/>
              <w:rPr>
                <w:rFonts w:asciiTheme="minorHAnsi" w:hAnsiTheme="minorHAnsi" w:cstheme="minorHAnsi"/>
                <w:color w:val="000000"/>
                <w:sz w:val="22"/>
              </w:rPr>
            </w:pPr>
            <w:r w:rsidRPr="00030BF0">
              <w:rPr>
                <w:rFonts w:asciiTheme="minorHAnsi" w:hAnsiTheme="minorHAnsi" w:cstheme="minorHAnsi"/>
                <w:color w:val="000000"/>
                <w:sz w:val="22"/>
              </w:rPr>
              <w:t xml:space="preserve">Możliwość instalacji wymiennie modułów udostępniających: </w:t>
            </w:r>
          </w:p>
          <w:p w14:paraId="3C431C0A" w14:textId="77777777" w:rsidR="00030BF0" w:rsidRPr="00030BF0" w:rsidRDefault="00030BF0" w:rsidP="009E59F4">
            <w:pPr>
              <w:spacing w:after="0" w:line="240" w:lineRule="auto"/>
              <w:rPr>
                <w:rFonts w:asciiTheme="minorHAnsi" w:hAnsiTheme="minorHAnsi" w:cstheme="minorHAnsi"/>
                <w:color w:val="000000"/>
                <w:sz w:val="22"/>
              </w:rPr>
            </w:pPr>
            <w:r w:rsidRPr="00030BF0">
              <w:rPr>
                <w:rFonts w:asciiTheme="minorHAnsi" w:hAnsiTheme="minorHAnsi" w:cstheme="minorHAnsi"/>
                <w:color w:val="000000"/>
                <w:sz w:val="22"/>
              </w:rPr>
              <w:t xml:space="preserve">- cztery interfejsy sieciowe 1Gb Ethernet w standardzie </w:t>
            </w:r>
            <w:proofErr w:type="spellStart"/>
            <w:r w:rsidRPr="00030BF0">
              <w:rPr>
                <w:rFonts w:asciiTheme="minorHAnsi" w:hAnsiTheme="minorHAnsi" w:cstheme="minorHAnsi"/>
                <w:color w:val="000000"/>
                <w:sz w:val="22"/>
              </w:rPr>
              <w:t>BaseT</w:t>
            </w:r>
            <w:proofErr w:type="spellEnd"/>
            <w:r w:rsidRPr="00030BF0">
              <w:rPr>
                <w:rFonts w:asciiTheme="minorHAnsi" w:hAnsiTheme="minorHAnsi" w:cstheme="minorHAnsi"/>
                <w:color w:val="000000"/>
                <w:sz w:val="22"/>
              </w:rPr>
              <w:t>;</w:t>
            </w:r>
          </w:p>
          <w:p w14:paraId="75976E3E" w14:textId="77777777" w:rsidR="00030BF0" w:rsidRPr="00030BF0" w:rsidRDefault="00030BF0" w:rsidP="009E59F4">
            <w:pPr>
              <w:spacing w:after="0" w:line="240" w:lineRule="auto"/>
              <w:rPr>
                <w:rFonts w:asciiTheme="minorHAnsi" w:hAnsiTheme="minorHAnsi" w:cstheme="minorHAnsi"/>
                <w:color w:val="000000"/>
                <w:sz w:val="22"/>
              </w:rPr>
            </w:pPr>
            <w:r w:rsidRPr="00030BF0">
              <w:rPr>
                <w:rFonts w:asciiTheme="minorHAnsi" w:hAnsiTheme="minorHAnsi" w:cstheme="minorHAnsi"/>
                <w:color w:val="000000"/>
                <w:sz w:val="22"/>
              </w:rPr>
              <w:t xml:space="preserve">- dwa interfejsy sieciowe 1Gb Ethernet w standardzie </w:t>
            </w:r>
            <w:proofErr w:type="spellStart"/>
            <w:r w:rsidRPr="00030BF0">
              <w:rPr>
                <w:rFonts w:asciiTheme="minorHAnsi" w:hAnsiTheme="minorHAnsi" w:cstheme="minorHAnsi"/>
                <w:color w:val="000000"/>
                <w:sz w:val="22"/>
              </w:rPr>
              <w:t>BaseT</w:t>
            </w:r>
            <w:proofErr w:type="spellEnd"/>
            <w:r w:rsidRPr="00030BF0">
              <w:rPr>
                <w:rFonts w:asciiTheme="minorHAnsi" w:hAnsiTheme="minorHAnsi" w:cstheme="minorHAnsi"/>
                <w:color w:val="000000"/>
                <w:sz w:val="22"/>
              </w:rPr>
              <w:t xml:space="preserve"> oraz dwa interfejsy sieciowe 10Gb Ethernet ze złączami w standardzie SFP+;</w:t>
            </w:r>
          </w:p>
          <w:p w14:paraId="4D6D2CB8" w14:textId="77777777" w:rsidR="00030BF0" w:rsidRPr="00030BF0" w:rsidRDefault="00030BF0" w:rsidP="009E59F4">
            <w:pPr>
              <w:spacing w:after="0" w:line="240" w:lineRule="auto"/>
              <w:rPr>
                <w:rFonts w:asciiTheme="minorHAnsi" w:hAnsiTheme="minorHAnsi" w:cstheme="minorHAnsi"/>
                <w:color w:val="000000"/>
                <w:sz w:val="22"/>
              </w:rPr>
            </w:pPr>
            <w:r w:rsidRPr="00030BF0">
              <w:rPr>
                <w:rFonts w:asciiTheme="minorHAnsi" w:hAnsiTheme="minorHAnsi" w:cstheme="minorHAnsi"/>
                <w:color w:val="000000"/>
                <w:sz w:val="22"/>
              </w:rPr>
              <w:t>- dwa interfejsy sieciowe 25Gb Ethernet ze złączami SFP28.</w:t>
            </w:r>
          </w:p>
          <w:p w14:paraId="32BB401B" w14:textId="31DB2632" w:rsidR="00030BF0" w:rsidRPr="00030BF0" w:rsidRDefault="00030BF0" w:rsidP="009E59F4">
            <w:pPr>
              <w:spacing w:after="0" w:line="240" w:lineRule="auto"/>
              <w:rPr>
                <w:rFonts w:asciiTheme="minorHAnsi" w:hAnsiTheme="minorHAnsi" w:cstheme="minorHAnsi"/>
                <w:color w:val="000000"/>
                <w:sz w:val="22"/>
              </w:rPr>
            </w:pPr>
            <w:r w:rsidRPr="00030BF0">
              <w:rPr>
                <w:rFonts w:asciiTheme="minorHAnsi" w:hAnsiTheme="minorHAnsi" w:cstheme="minorHAnsi"/>
                <w:color w:val="000000"/>
                <w:sz w:val="22"/>
              </w:rPr>
              <w:t xml:space="preserve">Dodatkowo zainstalowane dwa kontrolery HBA SAS 12Gbps </w:t>
            </w:r>
          </w:p>
        </w:tc>
      </w:tr>
      <w:tr w:rsidR="00030BF0" w:rsidRPr="00030BF0" w14:paraId="7CF04331"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46161CC5" w14:textId="77777777" w:rsidR="00030BF0" w:rsidRPr="00030BF0" w:rsidRDefault="00030BF0" w:rsidP="009E59F4">
            <w:pPr>
              <w:spacing w:after="0" w:line="240" w:lineRule="auto"/>
              <w:jc w:val="center"/>
              <w:rPr>
                <w:rFonts w:asciiTheme="minorHAnsi" w:hAnsiTheme="minorHAnsi"/>
                <w:b/>
                <w:sz w:val="22"/>
                <w:lang w:val="de-DE"/>
              </w:rPr>
            </w:pPr>
            <w:r w:rsidRPr="00030BF0">
              <w:rPr>
                <w:rFonts w:asciiTheme="minorHAnsi" w:hAnsiTheme="minorHAnsi"/>
                <w:b/>
                <w:sz w:val="22"/>
              </w:rPr>
              <w:t>Dyski twarde</w:t>
            </w:r>
          </w:p>
        </w:tc>
        <w:tc>
          <w:tcPr>
            <w:tcW w:w="7870" w:type="dxa"/>
            <w:tcBorders>
              <w:top w:val="single" w:sz="4" w:space="0" w:color="auto"/>
              <w:left w:val="single" w:sz="4" w:space="0" w:color="auto"/>
              <w:bottom w:val="single" w:sz="4" w:space="0" w:color="auto"/>
              <w:right w:val="single" w:sz="4" w:space="0" w:color="auto"/>
            </w:tcBorders>
            <w:vAlign w:val="center"/>
            <w:hideMark/>
          </w:tcPr>
          <w:p w14:paraId="595A84F6" w14:textId="77777777" w:rsidR="00030BF0" w:rsidRPr="00030BF0" w:rsidRDefault="00030BF0" w:rsidP="009E59F4">
            <w:pPr>
              <w:spacing w:after="0" w:line="240" w:lineRule="auto"/>
              <w:rPr>
                <w:rFonts w:asciiTheme="minorHAnsi" w:hAnsiTheme="minorHAnsi"/>
                <w:sz w:val="22"/>
                <w:lang w:val="de-DE"/>
              </w:rPr>
            </w:pPr>
            <w:proofErr w:type="spellStart"/>
            <w:r w:rsidRPr="00030BF0">
              <w:rPr>
                <w:rFonts w:asciiTheme="minorHAnsi" w:hAnsiTheme="minorHAnsi"/>
                <w:sz w:val="22"/>
                <w:lang w:val="de-DE"/>
              </w:rPr>
              <w:t>Możliwość</w:t>
            </w:r>
            <w:proofErr w:type="spellEnd"/>
            <w:r w:rsidRPr="00030BF0">
              <w:rPr>
                <w:rFonts w:asciiTheme="minorHAnsi" w:hAnsiTheme="minorHAnsi"/>
                <w:sz w:val="22"/>
                <w:lang w:val="de-DE"/>
              </w:rPr>
              <w:t xml:space="preserve"> </w:t>
            </w:r>
            <w:proofErr w:type="spellStart"/>
            <w:r w:rsidRPr="00030BF0">
              <w:rPr>
                <w:rFonts w:asciiTheme="minorHAnsi" w:hAnsiTheme="minorHAnsi"/>
                <w:sz w:val="22"/>
                <w:lang w:val="de-DE"/>
              </w:rPr>
              <w:t>instalacji</w:t>
            </w:r>
            <w:proofErr w:type="spellEnd"/>
            <w:r w:rsidRPr="00030BF0">
              <w:rPr>
                <w:rFonts w:asciiTheme="minorHAnsi" w:hAnsiTheme="minorHAnsi"/>
                <w:sz w:val="22"/>
                <w:lang w:val="de-DE"/>
              </w:rPr>
              <w:t xml:space="preserve"> </w:t>
            </w:r>
            <w:proofErr w:type="spellStart"/>
            <w:r w:rsidRPr="00030BF0">
              <w:rPr>
                <w:rFonts w:asciiTheme="minorHAnsi" w:hAnsiTheme="minorHAnsi"/>
                <w:sz w:val="22"/>
                <w:lang w:val="de-DE"/>
              </w:rPr>
              <w:t>dysków</w:t>
            </w:r>
            <w:proofErr w:type="spellEnd"/>
            <w:r w:rsidRPr="00030BF0">
              <w:rPr>
                <w:rFonts w:asciiTheme="minorHAnsi" w:hAnsiTheme="minorHAnsi"/>
                <w:sz w:val="22"/>
                <w:lang w:val="de-DE"/>
              </w:rPr>
              <w:t xml:space="preserve"> SATA, SAS, SSD, </w:t>
            </w:r>
            <w:proofErr w:type="spellStart"/>
            <w:r w:rsidRPr="00030BF0">
              <w:rPr>
                <w:rFonts w:asciiTheme="minorHAnsi" w:hAnsiTheme="minorHAnsi"/>
                <w:sz w:val="22"/>
                <w:lang w:val="de-DE"/>
              </w:rPr>
              <w:t>NVMe</w:t>
            </w:r>
            <w:proofErr w:type="spellEnd"/>
            <w:r w:rsidRPr="00030BF0">
              <w:rPr>
                <w:rFonts w:asciiTheme="minorHAnsi" w:hAnsiTheme="minorHAnsi"/>
                <w:sz w:val="22"/>
                <w:lang w:val="de-DE"/>
              </w:rPr>
              <w:t>.</w:t>
            </w:r>
          </w:p>
          <w:p w14:paraId="00ABB194" w14:textId="77777777" w:rsidR="00030BF0" w:rsidRPr="00030BF0" w:rsidRDefault="00030BF0" w:rsidP="009E59F4">
            <w:pPr>
              <w:spacing w:after="0" w:line="240" w:lineRule="auto"/>
              <w:rPr>
                <w:rFonts w:asciiTheme="minorHAnsi" w:hAnsiTheme="minorHAnsi"/>
                <w:sz w:val="22"/>
                <w:lang w:val="de-DE"/>
              </w:rPr>
            </w:pPr>
            <w:proofErr w:type="spellStart"/>
            <w:r w:rsidRPr="00030BF0">
              <w:rPr>
                <w:rFonts w:asciiTheme="minorHAnsi" w:hAnsiTheme="minorHAnsi"/>
                <w:sz w:val="22"/>
                <w:lang w:val="de-DE"/>
              </w:rPr>
              <w:t>Zainstalowane</w:t>
            </w:r>
            <w:proofErr w:type="spellEnd"/>
            <w:r w:rsidRPr="00030BF0">
              <w:rPr>
                <w:rFonts w:asciiTheme="minorHAnsi" w:hAnsiTheme="minorHAnsi"/>
                <w:sz w:val="22"/>
                <w:lang w:val="de-DE"/>
              </w:rPr>
              <w:t xml:space="preserve"> 4x600GB 10k SAS 12Gb/s. </w:t>
            </w:r>
          </w:p>
          <w:p w14:paraId="55C836EF" w14:textId="18C4593C" w:rsidR="00030BF0" w:rsidRPr="00030BF0" w:rsidRDefault="00030BF0" w:rsidP="00D31956">
            <w:pPr>
              <w:spacing w:after="0" w:line="240" w:lineRule="auto"/>
              <w:rPr>
                <w:rFonts w:asciiTheme="minorHAnsi" w:hAnsiTheme="minorHAnsi" w:cstheme="minorHAnsi"/>
                <w:color w:val="000000"/>
                <w:sz w:val="22"/>
              </w:rPr>
            </w:pPr>
            <w:proofErr w:type="spellStart"/>
            <w:r w:rsidRPr="00030BF0">
              <w:rPr>
                <w:rFonts w:asciiTheme="minorHAnsi" w:hAnsiTheme="minorHAnsi" w:cstheme="minorHAnsi"/>
                <w:color w:val="000000"/>
                <w:sz w:val="22"/>
                <w:lang w:val="de-DE"/>
              </w:rPr>
              <w:t>Zai</w:t>
            </w:r>
            <w:r w:rsidRPr="00030BF0">
              <w:rPr>
                <w:rFonts w:asciiTheme="minorHAnsi" w:hAnsiTheme="minorHAnsi" w:cstheme="minorHAnsi"/>
                <w:color w:val="000000"/>
                <w:sz w:val="22"/>
              </w:rPr>
              <w:t>nstalowany</w:t>
            </w:r>
            <w:proofErr w:type="spellEnd"/>
            <w:r w:rsidRPr="00030BF0">
              <w:rPr>
                <w:rFonts w:asciiTheme="minorHAnsi" w:hAnsiTheme="minorHAnsi" w:cstheme="minorHAnsi"/>
                <w:color w:val="000000"/>
                <w:sz w:val="22"/>
              </w:rPr>
              <w:t xml:space="preserve"> moduł dedykowany dla </w:t>
            </w:r>
            <w:proofErr w:type="spellStart"/>
            <w:r w:rsidRPr="00030BF0">
              <w:rPr>
                <w:rFonts w:asciiTheme="minorHAnsi" w:hAnsiTheme="minorHAnsi" w:cstheme="minorHAnsi"/>
                <w:color w:val="000000"/>
                <w:sz w:val="22"/>
              </w:rPr>
              <w:t>hypervisora</w:t>
            </w:r>
            <w:proofErr w:type="spellEnd"/>
            <w:r w:rsidRPr="00030BF0">
              <w:rPr>
                <w:rFonts w:asciiTheme="minorHAnsi" w:hAnsiTheme="minorHAnsi" w:cstheme="minorHAnsi"/>
                <w:color w:val="000000"/>
                <w:sz w:val="22"/>
              </w:rPr>
              <w:t xml:space="preserve"> </w:t>
            </w:r>
            <w:proofErr w:type="spellStart"/>
            <w:r w:rsidRPr="00030BF0">
              <w:rPr>
                <w:rFonts w:asciiTheme="minorHAnsi" w:hAnsiTheme="minorHAnsi" w:cstheme="minorHAnsi"/>
                <w:color w:val="000000"/>
                <w:sz w:val="22"/>
              </w:rPr>
              <w:t>wirtualizacyjnego</w:t>
            </w:r>
            <w:proofErr w:type="spellEnd"/>
            <w:r w:rsidRPr="00030BF0">
              <w:rPr>
                <w:rFonts w:asciiTheme="minorHAnsi" w:hAnsiTheme="minorHAnsi" w:cstheme="minorHAnsi"/>
                <w:color w:val="000000"/>
                <w:sz w:val="22"/>
              </w:rPr>
              <w:t xml:space="preserve">, wyposażony w 2 jednakowe nośniki typu </w:t>
            </w:r>
            <w:proofErr w:type="spellStart"/>
            <w:r w:rsidRPr="00030BF0">
              <w:rPr>
                <w:rFonts w:asciiTheme="minorHAnsi" w:hAnsiTheme="minorHAnsi" w:cstheme="minorHAnsi"/>
                <w:color w:val="000000"/>
                <w:sz w:val="22"/>
              </w:rPr>
              <w:t>flash</w:t>
            </w:r>
            <w:proofErr w:type="spellEnd"/>
            <w:r w:rsidRPr="00030BF0">
              <w:rPr>
                <w:rFonts w:asciiTheme="minorHAnsi" w:hAnsiTheme="minorHAnsi" w:cstheme="minorHAnsi"/>
                <w:color w:val="000000"/>
                <w:sz w:val="22"/>
              </w:rPr>
              <w:t xml:space="preserve"> o pojemności min. </w:t>
            </w:r>
            <w:r>
              <w:rPr>
                <w:rFonts w:asciiTheme="minorHAnsi" w:hAnsiTheme="minorHAnsi" w:cstheme="minorHAnsi"/>
                <w:color w:val="000000"/>
                <w:sz w:val="22"/>
              </w:rPr>
              <w:t>8</w:t>
            </w:r>
            <w:r w:rsidRPr="00030BF0">
              <w:rPr>
                <w:rFonts w:asciiTheme="minorHAnsi" w:hAnsiTheme="minorHAnsi" w:cstheme="minorHAnsi"/>
                <w:color w:val="000000"/>
                <w:sz w:val="22"/>
              </w:rPr>
              <w:t>GB.</w:t>
            </w:r>
          </w:p>
        </w:tc>
      </w:tr>
      <w:tr w:rsidR="00030BF0" w:rsidRPr="00030BF0" w14:paraId="5319A121"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284EA856" w14:textId="77777777" w:rsidR="00030BF0" w:rsidRPr="00030BF0" w:rsidRDefault="00030BF0" w:rsidP="009E59F4">
            <w:pPr>
              <w:spacing w:after="0" w:line="240" w:lineRule="auto"/>
              <w:jc w:val="center"/>
              <w:rPr>
                <w:rFonts w:asciiTheme="minorHAnsi" w:hAnsiTheme="minorHAnsi"/>
                <w:b/>
                <w:sz w:val="22"/>
              </w:rPr>
            </w:pPr>
            <w:r w:rsidRPr="00030BF0">
              <w:rPr>
                <w:rFonts w:asciiTheme="minorHAnsi" w:hAnsiTheme="minorHAnsi"/>
                <w:b/>
                <w:sz w:val="22"/>
              </w:rPr>
              <w:t>Kontroler RAID</w:t>
            </w:r>
          </w:p>
        </w:tc>
        <w:tc>
          <w:tcPr>
            <w:tcW w:w="7870" w:type="dxa"/>
            <w:tcBorders>
              <w:top w:val="single" w:sz="4" w:space="0" w:color="auto"/>
              <w:left w:val="single" w:sz="4" w:space="0" w:color="auto"/>
              <w:bottom w:val="single" w:sz="4" w:space="0" w:color="auto"/>
              <w:right w:val="single" w:sz="4" w:space="0" w:color="auto"/>
            </w:tcBorders>
            <w:vAlign w:val="center"/>
            <w:hideMark/>
          </w:tcPr>
          <w:p w14:paraId="6C9CB6B1" w14:textId="77777777" w:rsidR="00030BF0" w:rsidRPr="00030BF0" w:rsidRDefault="00030BF0" w:rsidP="009E59F4">
            <w:pPr>
              <w:spacing w:after="0" w:line="240" w:lineRule="auto"/>
              <w:rPr>
                <w:rFonts w:asciiTheme="minorHAnsi" w:hAnsiTheme="minorHAnsi"/>
                <w:sz w:val="22"/>
                <w:lang w:val="de-DE"/>
              </w:rPr>
            </w:pPr>
            <w:r w:rsidRPr="00030BF0">
              <w:rPr>
                <w:rFonts w:asciiTheme="minorHAnsi" w:hAnsiTheme="minorHAnsi" w:cs="Calibri"/>
                <w:color w:val="000000"/>
                <w:sz w:val="22"/>
              </w:rPr>
              <w:t xml:space="preserve">Sprzętowy kontroler dyskowy, posiadający min. 2GB nieulotnej pamięci cache, możliwe konfiguracje poziomów RAID: 0, 1, 5, 6, 10, 50, 60. Wsparcie dla dysków </w:t>
            </w:r>
            <w:proofErr w:type="spellStart"/>
            <w:r w:rsidRPr="00030BF0">
              <w:rPr>
                <w:rFonts w:asciiTheme="minorHAnsi" w:hAnsiTheme="minorHAnsi" w:cs="Calibri"/>
                <w:color w:val="000000"/>
                <w:sz w:val="22"/>
              </w:rPr>
              <w:t>samoszyfrujących</w:t>
            </w:r>
            <w:proofErr w:type="spellEnd"/>
            <w:r w:rsidRPr="00030BF0">
              <w:rPr>
                <w:rFonts w:asciiTheme="minorHAnsi" w:hAnsiTheme="minorHAnsi" w:cs="Calibri"/>
                <w:color w:val="000000"/>
                <w:sz w:val="22"/>
              </w:rPr>
              <w:t>.</w:t>
            </w:r>
          </w:p>
        </w:tc>
      </w:tr>
      <w:tr w:rsidR="00030BF0" w:rsidRPr="00030BF0" w14:paraId="68A7F4C6"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19476082" w14:textId="77777777" w:rsidR="00030BF0" w:rsidRPr="00030BF0" w:rsidRDefault="00030BF0" w:rsidP="009E59F4">
            <w:pPr>
              <w:spacing w:after="0" w:line="240" w:lineRule="auto"/>
              <w:jc w:val="center"/>
              <w:rPr>
                <w:rFonts w:asciiTheme="minorHAnsi" w:hAnsiTheme="minorHAnsi"/>
                <w:b/>
                <w:sz w:val="22"/>
                <w:lang w:val="de-DE"/>
              </w:rPr>
            </w:pPr>
            <w:proofErr w:type="spellStart"/>
            <w:r w:rsidRPr="00030BF0">
              <w:rPr>
                <w:rFonts w:asciiTheme="minorHAnsi" w:hAnsiTheme="minorHAnsi"/>
                <w:b/>
                <w:sz w:val="22"/>
                <w:lang w:val="de-DE"/>
              </w:rPr>
              <w:t>Wbudowane</w:t>
            </w:r>
            <w:proofErr w:type="spellEnd"/>
            <w:r w:rsidRPr="00030BF0">
              <w:rPr>
                <w:rFonts w:asciiTheme="minorHAnsi" w:hAnsiTheme="minorHAnsi"/>
                <w:b/>
                <w:sz w:val="22"/>
                <w:lang w:val="de-DE"/>
              </w:rPr>
              <w:t xml:space="preserve"> </w:t>
            </w:r>
            <w:proofErr w:type="spellStart"/>
            <w:r w:rsidRPr="00030BF0">
              <w:rPr>
                <w:rFonts w:asciiTheme="minorHAnsi" w:hAnsiTheme="minorHAnsi"/>
                <w:b/>
                <w:sz w:val="22"/>
                <w:lang w:val="de-DE"/>
              </w:rPr>
              <w:t>porty</w:t>
            </w:r>
            <w:proofErr w:type="spellEnd"/>
          </w:p>
        </w:tc>
        <w:tc>
          <w:tcPr>
            <w:tcW w:w="7870" w:type="dxa"/>
            <w:tcBorders>
              <w:top w:val="single" w:sz="4" w:space="0" w:color="auto"/>
              <w:left w:val="single" w:sz="4" w:space="0" w:color="auto"/>
              <w:bottom w:val="single" w:sz="4" w:space="0" w:color="auto"/>
              <w:right w:val="single" w:sz="4" w:space="0" w:color="auto"/>
            </w:tcBorders>
            <w:vAlign w:val="center"/>
            <w:hideMark/>
          </w:tcPr>
          <w:p w14:paraId="624E15D2" w14:textId="77777777" w:rsidR="00030BF0" w:rsidRPr="00030BF0" w:rsidRDefault="00030BF0" w:rsidP="009E59F4">
            <w:pPr>
              <w:spacing w:after="0" w:line="240" w:lineRule="auto"/>
              <w:rPr>
                <w:rFonts w:asciiTheme="minorHAnsi" w:hAnsiTheme="minorHAnsi" w:cs="Segoe UI"/>
                <w:color w:val="000000"/>
                <w:sz w:val="22"/>
              </w:rPr>
            </w:pPr>
            <w:r w:rsidRPr="00030BF0">
              <w:rPr>
                <w:rFonts w:asciiTheme="minorHAnsi" w:hAnsiTheme="minorHAnsi" w:cs="Segoe UI"/>
                <w:color w:val="000000"/>
                <w:sz w:val="22"/>
              </w:rPr>
              <w:t>min. 4 porty USB - 1xUSB 2.0 na froncie, 2xUSB 3.0 z tyłu i 1xUSB 3.0 wewnątrz serwera</w:t>
            </w:r>
          </w:p>
        </w:tc>
      </w:tr>
      <w:tr w:rsidR="00030BF0" w:rsidRPr="00030BF0" w14:paraId="5028A7B4"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0E6647D1" w14:textId="77777777" w:rsidR="00030BF0" w:rsidRPr="00030BF0" w:rsidRDefault="00030BF0" w:rsidP="009E59F4">
            <w:pPr>
              <w:spacing w:after="0" w:line="240" w:lineRule="auto"/>
              <w:jc w:val="center"/>
              <w:rPr>
                <w:rFonts w:asciiTheme="minorHAnsi" w:hAnsiTheme="minorHAnsi"/>
                <w:b/>
                <w:sz w:val="22"/>
                <w:lang w:val="de-DE"/>
              </w:rPr>
            </w:pPr>
            <w:r w:rsidRPr="00030BF0">
              <w:rPr>
                <w:rFonts w:asciiTheme="minorHAnsi" w:hAnsiTheme="minorHAnsi"/>
                <w:b/>
                <w:sz w:val="22"/>
                <w:lang w:val="de-DE"/>
              </w:rPr>
              <w:t>Video</w:t>
            </w:r>
          </w:p>
        </w:tc>
        <w:tc>
          <w:tcPr>
            <w:tcW w:w="7870" w:type="dxa"/>
            <w:tcBorders>
              <w:top w:val="single" w:sz="4" w:space="0" w:color="auto"/>
              <w:left w:val="single" w:sz="4" w:space="0" w:color="auto"/>
              <w:bottom w:val="single" w:sz="4" w:space="0" w:color="auto"/>
              <w:right w:val="single" w:sz="4" w:space="0" w:color="auto"/>
            </w:tcBorders>
            <w:hideMark/>
          </w:tcPr>
          <w:p w14:paraId="04DDE862" w14:textId="77777777" w:rsidR="00030BF0" w:rsidRPr="00030BF0" w:rsidRDefault="00030BF0" w:rsidP="009E59F4">
            <w:pPr>
              <w:spacing w:after="0" w:line="240" w:lineRule="auto"/>
              <w:rPr>
                <w:rFonts w:asciiTheme="minorHAnsi" w:hAnsiTheme="minorHAnsi" w:cs="Segoe UI"/>
                <w:color w:val="000000"/>
                <w:sz w:val="22"/>
              </w:rPr>
            </w:pPr>
            <w:r w:rsidRPr="00030BF0">
              <w:rPr>
                <w:rFonts w:asciiTheme="minorHAnsi" w:hAnsiTheme="minorHAnsi" w:cs="Segoe UI"/>
                <w:color w:val="000000"/>
                <w:sz w:val="22"/>
              </w:rPr>
              <w:t>Zintegrowana karta graficzna umożliwiająca wyświetlenie rozdzielczości min. 1920x1200</w:t>
            </w:r>
          </w:p>
        </w:tc>
      </w:tr>
      <w:tr w:rsidR="00030BF0" w:rsidRPr="00030BF0" w14:paraId="09B219DF"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42B695C2" w14:textId="77777777" w:rsidR="00030BF0" w:rsidRPr="00030BF0" w:rsidRDefault="00030BF0" w:rsidP="009E59F4">
            <w:pPr>
              <w:spacing w:after="0" w:line="240" w:lineRule="auto"/>
              <w:jc w:val="center"/>
              <w:rPr>
                <w:rFonts w:asciiTheme="minorHAnsi" w:hAnsiTheme="minorHAnsi"/>
                <w:b/>
                <w:sz w:val="22"/>
              </w:rPr>
            </w:pPr>
            <w:r w:rsidRPr="00030BF0">
              <w:rPr>
                <w:rFonts w:asciiTheme="minorHAnsi" w:hAnsiTheme="minorHAnsi"/>
                <w:b/>
                <w:sz w:val="22"/>
              </w:rPr>
              <w:t>Wentylatory</w:t>
            </w:r>
          </w:p>
        </w:tc>
        <w:tc>
          <w:tcPr>
            <w:tcW w:w="7870" w:type="dxa"/>
            <w:tcBorders>
              <w:top w:val="single" w:sz="4" w:space="0" w:color="auto"/>
              <w:left w:val="single" w:sz="4" w:space="0" w:color="auto"/>
              <w:bottom w:val="single" w:sz="4" w:space="0" w:color="auto"/>
              <w:right w:val="single" w:sz="4" w:space="0" w:color="auto"/>
            </w:tcBorders>
            <w:vAlign w:val="center"/>
            <w:hideMark/>
          </w:tcPr>
          <w:p w14:paraId="719C067F" w14:textId="77777777" w:rsidR="00030BF0" w:rsidRPr="00030BF0" w:rsidRDefault="00030BF0" w:rsidP="009E59F4">
            <w:pPr>
              <w:spacing w:after="0" w:line="240" w:lineRule="auto"/>
              <w:rPr>
                <w:rFonts w:asciiTheme="minorHAnsi" w:hAnsiTheme="minorHAnsi"/>
                <w:sz w:val="22"/>
              </w:rPr>
            </w:pPr>
            <w:r w:rsidRPr="00030BF0">
              <w:rPr>
                <w:rFonts w:asciiTheme="minorHAnsi" w:hAnsiTheme="minorHAnsi" w:cs="Segoe UI"/>
                <w:color w:val="000000"/>
                <w:sz w:val="22"/>
              </w:rPr>
              <w:t>Redundantne</w:t>
            </w:r>
          </w:p>
        </w:tc>
      </w:tr>
      <w:tr w:rsidR="00030BF0" w:rsidRPr="00030BF0" w14:paraId="27D0A024"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10972A80" w14:textId="77777777" w:rsidR="00030BF0" w:rsidRPr="00030BF0" w:rsidRDefault="00030BF0" w:rsidP="009E59F4">
            <w:pPr>
              <w:spacing w:after="0" w:line="240" w:lineRule="auto"/>
              <w:jc w:val="center"/>
              <w:rPr>
                <w:rFonts w:asciiTheme="minorHAnsi" w:hAnsiTheme="minorHAnsi"/>
                <w:b/>
                <w:sz w:val="22"/>
              </w:rPr>
            </w:pPr>
            <w:r w:rsidRPr="00030BF0">
              <w:rPr>
                <w:rFonts w:asciiTheme="minorHAnsi" w:hAnsiTheme="minorHAnsi"/>
                <w:b/>
                <w:sz w:val="22"/>
              </w:rPr>
              <w:t>Zasilacze</w:t>
            </w:r>
          </w:p>
        </w:tc>
        <w:tc>
          <w:tcPr>
            <w:tcW w:w="7870" w:type="dxa"/>
            <w:tcBorders>
              <w:top w:val="single" w:sz="4" w:space="0" w:color="auto"/>
              <w:left w:val="single" w:sz="4" w:space="0" w:color="auto"/>
              <w:bottom w:val="single" w:sz="4" w:space="0" w:color="auto"/>
              <w:right w:val="single" w:sz="4" w:space="0" w:color="auto"/>
            </w:tcBorders>
            <w:vAlign w:val="center"/>
            <w:hideMark/>
          </w:tcPr>
          <w:p w14:paraId="1246239B" w14:textId="77777777" w:rsidR="00030BF0" w:rsidRPr="00030BF0" w:rsidRDefault="00030BF0" w:rsidP="009E59F4">
            <w:pPr>
              <w:spacing w:after="0" w:line="240" w:lineRule="auto"/>
              <w:rPr>
                <w:rFonts w:asciiTheme="minorHAnsi" w:hAnsiTheme="minorHAnsi"/>
                <w:sz w:val="22"/>
              </w:rPr>
            </w:pPr>
            <w:r w:rsidRPr="00030BF0">
              <w:rPr>
                <w:rFonts w:asciiTheme="minorHAnsi" w:hAnsiTheme="minorHAnsi"/>
                <w:sz w:val="22"/>
              </w:rPr>
              <w:t>Redundantne, Hot-Plug min. 750W każdy.</w:t>
            </w:r>
          </w:p>
        </w:tc>
      </w:tr>
      <w:tr w:rsidR="00030BF0" w:rsidRPr="00030BF0" w14:paraId="0F2D0EF5"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099C4CB7" w14:textId="77777777" w:rsidR="00030BF0" w:rsidRPr="00030BF0" w:rsidRDefault="00030BF0" w:rsidP="009E59F4">
            <w:pPr>
              <w:spacing w:after="0" w:line="240" w:lineRule="auto"/>
              <w:jc w:val="center"/>
              <w:rPr>
                <w:rFonts w:asciiTheme="minorHAnsi" w:hAnsiTheme="minorHAnsi"/>
                <w:b/>
                <w:sz w:val="22"/>
              </w:rPr>
            </w:pPr>
            <w:r w:rsidRPr="00030BF0">
              <w:rPr>
                <w:rFonts w:asciiTheme="minorHAnsi" w:hAnsiTheme="minorHAnsi"/>
                <w:b/>
                <w:sz w:val="22"/>
              </w:rPr>
              <w:lastRenderedPageBreak/>
              <w:t>Bezpieczeństwo</w:t>
            </w:r>
          </w:p>
        </w:tc>
        <w:tc>
          <w:tcPr>
            <w:tcW w:w="7870" w:type="dxa"/>
            <w:tcBorders>
              <w:top w:val="single" w:sz="4" w:space="0" w:color="auto"/>
              <w:left w:val="single" w:sz="4" w:space="0" w:color="auto"/>
              <w:bottom w:val="single" w:sz="4" w:space="0" w:color="auto"/>
              <w:right w:val="single" w:sz="4" w:space="0" w:color="auto"/>
            </w:tcBorders>
            <w:vAlign w:val="center"/>
            <w:hideMark/>
          </w:tcPr>
          <w:p w14:paraId="4C37AE78" w14:textId="77777777" w:rsidR="00030BF0" w:rsidRPr="00030BF0" w:rsidRDefault="00030BF0" w:rsidP="009E59F4">
            <w:pPr>
              <w:spacing w:after="0" w:line="240" w:lineRule="auto"/>
              <w:rPr>
                <w:rFonts w:asciiTheme="minorHAnsi" w:hAnsiTheme="minorHAnsi"/>
                <w:bCs/>
                <w:sz w:val="22"/>
              </w:rPr>
            </w:pPr>
            <w:r w:rsidRPr="00030BF0">
              <w:rPr>
                <w:rFonts w:asciiTheme="minorHAnsi" w:hAnsiTheme="minorHAnsi"/>
                <w:bCs/>
                <w:sz w:val="22"/>
              </w:rPr>
              <w:t>Wbudowany czujnik otwarcia obudowy współpracujący z BIOS i kartą zarządzającą.</w:t>
            </w:r>
          </w:p>
        </w:tc>
      </w:tr>
      <w:tr w:rsidR="00030BF0" w:rsidRPr="00030BF0" w14:paraId="0E7CE64D"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4EA38CEB" w14:textId="77777777" w:rsidR="00030BF0" w:rsidRPr="00030BF0" w:rsidRDefault="00030BF0" w:rsidP="009E59F4">
            <w:pPr>
              <w:spacing w:after="0" w:line="240" w:lineRule="auto"/>
              <w:jc w:val="center"/>
              <w:rPr>
                <w:rFonts w:asciiTheme="minorHAnsi" w:hAnsiTheme="minorHAnsi"/>
                <w:b/>
                <w:sz w:val="22"/>
              </w:rPr>
            </w:pPr>
            <w:r w:rsidRPr="00030BF0">
              <w:rPr>
                <w:rFonts w:asciiTheme="minorHAnsi" w:hAnsiTheme="minorHAnsi"/>
                <w:b/>
                <w:sz w:val="22"/>
              </w:rPr>
              <w:t>Diagnostyka</w:t>
            </w:r>
          </w:p>
        </w:tc>
        <w:tc>
          <w:tcPr>
            <w:tcW w:w="7870" w:type="dxa"/>
            <w:tcBorders>
              <w:top w:val="single" w:sz="4" w:space="0" w:color="auto"/>
              <w:left w:val="single" w:sz="4" w:space="0" w:color="auto"/>
              <w:bottom w:val="single" w:sz="4" w:space="0" w:color="auto"/>
              <w:right w:val="single" w:sz="4" w:space="0" w:color="auto"/>
            </w:tcBorders>
            <w:vAlign w:val="center"/>
            <w:hideMark/>
          </w:tcPr>
          <w:p w14:paraId="7361EAE2" w14:textId="77777777" w:rsidR="00030BF0" w:rsidRPr="00030BF0" w:rsidRDefault="00030BF0" w:rsidP="009E59F4">
            <w:pPr>
              <w:spacing w:after="0" w:line="240" w:lineRule="auto"/>
              <w:rPr>
                <w:rFonts w:asciiTheme="minorHAnsi" w:hAnsiTheme="minorHAnsi"/>
                <w:bCs/>
                <w:sz w:val="22"/>
              </w:rPr>
            </w:pPr>
            <w:r w:rsidRPr="00030BF0">
              <w:rPr>
                <w:rFonts w:asciiTheme="minorHAnsi" w:hAnsiTheme="minorHAnsi"/>
                <w:bCs/>
                <w:sz w:val="22"/>
              </w:rPr>
              <w:t xml:space="preserve">Panel LCD umieszczony na froncie obudowy, umożliwiający wyświetlenie informacji o stanie procesora, pamięci, dysków, </w:t>
            </w:r>
            <w:proofErr w:type="spellStart"/>
            <w:r w:rsidRPr="00030BF0">
              <w:rPr>
                <w:rFonts w:asciiTheme="minorHAnsi" w:hAnsiTheme="minorHAnsi"/>
                <w:bCs/>
                <w:sz w:val="22"/>
              </w:rPr>
              <w:t>BIOS’u</w:t>
            </w:r>
            <w:proofErr w:type="spellEnd"/>
            <w:r w:rsidRPr="00030BF0">
              <w:rPr>
                <w:rFonts w:asciiTheme="minorHAnsi" w:hAnsiTheme="minorHAnsi"/>
                <w:bCs/>
                <w:sz w:val="22"/>
              </w:rPr>
              <w:t>, zasilaniu oraz temperaturze.</w:t>
            </w:r>
          </w:p>
        </w:tc>
      </w:tr>
      <w:tr w:rsidR="00030BF0" w:rsidRPr="00030BF0" w14:paraId="716C7459"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689BD7BC" w14:textId="77777777" w:rsidR="00030BF0" w:rsidRPr="00030BF0" w:rsidRDefault="00030BF0" w:rsidP="009E59F4">
            <w:pPr>
              <w:spacing w:after="0" w:line="240" w:lineRule="auto"/>
              <w:jc w:val="center"/>
              <w:rPr>
                <w:rFonts w:asciiTheme="minorHAnsi" w:hAnsiTheme="minorHAnsi"/>
                <w:b/>
                <w:sz w:val="22"/>
              </w:rPr>
            </w:pPr>
            <w:r w:rsidRPr="00030BF0">
              <w:rPr>
                <w:rFonts w:asciiTheme="minorHAnsi" w:hAnsiTheme="minorHAnsi"/>
                <w:b/>
                <w:sz w:val="22"/>
              </w:rPr>
              <w:t>Karta Zarządzania</w:t>
            </w:r>
          </w:p>
        </w:tc>
        <w:tc>
          <w:tcPr>
            <w:tcW w:w="7870" w:type="dxa"/>
            <w:tcBorders>
              <w:top w:val="single" w:sz="4" w:space="0" w:color="auto"/>
              <w:left w:val="single" w:sz="4" w:space="0" w:color="auto"/>
              <w:bottom w:val="single" w:sz="4" w:space="0" w:color="auto"/>
              <w:right w:val="single" w:sz="4" w:space="0" w:color="auto"/>
            </w:tcBorders>
            <w:vAlign w:val="center"/>
          </w:tcPr>
          <w:p w14:paraId="3DB0373D" w14:textId="77777777" w:rsidR="00030BF0" w:rsidRPr="00030BF0" w:rsidRDefault="00030BF0" w:rsidP="009E59F4">
            <w:pPr>
              <w:spacing w:after="0" w:line="240" w:lineRule="auto"/>
              <w:rPr>
                <w:rFonts w:asciiTheme="minorHAnsi" w:hAnsiTheme="minorHAnsi"/>
                <w:color w:val="000000"/>
                <w:sz w:val="22"/>
              </w:rPr>
            </w:pPr>
            <w:r w:rsidRPr="00030BF0">
              <w:rPr>
                <w:rFonts w:asciiTheme="minorHAnsi" w:hAnsiTheme="minorHAnsi"/>
                <w:color w:val="000000"/>
                <w:sz w:val="22"/>
              </w:rPr>
              <w:t>Niezależna od zainstalowanego na serwerze systemu operacyjnego, posiadająca dedykowany port RJ-45 Gigabit Ethernet, która powinna posiadać możliwość:</w:t>
            </w:r>
          </w:p>
          <w:p w14:paraId="2C44073D" w14:textId="77777777" w:rsidR="00030BF0" w:rsidRPr="00030BF0" w:rsidRDefault="00030BF0" w:rsidP="00030BF0">
            <w:pPr>
              <w:numPr>
                <w:ilvl w:val="0"/>
                <w:numId w:val="160"/>
              </w:numPr>
              <w:spacing w:after="0" w:line="240" w:lineRule="auto"/>
              <w:rPr>
                <w:rFonts w:asciiTheme="minorHAnsi" w:hAnsiTheme="minorHAnsi" w:cs="Segoe UI"/>
                <w:color w:val="000000"/>
                <w:sz w:val="22"/>
              </w:rPr>
            </w:pPr>
            <w:r w:rsidRPr="00030BF0">
              <w:rPr>
                <w:rFonts w:asciiTheme="minorHAnsi" w:hAnsiTheme="minorHAnsi" w:cs="Segoe UI"/>
                <w:color w:val="000000"/>
                <w:sz w:val="22"/>
              </w:rPr>
              <w:t>zdalnego dostępu do graficznego interfejsu Web karty zarządzającej</w:t>
            </w:r>
          </w:p>
          <w:p w14:paraId="48D66E1A" w14:textId="77777777" w:rsidR="00030BF0" w:rsidRPr="00030BF0" w:rsidRDefault="00030BF0" w:rsidP="00030BF0">
            <w:pPr>
              <w:numPr>
                <w:ilvl w:val="0"/>
                <w:numId w:val="160"/>
              </w:numPr>
              <w:spacing w:after="0" w:line="240" w:lineRule="auto"/>
              <w:rPr>
                <w:rFonts w:asciiTheme="minorHAnsi" w:hAnsiTheme="minorHAnsi" w:cs="Segoe UI"/>
                <w:color w:val="000000"/>
                <w:sz w:val="22"/>
              </w:rPr>
            </w:pPr>
            <w:r w:rsidRPr="00030BF0">
              <w:rPr>
                <w:rFonts w:asciiTheme="minorHAnsi" w:hAnsiTheme="minorHAnsi" w:cs="Segoe UI"/>
                <w:color w:val="000000"/>
                <w:sz w:val="22"/>
              </w:rPr>
              <w:t>zdalne monitorowanie i informowanie o statusie serwera (m.in. prędkości obrotowej wentylatorów, konfiguracji serwera)</w:t>
            </w:r>
          </w:p>
          <w:p w14:paraId="654AA519" w14:textId="77777777" w:rsidR="00030BF0" w:rsidRPr="00030BF0" w:rsidRDefault="00030BF0" w:rsidP="00030BF0">
            <w:pPr>
              <w:numPr>
                <w:ilvl w:val="0"/>
                <w:numId w:val="160"/>
              </w:numPr>
              <w:spacing w:after="0" w:line="240" w:lineRule="auto"/>
              <w:rPr>
                <w:rFonts w:asciiTheme="minorHAnsi" w:hAnsiTheme="minorHAnsi" w:cs="Segoe UI"/>
                <w:color w:val="000000"/>
                <w:sz w:val="22"/>
              </w:rPr>
            </w:pPr>
            <w:r w:rsidRPr="00030BF0">
              <w:rPr>
                <w:rFonts w:asciiTheme="minorHAnsi" w:hAnsiTheme="minorHAnsi" w:cs="Segoe UI"/>
                <w:color w:val="000000"/>
                <w:sz w:val="22"/>
              </w:rPr>
              <w:t>szyfrowane połączenie (SSLv3) oraz autentykacje i autoryzację użytkownika</w:t>
            </w:r>
          </w:p>
          <w:p w14:paraId="7BAC9F1F" w14:textId="77777777" w:rsidR="00030BF0" w:rsidRPr="00030BF0" w:rsidRDefault="00030BF0" w:rsidP="00030BF0">
            <w:pPr>
              <w:numPr>
                <w:ilvl w:val="0"/>
                <w:numId w:val="160"/>
              </w:numPr>
              <w:spacing w:after="0" w:line="240" w:lineRule="auto"/>
              <w:rPr>
                <w:rFonts w:asciiTheme="minorHAnsi" w:hAnsiTheme="minorHAnsi" w:cs="Segoe UI"/>
                <w:color w:val="000000"/>
                <w:sz w:val="22"/>
              </w:rPr>
            </w:pPr>
            <w:r w:rsidRPr="00030BF0">
              <w:rPr>
                <w:rFonts w:asciiTheme="minorHAnsi" w:hAnsiTheme="minorHAnsi" w:cs="Segoe UI"/>
                <w:color w:val="000000"/>
                <w:sz w:val="22"/>
              </w:rPr>
              <w:t>możliwość podmontowania zdalnych wirtualnych napędów</w:t>
            </w:r>
          </w:p>
          <w:p w14:paraId="28616FCF" w14:textId="77777777" w:rsidR="00030BF0" w:rsidRPr="00030BF0" w:rsidRDefault="00030BF0" w:rsidP="00030BF0">
            <w:pPr>
              <w:numPr>
                <w:ilvl w:val="0"/>
                <w:numId w:val="160"/>
              </w:numPr>
              <w:spacing w:after="0" w:line="240" w:lineRule="auto"/>
              <w:rPr>
                <w:rFonts w:asciiTheme="minorHAnsi" w:hAnsiTheme="minorHAnsi" w:cs="Segoe UI"/>
                <w:color w:val="000000"/>
                <w:sz w:val="22"/>
              </w:rPr>
            </w:pPr>
            <w:r w:rsidRPr="00030BF0">
              <w:rPr>
                <w:rFonts w:asciiTheme="minorHAnsi" w:hAnsiTheme="minorHAnsi" w:cs="Segoe UI"/>
                <w:color w:val="000000"/>
                <w:sz w:val="22"/>
              </w:rPr>
              <w:t>wirtualną konsolę z dostępem do myszy, klawiatury</w:t>
            </w:r>
          </w:p>
          <w:p w14:paraId="3D0B224E" w14:textId="77777777" w:rsidR="00030BF0" w:rsidRPr="00030BF0" w:rsidRDefault="00030BF0" w:rsidP="00030BF0">
            <w:pPr>
              <w:numPr>
                <w:ilvl w:val="0"/>
                <w:numId w:val="160"/>
              </w:numPr>
              <w:spacing w:after="0" w:line="240" w:lineRule="auto"/>
              <w:rPr>
                <w:rFonts w:asciiTheme="minorHAnsi" w:hAnsiTheme="minorHAnsi" w:cs="Segoe UI"/>
                <w:color w:val="000000"/>
                <w:sz w:val="22"/>
              </w:rPr>
            </w:pPr>
            <w:r w:rsidRPr="00030BF0">
              <w:rPr>
                <w:rFonts w:asciiTheme="minorHAnsi" w:hAnsiTheme="minorHAnsi" w:cs="Segoe UI"/>
                <w:color w:val="000000"/>
                <w:sz w:val="22"/>
              </w:rPr>
              <w:t>wsparcie dla IPv6</w:t>
            </w:r>
          </w:p>
          <w:p w14:paraId="6F2FD676" w14:textId="77777777" w:rsidR="00030BF0" w:rsidRPr="00030BF0" w:rsidRDefault="00030BF0" w:rsidP="00030BF0">
            <w:pPr>
              <w:numPr>
                <w:ilvl w:val="0"/>
                <w:numId w:val="160"/>
              </w:numPr>
              <w:spacing w:after="0" w:line="240" w:lineRule="auto"/>
              <w:rPr>
                <w:rFonts w:asciiTheme="minorHAnsi" w:hAnsiTheme="minorHAnsi" w:cs="Segoe UI"/>
                <w:color w:val="000000"/>
                <w:sz w:val="22"/>
              </w:rPr>
            </w:pPr>
            <w:r w:rsidRPr="00030BF0">
              <w:rPr>
                <w:rFonts w:asciiTheme="minorHAnsi" w:hAnsiTheme="minorHAnsi" w:cs="Segoe UI"/>
                <w:color w:val="000000"/>
                <w:sz w:val="22"/>
              </w:rPr>
              <w:t xml:space="preserve">wsparcie dla SNMP; IPMI2.0, VLAN </w:t>
            </w:r>
            <w:proofErr w:type="spellStart"/>
            <w:r w:rsidRPr="00030BF0">
              <w:rPr>
                <w:rFonts w:asciiTheme="minorHAnsi" w:hAnsiTheme="minorHAnsi" w:cs="Segoe UI"/>
                <w:color w:val="000000"/>
                <w:sz w:val="22"/>
              </w:rPr>
              <w:t>tagging</w:t>
            </w:r>
            <w:proofErr w:type="spellEnd"/>
            <w:r w:rsidRPr="00030BF0">
              <w:rPr>
                <w:rFonts w:asciiTheme="minorHAnsi" w:hAnsiTheme="minorHAnsi" w:cs="Segoe UI"/>
                <w:color w:val="000000"/>
                <w:sz w:val="22"/>
              </w:rPr>
              <w:t>, Telnet, SSH</w:t>
            </w:r>
          </w:p>
          <w:p w14:paraId="19435BB0" w14:textId="77777777" w:rsidR="00030BF0" w:rsidRPr="00030BF0" w:rsidRDefault="00030BF0" w:rsidP="00030BF0">
            <w:pPr>
              <w:numPr>
                <w:ilvl w:val="0"/>
                <w:numId w:val="160"/>
              </w:numPr>
              <w:spacing w:after="0" w:line="240" w:lineRule="auto"/>
              <w:rPr>
                <w:rFonts w:asciiTheme="minorHAnsi" w:hAnsiTheme="minorHAnsi" w:cs="Segoe UI"/>
                <w:color w:val="000000"/>
                <w:sz w:val="22"/>
              </w:rPr>
            </w:pPr>
            <w:r w:rsidRPr="00030BF0">
              <w:rPr>
                <w:rFonts w:asciiTheme="minorHAnsi" w:hAnsiTheme="minorHAnsi" w:cs="Segoe UI"/>
                <w:color w:val="000000"/>
                <w:sz w:val="22"/>
              </w:rPr>
              <w:t>możliwość zdalnego monitorowania w czasie rzeczywistym poboru prądu przez serwer</w:t>
            </w:r>
          </w:p>
          <w:p w14:paraId="48213B4A" w14:textId="77777777" w:rsidR="00030BF0" w:rsidRPr="00030BF0" w:rsidRDefault="00030BF0" w:rsidP="00030BF0">
            <w:pPr>
              <w:numPr>
                <w:ilvl w:val="0"/>
                <w:numId w:val="160"/>
              </w:numPr>
              <w:spacing w:after="0" w:line="240" w:lineRule="auto"/>
              <w:rPr>
                <w:rFonts w:asciiTheme="minorHAnsi" w:hAnsiTheme="minorHAnsi" w:cs="Segoe UI"/>
                <w:color w:val="000000"/>
                <w:sz w:val="22"/>
              </w:rPr>
            </w:pPr>
            <w:r w:rsidRPr="00030BF0">
              <w:rPr>
                <w:rFonts w:asciiTheme="minorHAnsi" w:hAnsiTheme="minorHAnsi" w:cs="Segoe UI"/>
                <w:color w:val="000000"/>
                <w:sz w:val="22"/>
              </w:rPr>
              <w:t>możliwość zdalnego ustawienia limitu poboru prądu przez konkretny serwer</w:t>
            </w:r>
          </w:p>
          <w:p w14:paraId="3DEC633E" w14:textId="77777777" w:rsidR="00030BF0" w:rsidRPr="00030BF0" w:rsidRDefault="00030BF0" w:rsidP="00030BF0">
            <w:pPr>
              <w:numPr>
                <w:ilvl w:val="0"/>
                <w:numId w:val="160"/>
              </w:numPr>
              <w:spacing w:after="0" w:line="240" w:lineRule="auto"/>
              <w:rPr>
                <w:rFonts w:asciiTheme="minorHAnsi" w:hAnsiTheme="minorHAnsi" w:cs="Segoe UI"/>
                <w:color w:val="000000"/>
                <w:sz w:val="22"/>
              </w:rPr>
            </w:pPr>
            <w:r w:rsidRPr="00030BF0">
              <w:rPr>
                <w:rFonts w:asciiTheme="minorHAnsi" w:hAnsiTheme="minorHAnsi" w:cs="Segoe UI"/>
                <w:color w:val="000000"/>
                <w:sz w:val="22"/>
              </w:rPr>
              <w:t>integracja z Active Directory</w:t>
            </w:r>
          </w:p>
          <w:p w14:paraId="30A827CD" w14:textId="77777777" w:rsidR="00030BF0" w:rsidRPr="00030BF0" w:rsidRDefault="00030BF0" w:rsidP="00030BF0">
            <w:pPr>
              <w:numPr>
                <w:ilvl w:val="0"/>
                <w:numId w:val="160"/>
              </w:numPr>
              <w:spacing w:after="0" w:line="240" w:lineRule="auto"/>
              <w:rPr>
                <w:rFonts w:asciiTheme="minorHAnsi" w:hAnsiTheme="minorHAnsi" w:cs="Segoe UI"/>
                <w:color w:val="000000"/>
                <w:sz w:val="22"/>
              </w:rPr>
            </w:pPr>
            <w:r w:rsidRPr="00030BF0">
              <w:rPr>
                <w:rFonts w:asciiTheme="minorHAnsi" w:hAnsiTheme="minorHAnsi" w:cs="Segoe UI"/>
                <w:color w:val="000000"/>
                <w:sz w:val="22"/>
              </w:rPr>
              <w:t>możliwość obsługi przez dwóch administratorów jednocześnie</w:t>
            </w:r>
          </w:p>
          <w:p w14:paraId="3E0BBAFD" w14:textId="77777777" w:rsidR="00030BF0" w:rsidRPr="00030BF0" w:rsidRDefault="00030BF0" w:rsidP="00030BF0">
            <w:pPr>
              <w:numPr>
                <w:ilvl w:val="0"/>
                <w:numId w:val="160"/>
              </w:numPr>
              <w:spacing w:after="0" w:line="240" w:lineRule="auto"/>
              <w:rPr>
                <w:rFonts w:asciiTheme="minorHAnsi" w:hAnsiTheme="minorHAnsi" w:cs="Segoe UI"/>
                <w:color w:val="000000"/>
                <w:sz w:val="22"/>
              </w:rPr>
            </w:pPr>
            <w:r w:rsidRPr="00030BF0">
              <w:rPr>
                <w:rFonts w:asciiTheme="minorHAnsi" w:hAnsiTheme="minorHAnsi" w:cs="Segoe UI"/>
                <w:color w:val="000000"/>
                <w:sz w:val="22"/>
              </w:rPr>
              <w:t xml:space="preserve">wsparcie dla </w:t>
            </w:r>
            <w:proofErr w:type="spellStart"/>
            <w:r w:rsidRPr="00030BF0">
              <w:rPr>
                <w:rFonts w:asciiTheme="minorHAnsi" w:hAnsiTheme="minorHAnsi" w:cs="Segoe UI"/>
                <w:color w:val="000000"/>
                <w:sz w:val="22"/>
              </w:rPr>
              <w:t>dynamic</w:t>
            </w:r>
            <w:proofErr w:type="spellEnd"/>
            <w:r w:rsidRPr="00030BF0">
              <w:rPr>
                <w:rFonts w:asciiTheme="minorHAnsi" w:hAnsiTheme="minorHAnsi" w:cs="Segoe UI"/>
                <w:color w:val="000000"/>
                <w:sz w:val="22"/>
              </w:rPr>
              <w:t xml:space="preserve"> DNS</w:t>
            </w:r>
          </w:p>
          <w:p w14:paraId="63115BBE" w14:textId="77777777" w:rsidR="00030BF0" w:rsidRPr="00030BF0" w:rsidRDefault="00030BF0" w:rsidP="00030BF0">
            <w:pPr>
              <w:numPr>
                <w:ilvl w:val="0"/>
                <w:numId w:val="160"/>
              </w:numPr>
              <w:spacing w:after="0" w:line="240" w:lineRule="auto"/>
              <w:rPr>
                <w:rFonts w:asciiTheme="minorHAnsi" w:hAnsiTheme="minorHAnsi" w:cs="Segoe UI"/>
                <w:color w:val="000000"/>
                <w:sz w:val="22"/>
              </w:rPr>
            </w:pPr>
            <w:r w:rsidRPr="00030BF0">
              <w:rPr>
                <w:rFonts w:asciiTheme="minorHAnsi" w:hAnsiTheme="minorHAnsi" w:cs="Segoe UI"/>
                <w:color w:val="000000"/>
                <w:sz w:val="22"/>
              </w:rPr>
              <w:t>wysyłanie do administratora maila z powiadomieniem o awarii lub zmianie konfiguracji sprzętowej</w:t>
            </w:r>
          </w:p>
          <w:p w14:paraId="2BF96E14" w14:textId="77777777" w:rsidR="00030BF0" w:rsidRPr="00030BF0" w:rsidRDefault="00030BF0" w:rsidP="00030BF0">
            <w:pPr>
              <w:numPr>
                <w:ilvl w:val="0"/>
                <w:numId w:val="160"/>
              </w:numPr>
              <w:spacing w:after="0" w:line="240" w:lineRule="auto"/>
              <w:rPr>
                <w:rFonts w:asciiTheme="minorHAnsi" w:hAnsiTheme="minorHAnsi" w:cs="Segoe UI"/>
                <w:color w:val="000000"/>
                <w:sz w:val="22"/>
              </w:rPr>
            </w:pPr>
            <w:r w:rsidRPr="00030BF0">
              <w:rPr>
                <w:rFonts w:asciiTheme="minorHAnsi" w:hAnsiTheme="minorHAnsi" w:cs="Segoe UI"/>
                <w:color w:val="000000"/>
                <w:sz w:val="22"/>
              </w:rPr>
              <w:t>możliwość podłączenia lokalnego poprzez złącze RS-232.</w:t>
            </w:r>
          </w:p>
          <w:p w14:paraId="1B00B7E1" w14:textId="77777777" w:rsidR="00030BF0" w:rsidRPr="00030BF0" w:rsidRDefault="00030BF0" w:rsidP="00030BF0">
            <w:pPr>
              <w:numPr>
                <w:ilvl w:val="0"/>
                <w:numId w:val="160"/>
              </w:numPr>
              <w:spacing w:after="0" w:line="240" w:lineRule="auto"/>
              <w:rPr>
                <w:rFonts w:asciiTheme="minorHAnsi" w:hAnsiTheme="minorHAnsi" w:cs="Segoe UI"/>
                <w:color w:val="000000"/>
                <w:sz w:val="22"/>
              </w:rPr>
            </w:pPr>
            <w:r w:rsidRPr="00030BF0">
              <w:rPr>
                <w:rFonts w:asciiTheme="minorHAnsi" w:hAnsiTheme="minorHAnsi" w:cs="Segoe UI"/>
                <w:color w:val="000000"/>
                <w:sz w:val="22"/>
              </w:rPr>
              <w:t>możliwość zarządzania bezpośredniego poprzez złącze USB umieszczone na froncie obudowy.</w:t>
            </w:r>
          </w:p>
          <w:p w14:paraId="059AF893" w14:textId="77777777" w:rsidR="00030BF0" w:rsidRPr="00030BF0" w:rsidRDefault="00030BF0" w:rsidP="00030BF0">
            <w:pPr>
              <w:numPr>
                <w:ilvl w:val="0"/>
                <w:numId w:val="160"/>
              </w:numPr>
              <w:spacing w:after="0" w:line="240" w:lineRule="auto"/>
              <w:rPr>
                <w:rFonts w:asciiTheme="minorHAnsi" w:hAnsiTheme="minorHAnsi" w:cs="Segoe UI"/>
                <w:color w:val="000000" w:themeColor="text1"/>
                <w:sz w:val="22"/>
              </w:rPr>
            </w:pPr>
            <w:r w:rsidRPr="00030BF0">
              <w:rPr>
                <w:rFonts w:asciiTheme="minorHAnsi" w:hAnsiTheme="minorHAnsi"/>
                <w:color w:val="000000" w:themeColor="text1"/>
                <w:sz w:val="22"/>
              </w:rPr>
              <w:t xml:space="preserve">możliwość konfiguracji przepływu powietrza na każdym slocie </w:t>
            </w:r>
            <w:proofErr w:type="spellStart"/>
            <w:r w:rsidRPr="00030BF0">
              <w:rPr>
                <w:rFonts w:asciiTheme="minorHAnsi" w:hAnsiTheme="minorHAnsi"/>
                <w:color w:val="000000" w:themeColor="text1"/>
                <w:sz w:val="22"/>
              </w:rPr>
              <w:t>PCIe</w:t>
            </w:r>
            <w:proofErr w:type="spellEnd"/>
            <w:r w:rsidRPr="00030BF0">
              <w:rPr>
                <w:rFonts w:asciiTheme="minorHAnsi" w:hAnsiTheme="minorHAnsi"/>
                <w:color w:val="000000" w:themeColor="text1"/>
                <w:sz w:val="22"/>
              </w:rPr>
              <w:t xml:space="preserve">; </w:t>
            </w:r>
          </w:p>
          <w:p w14:paraId="253EDDF8" w14:textId="77777777" w:rsidR="00030BF0" w:rsidRPr="00030BF0" w:rsidRDefault="00030BF0" w:rsidP="00030BF0">
            <w:pPr>
              <w:numPr>
                <w:ilvl w:val="0"/>
                <w:numId w:val="160"/>
              </w:numPr>
              <w:spacing w:after="0" w:line="240" w:lineRule="auto"/>
              <w:rPr>
                <w:rFonts w:asciiTheme="minorHAnsi" w:hAnsiTheme="minorHAnsi" w:cs="Segoe UI"/>
                <w:color w:val="000000" w:themeColor="text1"/>
                <w:sz w:val="22"/>
              </w:rPr>
            </w:pPr>
            <w:r w:rsidRPr="00030BF0">
              <w:rPr>
                <w:rFonts w:asciiTheme="minorHAnsi" w:hAnsiTheme="minorHAnsi"/>
                <w:color w:val="000000" w:themeColor="text1"/>
                <w:sz w:val="22"/>
              </w:rPr>
              <w:t>możliwość zablokowania konfiguracji oraz odnowienia oprogramowania karty zarządzającej poprzez jednego z administratorów. Podczas trwania blokady musi być ona wyświetlana dla wszystkich administratorów, którzy obecnie korzystają z karty.</w:t>
            </w:r>
          </w:p>
          <w:p w14:paraId="77D64044" w14:textId="77777777" w:rsidR="00030BF0" w:rsidRPr="00030BF0" w:rsidRDefault="00030BF0" w:rsidP="00030BF0">
            <w:pPr>
              <w:numPr>
                <w:ilvl w:val="0"/>
                <w:numId w:val="159"/>
              </w:numPr>
              <w:spacing w:after="0" w:line="240" w:lineRule="auto"/>
              <w:rPr>
                <w:rFonts w:asciiTheme="minorHAnsi" w:hAnsiTheme="minorHAnsi"/>
                <w:bCs/>
                <w:sz w:val="22"/>
              </w:rPr>
            </w:pPr>
            <w:r w:rsidRPr="00030BF0">
              <w:rPr>
                <w:rFonts w:asciiTheme="minorHAnsi" w:hAnsiTheme="minorHAnsi" w:cs="Segoe UI"/>
                <w:color w:val="000000"/>
                <w:sz w:val="22"/>
              </w:rPr>
              <w:t xml:space="preserve">Możliwość automatycznego przywracania ustawień serwera, kart sieciowych, BIOS, wersji </w:t>
            </w:r>
            <w:proofErr w:type="spellStart"/>
            <w:r w:rsidRPr="00030BF0">
              <w:rPr>
                <w:rFonts w:asciiTheme="minorHAnsi" w:hAnsiTheme="minorHAnsi" w:cs="Segoe UI"/>
                <w:color w:val="000000"/>
                <w:sz w:val="22"/>
              </w:rPr>
              <w:t>firmware</w:t>
            </w:r>
            <w:proofErr w:type="spellEnd"/>
            <w:r w:rsidRPr="00030BF0">
              <w:rPr>
                <w:rFonts w:asciiTheme="minorHAnsi" w:hAnsiTheme="minorHAnsi" w:cs="Segoe UI"/>
                <w:color w:val="000000"/>
                <w:sz w:val="22"/>
              </w:rPr>
              <w:t xml:space="preserve"> w przypadku awarii i wymiany któregoś z komponentów (w tym kontrolera RAID, kart sieciowych, płyty głównej).</w:t>
            </w:r>
          </w:p>
        </w:tc>
      </w:tr>
      <w:tr w:rsidR="00030BF0" w:rsidRPr="00030BF0" w14:paraId="3AB86338"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68B88014" w14:textId="77777777" w:rsidR="00030BF0" w:rsidRPr="00030BF0" w:rsidRDefault="00030BF0" w:rsidP="009E59F4">
            <w:pPr>
              <w:spacing w:after="0" w:line="240" w:lineRule="auto"/>
              <w:jc w:val="center"/>
              <w:rPr>
                <w:rFonts w:asciiTheme="minorHAnsi" w:hAnsiTheme="minorHAnsi"/>
                <w:b/>
                <w:sz w:val="22"/>
              </w:rPr>
            </w:pPr>
            <w:r w:rsidRPr="00030BF0">
              <w:rPr>
                <w:rFonts w:asciiTheme="minorHAnsi" w:hAnsiTheme="minorHAnsi"/>
                <w:b/>
                <w:sz w:val="22"/>
              </w:rPr>
              <w:t>Certyfikaty</w:t>
            </w:r>
          </w:p>
        </w:tc>
        <w:tc>
          <w:tcPr>
            <w:tcW w:w="7870" w:type="dxa"/>
            <w:tcBorders>
              <w:top w:val="single" w:sz="4" w:space="0" w:color="auto"/>
              <w:left w:val="single" w:sz="4" w:space="0" w:color="auto"/>
              <w:bottom w:val="single" w:sz="4" w:space="0" w:color="auto"/>
              <w:right w:val="single" w:sz="4" w:space="0" w:color="auto"/>
            </w:tcBorders>
            <w:vAlign w:val="center"/>
            <w:hideMark/>
          </w:tcPr>
          <w:p w14:paraId="1BD8D51A" w14:textId="77777777" w:rsidR="00030BF0" w:rsidRDefault="00030BF0" w:rsidP="009E59F4">
            <w:pPr>
              <w:spacing w:after="0" w:line="240" w:lineRule="auto"/>
              <w:rPr>
                <w:rFonts w:asciiTheme="minorHAnsi" w:hAnsiTheme="minorHAnsi" w:cs="Segoe UI"/>
                <w:color w:val="000000"/>
                <w:sz w:val="22"/>
              </w:rPr>
            </w:pPr>
            <w:r w:rsidRPr="00030BF0">
              <w:rPr>
                <w:rFonts w:asciiTheme="minorHAnsi" w:hAnsiTheme="minorHAnsi" w:cs="Segoe UI"/>
                <w:color w:val="000000"/>
                <w:sz w:val="22"/>
              </w:rPr>
              <w:t xml:space="preserve">Serwer musi być wyprodukowany zgodnie z normą ISO-9001:2008 oraz ISO-14001. </w:t>
            </w:r>
            <w:r w:rsidRPr="00030BF0">
              <w:rPr>
                <w:rFonts w:asciiTheme="minorHAnsi" w:hAnsiTheme="minorHAnsi" w:cs="Segoe UI"/>
                <w:color w:val="000000"/>
                <w:sz w:val="22"/>
              </w:rPr>
              <w:br/>
              <w:t>Serwer musi posiadać deklaracja CE.</w:t>
            </w:r>
            <w:r w:rsidRPr="00030BF0">
              <w:rPr>
                <w:rFonts w:asciiTheme="minorHAnsi" w:hAnsiTheme="minorHAnsi" w:cs="Segoe UI"/>
                <w:color w:val="000000"/>
                <w:sz w:val="22"/>
              </w:rPr>
              <w:br/>
              <w:t xml:space="preserve">Oferowany serwer musi znajdować się na liście Windows Server </w:t>
            </w:r>
            <w:proofErr w:type="spellStart"/>
            <w:r w:rsidRPr="00030BF0">
              <w:rPr>
                <w:rFonts w:asciiTheme="minorHAnsi" w:hAnsiTheme="minorHAnsi" w:cs="Segoe UI"/>
                <w:color w:val="000000"/>
                <w:sz w:val="22"/>
              </w:rPr>
              <w:t>Catalog</w:t>
            </w:r>
            <w:proofErr w:type="spellEnd"/>
            <w:r w:rsidRPr="00030BF0">
              <w:rPr>
                <w:rFonts w:asciiTheme="minorHAnsi" w:hAnsiTheme="minorHAnsi" w:cs="Segoe UI"/>
                <w:color w:val="000000"/>
                <w:sz w:val="22"/>
              </w:rPr>
              <w:t xml:space="preserve"> i posiadać status „</w:t>
            </w:r>
            <w:proofErr w:type="spellStart"/>
            <w:r w:rsidRPr="00030BF0">
              <w:rPr>
                <w:rFonts w:asciiTheme="minorHAnsi" w:hAnsiTheme="minorHAnsi" w:cs="Segoe UI"/>
                <w:color w:val="000000"/>
                <w:sz w:val="22"/>
              </w:rPr>
              <w:t>Certified</w:t>
            </w:r>
            <w:proofErr w:type="spellEnd"/>
            <w:r w:rsidRPr="00030BF0">
              <w:rPr>
                <w:rFonts w:asciiTheme="minorHAnsi" w:hAnsiTheme="minorHAnsi" w:cs="Segoe UI"/>
                <w:color w:val="000000"/>
                <w:sz w:val="22"/>
              </w:rPr>
              <w:t xml:space="preserve"> for Windows” dla systemów Microsoft Windows 2012, Microsoft Windows 2012 R2 x64, Microsoft Windows 2016.</w:t>
            </w:r>
          </w:p>
          <w:p w14:paraId="091661F3" w14:textId="56D14CCB" w:rsidR="00030BF0" w:rsidRPr="00030BF0" w:rsidRDefault="00030BF0" w:rsidP="009E59F4">
            <w:pPr>
              <w:spacing w:after="0" w:line="240" w:lineRule="auto"/>
              <w:rPr>
                <w:rFonts w:asciiTheme="minorHAnsi" w:hAnsiTheme="minorHAnsi"/>
                <w:sz w:val="22"/>
              </w:rPr>
            </w:pPr>
            <w:r w:rsidRPr="00030BF0">
              <w:rPr>
                <w:rFonts w:asciiTheme="minorHAnsi" w:hAnsiTheme="minorHAnsi"/>
                <w:b/>
                <w:bCs/>
                <w:sz w:val="22"/>
                <w:u w:val="single"/>
              </w:rPr>
              <w:t>Dokumenty potwierdzające spełnienie powyższych wymagań załączyć na wezwanie Zamawiającego zgodnie z art. 26 ust. 2 ustawy prawo zamówień publicznych.</w:t>
            </w:r>
          </w:p>
        </w:tc>
      </w:tr>
      <w:tr w:rsidR="003907B4" w:rsidRPr="00030BF0" w14:paraId="5C0BF95E" w14:textId="77777777" w:rsidTr="009E59F4">
        <w:tc>
          <w:tcPr>
            <w:tcW w:w="1560" w:type="dxa"/>
            <w:tcBorders>
              <w:top w:val="single" w:sz="4" w:space="0" w:color="auto"/>
              <w:left w:val="single" w:sz="4" w:space="0" w:color="auto"/>
              <w:bottom w:val="single" w:sz="4" w:space="0" w:color="auto"/>
              <w:right w:val="single" w:sz="4" w:space="0" w:color="auto"/>
            </w:tcBorders>
            <w:vAlign w:val="center"/>
          </w:tcPr>
          <w:p w14:paraId="6ED83A2F" w14:textId="526A6031" w:rsidR="003907B4" w:rsidRPr="00030BF0" w:rsidRDefault="003907B4" w:rsidP="009E59F4">
            <w:pPr>
              <w:spacing w:after="0" w:line="240" w:lineRule="auto"/>
              <w:jc w:val="center"/>
              <w:rPr>
                <w:rFonts w:asciiTheme="minorHAnsi" w:hAnsiTheme="minorHAnsi"/>
                <w:b/>
                <w:sz w:val="22"/>
              </w:rPr>
            </w:pPr>
            <w:r>
              <w:rPr>
                <w:rFonts w:asciiTheme="minorHAnsi" w:hAnsiTheme="minorHAnsi"/>
                <w:b/>
                <w:sz w:val="22"/>
              </w:rPr>
              <w:t>System operacyjny</w:t>
            </w:r>
          </w:p>
        </w:tc>
        <w:tc>
          <w:tcPr>
            <w:tcW w:w="7870" w:type="dxa"/>
            <w:tcBorders>
              <w:top w:val="single" w:sz="4" w:space="0" w:color="auto"/>
              <w:left w:val="single" w:sz="4" w:space="0" w:color="auto"/>
              <w:bottom w:val="single" w:sz="4" w:space="0" w:color="auto"/>
              <w:right w:val="single" w:sz="4" w:space="0" w:color="auto"/>
            </w:tcBorders>
            <w:vAlign w:val="center"/>
          </w:tcPr>
          <w:p w14:paraId="40739526"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Licencja musi uprawniać do uruchamiania serwerowego systemu operacyjnego (SSO) w środowisku fizycznym i dwóch wirtualnych środowisk serwerowego systemu operacyjnego za pomocą wbudowanych mechanizmów wirtualizacji.</w:t>
            </w:r>
          </w:p>
          <w:p w14:paraId="2D2DA048"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Możliwość migracji maszyn wirtualnych bez zatrzymywania ich pracy między fizycznymi serwerami z uruchomionym mechanizmem wirtualizacji (</w:t>
            </w:r>
            <w:proofErr w:type="spellStart"/>
            <w:r w:rsidRPr="003907B4">
              <w:rPr>
                <w:rFonts w:asciiTheme="minorHAnsi" w:hAnsiTheme="minorHAnsi" w:cs="Segoe UI"/>
                <w:color w:val="000000"/>
                <w:sz w:val="22"/>
              </w:rPr>
              <w:t>hypervisor</w:t>
            </w:r>
            <w:proofErr w:type="spellEnd"/>
            <w:r w:rsidRPr="003907B4">
              <w:rPr>
                <w:rFonts w:asciiTheme="minorHAnsi" w:hAnsiTheme="minorHAnsi" w:cs="Segoe UI"/>
                <w:color w:val="000000"/>
                <w:sz w:val="22"/>
              </w:rPr>
              <w:t>) przez sieć Ethernet, bez konieczności stosowania dodatkowych mechanizmów współdzielenia pamięci.</w:t>
            </w:r>
          </w:p>
          <w:p w14:paraId="4A6ABCF4"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Wsparcie (na umożliwiającym to sprzęcie) dodawania i wymiany pamięci RAM bez przerywania pracy.</w:t>
            </w:r>
          </w:p>
          <w:p w14:paraId="7BDFAB76"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Wsparcie (na umożliwiającym to sprzęcie) dodawania i wymiany procesorów bez przerywania pracy.</w:t>
            </w:r>
          </w:p>
          <w:p w14:paraId="4EC1D15E"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lastRenderedPageBreak/>
              <w:t>Automatyczna weryfikacja cyfrowych sygnatur sterowników w celu sprawdzenia, czy sterownik przeszedł testy jakości przeprowadzone przez producenta systemu operacyjnego.</w:t>
            </w:r>
          </w:p>
          <w:p w14:paraId="7C89D498"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 xml:space="preserve">Możliwość dynamicznego obniżania poboru energii przez rdzenie procesorów niewykorzystywane w bieżącej pracy. Mechanizm ten musi uwzględniać specyfikę procesorów wyposażonych w mechanizmy </w:t>
            </w:r>
            <w:proofErr w:type="spellStart"/>
            <w:r w:rsidRPr="003907B4">
              <w:rPr>
                <w:rFonts w:asciiTheme="minorHAnsi" w:hAnsiTheme="minorHAnsi" w:cs="Segoe UI"/>
                <w:color w:val="000000"/>
                <w:sz w:val="22"/>
              </w:rPr>
              <w:t>Hyper-Threading</w:t>
            </w:r>
            <w:proofErr w:type="spellEnd"/>
            <w:r w:rsidRPr="003907B4">
              <w:rPr>
                <w:rFonts w:asciiTheme="minorHAnsi" w:hAnsiTheme="minorHAnsi" w:cs="Segoe UI"/>
                <w:color w:val="000000"/>
                <w:sz w:val="22"/>
              </w:rPr>
              <w:t>.</w:t>
            </w:r>
          </w:p>
          <w:p w14:paraId="4EADB611"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Wbudowany mechanizm klasyfikowania i indeksowania plików (dokumentów) w oparciu o ich zawartość.</w:t>
            </w:r>
          </w:p>
          <w:p w14:paraId="792E84E9"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Wbudowane szyfrowanie dysków przy pomocy mechanizmów posiadających certyfikat FIPS 140-2 lub równoważny wydany przez NIST lub inną agendę rządową zajmującą się bezpieczeństwem informacji.</w:t>
            </w:r>
          </w:p>
          <w:p w14:paraId="08ADDD94"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 xml:space="preserve">Możliwość uruchamianie aplikacji internetowych wykorzystujących </w:t>
            </w:r>
            <w:proofErr w:type="spellStart"/>
            <w:r w:rsidRPr="003907B4">
              <w:rPr>
                <w:rFonts w:asciiTheme="minorHAnsi" w:hAnsiTheme="minorHAnsi" w:cs="Segoe UI"/>
                <w:color w:val="000000"/>
                <w:sz w:val="22"/>
              </w:rPr>
              <w:t>techologię</w:t>
            </w:r>
            <w:proofErr w:type="spellEnd"/>
            <w:r w:rsidRPr="003907B4">
              <w:rPr>
                <w:rFonts w:asciiTheme="minorHAnsi" w:hAnsiTheme="minorHAnsi" w:cs="Segoe UI"/>
                <w:color w:val="000000"/>
                <w:sz w:val="22"/>
              </w:rPr>
              <w:t xml:space="preserve"> ASP.NET.</w:t>
            </w:r>
          </w:p>
          <w:p w14:paraId="111A1EDB"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Możliwość dystrybucji ruchu sieciowego HTTP pomiędzy kilka serwerów.</w:t>
            </w:r>
          </w:p>
          <w:p w14:paraId="321E71DB"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Wbudowana zapora internetowa (firewall) z obsługą definiowanych reguł dla ochrony połączeń internetowych i intranetowych.</w:t>
            </w:r>
          </w:p>
          <w:p w14:paraId="55029E2C"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Graficzny interfejs użytkownika.</w:t>
            </w:r>
          </w:p>
          <w:p w14:paraId="607ADFFD"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Zlokalizowane w języku polskim, co najmniej następujące elementy: menu, przeglądarka internetowa, pomoc, komunikaty systemowe.</w:t>
            </w:r>
          </w:p>
          <w:p w14:paraId="64EFDD3A"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 xml:space="preserve">Wsparcie dla większości powszechnie używanych urządzeń peryferyjnych (drukarek, urządzeń sieciowych, standardów USB, </w:t>
            </w:r>
            <w:proofErr w:type="spellStart"/>
            <w:r w:rsidRPr="003907B4">
              <w:rPr>
                <w:rFonts w:asciiTheme="minorHAnsi" w:hAnsiTheme="minorHAnsi" w:cs="Segoe UI"/>
                <w:color w:val="000000"/>
                <w:sz w:val="22"/>
              </w:rPr>
              <w:t>Plug&amp;Play</w:t>
            </w:r>
            <w:proofErr w:type="spellEnd"/>
            <w:r w:rsidRPr="003907B4">
              <w:rPr>
                <w:rFonts w:asciiTheme="minorHAnsi" w:hAnsiTheme="minorHAnsi" w:cs="Segoe UI"/>
                <w:color w:val="000000"/>
                <w:sz w:val="22"/>
              </w:rPr>
              <w:t>).</w:t>
            </w:r>
          </w:p>
          <w:p w14:paraId="6106DE9F"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Możliwość zdalnej konfiguracji, administrowania oraz aktualizowania systemu.</w:t>
            </w:r>
          </w:p>
          <w:p w14:paraId="5F9770D2"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Dostępność bezpłatnych narzędzi producenta systemu umożliwiających badanie i wdrażanie zdefiniowanego zestawu polityk bezpieczeństwa.</w:t>
            </w:r>
          </w:p>
          <w:p w14:paraId="4FD01A2E"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 xml:space="preserve">Pochodzący od producenta systemu serwis zarządzania polityką konsumpcji informacji w dokumentach (Digital </w:t>
            </w:r>
            <w:proofErr w:type="spellStart"/>
            <w:r w:rsidRPr="003907B4">
              <w:rPr>
                <w:rFonts w:asciiTheme="minorHAnsi" w:hAnsiTheme="minorHAnsi" w:cs="Segoe UI"/>
                <w:color w:val="000000"/>
                <w:sz w:val="22"/>
              </w:rPr>
              <w:t>Rights</w:t>
            </w:r>
            <w:proofErr w:type="spellEnd"/>
            <w:r w:rsidRPr="003907B4">
              <w:rPr>
                <w:rFonts w:asciiTheme="minorHAnsi" w:hAnsiTheme="minorHAnsi" w:cs="Segoe UI"/>
                <w:color w:val="000000"/>
                <w:sz w:val="22"/>
              </w:rPr>
              <w:t xml:space="preserve"> Management).</w:t>
            </w:r>
          </w:p>
          <w:p w14:paraId="7D893425"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Możliwość implementacji następujących funkcjonalności bez potrzeby instalowania dodatkowych produktów (oprogramowania) innych producentów wymagających dodatkowych licencji:</w:t>
            </w:r>
          </w:p>
          <w:p w14:paraId="13A25CB1"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a)Podstawowe usługi sieciowe: DHCP oraz DNS wspierający DNSSEC.</w:t>
            </w:r>
          </w:p>
          <w:p w14:paraId="56CA9F7B"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 xml:space="preserve">b)Usługi katalogowe oparte o LDAP i pozwalające na uwierzytelnianie użytkowników stacji roboczych, bez konieczności instalowania dodatkowego oprogramowania na tych stacjach, pozwalające na zarządzanie zasobami w sieci (użytkownicy, komputery, drukarki, udziały sieciowe. </w:t>
            </w:r>
          </w:p>
          <w:p w14:paraId="36551FD4"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c)Zdalna dystrybucja oprogramowania na stacje robocze.</w:t>
            </w:r>
          </w:p>
          <w:p w14:paraId="7AB2E24D"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d)Praca zdalna na serwerze z wykorzystaniem terminala (cienkiego klienta) lub odpowiednio skonfigurowanej stacji roboczej.</w:t>
            </w:r>
          </w:p>
          <w:p w14:paraId="3BA09F74"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e)PKI (Centrum Certyfikatów (CA), obsługa klucza publicznego i prywatnego) umożliwiające:</w:t>
            </w:r>
          </w:p>
          <w:p w14:paraId="1C120C2B" w14:textId="2C948490" w:rsidR="003907B4" w:rsidRPr="003907B4" w:rsidRDefault="003907B4" w:rsidP="003907B4">
            <w:pPr>
              <w:spacing w:after="0" w:line="240" w:lineRule="auto"/>
              <w:rPr>
                <w:rFonts w:asciiTheme="minorHAnsi" w:hAnsiTheme="minorHAnsi" w:cs="Segoe UI"/>
                <w:color w:val="000000"/>
                <w:sz w:val="22"/>
              </w:rPr>
            </w:pPr>
            <w:r>
              <w:rPr>
                <w:rFonts w:asciiTheme="minorHAnsi" w:hAnsiTheme="minorHAnsi" w:cs="Segoe UI"/>
                <w:color w:val="000000"/>
                <w:sz w:val="22"/>
              </w:rPr>
              <w:t xml:space="preserve">- </w:t>
            </w:r>
            <w:r w:rsidRPr="003907B4">
              <w:rPr>
                <w:rFonts w:asciiTheme="minorHAnsi" w:hAnsiTheme="minorHAnsi" w:cs="Segoe UI"/>
                <w:color w:val="000000"/>
                <w:sz w:val="22"/>
              </w:rPr>
              <w:t>Dystrybucję certyfikatów poprzez http,</w:t>
            </w:r>
          </w:p>
          <w:p w14:paraId="7B699E17" w14:textId="322C840B" w:rsidR="003907B4" w:rsidRPr="003907B4" w:rsidRDefault="003907B4" w:rsidP="003907B4">
            <w:pPr>
              <w:spacing w:after="0" w:line="240" w:lineRule="auto"/>
              <w:rPr>
                <w:rFonts w:asciiTheme="minorHAnsi" w:hAnsiTheme="minorHAnsi" w:cs="Segoe UI"/>
                <w:color w:val="000000"/>
                <w:sz w:val="22"/>
              </w:rPr>
            </w:pPr>
            <w:r>
              <w:rPr>
                <w:rFonts w:asciiTheme="minorHAnsi" w:hAnsiTheme="minorHAnsi" w:cs="Segoe UI"/>
                <w:color w:val="000000"/>
                <w:sz w:val="22"/>
              </w:rPr>
              <w:t xml:space="preserve">- </w:t>
            </w:r>
            <w:r w:rsidRPr="003907B4">
              <w:rPr>
                <w:rFonts w:asciiTheme="minorHAnsi" w:hAnsiTheme="minorHAnsi" w:cs="Segoe UI"/>
                <w:color w:val="000000"/>
                <w:sz w:val="22"/>
              </w:rPr>
              <w:t>Konsolidację CA dla wielu lasów domeny,</w:t>
            </w:r>
          </w:p>
          <w:p w14:paraId="1DE2DBB5" w14:textId="532E9BDF" w:rsidR="003907B4" w:rsidRPr="003907B4" w:rsidRDefault="003907B4" w:rsidP="003907B4">
            <w:pPr>
              <w:spacing w:after="0" w:line="240" w:lineRule="auto"/>
              <w:rPr>
                <w:rFonts w:asciiTheme="minorHAnsi" w:hAnsiTheme="minorHAnsi" w:cs="Segoe UI"/>
                <w:color w:val="000000"/>
                <w:sz w:val="22"/>
              </w:rPr>
            </w:pPr>
            <w:r>
              <w:rPr>
                <w:rFonts w:asciiTheme="minorHAnsi" w:hAnsiTheme="minorHAnsi" w:cs="Segoe UI"/>
                <w:color w:val="000000"/>
                <w:sz w:val="22"/>
              </w:rPr>
              <w:t xml:space="preserve">- </w:t>
            </w:r>
            <w:r w:rsidRPr="003907B4">
              <w:rPr>
                <w:rFonts w:asciiTheme="minorHAnsi" w:hAnsiTheme="minorHAnsi" w:cs="Segoe UI"/>
                <w:color w:val="000000"/>
                <w:sz w:val="22"/>
              </w:rPr>
              <w:t>Automatyczne rejestrowania certyfikatów pomiędzy różnymi lasami domen.</w:t>
            </w:r>
          </w:p>
          <w:p w14:paraId="23137244"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f)Szyfrowanie plików i folderów.</w:t>
            </w:r>
          </w:p>
          <w:p w14:paraId="3C13676E"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g)Szyfrowanie połączeń sieciowych pomiędzy serwerami oraz serwerami i stacjami roboczymi (</w:t>
            </w:r>
            <w:proofErr w:type="spellStart"/>
            <w:r w:rsidRPr="003907B4">
              <w:rPr>
                <w:rFonts w:asciiTheme="minorHAnsi" w:hAnsiTheme="minorHAnsi" w:cs="Segoe UI"/>
                <w:color w:val="000000"/>
                <w:sz w:val="22"/>
              </w:rPr>
              <w:t>IPSec</w:t>
            </w:r>
            <w:proofErr w:type="spellEnd"/>
            <w:r w:rsidRPr="003907B4">
              <w:rPr>
                <w:rFonts w:asciiTheme="minorHAnsi" w:hAnsiTheme="minorHAnsi" w:cs="Segoe UI"/>
                <w:color w:val="000000"/>
                <w:sz w:val="22"/>
              </w:rPr>
              <w:t>).</w:t>
            </w:r>
          </w:p>
          <w:p w14:paraId="4F73C0CD"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 xml:space="preserve">h)Możliwość tworzenia systemów wysokiej dostępności (klastry typu </w:t>
            </w:r>
            <w:proofErr w:type="spellStart"/>
            <w:r w:rsidRPr="003907B4">
              <w:rPr>
                <w:rFonts w:asciiTheme="minorHAnsi" w:hAnsiTheme="minorHAnsi" w:cs="Segoe UI"/>
                <w:color w:val="000000"/>
                <w:sz w:val="22"/>
              </w:rPr>
              <w:t>fail-over</w:t>
            </w:r>
            <w:proofErr w:type="spellEnd"/>
            <w:r w:rsidRPr="003907B4">
              <w:rPr>
                <w:rFonts w:asciiTheme="minorHAnsi" w:hAnsiTheme="minorHAnsi" w:cs="Segoe UI"/>
                <w:color w:val="000000"/>
                <w:sz w:val="22"/>
              </w:rPr>
              <w:t>) oraz rozłożenia obciążenia serwerów.</w:t>
            </w:r>
          </w:p>
          <w:p w14:paraId="26B84A25"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i)Serwis udostępniania stron WWW.</w:t>
            </w:r>
          </w:p>
          <w:p w14:paraId="070146D6"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j)Wsparcie dla protokołu IP w wersji 6 (IPv6).</w:t>
            </w:r>
          </w:p>
          <w:p w14:paraId="5707279A"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k)Wbudowane usługi VPN pozwalające na zestawienie nielimitowanej liczby równoczesnych połączeń i niewymagające instalacji dodatkowego oprogramowania na komputerach z systemem Windows,</w:t>
            </w:r>
          </w:p>
          <w:p w14:paraId="48873110"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lastRenderedPageBreak/>
              <w:t>Możliwość automatycznej aktualizacji w oparciu o poprawki publikowane przez producenta wraz z dostępnością bezpłatnego rozwiązania producenta SSO umożliwiającego lokalną dystrybucję poprawek zatwierdzonych przez administratora, bez połączenia z siecią Internet.</w:t>
            </w:r>
          </w:p>
          <w:p w14:paraId="0571FECB"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Wsparcie dostępu do zasobu dyskowego SSO poprzez wiele ścieżek (</w:t>
            </w:r>
            <w:proofErr w:type="spellStart"/>
            <w:r w:rsidRPr="003907B4">
              <w:rPr>
                <w:rFonts w:asciiTheme="minorHAnsi" w:hAnsiTheme="minorHAnsi" w:cs="Segoe UI"/>
                <w:color w:val="000000"/>
                <w:sz w:val="22"/>
              </w:rPr>
              <w:t>Multipath</w:t>
            </w:r>
            <w:proofErr w:type="spellEnd"/>
            <w:r w:rsidRPr="003907B4">
              <w:rPr>
                <w:rFonts w:asciiTheme="minorHAnsi" w:hAnsiTheme="minorHAnsi" w:cs="Segoe UI"/>
                <w:color w:val="000000"/>
                <w:sz w:val="22"/>
              </w:rPr>
              <w:t>).</w:t>
            </w:r>
          </w:p>
          <w:p w14:paraId="01486C45"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Możliwość instalacji poprawek poprzez wgranie ich do obrazu instalacyjnego.</w:t>
            </w:r>
          </w:p>
          <w:p w14:paraId="526E4139"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Mechanizmy zdalnej administracji oraz mechanizmy (również działające zdalnie) administracji przez skrypty.</w:t>
            </w:r>
          </w:p>
          <w:p w14:paraId="6AC8FD59"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Możliwość zarządzania przez wbudowane mechanizmy zgodne ze standardami WBEM oraz WS-Management organizacji DMTF;</w:t>
            </w:r>
          </w:p>
          <w:p w14:paraId="3BAC3C3D"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Zorganizowany system szkoleń i materiały edukacyjne w języku polskim.</w:t>
            </w:r>
          </w:p>
          <w:p w14:paraId="598FC235" w14:textId="77777777" w:rsidR="003907B4" w:rsidRPr="003907B4"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color w:val="000000"/>
                <w:sz w:val="22"/>
              </w:rPr>
              <w:t>Wymagana najnowsza dostępna wersja na dzień publikacji ogłoszenia o zamówieniu.</w:t>
            </w:r>
          </w:p>
          <w:p w14:paraId="783D2045" w14:textId="7C6460C5" w:rsidR="003907B4" w:rsidRPr="00030BF0" w:rsidRDefault="003907B4" w:rsidP="003907B4">
            <w:pPr>
              <w:spacing w:after="0" w:line="240" w:lineRule="auto"/>
              <w:rPr>
                <w:rFonts w:asciiTheme="minorHAnsi" w:hAnsiTheme="minorHAnsi" w:cs="Segoe UI"/>
                <w:color w:val="000000"/>
                <w:sz w:val="22"/>
              </w:rPr>
            </w:pPr>
            <w:r w:rsidRPr="003907B4">
              <w:rPr>
                <w:rFonts w:asciiTheme="minorHAnsi" w:hAnsiTheme="minorHAnsi" w:cs="Segoe UI"/>
                <w:b/>
                <w:color w:val="000000"/>
                <w:sz w:val="22"/>
              </w:rPr>
              <w:t xml:space="preserve">System musi posiadać licencje dostępowe dla minimum </w:t>
            </w:r>
            <w:r>
              <w:rPr>
                <w:rFonts w:asciiTheme="minorHAnsi" w:hAnsiTheme="minorHAnsi" w:cs="Segoe UI"/>
                <w:b/>
                <w:color w:val="000000"/>
                <w:sz w:val="22"/>
              </w:rPr>
              <w:t>120</w:t>
            </w:r>
            <w:r w:rsidRPr="003907B4">
              <w:rPr>
                <w:rFonts w:asciiTheme="minorHAnsi" w:hAnsiTheme="minorHAnsi" w:cs="Segoe UI"/>
                <w:b/>
                <w:color w:val="000000"/>
                <w:sz w:val="22"/>
              </w:rPr>
              <w:t xml:space="preserve"> użytkowników.  </w:t>
            </w:r>
          </w:p>
        </w:tc>
      </w:tr>
      <w:tr w:rsidR="00030BF0" w:rsidRPr="00030BF0" w14:paraId="7AF91DF5"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4EC3412C" w14:textId="77777777" w:rsidR="00030BF0" w:rsidRPr="00030BF0" w:rsidRDefault="00030BF0" w:rsidP="009E59F4">
            <w:pPr>
              <w:spacing w:after="0" w:line="240" w:lineRule="auto"/>
              <w:jc w:val="center"/>
              <w:rPr>
                <w:rFonts w:asciiTheme="minorHAnsi" w:hAnsiTheme="minorHAnsi"/>
                <w:b/>
                <w:sz w:val="22"/>
              </w:rPr>
            </w:pPr>
            <w:r w:rsidRPr="00030BF0">
              <w:rPr>
                <w:rFonts w:asciiTheme="minorHAnsi" w:hAnsiTheme="minorHAnsi"/>
                <w:b/>
                <w:sz w:val="22"/>
              </w:rPr>
              <w:lastRenderedPageBreak/>
              <w:t>Warunki gwarancji</w:t>
            </w:r>
          </w:p>
        </w:tc>
        <w:tc>
          <w:tcPr>
            <w:tcW w:w="7870" w:type="dxa"/>
            <w:tcBorders>
              <w:top w:val="single" w:sz="4" w:space="0" w:color="auto"/>
              <w:left w:val="single" w:sz="4" w:space="0" w:color="auto"/>
              <w:bottom w:val="single" w:sz="4" w:space="0" w:color="auto"/>
              <w:right w:val="single" w:sz="4" w:space="0" w:color="auto"/>
            </w:tcBorders>
            <w:vAlign w:val="center"/>
            <w:hideMark/>
          </w:tcPr>
          <w:p w14:paraId="33A8090E" w14:textId="77777777" w:rsidR="00030BF0" w:rsidRPr="00030BF0" w:rsidRDefault="00030BF0" w:rsidP="009E59F4">
            <w:pPr>
              <w:spacing w:after="0" w:line="240" w:lineRule="auto"/>
              <w:rPr>
                <w:rFonts w:asciiTheme="minorHAnsi" w:hAnsiTheme="minorHAnsi"/>
                <w:color w:val="000000" w:themeColor="text1"/>
                <w:sz w:val="22"/>
              </w:rPr>
            </w:pPr>
            <w:r w:rsidRPr="00030BF0">
              <w:rPr>
                <w:rFonts w:asciiTheme="minorHAnsi" w:hAnsiTheme="minorHAnsi"/>
                <w:color w:val="000000" w:themeColor="text1"/>
                <w:sz w:val="22"/>
              </w:rPr>
              <w:t xml:space="preserve">Pięć lat gwarancji realizowanej w miejscu instalacji sprzętu, z czasem reakcji do następnego dnia roboczego od przyjęcia zgłoszenia, możliwość zgłaszania awarii w trybie 365x7x24 poprzez ogólnopolską linię telefoniczną producenta. W przypadku awarii dyski twarde pozostają własnością zamawiającego. </w:t>
            </w:r>
          </w:p>
          <w:p w14:paraId="50703048" w14:textId="77777777" w:rsidR="00030BF0" w:rsidRPr="00030BF0" w:rsidRDefault="00030BF0" w:rsidP="009E59F4">
            <w:pPr>
              <w:spacing w:after="0" w:line="240" w:lineRule="auto"/>
              <w:rPr>
                <w:rFonts w:asciiTheme="minorHAnsi" w:hAnsiTheme="minorHAnsi" w:cstheme="minorHAnsi"/>
                <w:sz w:val="22"/>
              </w:rPr>
            </w:pPr>
            <w:r w:rsidRPr="00030BF0">
              <w:rPr>
                <w:rFonts w:asciiTheme="minorHAnsi" w:hAnsiTheme="minorHAnsi"/>
                <w:color w:val="000000" w:themeColor="text1"/>
                <w:sz w:val="22"/>
              </w:rPr>
              <w:t xml:space="preserve">Możliwość rozszerzenia gwarancji przez producenta do siedmiu lat. </w:t>
            </w:r>
          </w:p>
        </w:tc>
      </w:tr>
      <w:tr w:rsidR="00030BF0" w:rsidRPr="00030BF0" w14:paraId="03EF8901"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41FF3E1C" w14:textId="77777777" w:rsidR="00030BF0" w:rsidRPr="00030BF0" w:rsidRDefault="00030BF0" w:rsidP="009E59F4">
            <w:pPr>
              <w:spacing w:after="0" w:line="240" w:lineRule="auto"/>
              <w:jc w:val="center"/>
              <w:rPr>
                <w:rFonts w:asciiTheme="minorHAnsi" w:hAnsiTheme="minorHAnsi"/>
                <w:b/>
                <w:sz w:val="22"/>
              </w:rPr>
            </w:pPr>
            <w:r w:rsidRPr="00030BF0">
              <w:rPr>
                <w:rFonts w:asciiTheme="minorHAnsi" w:hAnsiTheme="minorHAnsi"/>
                <w:b/>
                <w:sz w:val="22"/>
              </w:rPr>
              <w:t>Dokumentacja użytkownika</w:t>
            </w:r>
          </w:p>
        </w:tc>
        <w:tc>
          <w:tcPr>
            <w:tcW w:w="7870" w:type="dxa"/>
            <w:tcBorders>
              <w:top w:val="single" w:sz="4" w:space="0" w:color="auto"/>
              <w:left w:val="single" w:sz="4" w:space="0" w:color="auto"/>
              <w:bottom w:val="single" w:sz="4" w:space="0" w:color="auto"/>
              <w:right w:val="single" w:sz="4" w:space="0" w:color="auto"/>
            </w:tcBorders>
            <w:vAlign w:val="center"/>
            <w:hideMark/>
          </w:tcPr>
          <w:p w14:paraId="77FE869E" w14:textId="77777777" w:rsidR="00030BF0" w:rsidRPr="00030BF0" w:rsidRDefault="00030BF0" w:rsidP="009E59F4">
            <w:pPr>
              <w:spacing w:after="0" w:line="240" w:lineRule="auto"/>
              <w:rPr>
                <w:rFonts w:asciiTheme="minorHAnsi" w:hAnsiTheme="minorHAnsi"/>
                <w:sz w:val="22"/>
              </w:rPr>
            </w:pPr>
            <w:r w:rsidRPr="00030BF0">
              <w:rPr>
                <w:rFonts w:asciiTheme="minorHAnsi" w:hAnsiTheme="minorHAnsi"/>
                <w:sz w:val="22"/>
              </w:rPr>
              <w:t>Zamawiający wymaga dokumentacji w języku polskim lub angi</w:t>
            </w:r>
            <w:r w:rsidRPr="00030BF0">
              <w:rPr>
                <w:rFonts w:asciiTheme="minorHAnsi" w:hAnsiTheme="minorHAnsi"/>
                <w:i/>
                <w:sz w:val="22"/>
              </w:rPr>
              <w:t>e</w:t>
            </w:r>
            <w:r w:rsidRPr="00030BF0">
              <w:rPr>
                <w:rFonts w:asciiTheme="minorHAnsi" w:hAnsiTheme="minorHAnsi"/>
                <w:sz w:val="22"/>
              </w:rPr>
              <w:t>lskim.</w:t>
            </w:r>
          </w:p>
          <w:p w14:paraId="7A7F626A" w14:textId="77777777" w:rsidR="00030BF0" w:rsidRPr="00030BF0" w:rsidRDefault="00030BF0" w:rsidP="009E59F4">
            <w:pPr>
              <w:spacing w:after="0" w:line="240" w:lineRule="auto"/>
              <w:rPr>
                <w:rFonts w:asciiTheme="minorHAnsi" w:hAnsiTheme="minorHAnsi"/>
                <w:sz w:val="22"/>
              </w:rPr>
            </w:pPr>
            <w:r w:rsidRPr="00030BF0">
              <w:rPr>
                <w:rFonts w:asciiTheme="minorHAnsi" w:hAnsiTheme="minorHAnsi"/>
                <w:bCs/>
                <w:sz w:val="22"/>
              </w:rPr>
              <w:t>Możliwość telefonicznego sprawdzenia konfiguracji sprzętowej serwera oraz warunków gwarancji po podaniu numeru seryjnego bezpośrednio u producenta lub jego przedstawiciela.</w:t>
            </w:r>
          </w:p>
        </w:tc>
      </w:tr>
    </w:tbl>
    <w:p w14:paraId="23A26A95" w14:textId="77777777" w:rsidR="00224EB0" w:rsidRPr="00224EB0" w:rsidRDefault="00224EB0" w:rsidP="00224EB0"/>
    <w:p w14:paraId="14530DAF" w14:textId="77777777" w:rsidR="001C5B0E" w:rsidRPr="00623A97" w:rsidRDefault="001C5B0E" w:rsidP="001C5B0E">
      <w:pPr>
        <w:spacing w:after="0" w:line="240" w:lineRule="auto"/>
        <w:rPr>
          <w:rFonts w:asciiTheme="minorHAnsi" w:hAnsiTheme="minorHAnsi" w:cs="Arial"/>
          <w:sz w:val="22"/>
          <w:szCs w:val="20"/>
        </w:rPr>
      </w:pPr>
    </w:p>
    <w:p w14:paraId="51409CFC" w14:textId="51D57E71" w:rsidR="001C5B0E" w:rsidRPr="00623A97" w:rsidRDefault="00873803" w:rsidP="0014035B">
      <w:pPr>
        <w:pStyle w:val="Nagwek2"/>
      </w:pPr>
      <w:bookmarkStart w:id="597" w:name="_Toc531004710"/>
      <w:r>
        <w:t xml:space="preserve">Macierz dyskowa </w:t>
      </w:r>
      <w:r w:rsidR="001C5B0E" w:rsidRPr="00623A97">
        <w:t>– 1 szt.</w:t>
      </w:r>
      <w:bookmarkEnd w:id="597"/>
      <w:r w:rsidR="001C5B0E" w:rsidRPr="00623A97">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8"/>
        <w:gridCol w:w="7392"/>
      </w:tblGrid>
      <w:tr w:rsidR="00030BF0" w:rsidRPr="00030BF0" w14:paraId="243D41E8" w14:textId="77777777" w:rsidTr="00030BF0">
        <w:trPr>
          <w:jc w:val="center"/>
        </w:trPr>
        <w:tc>
          <w:tcPr>
            <w:tcW w:w="652" w:type="pct"/>
            <w:shd w:val="pct20" w:color="auto" w:fill="auto"/>
            <w:vAlign w:val="center"/>
            <w:hideMark/>
          </w:tcPr>
          <w:p w14:paraId="04CE0790" w14:textId="448F5E12" w:rsidR="00030BF0" w:rsidRPr="00030BF0" w:rsidRDefault="00030BF0" w:rsidP="00030BF0">
            <w:pPr>
              <w:spacing w:after="0" w:line="240" w:lineRule="auto"/>
              <w:jc w:val="center"/>
              <w:rPr>
                <w:rFonts w:asciiTheme="minorHAnsi" w:hAnsiTheme="minorHAnsi"/>
                <w:b/>
                <w:sz w:val="22"/>
              </w:rPr>
            </w:pPr>
            <w:r>
              <w:rPr>
                <w:rFonts w:asciiTheme="minorHAnsi" w:hAnsiTheme="minorHAnsi"/>
                <w:b/>
                <w:sz w:val="22"/>
              </w:rPr>
              <w:t>Paramet</w:t>
            </w:r>
            <w:r w:rsidRPr="00030BF0">
              <w:rPr>
                <w:rFonts w:asciiTheme="minorHAnsi" w:hAnsiTheme="minorHAnsi"/>
                <w:b/>
                <w:sz w:val="22"/>
              </w:rPr>
              <w:t>r</w:t>
            </w:r>
          </w:p>
        </w:tc>
        <w:tc>
          <w:tcPr>
            <w:tcW w:w="4348" w:type="pct"/>
            <w:shd w:val="pct20" w:color="auto" w:fill="auto"/>
            <w:vAlign w:val="center"/>
            <w:hideMark/>
          </w:tcPr>
          <w:p w14:paraId="6F04BFC1" w14:textId="77777777" w:rsidR="00030BF0" w:rsidRPr="00030BF0" w:rsidRDefault="00030BF0" w:rsidP="00030BF0">
            <w:pPr>
              <w:spacing w:after="0" w:line="240" w:lineRule="auto"/>
              <w:jc w:val="center"/>
              <w:rPr>
                <w:rFonts w:asciiTheme="minorHAnsi" w:hAnsiTheme="minorHAnsi"/>
                <w:b/>
                <w:i/>
                <w:sz w:val="22"/>
              </w:rPr>
            </w:pPr>
            <w:r w:rsidRPr="00030BF0">
              <w:rPr>
                <w:rFonts w:asciiTheme="minorHAnsi" w:hAnsiTheme="minorHAnsi"/>
                <w:b/>
                <w:sz w:val="22"/>
              </w:rPr>
              <w:t>Charakterystyka (wymagania minimalne)</w:t>
            </w:r>
          </w:p>
        </w:tc>
      </w:tr>
      <w:tr w:rsidR="00030BF0" w:rsidRPr="00030BF0" w14:paraId="4EBDFBE3" w14:textId="77777777" w:rsidTr="00030BF0">
        <w:trPr>
          <w:jc w:val="center"/>
        </w:trPr>
        <w:tc>
          <w:tcPr>
            <w:tcW w:w="652" w:type="pct"/>
            <w:tcMar>
              <w:top w:w="0" w:type="dxa"/>
              <w:left w:w="30" w:type="dxa"/>
              <w:bottom w:w="0" w:type="dxa"/>
              <w:right w:w="30" w:type="dxa"/>
            </w:tcMar>
            <w:hideMark/>
          </w:tcPr>
          <w:p w14:paraId="5D161F3F" w14:textId="77777777" w:rsidR="00030BF0" w:rsidRPr="00030BF0" w:rsidRDefault="00030BF0" w:rsidP="009E59F4">
            <w:pPr>
              <w:spacing w:after="0" w:line="240" w:lineRule="auto"/>
              <w:rPr>
                <w:rFonts w:asciiTheme="minorHAnsi" w:hAnsiTheme="minorHAnsi"/>
                <w:b/>
                <w:sz w:val="22"/>
              </w:rPr>
            </w:pPr>
            <w:r w:rsidRPr="00030BF0">
              <w:rPr>
                <w:rFonts w:asciiTheme="minorHAnsi" w:hAnsiTheme="minorHAnsi"/>
                <w:b/>
                <w:sz w:val="22"/>
              </w:rPr>
              <w:t>Obudowa</w:t>
            </w:r>
          </w:p>
        </w:tc>
        <w:tc>
          <w:tcPr>
            <w:tcW w:w="4348" w:type="pct"/>
            <w:tcMar>
              <w:top w:w="0" w:type="dxa"/>
              <w:left w:w="30" w:type="dxa"/>
              <w:bottom w:w="0" w:type="dxa"/>
              <w:right w:w="30" w:type="dxa"/>
            </w:tcMar>
            <w:hideMark/>
          </w:tcPr>
          <w:p w14:paraId="34B9960B" w14:textId="77777777" w:rsidR="00030BF0" w:rsidRPr="00030BF0" w:rsidRDefault="00030BF0" w:rsidP="009E59F4">
            <w:pPr>
              <w:spacing w:after="0" w:line="240" w:lineRule="auto"/>
              <w:rPr>
                <w:rFonts w:asciiTheme="minorHAnsi" w:hAnsiTheme="minorHAnsi"/>
                <w:sz w:val="22"/>
              </w:rPr>
            </w:pPr>
            <w:r w:rsidRPr="00030BF0">
              <w:rPr>
                <w:rFonts w:asciiTheme="minorHAnsi" w:hAnsiTheme="minorHAnsi"/>
                <w:sz w:val="22"/>
              </w:rPr>
              <w:t xml:space="preserve">Do  instalacji w standardowej szafie RACK 19” rozwiązanie może zajmować maksymalnie 2U i pozwalać na instalacje 24 dysków 2.5” </w:t>
            </w:r>
          </w:p>
        </w:tc>
      </w:tr>
      <w:tr w:rsidR="00030BF0" w:rsidRPr="00030BF0" w14:paraId="37D43B82" w14:textId="77777777" w:rsidTr="00030BF0">
        <w:trPr>
          <w:jc w:val="center"/>
        </w:trPr>
        <w:tc>
          <w:tcPr>
            <w:tcW w:w="652" w:type="pct"/>
            <w:tcMar>
              <w:top w:w="0" w:type="dxa"/>
              <w:left w:w="30" w:type="dxa"/>
              <w:bottom w:w="0" w:type="dxa"/>
              <w:right w:w="30" w:type="dxa"/>
            </w:tcMar>
            <w:hideMark/>
          </w:tcPr>
          <w:p w14:paraId="69750FC6" w14:textId="77777777" w:rsidR="00030BF0" w:rsidRPr="00030BF0" w:rsidRDefault="00030BF0" w:rsidP="009E59F4">
            <w:pPr>
              <w:spacing w:after="0" w:line="240" w:lineRule="auto"/>
              <w:rPr>
                <w:rFonts w:asciiTheme="minorHAnsi" w:hAnsiTheme="minorHAnsi"/>
                <w:b/>
                <w:sz w:val="22"/>
              </w:rPr>
            </w:pPr>
            <w:r w:rsidRPr="00030BF0">
              <w:rPr>
                <w:rFonts w:asciiTheme="minorHAnsi" w:hAnsiTheme="minorHAnsi"/>
                <w:b/>
                <w:sz w:val="22"/>
              </w:rPr>
              <w:t>Kontrolery</w:t>
            </w:r>
          </w:p>
        </w:tc>
        <w:tc>
          <w:tcPr>
            <w:tcW w:w="4348" w:type="pct"/>
            <w:tcMar>
              <w:top w:w="0" w:type="dxa"/>
              <w:left w:w="30" w:type="dxa"/>
              <w:bottom w:w="0" w:type="dxa"/>
              <w:right w:w="30" w:type="dxa"/>
            </w:tcMar>
            <w:hideMark/>
          </w:tcPr>
          <w:p w14:paraId="4AEB16BD" w14:textId="77777777" w:rsidR="00030BF0" w:rsidRPr="00030BF0" w:rsidRDefault="00030BF0" w:rsidP="009E59F4">
            <w:pPr>
              <w:spacing w:after="0" w:line="240" w:lineRule="auto"/>
              <w:rPr>
                <w:rFonts w:asciiTheme="minorHAnsi" w:hAnsiTheme="minorHAnsi"/>
                <w:sz w:val="22"/>
              </w:rPr>
            </w:pPr>
            <w:r w:rsidRPr="00030BF0">
              <w:rPr>
                <w:rFonts w:asciiTheme="minorHAnsi" w:hAnsiTheme="minorHAnsi"/>
                <w:sz w:val="22"/>
              </w:rPr>
              <w:t xml:space="preserve">Dwa kontrolery RAID pracujące w układzie </w:t>
            </w:r>
            <w:proofErr w:type="spellStart"/>
            <w:r w:rsidRPr="00030BF0">
              <w:rPr>
                <w:rFonts w:asciiTheme="minorHAnsi" w:hAnsiTheme="minorHAnsi"/>
                <w:sz w:val="22"/>
              </w:rPr>
              <w:t>active-active</w:t>
            </w:r>
            <w:proofErr w:type="spellEnd"/>
            <w:r w:rsidRPr="00030BF0">
              <w:rPr>
                <w:rFonts w:asciiTheme="minorHAnsi" w:hAnsiTheme="minorHAnsi"/>
                <w:sz w:val="22"/>
              </w:rPr>
              <w:t xml:space="preserve"> posiadające łącznie minimum osiem portów SAS 12Gbps  do podłączenia serwerów. Wymagane jest dostarczenie także 2 kabli SAS 12Gb/s min. 2 metrowe. Wymagane poziomy RAID 0, 1, 5, 6, 10, niezależny dostęp do dysku każdego z kontrolerów.</w:t>
            </w:r>
          </w:p>
        </w:tc>
      </w:tr>
      <w:tr w:rsidR="00030BF0" w:rsidRPr="00030BF0" w14:paraId="22B12E21" w14:textId="77777777" w:rsidTr="00030BF0">
        <w:trPr>
          <w:jc w:val="center"/>
        </w:trPr>
        <w:tc>
          <w:tcPr>
            <w:tcW w:w="652" w:type="pct"/>
            <w:tcMar>
              <w:top w:w="0" w:type="dxa"/>
              <w:left w:w="30" w:type="dxa"/>
              <w:bottom w:w="0" w:type="dxa"/>
              <w:right w:w="30" w:type="dxa"/>
            </w:tcMar>
            <w:hideMark/>
          </w:tcPr>
          <w:p w14:paraId="63FBC4D0" w14:textId="77777777" w:rsidR="00030BF0" w:rsidRPr="00030BF0" w:rsidRDefault="00030BF0" w:rsidP="009E59F4">
            <w:pPr>
              <w:spacing w:after="0" w:line="240" w:lineRule="auto"/>
              <w:rPr>
                <w:rFonts w:asciiTheme="minorHAnsi" w:hAnsiTheme="minorHAnsi"/>
                <w:b/>
                <w:sz w:val="22"/>
              </w:rPr>
            </w:pPr>
            <w:r w:rsidRPr="00030BF0">
              <w:rPr>
                <w:rFonts w:asciiTheme="minorHAnsi" w:hAnsiTheme="minorHAnsi"/>
                <w:b/>
                <w:sz w:val="22"/>
              </w:rPr>
              <w:t>Cache</w:t>
            </w:r>
          </w:p>
        </w:tc>
        <w:tc>
          <w:tcPr>
            <w:tcW w:w="4348" w:type="pct"/>
            <w:tcMar>
              <w:top w:w="0" w:type="dxa"/>
              <w:left w:w="30" w:type="dxa"/>
              <w:bottom w:w="0" w:type="dxa"/>
              <w:right w:w="30" w:type="dxa"/>
            </w:tcMar>
            <w:hideMark/>
          </w:tcPr>
          <w:p w14:paraId="4CBA508E" w14:textId="77777777" w:rsidR="00030BF0" w:rsidRPr="00030BF0" w:rsidRDefault="00030BF0" w:rsidP="009E59F4">
            <w:pPr>
              <w:spacing w:after="0" w:line="240" w:lineRule="auto"/>
              <w:rPr>
                <w:rFonts w:asciiTheme="minorHAnsi" w:hAnsiTheme="minorHAnsi"/>
                <w:sz w:val="22"/>
              </w:rPr>
            </w:pPr>
            <w:r w:rsidRPr="00030BF0">
              <w:rPr>
                <w:rFonts w:asciiTheme="minorHAnsi" w:hAnsiTheme="minorHAnsi"/>
                <w:sz w:val="22"/>
              </w:rPr>
              <w:t>Min. 8GB na kontroler, pamięć cache zapisu mirrorowana między kontrolerami, z opcją zapisu na dysk lub inna pamięć nieulotną lub podtrzymywana bateryjnie przez min. 72h w razie awarii.</w:t>
            </w:r>
          </w:p>
        </w:tc>
      </w:tr>
      <w:tr w:rsidR="00030BF0" w:rsidRPr="00030BF0" w14:paraId="39F991CF" w14:textId="77777777" w:rsidTr="00030BF0">
        <w:trPr>
          <w:jc w:val="center"/>
        </w:trPr>
        <w:tc>
          <w:tcPr>
            <w:tcW w:w="652" w:type="pct"/>
            <w:tcMar>
              <w:top w:w="0" w:type="dxa"/>
              <w:left w:w="30" w:type="dxa"/>
              <w:bottom w:w="0" w:type="dxa"/>
              <w:right w:w="30" w:type="dxa"/>
            </w:tcMar>
            <w:hideMark/>
          </w:tcPr>
          <w:p w14:paraId="024379F7" w14:textId="77777777" w:rsidR="00030BF0" w:rsidRPr="00030BF0" w:rsidRDefault="00030BF0" w:rsidP="009E59F4">
            <w:pPr>
              <w:spacing w:after="0" w:line="240" w:lineRule="auto"/>
              <w:rPr>
                <w:rFonts w:asciiTheme="minorHAnsi" w:hAnsiTheme="minorHAnsi"/>
                <w:b/>
                <w:sz w:val="22"/>
              </w:rPr>
            </w:pPr>
            <w:r w:rsidRPr="00030BF0">
              <w:rPr>
                <w:rFonts w:asciiTheme="minorHAnsi" w:hAnsiTheme="minorHAnsi"/>
                <w:b/>
                <w:sz w:val="22"/>
              </w:rPr>
              <w:t xml:space="preserve">Dyski </w:t>
            </w:r>
          </w:p>
        </w:tc>
        <w:tc>
          <w:tcPr>
            <w:tcW w:w="4348" w:type="pct"/>
            <w:tcMar>
              <w:top w:w="0" w:type="dxa"/>
              <w:left w:w="30" w:type="dxa"/>
              <w:bottom w:w="0" w:type="dxa"/>
              <w:right w:w="30" w:type="dxa"/>
            </w:tcMar>
            <w:hideMark/>
          </w:tcPr>
          <w:p w14:paraId="71AAA144" w14:textId="77777777" w:rsidR="00030BF0" w:rsidRPr="00030BF0" w:rsidRDefault="00030BF0" w:rsidP="009E59F4">
            <w:pPr>
              <w:spacing w:after="0" w:line="240" w:lineRule="auto"/>
              <w:rPr>
                <w:rFonts w:asciiTheme="minorHAnsi" w:hAnsiTheme="minorHAnsi"/>
                <w:sz w:val="22"/>
              </w:rPr>
            </w:pPr>
            <w:r w:rsidRPr="00030BF0">
              <w:rPr>
                <w:rFonts w:asciiTheme="minorHAnsi" w:hAnsiTheme="minorHAnsi"/>
                <w:sz w:val="22"/>
              </w:rPr>
              <w:t xml:space="preserve">Zainstalowanych 5  dysków Hot-Plug SAS o pojemności 2TB </w:t>
            </w:r>
            <w:proofErr w:type="spellStart"/>
            <w:r w:rsidRPr="00030BF0">
              <w:rPr>
                <w:rFonts w:asciiTheme="minorHAnsi" w:hAnsiTheme="minorHAnsi"/>
                <w:sz w:val="22"/>
              </w:rPr>
              <w:t>NearLine</w:t>
            </w:r>
            <w:proofErr w:type="spellEnd"/>
            <w:r w:rsidRPr="00030BF0">
              <w:rPr>
                <w:rFonts w:asciiTheme="minorHAnsi" w:hAnsiTheme="minorHAnsi"/>
                <w:sz w:val="22"/>
              </w:rPr>
              <w:t xml:space="preserve"> SAS 7.2k </w:t>
            </w:r>
            <w:proofErr w:type="spellStart"/>
            <w:r w:rsidRPr="00030BF0">
              <w:rPr>
                <w:rFonts w:asciiTheme="minorHAnsi" w:hAnsiTheme="minorHAnsi"/>
                <w:sz w:val="22"/>
              </w:rPr>
              <w:t>rpm</w:t>
            </w:r>
            <w:proofErr w:type="spellEnd"/>
            <w:r w:rsidRPr="00030BF0">
              <w:rPr>
                <w:rFonts w:asciiTheme="minorHAnsi" w:hAnsiTheme="minorHAnsi"/>
                <w:sz w:val="22"/>
              </w:rPr>
              <w:t xml:space="preserve"> każdy, możliwość rozbudowy przez dokładanie kolejnych dysków/półek dyskowych do łącznie minimum 192 również dysków hot-plug typu SAS. Możliwość mieszania typów dysków w obrębie macierzy oraz </w:t>
            </w:r>
            <w:proofErr w:type="spellStart"/>
            <w:r w:rsidRPr="00030BF0">
              <w:rPr>
                <w:rFonts w:asciiTheme="minorHAnsi" w:hAnsiTheme="minorHAnsi"/>
                <w:sz w:val="22"/>
              </w:rPr>
              <w:t>pojedyńczej</w:t>
            </w:r>
            <w:proofErr w:type="spellEnd"/>
            <w:r w:rsidRPr="00030BF0">
              <w:rPr>
                <w:rFonts w:asciiTheme="minorHAnsi" w:hAnsiTheme="minorHAnsi"/>
                <w:sz w:val="22"/>
              </w:rPr>
              <w:t xml:space="preserve"> półki.</w:t>
            </w:r>
          </w:p>
        </w:tc>
      </w:tr>
      <w:tr w:rsidR="00030BF0" w:rsidRPr="00030BF0" w14:paraId="1BD26A18" w14:textId="77777777" w:rsidTr="00030BF0">
        <w:trPr>
          <w:jc w:val="center"/>
        </w:trPr>
        <w:tc>
          <w:tcPr>
            <w:tcW w:w="652" w:type="pct"/>
            <w:tcMar>
              <w:top w:w="0" w:type="dxa"/>
              <w:left w:w="30" w:type="dxa"/>
              <w:bottom w:w="0" w:type="dxa"/>
              <w:right w:w="30" w:type="dxa"/>
            </w:tcMar>
            <w:hideMark/>
          </w:tcPr>
          <w:p w14:paraId="365B9687" w14:textId="77777777" w:rsidR="00030BF0" w:rsidRPr="00030BF0" w:rsidRDefault="00030BF0" w:rsidP="009E59F4">
            <w:pPr>
              <w:spacing w:after="0" w:line="240" w:lineRule="auto"/>
              <w:rPr>
                <w:rFonts w:asciiTheme="minorHAnsi" w:hAnsiTheme="minorHAnsi"/>
                <w:b/>
                <w:sz w:val="22"/>
              </w:rPr>
            </w:pPr>
            <w:r w:rsidRPr="00030BF0">
              <w:rPr>
                <w:rFonts w:asciiTheme="minorHAnsi" w:hAnsiTheme="minorHAnsi"/>
                <w:b/>
                <w:sz w:val="22"/>
              </w:rPr>
              <w:t>Oprogramowanie</w:t>
            </w:r>
          </w:p>
        </w:tc>
        <w:tc>
          <w:tcPr>
            <w:tcW w:w="4348" w:type="pct"/>
            <w:tcMar>
              <w:top w:w="0" w:type="dxa"/>
              <w:left w:w="30" w:type="dxa"/>
              <w:bottom w:w="0" w:type="dxa"/>
              <w:right w:w="30" w:type="dxa"/>
            </w:tcMar>
          </w:tcPr>
          <w:p w14:paraId="72AA9B32" w14:textId="77777777" w:rsidR="00030BF0" w:rsidRPr="00030BF0" w:rsidRDefault="00030BF0" w:rsidP="009E59F4">
            <w:pPr>
              <w:pStyle w:val="Default"/>
              <w:rPr>
                <w:rFonts w:asciiTheme="minorHAnsi" w:hAnsiTheme="minorHAnsi" w:cs="Segoe UI"/>
                <w:sz w:val="22"/>
                <w:szCs w:val="22"/>
              </w:rPr>
            </w:pPr>
            <w:r w:rsidRPr="00030BF0">
              <w:rPr>
                <w:rFonts w:asciiTheme="minorHAnsi" w:hAnsiTheme="minorHAnsi" w:cs="Segoe UI"/>
                <w:sz w:val="22"/>
                <w:szCs w:val="22"/>
              </w:rPr>
              <w:t xml:space="preserve">Zarządzające macierzą w tym powiadamianie mailem o awarii, umożliwiające maskowanie i mapowanie dysków. </w:t>
            </w:r>
          </w:p>
          <w:p w14:paraId="1610CB6C" w14:textId="77777777" w:rsidR="00030BF0" w:rsidRPr="00030BF0" w:rsidRDefault="00030BF0" w:rsidP="009E59F4">
            <w:pPr>
              <w:pStyle w:val="Default"/>
              <w:rPr>
                <w:rFonts w:asciiTheme="minorHAnsi" w:hAnsiTheme="minorHAnsi" w:cs="Segoe UI"/>
                <w:sz w:val="22"/>
                <w:szCs w:val="22"/>
              </w:rPr>
            </w:pPr>
            <w:r w:rsidRPr="00030BF0">
              <w:rPr>
                <w:rFonts w:asciiTheme="minorHAnsi" w:hAnsiTheme="minorHAnsi" w:cs="Segoe UI"/>
                <w:sz w:val="22"/>
                <w:szCs w:val="22"/>
              </w:rPr>
              <w:t xml:space="preserve">Możliwość rozbudowy o licencję umożliwiającą utworzenie minimum 512 </w:t>
            </w:r>
            <w:proofErr w:type="spellStart"/>
            <w:r w:rsidRPr="00030BF0">
              <w:rPr>
                <w:rFonts w:asciiTheme="minorHAnsi" w:hAnsiTheme="minorHAnsi" w:cs="Segoe UI"/>
                <w:sz w:val="22"/>
                <w:szCs w:val="22"/>
              </w:rPr>
              <w:t>LUN’ów</w:t>
            </w:r>
            <w:proofErr w:type="spellEnd"/>
            <w:r w:rsidRPr="00030BF0">
              <w:rPr>
                <w:rFonts w:asciiTheme="minorHAnsi" w:hAnsiTheme="minorHAnsi" w:cs="Segoe UI"/>
                <w:sz w:val="22"/>
                <w:szCs w:val="22"/>
              </w:rPr>
              <w:t xml:space="preserve"> oraz 1024 kopii migawkowych na całą macierz. </w:t>
            </w:r>
          </w:p>
          <w:p w14:paraId="1D58A443" w14:textId="77777777" w:rsidR="00030BF0" w:rsidRPr="00030BF0" w:rsidRDefault="00030BF0" w:rsidP="009E59F4">
            <w:pPr>
              <w:pStyle w:val="Default"/>
              <w:rPr>
                <w:rFonts w:asciiTheme="minorHAnsi" w:hAnsiTheme="minorHAnsi" w:cs="Segoe UI"/>
                <w:sz w:val="22"/>
                <w:szCs w:val="22"/>
              </w:rPr>
            </w:pPr>
            <w:r w:rsidRPr="00030BF0">
              <w:rPr>
                <w:rFonts w:asciiTheme="minorHAnsi" w:hAnsiTheme="minorHAnsi" w:cs="Segoe UI"/>
                <w:sz w:val="22"/>
                <w:szCs w:val="22"/>
              </w:rPr>
              <w:t xml:space="preserve">Licencja zaoferowanej macierzy powinna umożliwiać podłączanie minimum 4 hostów bez konieczności zakupu dodatkowych licencji. </w:t>
            </w:r>
          </w:p>
          <w:p w14:paraId="6CA25064" w14:textId="77777777" w:rsidR="00030BF0" w:rsidRPr="00030BF0" w:rsidRDefault="00030BF0" w:rsidP="009E59F4">
            <w:pPr>
              <w:spacing w:after="0" w:line="240" w:lineRule="auto"/>
              <w:rPr>
                <w:rFonts w:asciiTheme="minorHAnsi" w:hAnsiTheme="minorHAnsi" w:cs="Segoe UI"/>
                <w:sz w:val="22"/>
              </w:rPr>
            </w:pPr>
            <w:r w:rsidRPr="00030BF0">
              <w:rPr>
                <w:rFonts w:asciiTheme="minorHAnsi" w:hAnsiTheme="minorHAnsi" w:cs="Segoe UI"/>
                <w:sz w:val="22"/>
              </w:rPr>
              <w:t xml:space="preserve">Zarządzanie macierzą poprzez minimum oprogramowanie zarządzające lub przeglądarkę internetową. Wymagana funkcja paska postępu – </w:t>
            </w:r>
            <w:proofErr w:type="spellStart"/>
            <w:r w:rsidRPr="00030BF0">
              <w:rPr>
                <w:rFonts w:asciiTheme="minorHAnsi" w:hAnsiTheme="minorHAnsi" w:cs="Segoe UI"/>
                <w:sz w:val="22"/>
              </w:rPr>
              <w:t>progress</w:t>
            </w:r>
            <w:proofErr w:type="spellEnd"/>
            <w:r w:rsidRPr="00030BF0">
              <w:rPr>
                <w:rFonts w:asciiTheme="minorHAnsi" w:hAnsiTheme="minorHAnsi" w:cs="Segoe UI"/>
                <w:sz w:val="22"/>
              </w:rPr>
              <w:t xml:space="preserve"> </w:t>
            </w:r>
            <w:proofErr w:type="spellStart"/>
            <w:r w:rsidRPr="00030BF0">
              <w:rPr>
                <w:rFonts w:asciiTheme="minorHAnsi" w:hAnsiTheme="minorHAnsi" w:cs="Segoe UI"/>
                <w:sz w:val="22"/>
              </w:rPr>
              <w:t>bar’u</w:t>
            </w:r>
            <w:proofErr w:type="spellEnd"/>
            <w:r w:rsidRPr="00030BF0">
              <w:rPr>
                <w:rFonts w:asciiTheme="minorHAnsi" w:hAnsiTheme="minorHAnsi" w:cs="Segoe UI"/>
                <w:sz w:val="22"/>
              </w:rPr>
              <w:t xml:space="preserve"> lub wyświetlenia wartości zaawansowania operacji w procentach przypadku </w:t>
            </w:r>
            <w:r w:rsidRPr="00030BF0">
              <w:rPr>
                <w:rFonts w:asciiTheme="minorHAnsi" w:hAnsiTheme="minorHAnsi" w:cs="Segoe UI"/>
                <w:sz w:val="22"/>
              </w:rPr>
              <w:lastRenderedPageBreak/>
              <w:t xml:space="preserve">formatowania wirtualnych dysków w oparciu o fizyczne dyski zainstalowane w macierzy. </w:t>
            </w:r>
          </w:p>
          <w:p w14:paraId="29F2F30E" w14:textId="77777777" w:rsidR="00030BF0" w:rsidRPr="00030BF0" w:rsidRDefault="00030BF0" w:rsidP="009E59F4">
            <w:pPr>
              <w:spacing w:after="0" w:line="240" w:lineRule="auto"/>
              <w:rPr>
                <w:rFonts w:asciiTheme="minorHAnsi" w:hAnsiTheme="minorHAnsi" w:cs="Segoe UI"/>
                <w:color w:val="000000"/>
                <w:sz w:val="22"/>
              </w:rPr>
            </w:pPr>
            <w:r w:rsidRPr="00030BF0">
              <w:rPr>
                <w:rFonts w:asciiTheme="minorHAnsi" w:hAnsiTheme="minorHAnsi" w:cs="Segoe UI"/>
                <w:sz w:val="22"/>
              </w:rPr>
              <w:t xml:space="preserve">Dodatkowe </w:t>
            </w:r>
            <w:proofErr w:type="spellStart"/>
            <w:r w:rsidRPr="00030BF0">
              <w:rPr>
                <w:rFonts w:asciiTheme="minorHAnsi" w:hAnsiTheme="minorHAnsi" w:cs="Segoe UI"/>
                <w:sz w:val="22"/>
              </w:rPr>
              <w:t>opogramowanie</w:t>
            </w:r>
            <w:proofErr w:type="spellEnd"/>
            <w:r w:rsidRPr="00030BF0">
              <w:rPr>
                <w:rFonts w:asciiTheme="minorHAnsi" w:hAnsiTheme="minorHAnsi" w:cs="Segoe UI"/>
                <w:sz w:val="22"/>
              </w:rPr>
              <w:t xml:space="preserve"> umożliwiające wspólne zarządzanie oferowanymi serwerami oraz oferowaną macierzą poprzez sieć </w:t>
            </w:r>
            <w:r w:rsidRPr="00030BF0">
              <w:rPr>
                <w:rFonts w:asciiTheme="minorHAnsi" w:hAnsiTheme="minorHAnsi" w:cs="Segoe UI"/>
                <w:color w:val="000000"/>
                <w:sz w:val="22"/>
              </w:rPr>
              <w:t>spełniające minimalne wymagania:</w:t>
            </w:r>
            <w:r w:rsidRPr="00030BF0">
              <w:rPr>
                <w:rFonts w:asciiTheme="minorHAnsi" w:hAnsiTheme="minorHAnsi" w:cs="Segoe UI"/>
                <w:color w:val="000000"/>
                <w:sz w:val="22"/>
              </w:rPr>
              <w:br/>
              <w:t>- Wsparcie dla serwerów, urządzeń sieciowych oraz pamięci masowych</w:t>
            </w:r>
            <w:r w:rsidRPr="00030BF0">
              <w:rPr>
                <w:rFonts w:asciiTheme="minorHAnsi" w:hAnsiTheme="minorHAnsi" w:cs="Segoe UI"/>
                <w:color w:val="000000"/>
                <w:sz w:val="22"/>
              </w:rPr>
              <w:br/>
              <w:t xml:space="preserve">- Możliwość zarządzania dostarczonymi serwerami bez udziału dedykowanego agenta </w:t>
            </w:r>
          </w:p>
          <w:p w14:paraId="68633B1F" w14:textId="77777777" w:rsidR="00030BF0" w:rsidRPr="00030BF0" w:rsidRDefault="00030BF0" w:rsidP="009E59F4">
            <w:pPr>
              <w:spacing w:after="0" w:line="240" w:lineRule="auto"/>
              <w:rPr>
                <w:rFonts w:asciiTheme="minorHAnsi" w:hAnsiTheme="minorHAnsi" w:cs="Segoe UI"/>
                <w:color w:val="000000"/>
                <w:sz w:val="22"/>
              </w:rPr>
            </w:pPr>
            <w:r w:rsidRPr="00030BF0">
              <w:rPr>
                <w:rFonts w:asciiTheme="minorHAnsi" w:hAnsiTheme="minorHAnsi" w:cs="Segoe UI"/>
                <w:color w:val="000000"/>
                <w:sz w:val="22"/>
              </w:rPr>
              <w:t xml:space="preserve">- Wsparcie dla protokołów– WMI, SNMP, IPMI, </w:t>
            </w:r>
            <w:proofErr w:type="spellStart"/>
            <w:r w:rsidRPr="00030BF0">
              <w:rPr>
                <w:rFonts w:asciiTheme="minorHAnsi" w:hAnsiTheme="minorHAnsi" w:cs="Segoe UI"/>
                <w:color w:val="000000"/>
                <w:sz w:val="22"/>
              </w:rPr>
              <w:t>WSMan</w:t>
            </w:r>
            <w:proofErr w:type="spellEnd"/>
            <w:r w:rsidRPr="00030BF0">
              <w:rPr>
                <w:rFonts w:asciiTheme="minorHAnsi" w:hAnsiTheme="minorHAnsi" w:cs="Segoe UI"/>
                <w:color w:val="000000"/>
                <w:sz w:val="22"/>
              </w:rPr>
              <w:t>, Linux SSH</w:t>
            </w:r>
            <w:r w:rsidRPr="00030BF0">
              <w:rPr>
                <w:rFonts w:asciiTheme="minorHAnsi" w:hAnsiTheme="minorHAnsi" w:cs="Segoe UI"/>
                <w:color w:val="000000"/>
                <w:sz w:val="22"/>
              </w:rPr>
              <w:br/>
              <w:t xml:space="preserve">- Możliwość </w:t>
            </w:r>
            <w:proofErr w:type="spellStart"/>
            <w:r w:rsidRPr="00030BF0">
              <w:rPr>
                <w:rFonts w:asciiTheme="minorHAnsi" w:hAnsiTheme="minorHAnsi" w:cs="Segoe UI"/>
                <w:color w:val="000000"/>
                <w:sz w:val="22"/>
              </w:rPr>
              <w:t>oskryptowywania</w:t>
            </w:r>
            <w:proofErr w:type="spellEnd"/>
            <w:r w:rsidRPr="00030BF0">
              <w:rPr>
                <w:rFonts w:asciiTheme="minorHAnsi" w:hAnsiTheme="minorHAnsi" w:cs="Segoe UI"/>
                <w:color w:val="000000"/>
                <w:sz w:val="22"/>
              </w:rPr>
              <w:t xml:space="preserve"> procesu wykrywania urządzeń</w:t>
            </w:r>
            <w:r w:rsidRPr="00030BF0">
              <w:rPr>
                <w:rFonts w:asciiTheme="minorHAnsi" w:hAnsiTheme="minorHAnsi" w:cs="Segoe UI"/>
                <w:color w:val="000000"/>
                <w:sz w:val="22"/>
              </w:rPr>
              <w:br/>
              <w:t>- Możliwość uruchamiania procesu wykrywania urządzeń w oparciu o harmonogram</w:t>
            </w:r>
            <w:r w:rsidRPr="00030BF0">
              <w:rPr>
                <w:rFonts w:asciiTheme="minorHAnsi" w:hAnsiTheme="minorHAnsi" w:cs="Segoe UI"/>
                <w:color w:val="000000"/>
                <w:sz w:val="22"/>
              </w:rPr>
              <w:br/>
              <w:t>- Szczegółowy opis wykrytych systemów oraz ich komponentów</w:t>
            </w:r>
            <w:r w:rsidRPr="00030BF0">
              <w:rPr>
                <w:rFonts w:asciiTheme="minorHAnsi" w:hAnsiTheme="minorHAnsi" w:cs="Segoe UI"/>
                <w:color w:val="000000"/>
                <w:sz w:val="22"/>
              </w:rPr>
              <w:br/>
              <w:t>- Możliwość eksportu raportu do CSV, HTML, XLS</w:t>
            </w:r>
            <w:r w:rsidRPr="00030BF0">
              <w:rPr>
                <w:rFonts w:asciiTheme="minorHAnsi" w:hAnsiTheme="minorHAnsi" w:cs="Segoe UI"/>
                <w:color w:val="000000"/>
                <w:sz w:val="22"/>
              </w:rPr>
              <w:br/>
              <w:t>- Grupowanie urządzeń w oparciu o kryteria użytkownika</w:t>
            </w:r>
            <w:r w:rsidRPr="00030BF0">
              <w:rPr>
                <w:rFonts w:asciiTheme="minorHAnsi" w:hAnsiTheme="minorHAnsi" w:cs="Segoe UI"/>
                <w:color w:val="000000"/>
                <w:sz w:val="22"/>
              </w:rPr>
              <w:br/>
              <w:t>- Możliwość uruchamiania narzędzi zarządzających w poszczególnych urządzeniach</w:t>
            </w:r>
            <w:r w:rsidRPr="00030BF0">
              <w:rPr>
                <w:rFonts w:asciiTheme="minorHAnsi" w:hAnsiTheme="minorHAnsi" w:cs="Segoe UI"/>
                <w:color w:val="000000"/>
                <w:sz w:val="22"/>
              </w:rPr>
              <w:br/>
              <w:t>- Automatyczne skrypty CLI umożliwiające dodawanie i edycję grup urządzeń</w:t>
            </w:r>
            <w:r w:rsidRPr="00030BF0">
              <w:rPr>
                <w:rFonts w:asciiTheme="minorHAnsi" w:hAnsiTheme="minorHAnsi" w:cs="Segoe UI"/>
                <w:color w:val="000000"/>
                <w:sz w:val="22"/>
              </w:rPr>
              <w:br/>
              <w:t>- Szybki podgląd stanu środowiska</w:t>
            </w:r>
            <w:r w:rsidRPr="00030BF0">
              <w:rPr>
                <w:rFonts w:asciiTheme="minorHAnsi" w:hAnsiTheme="minorHAnsi" w:cs="Segoe UI"/>
                <w:color w:val="000000"/>
                <w:sz w:val="22"/>
              </w:rPr>
              <w:br/>
              <w:t>- Podsumowanie stanu dla każdego urządzenia</w:t>
            </w:r>
            <w:r w:rsidRPr="00030BF0">
              <w:rPr>
                <w:rFonts w:asciiTheme="minorHAnsi" w:hAnsiTheme="minorHAnsi" w:cs="Segoe UI"/>
                <w:color w:val="000000"/>
                <w:sz w:val="22"/>
              </w:rPr>
              <w:br/>
              <w:t>- Szczegółowy status urządzenia/elementu/komponentu</w:t>
            </w:r>
            <w:r w:rsidRPr="00030BF0">
              <w:rPr>
                <w:rFonts w:asciiTheme="minorHAnsi" w:hAnsiTheme="minorHAnsi" w:cs="Segoe UI"/>
                <w:color w:val="000000"/>
                <w:sz w:val="22"/>
              </w:rPr>
              <w:br/>
              <w:t>- Generowanie alertów przy zmianie stanu urządzenia</w:t>
            </w:r>
            <w:r w:rsidRPr="00030BF0">
              <w:rPr>
                <w:rFonts w:asciiTheme="minorHAnsi" w:hAnsiTheme="minorHAnsi" w:cs="Segoe UI"/>
                <w:color w:val="000000"/>
                <w:sz w:val="22"/>
              </w:rPr>
              <w:br/>
              <w:t>- Filtry raportów umożliwiające podgląd najważniejszych zdarzeń</w:t>
            </w:r>
            <w:r w:rsidRPr="00030BF0">
              <w:rPr>
                <w:rFonts w:asciiTheme="minorHAnsi" w:hAnsiTheme="minorHAnsi" w:cs="Segoe UI"/>
                <w:color w:val="000000"/>
                <w:sz w:val="22"/>
              </w:rPr>
              <w:br/>
              <w:t xml:space="preserve">- Integracja z service </w:t>
            </w:r>
            <w:proofErr w:type="spellStart"/>
            <w:r w:rsidRPr="00030BF0">
              <w:rPr>
                <w:rFonts w:asciiTheme="minorHAnsi" w:hAnsiTheme="minorHAnsi" w:cs="Segoe UI"/>
                <w:color w:val="000000"/>
                <w:sz w:val="22"/>
              </w:rPr>
              <w:t>desk</w:t>
            </w:r>
            <w:proofErr w:type="spellEnd"/>
            <w:r w:rsidRPr="00030BF0">
              <w:rPr>
                <w:rFonts w:asciiTheme="minorHAnsi" w:hAnsiTheme="minorHAnsi" w:cs="Segoe UI"/>
                <w:color w:val="000000"/>
                <w:sz w:val="22"/>
              </w:rPr>
              <w:t xml:space="preserve"> producenta dostarczonej platformy sprzętowej </w:t>
            </w:r>
            <w:r w:rsidRPr="00030BF0">
              <w:rPr>
                <w:rFonts w:asciiTheme="minorHAnsi" w:hAnsiTheme="minorHAnsi" w:cs="Segoe UI"/>
                <w:color w:val="000000"/>
                <w:sz w:val="22"/>
              </w:rPr>
              <w:br/>
              <w:t>- Możliwość przejęcia zdalnego pulpitu</w:t>
            </w:r>
            <w:r w:rsidRPr="00030BF0">
              <w:rPr>
                <w:rFonts w:asciiTheme="minorHAnsi" w:hAnsiTheme="minorHAnsi" w:cs="Segoe UI"/>
                <w:color w:val="000000"/>
                <w:sz w:val="22"/>
              </w:rPr>
              <w:br/>
              <w:t>- Możliwość podmontowania wirtualnego napędu</w:t>
            </w:r>
            <w:r w:rsidRPr="00030BF0">
              <w:rPr>
                <w:rFonts w:asciiTheme="minorHAnsi" w:hAnsiTheme="minorHAnsi" w:cs="Segoe UI"/>
                <w:color w:val="000000"/>
                <w:sz w:val="22"/>
              </w:rPr>
              <w:br/>
              <w:t>- Automatyczne zaplanowanie akcji dla poszczególnych alertów w tym automatyczne tworzenie zgłoszeń serwisowych w oparciu o standardy przyjęte przez producentów oferowanego w tym postępowaniu sprzętu</w:t>
            </w:r>
            <w:r w:rsidRPr="00030BF0">
              <w:rPr>
                <w:rFonts w:asciiTheme="minorHAnsi" w:hAnsiTheme="minorHAnsi" w:cs="Segoe UI"/>
                <w:color w:val="000000"/>
                <w:sz w:val="22"/>
              </w:rPr>
              <w:br/>
              <w:t>- Kreator umożliwiający dostosowanie akcji dla wybranych alertów</w:t>
            </w:r>
            <w:r w:rsidRPr="00030BF0">
              <w:rPr>
                <w:rFonts w:asciiTheme="minorHAnsi" w:hAnsiTheme="minorHAnsi" w:cs="Segoe UI"/>
                <w:color w:val="000000"/>
                <w:sz w:val="22"/>
              </w:rPr>
              <w:br/>
              <w:t xml:space="preserve">- Możliwość importu plików MIB </w:t>
            </w:r>
            <w:r w:rsidRPr="00030BF0">
              <w:rPr>
                <w:rFonts w:asciiTheme="minorHAnsi" w:hAnsiTheme="minorHAnsi" w:cs="Segoe UI"/>
                <w:color w:val="000000"/>
                <w:sz w:val="22"/>
              </w:rPr>
              <w:br/>
              <w:t>- Przesyłanie alertów „as-</w:t>
            </w:r>
            <w:proofErr w:type="spellStart"/>
            <w:r w:rsidRPr="00030BF0">
              <w:rPr>
                <w:rFonts w:asciiTheme="minorHAnsi" w:hAnsiTheme="minorHAnsi" w:cs="Segoe UI"/>
                <w:color w:val="000000"/>
                <w:sz w:val="22"/>
              </w:rPr>
              <w:t>is</w:t>
            </w:r>
            <w:proofErr w:type="spellEnd"/>
            <w:r w:rsidRPr="00030BF0">
              <w:rPr>
                <w:rFonts w:asciiTheme="minorHAnsi" w:hAnsiTheme="minorHAnsi" w:cs="Segoe UI"/>
                <w:color w:val="000000"/>
                <w:sz w:val="22"/>
              </w:rPr>
              <w:t xml:space="preserve">” do innych konsol </w:t>
            </w:r>
            <w:proofErr w:type="spellStart"/>
            <w:r w:rsidRPr="00030BF0">
              <w:rPr>
                <w:rFonts w:asciiTheme="minorHAnsi" w:hAnsiTheme="minorHAnsi" w:cs="Segoe UI"/>
                <w:color w:val="000000"/>
                <w:sz w:val="22"/>
              </w:rPr>
              <w:t>konsol</w:t>
            </w:r>
            <w:proofErr w:type="spellEnd"/>
            <w:r w:rsidRPr="00030BF0">
              <w:rPr>
                <w:rFonts w:asciiTheme="minorHAnsi" w:hAnsiTheme="minorHAnsi" w:cs="Segoe UI"/>
                <w:color w:val="000000"/>
                <w:sz w:val="22"/>
              </w:rPr>
              <w:t xml:space="preserve"> firm trzecich</w:t>
            </w:r>
            <w:r w:rsidRPr="00030BF0">
              <w:rPr>
                <w:rFonts w:asciiTheme="minorHAnsi" w:hAnsiTheme="minorHAnsi" w:cs="Segoe UI"/>
                <w:color w:val="000000"/>
                <w:sz w:val="22"/>
              </w:rPr>
              <w:br/>
              <w:t xml:space="preserve">- Możliwość definiowania ról administratorów </w:t>
            </w:r>
            <w:r w:rsidRPr="00030BF0">
              <w:rPr>
                <w:rFonts w:asciiTheme="minorHAnsi" w:hAnsiTheme="minorHAnsi" w:cs="Segoe UI"/>
                <w:color w:val="000000"/>
                <w:sz w:val="22"/>
              </w:rPr>
              <w:br/>
              <w:t>- Możliwość zdalnej aktualizacji sterowników i oprogramowania wewnętrznego serwerów</w:t>
            </w:r>
            <w:r w:rsidRPr="00030BF0">
              <w:rPr>
                <w:rFonts w:asciiTheme="minorHAnsi" w:hAnsiTheme="minorHAnsi" w:cs="Segoe UI"/>
                <w:color w:val="000000"/>
                <w:sz w:val="22"/>
              </w:rPr>
              <w:br/>
              <w:t>- Aktualizacja oparta o wybranie źródła bibliotek (lokalna, on-line producenta oferowanego rozwiązania)</w:t>
            </w:r>
            <w:r w:rsidRPr="00030BF0">
              <w:rPr>
                <w:rFonts w:asciiTheme="minorHAnsi" w:hAnsiTheme="minorHAnsi" w:cs="Segoe UI"/>
                <w:color w:val="000000"/>
                <w:sz w:val="22"/>
              </w:rPr>
              <w:br/>
              <w:t>- Możliwość instalacji sterowników i oprogramowania wewnętrznego bez potrzeby instalacji agenta</w:t>
            </w:r>
          </w:p>
          <w:p w14:paraId="41E008B3" w14:textId="77777777" w:rsidR="00030BF0" w:rsidRPr="00030BF0" w:rsidRDefault="00030BF0" w:rsidP="009E59F4">
            <w:pPr>
              <w:spacing w:after="0" w:line="240" w:lineRule="auto"/>
              <w:rPr>
                <w:rFonts w:asciiTheme="minorHAnsi" w:hAnsiTheme="minorHAnsi" w:cs="Segoe UI"/>
                <w:color w:val="000000"/>
                <w:sz w:val="22"/>
              </w:rPr>
            </w:pPr>
            <w:r w:rsidRPr="00030BF0">
              <w:rPr>
                <w:rFonts w:asciiTheme="minorHAnsi" w:hAnsiTheme="minorHAnsi" w:cs="Segoe UI"/>
                <w:color w:val="000000"/>
                <w:sz w:val="22"/>
              </w:rPr>
              <w:t>- Możliwość automatycznego generowania i zgłaszania incydentów awarii bezpośrednio do centrum serwisowego producenta serwerów</w:t>
            </w:r>
          </w:p>
          <w:p w14:paraId="4ABA9F35" w14:textId="77777777" w:rsidR="00030BF0" w:rsidRPr="00030BF0" w:rsidRDefault="00030BF0" w:rsidP="009E59F4">
            <w:pPr>
              <w:spacing w:after="0" w:line="240" w:lineRule="auto"/>
              <w:rPr>
                <w:rFonts w:asciiTheme="minorHAnsi" w:hAnsiTheme="minorHAnsi" w:cs="Segoe UI"/>
                <w:color w:val="000000"/>
                <w:sz w:val="22"/>
              </w:rPr>
            </w:pPr>
            <w:r w:rsidRPr="00030BF0">
              <w:rPr>
                <w:rFonts w:asciiTheme="minorHAnsi" w:hAnsiTheme="minorHAnsi" w:cs="Segoe UI"/>
                <w:color w:val="000000"/>
                <w:sz w:val="22"/>
              </w:rPr>
              <w:t>- Możliwość wykorzystania dysków SSD jako cache macierzy.</w:t>
            </w:r>
          </w:p>
          <w:p w14:paraId="747A8878" w14:textId="77777777" w:rsidR="00030BF0" w:rsidRPr="00030BF0" w:rsidRDefault="00030BF0" w:rsidP="009E59F4">
            <w:pPr>
              <w:spacing w:after="0" w:line="240" w:lineRule="auto"/>
              <w:rPr>
                <w:rFonts w:asciiTheme="minorHAnsi" w:hAnsiTheme="minorHAnsi"/>
                <w:sz w:val="22"/>
              </w:rPr>
            </w:pPr>
            <w:r w:rsidRPr="00030BF0">
              <w:rPr>
                <w:rFonts w:asciiTheme="minorHAnsi" w:hAnsiTheme="minorHAnsi" w:cs="Segoe UI"/>
                <w:color w:val="000000"/>
                <w:sz w:val="22"/>
              </w:rPr>
              <w:t>- Moduł raportujący pozwalający na wygenerowanie następujących informacji: nr seryjne sprzętu, konfiguracja poszczególnych urządzeń, wersje oprogramowania wewnętrznego, obsadzenie slotów PCI i gniazd pamięci, informację o maszynach wirtualnych, aktualne informacje o stanie gwarancji, adresy IP kart sieciowych</w:t>
            </w:r>
          </w:p>
        </w:tc>
      </w:tr>
      <w:tr w:rsidR="00030BF0" w:rsidRPr="00030BF0" w14:paraId="13B549A9" w14:textId="77777777" w:rsidTr="00030BF0">
        <w:trPr>
          <w:jc w:val="center"/>
        </w:trPr>
        <w:tc>
          <w:tcPr>
            <w:tcW w:w="652" w:type="pct"/>
            <w:tcMar>
              <w:top w:w="0" w:type="dxa"/>
              <w:left w:w="30" w:type="dxa"/>
              <w:bottom w:w="0" w:type="dxa"/>
              <w:right w:w="30" w:type="dxa"/>
            </w:tcMar>
            <w:hideMark/>
          </w:tcPr>
          <w:p w14:paraId="723CCFFD" w14:textId="77777777" w:rsidR="00030BF0" w:rsidRPr="00030BF0" w:rsidRDefault="00030BF0" w:rsidP="009E59F4">
            <w:pPr>
              <w:spacing w:after="0" w:line="240" w:lineRule="auto"/>
              <w:rPr>
                <w:rFonts w:asciiTheme="minorHAnsi" w:hAnsiTheme="minorHAnsi"/>
                <w:b/>
                <w:sz w:val="22"/>
              </w:rPr>
            </w:pPr>
            <w:r w:rsidRPr="00030BF0">
              <w:rPr>
                <w:rFonts w:asciiTheme="minorHAnsi" w:hAnsiTheme="minorHAnsi"/>
                <w:b/>
                <w:sz w:val="22"/>
              </w:rPr>
              <w:lastRenderedPageBreak/>
              <w:t>Wsparcie dla systemów operacyjnych</w:t>
            </w:r>
          </w:p>
        </w:tc>
        <w:tc>
          <w:tcPr>
            <w:tcW w:w="4348" w:type="pct"/>
            <w:tcMar>
              <w:top w:w="0" w:type="dxa"/>
              <w:left w:w="30" w:type="dxa"/>
              <w:bottom w:w="0" w:type="dxa"/>
              <w:right w:w="30" w:type="dxa"/>
            </w:tcMar>
            <w:hideMark/>
          </w:tcPr>
          <w:p w14:paraId="220422BC" w14:textId="77777777" w:rsidR="00030BF0" w:rsidRPr="00030BF0" w:rsidRDefault="00030BF0" w:rsidP="009E59F4">
            <w:pPr>
              <w:spacing w:after="0" w:line="240" w:lineRule="auto"/>
              <w:rPr>
                <w:rFonts w:asciiTheme="minorHAnsi" w:eastAsiaTheme="minorEastAsia" w:hAnsiTheme="minorHAnsi" w:cs="Segoe UI"/>
                <w:bCs/>
                <w:color w:val="000000"/>
                <w:sz w:val="22"/>
                <w:lang w:eastAsia="zh-CN"/>
              </w:rPr>
            </w:pPr>
            <w:r w:rsidRPr="00030BF0">
              <w:rPr>
                <w:rFonts w:asciiTheme="minorHAnsi" w:eastAsiaTheme="minorEastAsia" w:hAnsiTheme="minorHAnsi" w:cs="Segoe UI"/>
                <w:bCs/>
                <w:color w:val="000000"/>
                <w:sz w:val="22"/>
                <w:lang w:eastAsia="zh-CN"/>
              </w:rPr>
              <w:t xml:space="preserve">Windows Server 2012 R2, Windows Server 2016, </w:t>
            </w:r>
            <w:proofErr w:type="spellStart"/>
            <w:r w:rsidRPr="00030BF0">
              <w:rPr>
                <w:rFonts w:asciiTheme="minorHAnsi" w:eastAsiaTheme="minorEastAsia" w:hAnsiTheme="minorHAnsi" w:cs="Segoe UI"/>
                <w:bCs/>
                <w:color w:val="000000"/>
                <w:sz w:val="22"/>
                <w:lang w:val="de-DE" w:eastAsia="zh-CN"/>
              </w:rPr>
              <w:t>Red</w:t>
            </w:r>
            <w:proofErr w:type="spellEnd"/>
            <w:r w:rsidRPr="00030BF0">
              <w:rPr>
                <w:rFonts w:asciiTheme="minorHAnsi" w:eastAsiaTheme="minorEastAsia" w:hAnsiTheme="minorHAnsi" w:cs="Segoe UI"/>
                <w:bCs/>
                <w:color w:val="000000"/>
                <w:sz w:val="22"/>
                <w:lang w:val="de-DE" w:eastAsia="zh-CN"/>
              </w:rPr>
              <w:t xml:space="preserve"> Hat Enterprise Linux (RHEL),</w:t>
            </w:r>
            <w:r w:rsidRPr="00030BF0">
              <w:rPr>
                <w:rFonts w:asciiTheme="minorHAnsi" w:eastAsiaTheme="minorEastAsia" w:hAnsiTheme="minorHAnsi" w:cs="Segoe UI"/>
                <w:b/>
                <w:bCs/>
                <w:color w:val="000000"/>
                <w:sz w:val="22"/>
                <w:lang w:val="de-DE" w:eastAsia="zh-CN"/>
              </w:rPr>
              <w:t xml:space="preserve"> </w:t>
            </w:r>
            <w:r w:rsidRPr="00030BF0">
              <w:rPr>
                <w:rFonts w:asciiTheme="minorHAnsi" w:eastAsiaTheme="minorEastAsia" w:hAnsiTheme="minorHAnsi" w:cs="Segoe UI"/>
                <w:bCs/>
                <w:color w:val="000000"/>
                <w:sz w:val="22"/>
                <w:lang w:val="de-DE" w:eastAsia="zh-CN"/>
              </w:rPr>
              <w:t xml:space="preserve">SLES, </w:t>
            </w:r>
            <w:proofErr w:type="spellStart"/>
            <w:r w:rsidRPr="00030BF0">
              <w:rPr>
                <w:rFonts w:asciiTheme="minorHAnsi" w:eastAsiaTheme="minorEastAsia" w:hAnsiTheme="minorHAnsi" w:cs="Segoe UI"/>
                <w:bCs/>
                <w:color w:val="000000"/>
                <w:sz w:val="22"/>
                <w:lang w:val="de-DE" w:eastAsia="zh-CN"/>
              </w:rPr>
              <w:t>Vmware</w:t>
            </w:r>
            <w:proofErr w:type="spellEnd"/>
            <w:r w:rsidRPr="00030BF0">
              <w:rPr>
                <w:rFonts w:asciiTheme="minorHAnsi" w:eastAsiaTheme="minorEastAsia" w:hAnsiTheme="minorHAnsi" w:cs="Segoe UI"/>
                <w:bCs/>
                <w:color w:val="000000"/>
                <w:sz w:val="22"/>
                <w:lang w:val="de-DE" w:eastAsia="zh-CN"/>
              </w:rPr>
              <w:t xml:space="preserve"> </w:t>
            </w:r>
            <w:proofErr w:type="spellStart"/>
            <w:r w:rsidRPr="00030BF0">
              <w:rPr>
                <w:rFonts w:asciiTheme="minorHAnsi" w:eastAsiaTheme="minorEastAsia" w:hAnsiTheme="minorHAnsi" w:cs="Segoe UI"/>
                <w:bCs/>
                <w:color w:val="000000"/>
                <w:sz w:val="22"/>
                <w:lang w:val="de-DE" w:eastAsia="zh-CN"/>
              </w:rPr>
              <w:t>ESXi</w:t>
            </w:r>
            <w:proofErr w:type="spellEnd"/>
            <w:r w:rsidRPr="00030BF0">
              <w:rPr>
                <w:rFonts w:asciiTheme="minorHAnsi" w:eastAsiaTheme="minorEastAsia" w:hAnsiTheme="minorHAnsi" w:cs="Segoe UI"/>
                <w:bCs/>
                <w:color w:val="000000"/>
                <w:sz w:val="22"/>
                <w:lang w:val="de-DE" w:eastAsia="zh-CN"/>
              </w:rPr>
              <w:t>.</w:t>
            </w:r>
          </w:p>
        </w:tc>
      </w:tr>
      <w:tr w:rsidR="00030BF0" w:rsidRPr="00030BF0" w14:paraId="6F3E7774" w14:textId="77777777" w:rsidTr="00030BF0">
        <w:trPr>
          <w:jc w:val="center"/>
        </w:trPr>
        <w:tc>
          <w:tcPr>
            <w:tcW w:w="652" w:type="pct"/>
            <w:tcMar>
              <w:top w:w="0" w:type="dxa"/>
              <w:left w:w="30" w:type="dxa"/>
              <w:bottom w:w="0" w:type="dxa"/>
              <w:right w:w="30" w:type="dxa"/>
            </w:tcMar>
            <w:hideMark/>
          </w:tcPr>
          <w:p w14:paraId="2CD79730" w14:textId="77777777" w:rsidR="00030BF0" w:rsidRPr="00030BF0" w:rsidRDefault="00030BF0" w:rsidP="009E59F4">
            <w:pPr>
              <w:spacing w:after="0" w:line="240" w:lineRule="auto"/>
              <w:rPr>
                <w:rFonts w:asciiTheme="minorHAnsi" w:hAnsiTheme="minorHAnsi"/>
                <w:b/>
                <w:sz w:val="22"/>
              </w:rPr>
            </w:pPr>
            <w:r w:rsidRPr="00030BF0">
              <w:rPr>
                <w:rFonts w:asciiTheme="minorHAnsi" w:hAnsiTheme="minorHAnsi"/>
                <w:b/>
                <w:sz w:val="22"/>
              </w:rPr>
              <w:t>Bezpieczeństwo</w:t>
            </w:r>
          </w:p>
        </w:tc>
        <w:tc>
          <w:tcPr>
            <w:tcW w:w="4348" w:type="pct"/>
            <w:tcMar>
              <w:top w:w="0" w:type="dxa"/>
              <w:left w:w="30" w:type="dxa"/>
              <w:bottom w:w="0" w:type="dxa"/>
              <w:right w:w="30" w:type="dxa"/>
            </w:tcMar>
            <w:hideMark/>
          </w:tcPr>
          <w:p w14:paraId="65CFC827" w14:textId="77777777" w:rsidR="00030BF0" w:rsidRPr="00030BF0" w:rsidRDefault="00030BF0" w:rsidP="009E59F4">
            <w:pPr>
              <w:spacing w:after="0" w:line="240" w:lineRule="auto"/>
              <w:rPr>
                <w:rFonts w:asciiTheme="minorHAnsi" w:hAnsiTheme="minorHAnsi" w:cs="Segoe UI"/>
                <w:sz w:val="22"/>
              </w:rPr>
            </w:pPr>
            <w:r w:rsidRPr="00030BF0">
              <w:rPr>
                <w:rFonts w:asciiTheme="minorHAnsi" w:hAnsiTheme="minorHAnsi" w:cs="Segoe UI"/>
                <w:sz w:val="22"/>
              </w:rPr>
              <w:t>Ciągła praca obu kontrolerów nawet w przypadku zaniku jednej z faz zasilania. Zasilacze, wentylatory, kontrolery RAID redundantne.</w:t>
            </w:r>
          </w:p>
        </w:tc>
      </w:tr>
      <w:tr w:rsidR="00030BF0" w:rsidRPr="00030BF0" w14:paraId="06914684" w14:textId="77777777" w:rsidTr="00030BF0">
        <w:trPr>
          <w:jc w:val="center"/>
        </w:trPr>
        <w:tc>
          <w:tcPr>
            <w:tcW w:w="652" w:type="pct"/>
            <w:vAlign w:val="center"/>
            <w:hideMark/>
          </w:tcPr>
          <w:p w14:paraId="4A797D93" w14:textId="77777777" w:rsidR="00030BF0" w:rsidRPr="00030BF0" w:rsidRDefault="00030BF0" w:rsidP="009E59F4">
            <w:pPr>
              <w:spacing w:after="0" w:line="240" w:lineRule="auto"/>
              <w:rPr>
                <w:rFonts w:asciiTheme="minorHAnsi" w:hAnsiTheme="minorHAnsi"/>
                <w:b/>
                <w:sz w:val="22"/>
              </w:rPr>
            </w:pPr>
            <w:r w:rsidRPr="00030BF0">
              <w:rPr>
                <w:rFonts w:asciiTheme="minorHAnsi" w:hAnsiTheme="minorHAnsi"/>
                <w:b/>
                <w:sz w:val="22"/>
              </w:rPr>
              <w:lastRenderedPageBreak/>
              <w:t>Warunki gwarancji dla macierzy</w:t>
            </w:r>
          </w:p>
        </w:tc>
        <w:tc>
          <w:tcPr>
            <w:tcW w:w="4348" w:type="pct"/>
            <w:vAlign w:val="center"/>
          </w:tcPr>
          <w:p w14:paraId="31D3418D" w14:textId="77777777" w:rsidR="00030BF0" w:rsidRPr="00030BF0" w:rsidRDefault="00030BF0" w:rsidP="009E59F4">
            <w:pPr>
              <w:spacing w:after="0" w:line="240" w:lineRule="auto"/>
              <w:rPr>
                <w:rFonts w:asciiTheme="minorHAnsi" w:hAnsiTheme="minorHAnsi" w:cs="Segoe UI"/>
                <w:color w:val="000000"/>
                <w:sz w:val="22"/>
              </w:rPr>
            </w:pPr>
            <w:r w:rsidRPr="00030BF0">
              <w:rPr>
                <w:rFonts w:asciiTheme="minorHAnsi" w:hAnsiTheme="minorHAnsi" w:cs="Segoe UI"/>
                <w:color w:val="000000"/>
                <w:sz w:val="22"/>
              </w:rPr>
              <w:t xml:space="preserve">5 lat gwarancji realizowanej w miejscu instalacji sprzętu, z czasem reakcji do następnego dnia roboczego od przyjęcia zgłoszenia, możliwość zgłaszania awarii w trybie 24x7x365 poprzez ogólnopolską linię telefoniczną producenta. Możliwość rozszerzenia gwarancji przez producenta do siedmiu lat. </w:t>
            </w:r>
          </w:p>
          <w:p w14:paraId="10868D33" w14:textId="77777777" w:rsidR="00030BF0" w:rsidRPr="00030BF0" w:rsidRDefault="00030BF0" w:rsidP="00030BF0">
            <w:pPr>
              <w:numPr>
                <w:ilvl w:val="0"/>
                <w:numId w:val="161"/>
              </w:numPr>
              <w:spacing w:after="0" w:line="240" w:lineRule="auto"/>
              <w:rPr>
                <w:rFonts w:asciiTheme="minorHAnsi" w:hAnsiTheme="minorHAnsi" w:cs="Segoe UI"/>
                <w:sz w:val="22"/>
              </w:rPr>
            </w:pPr>
            <w:r w:rsidRPr="00030BF0">
              <w:rPr>
                <w:rFonts w:asciiTheme="minorHAnsi" w:hAnsiTheme="minorHAnsi" w:cs="Segoe UI"/>
                <w:sz w:val="22"/>
              </w:rPr>
              <w:t>Wszystkie naprawy gwarancyjne powinny być możliwe na miejscu.</w:t>
            </w:r>
          </w:p>
          <w:p w14:paraId="14E3A23D" w14:textId="77777777" w:rsidR="00030BF0" w:rsidRPr="00030BF0" w:rsidRDefault="00030BF0" w:rsidP="00030BF0">
            <w:pPr>
              <w:numPr>
                <w:ilvl w:val="0"/>
                <w:numId w:val="161"/>
              </w:numPr>
              <w:spacing w:after="0" w:line="240" w:lineRule="auto"/>
              <w:rPr>
                <w:rFonts w:asciiTheme="minorHAnsi" w:hAnsiTheme="minorHAnsi" w:cs="Segoe UI"/>
                <w:sz w:val="22"/>
              </w:rPr>
            </w:pPr>
            <w:r w:rsidRPr="00030BF0">
              <w:rPr>
                <w:rFonts w:asciiTheme="minorHAnsi" w:hAnsiTheme="minorHAnsi" w:cs="Segoe UI"/>
                <w:sz w:val="22"/>
              </w:rPr>
              <w:t>Dostawca ponosi koszty napraw gwarancyjnych, włączając w to koszt części I transportu.</w:t>
            </w:r>
          </w:p>
          <w:p w14:paraId="7BD3C749" w14:textId="77777777" w:rsidR="00030BF0" w:rsidRPr="00030BF0" w:rsidRDefault="00030BF0" w:rsidP="00030BF0">
            <w:pPr>
              <w:numPr>
                <w:ilvl w:val="0"/>
                <w:numId w:val="162"/>
              </w:numPr>
              <w:spacing w:after="0" w:line="240" w:lineRule="auto"/>
              <w:rPr>
                <w:rFonts w:asciiTheme="minorHAnsi" w:hAnsiTheme="minorHAnsi" w:cs="Segoe UI"/>
                <w:sz w:val="22"/>
              </w:rPr>
            </w:pPr>
            <w:r w:rsidRPr="00030BF0">
              <w:rPr>
                <w:rFonts w:asciiTheme="minorHAnsi" w:hAnsiTheme="minorHAnsi" w:cs="Segoe UI"/>
                <w:sz w:val="22"/>
              </w:rPr>
              <w:t xml:space="preserve">W czasie obowiązywania gwarancji dostawca zobowiązany jest do udostępnienia Zamawiającemu nowych wersji BIOS, </w:t>
            </w:r>
            <w:proofErr w:type="spellStart"/>
            <w:r w:rsidRPr="00030BF0">
              <w:rPr>
                <w:rFonts w:asciiTheme="minorHAnsi" w:hAnsiTheme="minorHAnsi" w:cs="Segoe UI"/>
                <w:sz w:val="22"/>
              </w:rPr>
              <w:t>firmware</w:t>
            </w:r>
            <w:proofErr w:type="spellEnd"/>
            <w:r w:rsidRPr="00030BF0">
              <w:rPr>
                <w:rFonts w:asciiTheme="minorHAnsi" w:hAnsiTheme="minorHAnsi" w:cs="Segoe UI"/>
                <w:sz w:val="22"/>
              </w:rPr>
              <w:t xml:space="preserve"> i sterowników (na płytach CD lub stronach internetowych).</w:t>
            </w:r>
          </w:p>
        </w:tc>
      </w:tr>
      <w:tr w:rsidR="00030BF0" w:rsidRPr="00030BF0" w14:paraId="1C5A754E" w14:textId="77777777" w:rsidTr="00030BF0">
        <w:trPr>
          <w:trHeight w:val="230"/>
          <w:jc w:val="center"/>
        </w:trPr>
        <w:tc>
          <w:tcPr>
            <w:tcW w:w="652" w:type="pct"/>
            <w:hideMark/>
          </w:tcPr>
          <w:p w14:paraId="0E4AE756" w14:textId="77777777" w:rsidR="00030BF0" w:rsidRPr="00030BF0" w:rsidRDefault="00030BF0" w:rsidP="009E59F4">
            <w:pPr>
              <w:spacing w:after="0" w:line="240" w:lineRule="auto"/>
              <w:rPr>
                <w:rFonts w:asciiTheme="minorHAnsi" w:hAnsiTheme="minorHAnsi"/>
                <w:b/>
                <w:sz w:val="22"/>
              </w:rPr>
            </w:pPr>
            <w:r w:rsidRPr="00030BF0">
              <w:rPr>
                <w:rFonts w:asciiTheme="minorHAnsi" w:hAnsiTheme="minorHAnsi"/>
                <w:b/>
                <w:sz w:val="22"/>
              </w:rPr>
              <w:t>Dokumentacja użytkownika</w:t>
            </w:r>
          </w:p>
        </w:tc>
        <w:tc>
          <w:tcPr>
            <w:tcW w:w="4348" w:type="pct"/>
            <w:hideMark/>
          </w:tcPr>
          <w:p w14:paraId="6A997640" w14:textId="77777777" w:rsidR="00030BF0" w:rsidRPr="00030BF0" w:rsidRDefault="00030BF0" w:rsidP="009E59F4">
            <w:pPr>
              <w:spacing w:after="0" w:line="240" w:lineRule="auto"/>
              <w:rPr>
                <w:rFonts w:asciiTheme="minorHAnsi" w:hAnsiTheme="minorHAnsi" w:cs="Segoe UI"/>
                <w:sz w:val="22"/>
              </w:rPr>
            </w:pPr>
            <w:r w:rsidRPr="00030BF0">
              <w:rPr>
                <w:rFonts w:asciiTheme="minorHAnsi" w:hAnsiTheme="minorHAnsi" w:cs="Segoe UI"/>
                <w:sz w:val="22"/>
              </w:rPr>
              <w:t>Zamawiający wymaga dokumentacji w języku polskim lub angielskim</w:t>
            </w:r>
          </w:p>
        </w:tc>
      </w:tr>
      <w:tr w:rsidR="00030BF0" w:rsidRPr="00030BF0" w14:paraId="47B78676" w14:textId="77777777" w:rsidTr="00030BF0">
        <w:trPr>
          <w:jc w:val="center"/>
        </w:trPr>
        <w:tc>
          <w:tcPr>
            <w:tcW w:w="652" w:type="pct"/>
            <w:vAlign w:val="center"/>
            <w:hideMark/>
          </w:tcPr>
          <w:p w14:paraId="5552F512" w14:textId="77777777" w:rsidR="00030BF0" w:rsidRPr="00030BF0" w:rsidRDefault="00030BF0" w:rsidP="009E59F4">
            <w:pPr>
              <w:spacing w:after="0" w:line="240" w:lineRule="auto"/>
              <w:rPr>
                <w:rFonts w:asciiTheme="minorHAnsi" w:hAnsiTheme="minorHAnsi"/>
                <w:b/>
                <w:sz w:val="22"/>
              </w:rPr>
            </w:pPr>
            <w:r w:rsidRPr="00030BF0">
              <w:rPr>
                <w:rFonts w:asciiTheme="minorHAnsi" w:hAnsiTheme="minorHAnsi"/>
                <w:b/>
                <w:sz w:val="22"/>
              </w:rPr>
              <w:t>Certyfikaty</w:t>
            </w:r>
          </w:p>
        </w:tc>
        <w:tc>
          <w:tcPr>
            <w:tcW w:w="4348" w:type="pct"/>
            <w:vAlign w:val="center"/>
            <w:hideMark/>
          </w:tcPr>
          <w:p w14:paraId="6A90952B" w14:textId="2D8A2D0C" w:rsidR="00030BF0" w:rsidRPr="00030BF0" w:rsidRDefault="009D4BF8" w:rsidP="009E59F4">
            <w:pPr>
              <w:spacing w:after="0" w:line="240" w:lineRule="auto"/>
              <w:rPr>
                <w:rFonts w:asciiTheme="minorHAnsi" w:hAnsiTheme="minorHAnsi"/>
                <w:sz w:val="22"/>
              </w:rPr>
            </w:pPr>
            <w:r>
              <w:rPr>
                <w:rFonts w:asciiTheme="minorHAnsi" w:hAnsiTheme="minorHAnsi"/>
                <w:sz w:val="22"/>
              </w:rPr>
              <w:t>Macierz musi być wyprodukowana</w:t>
            </w:r>
            <w:r w:rsidR="00030BF0" w:rsidRPr="00030BF0">
              <w:rPr>
                <w:rFonts w:asciiTheme="minorHAnsi" w:hAnsiTheme="minorHAnsi"/>
                <w:sz w:val="22"/>
              </w:rPr>
              <w:t xml:space="preserve"> zgodnie z normą  ISO 9001. </w:t>
            </w:r>
          </w:p>
        </w:tc>
      </w:tr>
    </w:tbl>
    <w:p w14:paraId="66AC3560" w14:textId="77777777" w:rsidR="001C5B0E" w:rsidRDefault="001C5B0E" w:rsidP="001C5B0E">
      <w:pPr>
        <w:spacing w:after="0" w:line="240" w:lineRule="auto"/>
        <w:rPr>
          <w:rFonts w:asciiTheme="minorHAnsi" w:hAnsiTheme="minorHAnsi" w:cs="Arial"/>
          <w:sz w:val="22"/>
          <w:szCs w:val="20"/>
        </w:rPr>
      </w:pPr>
    </w:p>
    <w:p w14:paraId="66AE2FA9" w14:textId="77777777" w:rsidR="00030BF0" w:rsidRPr="00623A97" w:rsidRDefault="00030BF0" w:rsidP="001C5B0E">
      <w:pPr>
        <w:spacing w:after="0" w:line="240" w:lineRule="auto"/>
        <w:rPr>
          <w:rFonts w:asciiTheme="minorHAnsi" w:hAnsiTheme="minorHAnsi" w:cs="Arial"/>
          <w:sz w:val="22"/>
          <w:szCs w:val="20"/>
        </w:rPr>
      </w:pPr>
    </w:p>
    <w:p w14:paraId="73D5384B" w14:textId="79D632A1" w:rsidR="009D4BF8" w:rsidRDefault="009E59F4" w:rsidP="0014035B">
      <w:pPr>
        <w:pStyle w:val="Nagwek2"/>
      </w:pPr>
      <w:bookmarkStart w:id="598" w:name="_Toc531004711"/>
      <w:r>
        <w:t xml:space="preserve">System </w:t>
      </w:r>
      <w:r w:rsidR="009D4BF8" w:rsidRPr="009D4BF8">
        <w:t>Backup</w:t>
      </w:r>
      <w:r>
        <w:t>u</w:t>
      </w:r>
      <w:r w:rsidR="009D4BF8" w:rsidRPr="009D4BF8">
        <w:t xml:space="preserve"> – 1 szt.</w:t>
      </w:r>
      <w:bookmarkEnd w:id="598"/>
    </w:p>
    <w:tbl>
      <w:tblPr>
        <w:tblW w:w="9072" w:type="dxa"/>
        <w:tblInd w:w="113" w:type="dxa"/>
        <w:tblLayout w:type="fixed"/>
        <w:tblCellMar>
          <w:left w:w="0" w:type="dxa"/>
          <w:right w:w="0" w:type="dxa"/>
        </w:tblCellMar>
        <w:tblLook w:val="0000" w:firstRow="0" w:lastRow="0" w:firstColumn="0" w:lastColumn="0" w:noHBand="0" w:noVBand="0"/>
      </w:tblPr>
      <w:tblGrid>
        <w:gridCol w:w="1843"/>
        <w:gridCol w:w="7229"/>
      </w:tblGrid>
      <w:tr w:rsidR="009E59F4" w:rsidRPr="009E59F4" w14:paraId="1B8514B8" w14:textId="77777777" w:rsidTr="009E59F4">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14:paraId="34636660" w14:textId="77777777" w:rsidR="009E59F4" w:rsidRPr="009E59F4" w:rsidRDefault="009E59F4" w:rsidP="009E59F4">
            <w:pPr>
              <w:spacing w:after="0" w:line="240" w:lineRule="auto"/>
              <w:jc w:val="center"/>
              <w:rPr>
                <w:rFonts w:asciiTheme="minorHAnsi" w:hAnsiTheme="minorHAnsi" w:cs="Arial"/>
                <w:sz w:val="22"/>
              </w:rPr>
            </w:pPr>
            <w:r w:rsidRPr="009E59F4">
              <w:rPr>
                <w:rFonts w:asciiTheme="minorHAnsi" w:hAnsiTheme="minorHAnsi" w:cs="Arial"/>
                <w:b/>
                <w:bCs/>
                <w:sz w:val="22"/>
              </w:rPr>
              <w:t>Parametr</w:t>
            </w:r>
          </w:p>
        </w:tc>
        <w:tc>
          <w:tcPr>
            <w:tcW w:w="72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14:paraId="645B3ECC" w14:textId="77777777" w:rsidR="009E59F4" w:rsidRPr="009E59F4" w:rsidRDefault="009E59F4" w:rsidP="009E59F4">
            <w:pPr>
              <w:spacing w:after="0" w:line="240" w:lineRule="auto"/>
              <w:jc w:val="center"/>
              <w:rPr>
                <w:rFonts w:asciiTheme="minorHAnsi" w:hAnsiTheme="minorHAnsi" w:cs="Arial"/>
                <w:sz w:val="22"/>
              </w:rPr>
            </w:pPr>
            <w:r w:rsidRPr="009E59F4">
              <w:rPr>
                <w:rFonts w:asciiTheme="minorHAnsi" w:hAnsiTheme="minorHAnsi" w:cs="Arial"/>
                <w:b/>
                <w:bCs/>
                <w:sz w:val="22"/>
              </w:rPr>
              <w:t>Wartości minimalne</w:t>
            </w:r>
          </w:p>
        </w:tc>
      </w:tr>
      <w:tr w:rsidR="009E59F4" w:rsidRPr="009E59F4" w14:paraId="06662B6F" w14:textId="77777777" w:rsidTr="009E59F4">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5B788CF1" w14:textId="77777777" w:rsidR="009E59F4" w:rsidRPr="009E59F4" w:rsidRDefault="009E59F4" w:rsidP="009E59F4">
            <w:pPr>
              <w:spacing w:after="0" w:line="240" w:lineRule="auto"/>
              <w:rPr>
                <w:rFonts w:asciiTheme="minorHAnsi" w:hAnsiTheme="minorHAnsi"/>
                <w:b/>
                <w:sz w:val="22"/>
              </w:rPr>
            </w:pPr>
            <w:r w:rsidRPr="009E59F4">
              <w:rPr>
                <w:rFonts w:asciiTheme="minorHAnsi" w:hAnsiTheme="minorHAnsi"/>
                <w:b/>
                <w:sz w:val="22"/>
              </w:rPr>
              <w:t>Procesor</w:t>
            </w:r>
          </w:p>
        </w:tc>
        <w:tc>
          <w:tcPr>
            <w:tcW w:w="722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AC3D8EF" w14:textId="7114CA3F"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Cztero-rdzeniowy, min. 2.0</w:t>
            </w:r>
            <w:r w:rsidR="0014035B">
              <w:rPr>
                <w:rFonts w:asciiTheme="minorHAnsi" w:hAnsiTheme="minorHAnsi" w:cs="Arial"/>
                <w:sz w:val="22"/>
              </w:rPr>
              <w:t xml:space="preserve"> </w:t>
            </w:r>
            <w:r w:rsidRPr="009E59F4">
              <w:rPr>
                <w:rFonts w:asciiTheme="minorHAnsi" w:hAnsiTheme="minorHAnsi" w:cs="Arial"/>
                <w:sz w:val="22"/>
              </w:rPr>
              <w:t>GHz</w:t>
            </w:r>
          </w:p>
        </w:tc>
      </w:tr>
      <w:tr w:rsidR="009E59F4" w:rsidRPr="009E59F4" w14:paraId="136B6FAA" w14:textId="77777777" w:rsidTr="009E59F4">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189CF64D" w14:textId="77777777" w:rsidR="009E59F4" w:rsidRPr="009E59F4" w:rsidRDefault="009E59F4" w:rsidP="009E59F4">
            <w:pPr>
              <w:spacing w:after="0" w:line="240" w:lineRule="auto"/>
              <w:rPr>
                <w:rFonts w:asciiTheme="minorHAnsi" w:hAnsiTheme="minorHAnsi"/>
                <w:b/>
                <w:sz w:val="22"/>
              </w:rPr>
            </w:pPr>
            <w:r w:rsidRPr="009E59F4">
              <w:rPr>
                <w:rFonts w:asciiTheme="minorHAnsi" w:hAnsiTheme="minorHAnsi"/>
                <w:b/>
                <w:sz w:val="22"/>
              </w:rPr>
              <w:t>Pamięć</w:t>
            </w:r>
          </w:p>
        </w:tc>
        <w:tc>
          <w:tcPr>
            <w:tcW w:w="722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8A1AB8F"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Pamięć operacyjna: 4GB, możliwość rozbudowy do 8GB, jeden slot wolny.</w:t>
            </w:r>
          </w:p>
          <w:p w14:paraId="4D3F60A5"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xml:space="preserve">Pamięć </w:t>
            </w:r>
            <w:proofErr w:type="spellStart"/>
            <w:r w:rsidRPr="009E59F4">
              <w:rPr>
                <w:rFonts w:asciiTheme="minorHAnsi" w:hAnsiTheme="minorHAnsi" w:cs="Arial"/>
                <w:sz w:val="22"/>
              </w:rPr>
              <w:t>flash</w:t>
            </w:r>
            <w:proofErr w:type="spellEnd"/>
            <w:r w:rsidRPr="009E59F4">
              <w:rPr>
                <w:rFonts w:asciiTheme="minorHAnsi" w:hAnsiTheme="minorHAnsi" w:cs="Arial"/>
                <w:sz w:val="22"/>
              </w:rPr>
              <w:t>: 512MB</w:t>
            </w:r>
          </w:p>
        </w:tc>
      </w:tr>
      <w:tr w:rsidR="009E59F4" w:rsidRPr="009E59F4" w14:paraId="422D835B" w14:textId="77777777" w:rsidTr="009E59F4">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1BA77872" w14:textId="77777777" w:rsidR="009E59F4" w:rsidRPr="009E59F4" w:rsidRDefault="009E59F4" w:rsidP="009E59F4">
            <w:pPr>
              <w:spacing w:after="0" w:line="240" w:lineRule="auto"/>
              <w:rPr>
                <w:rFonts w:asciiTheme="minorHAnsi" w:hAnsiTheme="minorHAnsi"/>
                <w:b/>
                <w:sz w:val="22"/>
              </w:rPr>
            </w:pPr>
            <w:r w:rsidRPr="009E59F4">
              <w:rPr>
                <w:rFonts w:asciiTheme="minorHAnsi" w:hAnsiTheme="minorHAnsi"/>
                <w:b/>
                <w:sz w:val="22"/>
              </w:rPr>
              <w:t>Obsługiwane dyski twarde</w:t>
            </w:r>
          </w:p>
        </w:tc>
        <w:tc>
          <w:tcPr>
            <w:tcW w:w="722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2C45CEC"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8 x 3.5" lub 2.5" SATA 6Gb/s, SATA 3Gb/s HDD lub SSD.</w:t>
            </w:r>
          </w:p>
        </w:tc>
      </w:tr>
      <w:tr w:rsidR="009E59F4" w:rsidRPr="009E59F4" w14:paraId="6DAE5E91" w14:textId="77777777" w:rsidTr="009E59F4">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671507AF" w14:textId="77777777" w:rsidR="009E59F4" w:rsidRPr="009E59F4" w:rsidRDefault="009E59F4" w:rsidP="009E59F4">
            <w:pPr>
              <w:spacing w:after="0" w:line="240" w:lineRule="auto"/>
              <w:rPr>
                <w:rFonts w:asciiTheme="minorHAnsi" w:hAnsiTheme="minorHAnsi"/>
                <w:b/>
                <w:sz w:val="22"/>
              </w:rPr>
            </w:pPr>
            <w:r w:rsidRPr="009E59F4">
              <w:rPr>
                <w:rFonts w:asciiTheme="minorHAnsi" w:hAnsiTheme="minorHAnsi"/>
                <w:b/>
                <w:sz w:val="22"/>
              </w:rPr>
              <w:t>Zainstalowane dyski twarde</w:t>
            </w:r>
          </w:p>
        </w:tc>
        <w:tc>
          <w:tcPr>
            <w:tcW w:w="722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CD4BC50"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8 dysków o parametrach:</w:t>
            </w:r>
          </w:p>
          <w:p w14:paraId="78490693"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pojemność: 6 TB,</w:t>
            </w:r>
          </w:p>
          <w:p w14:paraId="248E3A7A"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xml:space="preserve">- interfejs: SATA 6 </w:t>
            </w:r>
            <w:proofErr w:type="spellStart"/>
            <w:r w:rsidRPr="009E59F4">
              <w:rPr>
                <w:rFonts w:asciiTheme="minorHAnsi" w:hAnsiTheme="minorHAnsi" w:cs="Arial"/>
                <w:sz w:val="22"/>
              </w:rPr>
              <w:t>Gb</w:t>
            </w:r>
            <w:proofErr w:type="spellEnd"/>
            <w:r w:rsidRPr="009E59F4">
              <w:rPr>
                <w:rFonts w:asciiTheme="minorHAnsi" w:hAnsiTheme="minorHAnsi" w:cs="Arial"/>
                <w:sz w:val="22"/>
              </w:rPr>
              <w:t xml:space="preserve"> s,</w:t>
            </w:r>
          </w:p>
          <w:p w14:paraId="7F662492"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obroty na minutę: 7200,</w:t>
            </w:r>
          </w:p>
          <w:p w14:paraId="0C95F578"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pamięć podręczna: 128 MB,</w:t>
            </w:r>
          </w:p>
          <w:p w14:paraId="6FF6BCF4"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format: 3,5”</w:t>
            </w:r>
          </w:p>
          <w:p w14:paraId="67BBDDF7"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przeznaczenie: do serwerów.</w:t>
            </w:r>
          </w:p>
          <w:p w14:paraId="2D3F3A5A"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bCs/>
                <w:sz w:val="22"/>
              </w:rPr>
              <w:t>- muszą współpracować z zaoferowanym systemem backupu.</w:t>
            </w:r>
          </w:p>
        </w:tc>
      </w:tr>
      <w:tr w:rsidR="009E59F4" w:rsidRPr="009E59F4" w14:paraId="38E0E57C" w14:textId="77777777" w:rsidTr="009E59F4">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556ED2A4" w14:textId="77777777" w:rsidR="009E59F4" w:rsidRPr="009E59F4" w:rsidRDefault="009E59F4" w:rsidP="009E59F4">
            <w:pPr>
              <w:spacing w:after="0" w:line="240" w:lineRule="auto"/>
              <w:rPr>
                <w:rFonts w:asciiTheme="minorHAnsi" w:hAnsiTheme="minorHAnsi"/>
                <w:b/>
                <w:sz w:val="22"/>
              </w:rPr>
            </w:pPr>
            <w:r w:rsidRPr="009E59F4">
              <w:rPr>
                <w:rFonts w:asciiTheme="minorHAnsi" w:hAnsiTheme="minorHAnsi"/>
                <w:b/>
                <w:sz w:val="22"/>
              </w:rPr>
              <w:t>Interfejsy komunikacyjne</w:t>
            </w:r>
          </w:p>
        </w:tc>
        <w:tc>
          <w:tcPr>
            <w:tcW w:w="722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793C20F" w14:textId="77777777" w:rsidR="009E59F4" w:rsidRPr="009E59F4" w:rsidRDefault="009E59F4" w:rsidP="009E59F4">
            <w:pPr>
              <w:spacing w:after="0" w:line="240" w:lineRule="auto"/>
              <w:jc w:val="both"/>
              <w:rPr>
                <w:rFonts w:asciiTheme="minorHAnsi" w:hAnsiTheme="minorHAnsi" w:cs="Arial"/>
                <w:sz w:val="22"/>
                <w:lang w:val="en-US"/>
              </w:rPr>
            </w:pPr>
            <w:r w:rsidRPr="009E59F4">
              <w:rPr>
                <w:rFonts w:asciiTheme="minorHAnsi" w:hAnsiTheme="minorHAnsi" w:cs="Arial"/>
                <w:sz w:val="22"/>
                <w:lang w:val="en-US"/>
              </w:rPr>
              <w:t>- 4 x RJ45 Gigabit Ethernet</w:t>
            </w:r>
          </w:p>
          <w:p w14:paraId="1A88832E" w14:textId="77777777" w:rsidR="009E59F4" w:rsidRPr="009E59F4" w:rsidRDefault="009E59F4" w:rsidP="009E59F4">
            <w:pPr>
              <w:spacing w:after="0" w:line="240" w:lineRule="auto"/>
              <w:jc w:val="both"/>
              <w:rPr>
                <w:rFonts w:asciiTheme="minorHAnsi" w:hAnsiTheme="minorHAnsi" w:cs="Arial"/>
                <w:sz w:val="22"/>
                <w:lang w:val="en-US"/>
              </w:rPr>
            </w:pPr>
            <w:r w:rsidRPr="009E59F4">
              <w:rPr>
                <w:rFonts w:asciiTheme="minorHAnsi" w:hAnsiTheme="minorHAnsi" w:cs="Arial"/>
                <w:sz w:val="22"/>
                <w:lang w:val="en-US"/>
              </w:rPr>
              <w:t>- 2 x USB 3.0</w:t>
            </w:r>
          </w:p>
          <w:p w14:paraId="021D4B5D"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- 1 x HDMI</w:t>
            </w:r>
          </w:p>
        </w:tc>
      </w:tr>
      <w:tr w:rsidR="009E59F4" w:rsidRPr="009E59F4" w14:paraId="55D2EFEC" w14:textId="77777777" w:rsidTr="009E59F4">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26D09074" w14:textId="77777777" w:rsidR="009E59F4" w:rsidRPr="009E59F4" w:rsidRDefault="009E59F4" w:rsidP="009E59F4">
            <w:pPr>
              <w:spacing w:after="0" w:line="240" w:lineRule="auto"/>
              <w:rPr>
                <w:rFonts w:asciiTheme="minorHAnsi" w:hAnsiTheme="minorHAnsi"/>
                <w:b/>
                <w:sz w:val="22"/>
              </w:rPr>
            </w:pPr>
            <w:r w:rsidRPr="009E59F4">
              <w:rPr>
                <w:rFonts w:asciiTheme="minorHAnsi" w:hAnsiTheme="minorHAnsi"/>
                <w:b/>
                <w:sz w:val="22"/>
              </w:rPr>
              <w:t>Obudowa</w:t>
            </w:r>
          </w:p>
        </w:tc>
        <w:tc>
          <w:tcPr>
            <w:tcW w:w="722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A428AC8"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Stelażowa o wysokości maksymalnie 2U</w:t>
            </w:r>
          </w:p>
        </w:tc>
      </w:tr>
      <w:tr w:rsidR="009E59F4" w:rsidRPr="009E59F4" w14:paraId="6A29A149" w14:textId="77777777" w:rsidTr="009E59F4">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184B25B3" w14:textId="77777777" w:rsidR="009E59F4" w:rsidRPr="009E59F4" w:rsidRDefault="009E59F4" w:rsidP="009E59F4">
            <w:pPr>
              <w:spacing w:after="0" w:line="240" w:lineRule="auto"/>
              <w:rPr>
                <w:rFonts w:asciiTheme="minorHAnsi" w:hAnsiTheme="minorHAnsi"/>
                <w:b/>
                <w:sz w:val="22"/>
              </w:rPr>
            </w:pPr>
            <w:r w:rsidRPr="009E59F4">
              <w:rPr>
                <w:rFonts w:asciiTheme="minorHAnsi" w:hAnsiTheme="minorHAnsi"/>
                <w:b/>
                <w:sz w:val="22"/>
              </w:rPr>
              <w:t>Funkcjonalność</w:t>
            </w:r>
          </w:p>
        </w:tc>
        <w:tc>
          <w:tcPr>
            <w:tcW w:w="722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5F20C43"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system plików: EXT4 dla dysków wewnętrznych, EXT3, EXT4, NTFS, FAT32, HFS+ dla dysków zewnętrznych,</w:t>
            </w:r>
          </w:p>
          <w:p w14:paraId="01CD1DB7"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poziomy RAID: 0, 1, 5, 6, 10, 5/6/10+Spare,</w:t>
            </w:r>
          </w:p>
          <w:p w14:paraId="34F9B1E0"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xml:space="preserve">- obsługiwane protokoły i standardy: </w:t>
            </w:r>
            <w:proofErr w:type="spellStart"/>
            <w:r w:rsidRPr="009E59F4">
              <w:rPr>
                <w:rFonts w:asciiTheme="minorHAnsi" w:hAnsiTheme="minorHAnsi" w:cs="Arial"/>
                <w:sz w:val="22"/>
              </w:rPr>
              <w:t>iSCSI</w:t>
            </w:r>
            <w:proofErr w:type="spellEnd"/>
            <w:r w:rsidRPr="009E59F4">
              <w:rPr>
                <w:rFonts w:asciiTheme="minorHAnsi" w:hAnsiTheme="minorHAnsi" w:cs="Arial"/>
                <w:sz w:val="22"/>
              </w:rPr>
              <w:t xml:space="preserve">, Active Directory, LDAP, CIFS/SMB, AFP, DDNS, </w:t>
            </w:r>
            <w:proofErr w:type="spellStart"/>
            <w:r w:rsidRPr="009E59F4">
              <w:rPr>
                <w:rFonts w:asciiTheme="minorHAnsi" w:hAnsiTheme="minorHAnsi" w:cs="Arial"/>
                <w:sz w:val="22"/>
              </w:rPr>
              <w:t>UPnP</w:t>
            </w:r>
            <w:proofErr w:type="spellEnd"/>
            <w:r w:rsidRPr="009E59F4">
              <w:rPr>
                <w:rFonts w:asciiTheme="minorHAnsi" w:hAnsiTheme="minorHAnsi" w:cs="Arial"/>
                <w:sz w:val="22"/>
              </w:rPr>
              <w:t xml:space="preserve">, DHCP (serwer i klient), NFS, FTP, FTPS, SFTP, TFTP, SSH, SNMP, </w:t>
            </w:r>
          </w:p>
        </w:tc>
      </w:tr>
      <w:tr w:rsidR="009E59F4" w:rsidRPr="009E59F4" w14:paraId="3776EB10" w14:textId="77777777" w:rsidTr="009E59F4">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5A1D663A" w14:textId="77777777" w:rsidR="009E59F4" w:rsidRPr="009E59F4" w:rsidRDefault="009E59F4" w:rsidP="009E59F4">
            <w:pPr>
              <w:spacing w:after="0" w:line="240" w:lineRule="auto"/>
              <w:rPr>
                <w:rFonts w:asciiTheme="minorHAnsi" w:hAnsiTheme="minorHAnsi"/>
                <w:b/>
                <w:sz w:val="22"/>
              </w:rPr>
            </w:pPr>
            <w:r w:rsidRPr="009E59F4">
              <w:rPr>
                <w:rFonts w:asciiTheme="minorHAnsi" w:hAnsiTheme="minorHAnsi"/>
                <w:b/>
                <w:sz w:val="22"/>
              </w:rPr>
              <w:t>Gwarancja</w:t>
            </w:r>
          </w:p>
        </w:tc>
        <w:tc>
          <w:tcPr>
            <w:tcW w:w="722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4E7B0D0"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Dwa lata</w:t>
            </w:r>
          </w:p>
        </w:tc>
      </w:tr>
      <w:tr w:rsidR="009E59F4" w:rsidRPr="009E59F4" w14:paraId="2BFA42A2" w14:textId="77777777" w:rsidTr="009E59F4">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682493EF" w14:textId="77777777" w:rsidR="009E59F4" w:rsidRPr="009E59F4" w:rsidRDefault="009E59F4" w:rsidP="009E59F4">
            <w:pPr>
              <w:spacing w:after="0" w:line="240" w:lineRule="auto"/>
              <w:rPr>
                <w:rFonts w:asciiTheme="minorHAnsi" w:hAnsiTheme="minorHAnsi"/>
                <w:b/>
                <w:sz w:val="22"/>
              </w:rPr>
            </w:pPr>
            <w:r w:rsidRPr="009E59F4">
              <w:rPr>
                <w:rFonts w:asciiTheme="minorHAnsi" w:hAnsiTheme="minorHAnsi"/>
                <w:b/>
                <w:sz w:val="22"/>
              </w:rPr>
              <w:t xml:space="preserve">Wyposażenie </w:t>
            </w:r>
          </w:p>
        </w:tc>
        <w:tc>
          <w:tcPr>
            <w:tcW w:w="722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E4C30D5"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xml:space="preserve">Szyny umożliwiające montaż w szafie </w:t>
            </w:r>
            <w:proofErr w:type="spellStart"/>
            <w:r w:rsidRPr="009E59F4">
              <w:rPr>
                <w:rFonts w:asciiTheme="minorHAnsi" w:hAnsiTheme="minorHAnsi" w:cs="Arial"/>
                <w:sz w:val="22"/>
              </w:rPr>
              <w:t>rack</w:t>
            </w:r>
            <w:proofErr w:type="spellEnd"/>
            <w:r w:rsidRPr="009E59F4">
              <w:rPr>
                <w:rFonts w:asciiTheme="minorHAnsi" w:hAnsiTheme="minorHAnsi" w:cs="Arial"/>
                <w:sz w:val="22"/>
              </w:rPr>
              <w:t>.</w:t>
            </w:r>
          </w:p>
        </w:tc>
      </w:tr>
      <w:tr w:rsidR="009E59F4" w:rsidRPr="009E59F4" w14:paraId="4D27524D" w14:textId="77777777" w:rsidTr="009E59F4">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3ADAFFDE" w14:textId="77777777" w:rsidR="009E59F4" w:rsidRPr="009E59F4" w:rsidRDefault="009E59F4" w:rsidP="009E59F4">
            <w:pPr>
              <w:spacing w:after="0" w:line="240" w:lineRule="auto"/>
              <w:rPr>
                <w:rFonts w:asciiTheme="minorHAnsi" w:hAnsiTheme="minorHAnsi"/>
                <w:b/>
                <w:sz w:val="22"/>
              </w:rPr>
            </w:pPr>
            <w:r w:rsidRPr="009E59F4">
              <w:rPr>
                <w:rFonts w:asciiTheme="minorHAnsi" w:hAnsiTheme="minorHAnsi"/>
                <w:b/>
                <w:sz w:val="22"/>
              </w:rPr>
              <w:t>Dodatkowe oprogramowanie</w:t>
            </w:r>
          </w:p>
        </w:tc>
        <w:tc>
          <w:tcPr>
            <w:tcW w:w="722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E96B845"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Część kliencka składająca się z dwóch elementów, aplikacji klienckiej oraz usługi systemowej. Aplikacja kliencka instalowana na serwerze odpowiedzialna za konfiguracje i administrację politykami backupu. Usługa systemowa stanowi właściwy silnik backupu, jest odpowiedzialna za wykonywanie backupów oraz synchronizację danych. Aplikacja kliencka nie musi być uruchomiona dla prawidłowego działania usługi.</w:t>
            </w:r>
          </w:p>
          <w:p w14:paraId="772819FC"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Backup i przywracanie danych</w:t>
            </w:r>
          </w:p>
          <w:p w14:paraId="5879E08A"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xml:space="preserve">- </w:t>
            </w:r>
            <w:proofErr w:type="spellStart"/>
            <w:r w:rsidRPr="009E59F4">
              <w:rPr>
                <w:rFonts w:asciiTheme="minorHAnsi" w:hAnsiTheme="minorHAnsi" w:cs="Arial"/>
                <w:sz w:val="22"/>
              </w:rPr>
              <w:t>deduplikacja</w:t>
            </w:r>
            <w:proofErr w:type="spellEnd"/>
            <w:r w:rsidRPr="009E59F4">
              <w:rPr>
                <w:rFonts w:asciiTheme="minorHAnsi" w:hAnsiTheme="minorHAnsi" w:cs="Arial"/>
                <w:sz w:val="22"/>
              </w:rPr>
              <w:t xml:space="preserve"> danych na źródle,</w:t>
            </w:r>
          </w:p>
          <w:p w14:paraId="56A8020C"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lastRenderedPageBreak/>
              <w:t>- backup przyrostowy Delta,</w:t>
            </w:r>
          </w:p>
          <w:p w14:paraId="06636021"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backup różnicowy Delta,</w:t>
            </w:r>
          </w:p>
          <w:p w14:paraId="2D6B7654"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xml:space="preserve">- </w:t>
            </w:r>
            <w:proofErr w:type="spellStart"/>
            <w:r w:rsidRPr="009E59F4">
              <w:rPr>
                <w:rFonts w:asciiTheme="minorHAnsi" w:hAnsiTheme="minorHAnsi" w:cs="Arial"/>
                <w:sz w:val="22"/>
              </w:rPr>
              <w:t>bare</w:t>
            </w:r>
            <w:proofErr w:type="spellEnd"/>
            <w:r w:rsidRPr="009E59F4">
              <w:rPr>
                <w:rFonts w:asciiTheme="minorHAnsi" w:hAnsiTheme="minorHAnsi" w:cs="Arial"/>
                <w:sz w:val="22"/>
              </w:rPr>
              <w:t xml:space="preserve"> Metal </w:t>
            </w:r>
            <w:proofErr w:type="spellStart"/>
            <w:r w:rsidRPr="009E59F4">
              <w:rPr>
                <w:rFonts w:asciiTheme="minorHAnsi" w:hAnsiTheme="minorHAnsi" w:cs="Arial"/>
                <w:sz w:val="22"/>
              </w:rPr>
              <w:t>Recovery</w:t>
            </w:r>
            <w:proofErr w:type="spellEnd"/>
            <w:r w:rsidRPr="009E59F4">
              <w:rPr>
                <w:rFonts w:asciiTheme="minorHAnsi" w:hAnsiTheme="minorHAnsi" w:cs="Arial"/>
                <w:sz w:val="22"/>
              </w:rPr>
              <w:t>,</w:t>
            </w:r>
          </w:p>
          <w:p w14:paraId="0EA75208"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wersjonowanie plików – możliwość zdefiniowania dowolnej ilości wersji,</w:t>
            </w:r>
          </w:p>
          <w:p w14:paraId="4402A465"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retencja danych</w:t>
            </w:r>
          </w:p>
          <w:p w14:paraId="346985F7"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kreator projektów backupów - polityka backupu,</w:t>
            </w:r>
          </w:p>
          <w:p w14:paraId="4F453550"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xml:space="preserve">- </w:t>
            </w:r>
            <w:proofErr w:type="spellStart"/>
            <w:r w:rsidRPr="009E59F4">
              <w:rPr>
                <w:rFonts w:asciiTheme="minorHAnsi" w:hAnsiTheme="minorHAnsi" w:cs="Arial"/>
                <w:sz w:val="22"/>
              </w:rPr>
              <w:t>rojekty</w:t>
            </w:r>
            <w:proofErr w:type="spellEnd"/>
            <w:r w:rsidRPr="009E59F4">
              <w:rPr>
                <w:rFonts w:asciiTheme="minorHAnsi" w:hAnsiTheme="minorHAnsi" w:cs="Arial"/>
                <w:sz w:val="22"/>
              </w:rPr>
              <w:t xml:space="preserve"> backupów,</w:t>
            </w:r>
          </w:p>
          <w:p w14:paraId="2D1B1D13"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backup danych lokalnych - plikowy,</w:t>
            </w:r>
          </w:p>
          <w:p w14:paraId="043721AC" w14:textId="77777777" w:rsidR="009E59F4" w:rsidRPr="009E59F4" w:rsidRDefault="009E59F4" w:rsidP="009E59F4">
            <w:pPr>
              <w:spacing w:after="0" w:line="240" w:lineRule="auto"/>
              <w:jc w:val="both"/>
              <w:rPr>
                <w:rFonts w:asciiTheme="minorHAnsi" w:hAnsiTheme="minorHAnsi" w:cs="Arial"/>
                <w:sz w:val="22"/>
                <w:lang w:val="en-US"/>
              </w:rPr>
            </w:pPr>
            <w:r w:rsidRPr="009E59F4">
              <w:rPr>
                <w:rFonts w:asciiTheme="minorHAnsi" w:hAnsiTheme="minorHAnsi" w:cs="Arial"/>
                <w:sz w:val="22"/>
                <w:lang w:val="en-US"/>
              </w:rPr>
              <w:t>- backup MS Outlook,</w:t>
            </w:r>
          </w:p>
          <w:p w14:paraId="521366B3" w14:textId="77777777" w:rsidR="009E59F4" w:rsidRPr="009E59F4" w:rsidRDefault="009E59F4" w:rsidP="009E59F4">
            <w:pPr>
              <w:spacing w:after="0" w:line="240" w:lineRule="auto"/>
              <w:jc w:val="both"/>
              <w:rPr>
                <w:rFonts w:asciiTheme="minorHAnsi" w:hAnsiTheme="minorHAnsi" w:cs="Arial"/>
                <w:sz w:val="22"/>
                <w:lang w:val="en-US"/>
              </w:rPr>
            </w:pPr>
            <w:r w:rsidRPr="009E59F4">
              <w:rPr>
                <w:rFonts w:asciiTheme="minorHAnsi" w:hAnsiTheme="minorHAnsi" w:cs="Arial"/>
                <w:sz w:val="22"/>
                <w:lang w:val="en-US"/>
              </w:rPr>
              <w:t>- backup MS SQL,</w:t>
            </w:r>
          </w:p>
          <w:p w14:paraId="4D57C91A"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xml:space="preserve">- backup </w:t>
            </w:r>
            <w:proofErr w:type="spellStart"/>
            <w:r w:rsidRPr="009E59F4">
              <w:rPr>
                <w:rFonts w:asciiTheme="minorHAnsi" w:hAnsiTheme="minorHAnsi" w:cs="Arial"/>
                <w:sz w:val="22"/>
              </w:rPr>
              <w:t>Firebird</w:t>
            </w:r>
            <w:proofErr w:type="spellEnd"/>
            <w:r w:rsidRPr="009E59F4">
              <w:rPr>
                <w:rFonts w:asciiTheme="minorHAnsi" w:hAnsiTheme="minorHAnsi" w:cs="Arial"/>
                <w:sz w:val="22"/>
              </w:rPr>
              <w:t>,</w:t>
            </w:r>
          </w:p>
          <w:p w14:paraId="3BCACFC0"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backup dysków sieciowych,</w:t>
            </w:r>
          </w:p>
          <w:p w14:paraId="6E90C267" w14:textId="77777777" w:rsidR="009E59F4" w:rsidRPr="009E59F4" w:rsidRDefault="009E59F4" w:rsidP="009E59F4">
            <w:pPr>
              <w:spacing w:after="0" w:line="240" w:lineRule="auto"/>
              <w:jc w:val="both"/>
              <w:rPr>
                <w:rFonts w:asciiTheme="minorHAnsi" w:hAnsiTheme="minorHAnsi" w:cs="Arial"/>
                <w:sz w:val="22"/>
                <w:lang w:val="en-US"/>
              </w:rPr>
            </w:pPr>
            <w:r w:rsidRPr="009E59F4">
              <w:rPr>
                <w:rFonts w:asciiTheme="minorHAnsi" w:hAnsiTheme="minorHAnsi" w:cs="Arial"/>
                <w:sz w:val="22"/>
                <w:lang w:val="en-US"/>
              </w:rPr>
              <w:t xml:space="preserve">- backup MS Exchange </w:t>
            </w:r>
          </w:p>
          <w:p w14:paraId="427ED876" w14:textId="77777777" w:rsidR="009E59F4" w:rsidRPr="009E59F4" w:rsidRDefault="009E59F4" w:rsidP="009E59F4">
            <w:pPr>
              <w:spacing w:after="0" w:line="240" w:lineRule="auto"/>
              <w:jc w:val="both"/>
              <w:rPr>
                <w:rFonts w:asciiTheme="minorHAnsi" w:hAnsiTheme="minorHAnsi" w:cs="Arial"/>
                <w:sz w:val="22"/>
                <w:lang w:val="en-US"/>
              </w:rPr>
            </w:pPr>
            <w:r w:rsidRPr="009E59F4">
              <w:rPr>
                <w:rFonts w:asciiTheme="minorHAnsi" w:hAnsiTheme="minorHAnsi" w:cs="Arial"/>
                <w:sz w:val="22"/>
                <w:lang w:val="en-US"/>
              </w:rPr>
              <w:t>- backup MySQL</w:t>
            </w:r>
          </w:p>
          <w:p w14:paraId="17430834" w14:textId="77777777" w:rsidR="009E59F4" w:rsidRPr="009E59F4" w:rsidRDefault="009E59F4" w:rsidP="009E59F4">
            <w:pPr>
              <w:spacing w:after="0" w:line="240" w:lineRule="auto"/>
              <w:jc w:val="both"/>
              <w:rPr>
                <w:rFonts w:asciiTheme="minorHAnsi" w:hAnsiTheme="minorHAnsi" w:cs="Arial"/>
                <w:sz w:val="22"/>
                <w:lang w:val="en-US"/>
              </w:rPr>
            </w:pPr>
            <w:r w:rsidRPr="009E59F4">
              <w:rPr>
                <w:rFonts w:asciiTheme="minorHAnsi" w:hAnsiTheme="minorHAnsi" w:cs="Arial"/>
                <w:sz w:val="22"/>
                <w:lang w:val="en-US"/>
              </w:rPr>
              <w:t>- backup PostgreSQL,</w:t>
            </w:r>
          </w:p>
          <w:p w14:paraId="019E647F" w14:textId="77777777" w:rsidR="009E59F4" w:rsidRPr="009E59F4" w:rsidRDefault="009E59F4" w:rsidP="009E59F4">
            <w:pPr>
              <w:spacing w:after="0" w:line="240" w:lineRule="auto"/>
              <w:jc w:val="both"/>
              <w:rPr>
                <w:rFonts w:asciiTheme="minorHAnsi" w:hAnsiTheme="minorHAnsi" w:cs="Arial"/>
                <w:sz w:val="22"/>
                <w:lang w:val="en-US"/>
              </w:rPr>
            </w:pPr>
            <w:r w:rsidRPr="009E59F4">
              <w:rPr>
                <w:rFonts w:asciiTheme="minorHAnsi" w:hAnsiTheme="minorHAnsi" w:cs="Arial"/>
                <w:sz w:val="22"/>
                <w:lang w:val="en-US"/>
              </w:rPr>
              <w:t>- backup System State,</w:t>
            </w:r>
          </w:p>
          <w:p w14:paraId="3482190E" w14:textId="77777777" w:rsidR="009E59F4" w:rsidRPr="009E59F4" w:rsidRDefault="009E59F4" w:rsidP="009E59F4">
            <w:pPr>
              <w:spacing w:after="0" w:line="240" w:lineRule="auto"/>
              <w:jc w:val="both"/>
              <w:rPr>
                <w:rFonts w:asciiTheme="minorHAnsi" w:hAnsiTheme="minorHAnsi" w:cs="Arial"/>
                <w:sz w:val="22"/>
                <w:lang w:val="en-US"/>
              </w:rPr>
            </w:pPr>
            <w:r w:rsidRPr="009E59F4">
              <w:rPr>
                <w:rFonts w:asciiTheme="minorHAnsi" w:hAnsiTheme="minorHAnsi" w:cs="Arial"/>
                <w:sz w:val="22"/>
                <w:lang w:val="en-US"/>
              </w:rPr>
              <w:t>- backup Hyper-V,</w:t>
            </w:r>
          </w:p>
          <w:p w14:paraId="7E07FB69"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xml:space="preserve">- backup </w:t>
            </w:r>
            <w:proofErr w:type="spellStart"/>
            <w:r w:rsidRPr="009E59F4">
              <w:rPr>
                <w:rFonts w:asciiTheme="minorHAnsi" w:hAnsiTheme="minorHAnsi" w:cs="Arial"/>
                <w:sz w:val="22"/>
              </w:rPr>
              <w:t>VMware</w:t>
            </w:r>
            <w:proofErr w:type="spellEnd"/>
            <w:r w:rsidRPr="009E59F4">
              <w:rPr>
                <w:rFonts w:asciiTheme="minorHAnsi" w:hAnsiTheme="minorHAnsi" w:cs="Arial"/>
                <w:sz w:val="22"/>
              </w:rPr>
              <w:t>,</w:t>
            </w:r>
          </w:p>
          <w:p w14:paraId="1344E1DF"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xml:space="preserve">- backup </w:t>
            </w:r>
            <w:proofErr w:type="spellStart"/>
            <w:r w:rsidRPr="009E59F4">
              <w:rPr>
                <w:rFonts w:asciiTheme="minorHAnsi" w:hAnsiTheme="minorHAnsi" w:cs="Arial"/>
                <w:sz w:val="22"/>
              </w:rPr>
              <w:t>VMware</w:t>
            </w:r>
            <w:proofErr w:type="spellEnd"/>
            <w:r w:rsidRPr="009E59F4">
              <w:rPr>
                <w:rFonts w:asciiTheme="minorHAnsi" w:hAnsiTheme="minorHAnsi" w:cs="Arial"/>
                <w:sz w:val="22"/>
              </w:rPr>
              <w:t xml:space="preserve"> dla darmowych licencji,</w:t>
            </w:r>
          </w:p>
          <w:p w14:paraId="5499E77A" w14:textId="77777777" w:rsidR="009E59F4" w:rsidRPr="009E59F4" w:rsidRDefault="009E59F4" w:rsidP="009E59F4">
            <w:pPr>
              <w:spacing w:after="0" w:line="240" w:lineRule="auto"/>
              <w:jc w:val="both"/>
              <w:rPr>
                <w:rFonts w:asciiTheme="minorHAnsi" w:hAnsiTheme="minorHAnsi" w:cs="Arial"/>
                <w:sz w:val="22"/>
                <w:lang w:val="en-US"/>
              </w:rPr>
            </w:pPr>
            <w:r w:rsidRPr="009E59F4">
              <w:rPr>
                <w:rFonts w:asciiTheme="minorHAnsi" w:hAnsiTheme="minorHAnsi" w:cs="Arial"/>
                <w:sz w:val="22"/>
                <w:lang w:val="en-US"/>
              </w:rPr>
              <w:t>- Windows Operating System Backup – VHD,</w:t>
            </w:r>
          </w:p>
          <w:p w14:paraId="2F520764"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xml:space="preserve">- backup z wykorzystaniem skryptów </w:t>
            </w:r>
            <w:proofErr w:type="spellStart"/>
            <w:r w:rsidRPr="009E59F4">
              <w:rPr>
                <w:rFonts w:asciiTheme="minorHAnsi" w:hAnsiTheme="minorHAnsi" w:cs="Arial"/>
                <w:sz w:val="22"/>
              </w:rPr>
              <w:t>pre</w:t>
            </w:r>
            <w:proofErr w:type="spellEnd"/>
            <w:r w:rsidRPr="009E59F4">
              <w:rPr>
                <w:rFonts w:asciiTheme="minorHAnsi" w:hAnsiTheme="minorHAnsi" w:cs="Arial"/>
                <w:sz w:val="22"/>
              </w:rPr>
              <w:t xml:space="preserve"> i post,</w:t>
            </w:r>
          </w:p>
          <w:p w14:paraId="78F25985"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backup obrazu dysku - Obraz HDD (beta),</w:t>
            </w:r>
          </w:p>
          <w:p w14:paraId="04614D7D"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harmonogramy backupów,</w:t>
            </w:r>
          </w:p>
          <w:p w14:paraId="23E665CA"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backup otwartych plików (VSS),</w:t>
            </w:r>
          </w:p>
          <w:p w14:paraId="58DBC4C2"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filtr plików oraz folderów,</w:t>
            </w:r>
          </w:p>
          <w:p w14:paraId="0218202B"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domyślne wykluczenia zbędnych plików (pliki tymczasowe etc.),</w:t>
            </w:r>
          </w:p>
          <w:p w14:paraId="7296D55A"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wyłączanie komputera po wykonaniu backupu,</w:t>
            </w:r>
          </w:p>
          <w:p w14:paraId="1F83E5B2"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backup na prawach użytkownika systemu Windows,</w:t>
            </w:r>
          </w:p>
          <w:p w14:paraId="220F9BC8"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backup na prawach użytkownika AD,</w:t>
            </w:r>
          </w:p>
          <w:p w14:paraId="4BD81163"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przywracanie danych do wskazanego katalogu,</w:t>
            </w:r>
          </w:p>
          <w:p w14:paraId="3B1FD29D"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przywracanie danych do pierwotnej lokalizacji,</w:t>
            </w:r>
          </w:p>
          <w:p w14:paraId="4EDFAE18"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przywracanie wybranej wersji pliku,</w:t>
            </w:r>
          </w:p>
          <w:p w14:paraId="7626BF7C"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możliwość backup-u z wykorzystaniem wielu rdzeni procesora,</w:t>
            </w:r>
          </w:p>
          <w:p w14:paraId="478CE00C"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możliwość przywracania z wykorzystaniem wielu rdzeni procesora,</w:t>
            </w:r>
          </w:p>
          <w:p w14:paraId="027C0AB3"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przywracanie plików z określonego hosta,</w:t>
            </w:r>
          </w:p>
          <w:p w14:paraId="6BB31C70"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przywracanie plików z określonego projektu,</w:t>
            </w:r>
          </w:p>
          <w:p w14:paraId="5156E35C"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przywracanie całych systemów operacyjnych (beta),</w:t>
            </w:r>
          </w:p>
          <w:p w14:paraId="0D5D15C5"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przywracanie Exchange bezpośrednio do serwera.</w:t>
            </w:r>
          </w:p>
          <w:p w14:paraId="4718D5C5"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przywracanie Hyper-V bezpośrednio do hosta maszyn,</w:t>
            </w:r>
          </w:p>
          <w:p w14:paraId="1ECDD10B"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przywracanie Exchange 2013 na poziomie pojedynczej skrzynki,</w:t>
            </w:r>
          </w:p>
          <w:p w14:paraId="58D94ABE"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usuwanie plików przesłanych jako backup,</w:t>
            </w:r>
          </w:p>
          <w:p w14:paraId="23153A42"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usuwanie wybranej wersji pliku,</w:t>
            </w:r>
          </w:p>
          <w:p w14:paraId="0068CAA6"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wyszukiwanie plików w repozytorium użytkownika,</w:t>
            </w:r>
          </w:p>
          <w:p w14:paraId="4F32FF85"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nadpisywanie plików podczas ich przywracania.</w:t>
            </w:r>
          </w:p>
          <w:p w14:paraId="72817A84"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Użytkownik końcowy może konfigurować zainstalowaną aplikację w następującym zakresie:</w:t>
            </w:r>
          </w:p>
          <w:p w14:paraId="6C460313"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zmiana języka aplikacji,</w:t>
            </w:r>
          </w:p>
          <w:p w14:paraId="54F0EA1C"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automatyczne logowanie,</w:t>
            </w:r>
          </w:p>
          <w:p w14:paraId="395217E7"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zapamiętywanie danych logowania,</w:t>
            </w:r>
          </w:p>
          <w:p w14:paraId="1D6BC9B1"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automatyczne uruchamianie programu przy starcie systemu,</w:t>
            </w:r>
          </w:p>
          <w:p w14:paraId="4B255DCC"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eksport oraz import konfiguracji do pliku,</w:t>
            </w:r>
          </w:p>
          <w:p w14:paraId="738C346C"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eksport oraz import konfiguracji na serwer,</w:t>
            </w:r>
          </w:p>
          <w:p w14:paraId="64C400DA"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ograniczenie ilości przechowywanych wersji,</w:t>
            </w:r>
          </w:p>
          <w:p w14:paraId="4E61A182"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lastRenderedPageBreak/>
              <w:t>- ustawianie priorytetu dla procesu backupu,</w:t>
            </w:r>
          </w:p>
          <w:p w14:paraId="127DCACD"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zmiana klucza szyfrującego,</w:t>
            </w:r>
          </w:p>
          <w:p w14:paraId="7ED9D464"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xml:space="preserve">- ustawienia </w:t>
            </w:r>
            <w:proofErr w:type="spellStart"/>
            <w:r w:rsidRPr="009E59F4">
              <w:rPr>
                <w:rFonts w:asciiTheme="minorHAnsi" w:hAnsiTheme="minorHAnsi" w:cs="Arial"/>
                <w:sz w:val="22"/>
              </w:rPr>
              <w:t>proxy</w:t>
            </w:r>
            <w:proofErr w:type="spellEnd"/>
            <w:r w:rsidRPr="009E59F4">
              <w:rPr>
                <w:rFonts w:asciiTheme="minorHAnsi" w:hAnsiTheme="minorHAnsi" w:cs="Arial"/>
                <w:sz w:val="22"/>
              </w:rPr>
              <w:t>,</w:t>
            </w:r>
          </w:p>
          <w:p w14:paraId="05B5E9D5"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ustawienia przepustowości/zajętości pasma,</w:t>
            </w:r>
          </w:p>
          <w:p w14:paraId="2ED83A44"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konfiguracja wydajności procesu backupu,</w:t>
            </w:r>
          </w:p>
          <w:p w14:paraId="38400AC9"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możliwość ograniczenia obciążenia dysku twardego,</w:t>
            </w:r>
          </w:p>
          <w:p w14:paraId="0BEA90D2"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możliwość wyłączenia zdalnego zarządzania.</w:t>
            </w:r>
          </w:p>
          <w:p w14:paraId="40C28CEC"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Aplikacja kliencka powinna umożliwiać  aktualizację w dwojaki sposób:</w:t>
            </w:r>
          </w:p>
          <w:p w14:paraId="02A52243"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automatycznie,</w:t>
            </w:r>
          </w:p>
          <w:p w14:paraId="142026BB"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ręcznie</w:t>
            </w:r>
          </w:p>
          <w:p w14:paraId="307A84DE"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Następujące funkcje odpowiedzialne są za bezpieczeństwo plików przesyłanych plików za pośrednictwem aplikacji klienckiej:</w:t>
            </w:r>
          </w:p>
          <w:p w14:paraId="6747F437"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zastępowanie nazwy pliku GUID-em,</w:t>
            </w:r>
          </w:p>
          <w:p w14:paraId="4E70CB54"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szyfrowanie danych algorytmem AES 256 CBC zawsze po stronie komputera użytkownika,</w:t>
            </w:r>
          </w:p>
          <w:p w14:paraId="58353E30"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kompresja danych,</w:t>
            </w:r>
          </w:p>
          <w:p w14:paraId="0D9FAE21"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transmisja po bezpiecznym protokole SSL,</w:t>
            </w:r>
          </w:p>
          <w:p w14:paraId="41E7D0AD"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deklaracja domyślnego klucza szyfrującego,</w:t>
            </w:r>
          </w:p>
          <w:p w14:paraId="753D4886"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deklaracja klucza szyfrującego użytkownika,</w:t>
            </w:r>
          </w:p>
          <w:p w14:paraId="4B14280D"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zmiana klucza szyfrującego,</w:t>
            </w:r>
          </w:p>
          <w:p w14:paraId="5F515FCD"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szczegółowy dziennik zdarzeń dostępny z poziomu aplikacji,</w:t>
            </w:r>
          </w:p>
          <w:p w14:paraId="4FD51696"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obliczanie sumy kontrolnej SHA-1,</w:t>
            </w:r>
          </w:p>
          <w:p w14:paraId="3CD04D89"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Obsługiwane języki:</w:t>
            </w:r>
          </w:p>
          <w:p w14:paraId="1E3B60D4"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polski</w:t>
            </w:r>
          </w:p>
          <w:p w14:paraId="66FE799C"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angielski</w:t>
            </w:r>
          </w:p>
          <w:p w14:paraId="4B8C3248"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Shell Menu (menu kontekstowe systemu Windows),</w:t>
            </w:r>
          </w:p>
          <w:p w14:paraId="5C71E17A"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kreator pierwszego uruchomienia,</w:t>
            </w:r>
          </w:p>
          <w:p w14:paraId="17E3DFB0"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rozbudowanie logi aplikacji kliencie oraz usługi,</w:t>
            </w:r>
          </w:p>
          <w:p w14:paraId="1C0918AA"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możliwość instalacji samej usługi – do zarządzania przez Management Center,</w:t>
            </w:r>
          </w:p>
          <w:p w14:paraId="2403EE4D"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automatycznie wyszukiwanie serwerów backupu w sieci,</w:t>
            </w:r>
          </w:p>
          <w:p w14:paraId="45D9D0D2"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xml:space="preserve">- komunikaty z </w:t>
            </w:r>
            <w:proofErr w:type="spellStart"/>
            <w:r w:rsidRPr="009E59F4">
              <w:rPr>
                <w:rFonts w:asciiTheme="minorHAnsi" w:hAnsiTheme="minorHAnsi" w:cs="Arial"/>
                <w:sz w:val="22"/>
              </w:rPr>
              <w:t>tray</w:t>
            </w:r>
            <w:proofErr w:type="spellEnd"/>
            <w:r w:rsidRPr="009E59F4">
              <w:rPr>
                <w:rFonts w:asciiTheme="minorHAnsi" w:hAnsiTheme="minorHAnsi" w:cs="Arial"/>
                <w:sz w:val="22"/>
              </w:rPr>
              <w:t>,</w:t>
            </w:r>
          </w:p>
          <w:p w14:paraId="502CE1C1"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wskazywanie statusu połączenia z serwerem,</w:t>
            </w:r>
          </w:p>
          <w:p w14:paraId="64DD7E4E"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mechanizm łatwego raportowania błędów.</w:t>
            </w:r>
          </w:p>
          <w:p w14:paraId="20436455"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xml:space="preserve">Aplikacje serwerowe są aplikacjami instalowanymi na serwerach świadczących usługi backupu. Do zarządzania nimi służy </w:t>
            </w:r>
            <w:proofErr w:type="spellStart"/>
            <w:r w:rsidRPr="009E59F4">
              <w:rPr>
                <w:rFonts w:asciiTheme="minorHAnsi" w:hAnsiTheme="minorHAnsi" w:cs="Arial"/>
                <w:sz w:val="22"/>
              </w:rPr>
              <w:t>Mangement</w:t>
            </w:r>
            <w:proofErr w:type="spellEnd"/>
            <w:r w:rsidRPr="009E59F4">
              <w:rPr>
                <w:rFonts w:asciiTheme="minorHAnsi" w:hAnsiTheme="minorHAnsi" w:cs="Arial"/>
                <w:sz w:val="22"/>
              </w:rPr>
              <w:t xml:space="preserve"> Center.</w:t>
            </w:r>
          </w:p>
          <w:p w14:paraId="546CDD3B"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Oprogramowanie ma działać w architekturze klient-serwer. System może być dowolnie skalowany.</w:t>
            </w:r>
          </w:p>
          <w:p w14:paraId="6F6FFDCB"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bezpośrednia instalacja oprogramowania na serwerze sieciowym bez potrzeby wstawiania serwera pośredniego,</w:t>
            </w:r>
          </w:p>
          <w:p w14:paraId="36683B06"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magazyn danych jako jednostka logiczna,</w:t>
            </w:r>
          </w:p>
          <w:p w14:paraId="57AD2CC5"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automatyzacja procesów związanych z uszkodzeniem magazynów</w:t>
            </w:r>
          </w:p>
          <w:p w14:paraId="299B685F"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system sprawdzania integralności i spójności danych,</w:t>
            </w:r>
          </w:p>
          <w:p w14:paraId="49FFC014"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narzędzie do cyklicznego oczyszczenia magazynów ze zbędnych plików,</w:t>
            </w:r>
          </w:p>
          <w:p w14:paraId="7378A89D"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skalowalność oraz niezawodność,</w:t>
            </w:r>
          </w:p>
          <w:p w14:paraId="76E977B5"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xml:space="preserve">- platforma jest kompatybilna z Open </w:t>
            </w:r>
            <w:proofErr w:type="spellStart"/>
            <w:r w:rsidRPr="009E59F4">
              <w:rPr>
                <w:rFonts w:asciiTheme="minorHAnsi" w:hAnsiTheme="minorHAnsi" w:cs="Arial"/>
                <w:sz w:val="22"/>
              </w:rPr>
              <w:t>Stack</w:t>
            </w:r>
            <w:proofErr w:type="spellEnd"/>
            <w:r w:rsidRPr="009E59F4">
              <w:rPr>
                <w:rFonts w:asciiTheme="minorHAnsi" w:hAnsiTheme="minorHAnsi" w:cs="Arial"/>
                <w:sz w:val="22"/>
              </w:rPr>
              <w:t xml:space="preserve"> oraz Amazon (S3 i EC2),</w:t>
            </w:r>
          </w:p>
          <w:p w14:paraId="75A25183"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współpraca z API urządzenia oferowanego w ramach postępowania pełniącego rolę serwera,</w:t>
            </w:r>
          </w:p>
          <w:p w14:paraId="6F1E0B0B"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CENTRALNE ZARZĄDZANIE</w:t>
            </w:r>
          </w:p>
          <w:p w14:paraId="6E9A99F5"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zdalne zarządzanie aplikacjami klienckimi,</w:t>
            </w:r>
          </w:p>
          <w:p w14:paraId="3C113AAC"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tworzenie i edycja użytkowników,</w:t>
            </w:r>
          </w:p>
          <w:p w14:paraId="7C04BD42"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możliwość tworzenia grup i przypisywania użytkowników do wybranej grupy,</w:t>
            </w:r>
          </w:p>
          <w:p w14:paraId="5CDD98F1"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zdalne tworzenie, na urządzeniach końcowych, projektów backupów podstawowych oraz zaawansowanych,</w:t>
            </w:r>
          </w:p>
          <w:p w14:paraId="3C413B14"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lastRenderedPageBreak/>
              <w:t>- automatycznie wyszukiwanie serwerów backupu w sieci ,</w:t>
            </w:r>
          </w:p>
          <w:p w14:paraId="2D844CD4"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wyzwalanie backupów na aplikacjach klienckich,</w:t>
            </w:r>
          </w:p>
          <w:p w14:paraId="47841D55"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edycja projektów backupów zapisanych na urządzeniach końcowych,</w:t>
            </w:r>
          </w:p>
          <w:p w14:paraId="32662830"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przywracanie danych, które zostały poddane backupowi, na dowolne urządzenie,</w:t>
            </w:r>
          </w:p>
          <w:p w14:paraId="142078E8"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przywracanie danych, które zostały poddane backupowi, na komputer administratora,</w:t>
            </w:r>
          </w:p>
          <w:p w14:paraId="3CCB09FD"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zdalna konfiguracja utylizacji zasobów komputera klienckiego przez aplikacje podczas wykonywania backupu,</w:t>
            </w:r>
          </w:p>
          <w:p w14:paraId="544B011B"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przypisywanie urządzeń do kont użytkowników,</w:t>
            </w:r>
          </w:p>
          <w:p w14:paraId="5C764C9D"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usuwanie urządzeń przypisanych do użytkowników,</w:t>
            </w:r>
          </w:p>
          <w:p w14:paraId="4165FAC7"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wgląd do dziennika zdarzeń poszczególnych użytkowników platformy,</w:t>
            </w:r>
          </w:p>
          <w:p w14:paraId="005272AC"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zarządzanie magazynami danych,</w:t>
            </w:r>
          </w:p>
          <w:p w14:paraId="7605E3CF"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grupowanie projektów w szablony,- - - - zarządzanie szablonami backupów,</w:t>
            </w:r>
          </w:p>
          <w:p w14:paraId="5B01664C"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przesyłanie zdefiniowanych szablonów do aplikacji klienckich,</w:t>
            </w:r>
          </w:p>
          <w:p w14:paraId="5FBE61A0"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zarządzanie sesjami backupu,</w:t>
            </w:r>
          </w:p>
          <w:p w14:paraId="25B4262C"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integracja z Active Directory – mapowanie użytkowników,</w:t>
            </w:r>
          </w:p>
          <w:p w14:paraId="0B2920CE"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zdalna i cicha instalacja,</w:t>
            </w:r>
          </w:p>
          <w:p w14:paraId="43DC48DD"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pobieranie informacji na temat urządzeń użytkowników aplikacji klienckich,</w:t>
            </w:r>
          </w:p>
          <w:p w14:paraId="74E431CE"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pobieranie aplikacji klienckich,</w:t>
            </w:r>
          </w:p>
          <w:p w14:paraId="71579EC6"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wgląd do logów wszystkich usług platformy,</w:t>
            </w:r>
          </w:p>
          <w:p w14:paraId="49730458"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możliwość raportowania błędów,</w:t>
            </w:r>
          </w:p>
          <w:p w14:paraId="5C7A8BE5"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generowanie raportów oraz wykresów,</w:t>
            </w:r>
          </w:p>
          <w:p w14:paraId="6455A78E"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xml:space="preserve">- możliwość uruchomienia wykonanego obrazu dysku jako maszynę wirtualną bez konieczności użycia zewnętrznego </w:t>
            </w:r>
            <w:proofErr w:type="spellStart"/>
            <w:r w:rsidRPr="009E59F4">
              <w:rPr>
                <w:rFonts w:asciiTheme="minorHAnsi" w:hAnsiTheme="minorHAnsi" w:cs="Arial"/>
                <w:sz w:val="22"/>
              </w:rPr>
              <w:t>wirtualizatora</w:t>
            </w:r>
            <w:proofErr w:type="spellEnd"/>
          </w:p>
          <w:p w14:paraId="4509EAD9"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xml:space="preserve">- funkcjonalność </w:t>
            </w:r>
            <w:proofErr w:type="spellStart"/>
            <w:r w:rsidRPr="009E59F4">
              <w:rPr>
                <w:rFonts w:asciiTheme="minorHAnsi" w:hAnsiTheme="minorHAnsi" w:cs="Arial"/>
                <w:sz w:val="22"/>
              </w:rPr>
              <w:t>Bare</w:t>
            </w:r>
            <w:proofErr w:type="spellEnd"/>
            <w:r w:rsidRPr="009E59F4">
              <w:rPr>
                <w:rFonts w:asciiTheme="minorHAnsi" w:hAnsiTheme="minorHAnsi" w:cs="Arial"/>
                <w:sz w:val="22"/>
              </w:rPr>
              <w:t xml:space="preserve"> Metal </w:t>
            </w:r>
            <w:proofErr w:type="spellStart"/>
            <w:r w:rsidRPr="009E59F4">
              <w:rPr>
                <w:rFonts w:asciiTheme="minorHAnsi" w:hAnsiTheme="minorHAnsi" w:cs="Arial"/>
                <w:sz w:val="22"/>
              </w:rPr>
              <w:t>Recovery</w:t>
            </w:r>
            <w:proofErr w:type="spellEnd"/>
            <w:r w:rsidRPr="009E59F4">
              <w:rPr>
                <w:rFonts w:asciiTheme="minorHAnsi" w:hAnsiTheme="minorHAnsi" w:cs="Arial"/>
                <w:sz w:val="22"/>
              </w:rPr>
              <w:t xml:space="preserve"> dająca możliwość przywrócenia systemu operacyjnego na nowym sprzęcie (np. nowym laptopie) oraz możliwość bezpośredniego </w:t>
            </w:r>
            <w:proofErr w:type="spellStart"/>
            <w:r w:rsidRPr="009E59F4">
              <w:rPr>
                <w:rFonts w:asciiTheme="minorHAnsi" w:hAnsiTheme="minorHAnsi" w:cs="Arial"/>
                <w:sz w:val="22"/>
              </w:rPr>
              <w:t>zwirtualizowania</w:t>
            </w:r>
            <w:proofErr w:type="spellEnd"/>
          </w:p>
          <w:p w14:paraId="28834EC4" w14:textId="77777777" w:rsidR="009E59F4" w:rsidRPr="009E59F4" w:rsidRDefault="009E59F4" w:rsidP="009E59F4">
            <w:pPr>
              <w:spacing w:after="0" w:line="240" w:lineRule="auto"/>
              <w:jc w:val="both"/>
              <w:rPr>
                <w:rFonts w:asciiTheme="minorHAnsi" w:hAnsiTheme="minorHAnsi" w:cs="Arial"/>
                <w:sz w:val="22"/>
              </w:rPr>
            </w:pPr>
            <w:proofErr w:type="spellStart"/>
            <w:r w:rsidRPr="009E59F4">
              <w:rPr>
                <w:rFonts w:asciiTheme="minorHAnsi" w:hAnsiTheme="minorHAnsi" w:cs="Arial"/>
                <w:sz w:val="22"/>
              </w:rPr>
              <w:t>zbackupowanego</w:t>
            </w:r>
            <w:proofErr w:type="spellEnd"/>
            <w:r w:rsidRPr="009E59F4">
              <w:rPr>
                <w:rFonts w:asciiTheme="minorHAnsi" w:hAnsiTheme="minorHAnsi" w:cs="Arial"/>
                <w:sz w:val="22"/>
              </w:rPr>
              <w:t xml:space="preserve"> wcześniej systemu na nowym sprzęcie. Rozwiązanie powinno dostarczać </w:t>
            </w:r>
            <w:proofErr w:type="spellStart"/>
            <w:r w:rsidRPr="009E59F4">
              <w:rPr>
                <w:rFonts w:asciiTheme="minorHAnsi" w:hAnsiTheme="minorHAnsi" w:cs="Arial"/>
                <w:sz w:val="22"/>
              </w:rPr>
              <w:t>wirtualizator</w:t>
            </w:r>
            <w:proofErr w:type="spellEnd"/>
            <w:r w:rsidRPr="009E59F4">
              <w:rPr>
                <w:rFonts w:asciiTheme="minorHAnsi" w:hAnsiTheme="minorHAnsi" w:cs="Arial"/>
                <w:sz w:val="22"/>
              </w:rPr>
              <w:t xml:space="preserve"> niezbędny do uruchomienia maszyny wirtualnej z obrazu znajdującego się na medium backupowym.</w:t>
            </w:r>
          </w:p>
          <w:p w14:paraId="50717710"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zarządzanie szablonami backupu,</w:t>
            </w:r>
          </w:p>
          <w:p w14:paraId="2BF1940E"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monitorowanie sesji,</w:t>
            </w:r>
          </w:p>
          <w:p w14:paraId="6DC99E7F"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wykresy oraz statystyki,</w:t>
            </w:r>
          </w:p>
          <w:p w14:paraId="6AD25DED"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wskazywanie statusu połączenia z serwerem,</w:t>
            </w:r>
          </w:p>
          <w:p w14:paraId="236A4D9A"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możliwość definiowania wielu ścieżek jednoczesnego zapisu dla jednego magazynu – redundancja,</w:t>
            </w:r>
          </w:p>
          <w:p w14:paraId="402FD434"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możliwość ręcznego uruchomienia oczyszczenia magazynów ze zbędnych plików,</w:t>
            </w:r>
          </w:p>
          <w:p w14:paraId="05EC9EC5"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archiwizacja danych - możliwość eksportu danych do wersji natywnej i ich zapisów w dowolnej lokalizacji - funkcja realizowana w całości przez serwer,</w:t>
            </w:r>
          </w:p>
          <w:p w14:paraId="619390CE"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możliwość zarządzania magazynami danych,</w:t>
            </w:r>
          </w:p>
          <w:p w14:paraId="7527133D"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kreator pierwszej konfiguracji systemu.</w:t>
            </w:r>
          </w:p>
          <w:p w14:paraId="7719F448"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Wspierane systemy operacyjne:</w:t>
            </w:r>
          </w:p>
          <w:p w14:paraId="39BD685D"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A) część kliencka:</w:t>
            </w:r>
          </w:p>
          <w:p w14:paraId="32599B84" w14:textId="77777777" w:rsidR="009E59F4" w:rsidRPr="009E59F4" w:rsidRDefault="009E59F4" w:rsidP="009E59F4">
            <w:pPr>
              <w:spacing w:after="0" w:line="240" w:lineRule="auto"/>
              <w:jc w:val="both"/>
              <w:rPr>
                <w:rFonts w:asciiTheme="minorHAnsi" w:hAnsiTheme="minorHAnsi" w:cs="Arial"/>
                <w:sz w:val="22"/>
                <w:lang w:val="en-US"/>
              </w:rPr>
            </w:pPr>
            <w:r w:rsidRPr="009E59F4">
              <w:rPr>
                <w:rFonts w:asciiTheme="minorHAnsi" w:hAnsiTheme="minorHAnsi" w:cs="Arial"/>
                <w:sz w:val="22"/>
                <w:lang w:val="en-US"/>
              </w:rPr>
              <w:t xml:space="preserve">- Microsoft Windows od XP </w:t>
            </w:r>
            <w:proofErr w:type="spellStart"/>
            <w:r w:rsidRPr="009E59F4">
              <w:rPr>
                <w:rFonts w:asciiTheme="minorHAnsi" w:hAnsiTheme="minorHAnsi" w:cs="Arial"/>
                <w:sz w:val="22"/>
                <w:lang w:val="en-US"/>
              </w:rPr>
              <w:t>wzwyż</w:t>
            </w:r>
            <w:proofErr w:type="spellEnd"/>
            <w:r w:rsidRPr="009E59F4">
              <w:rPr>
                <w:rFonts w:asciiTheme="minorHAnsi" w:hAnsiTheme="minorHAnsi" w:cs="Arial"/>
                <w:sz w:val="22"/>
                <w:lang w:val="en-US"/>
              </w:rPr>
              <w:t>,</w:t>
            </w:r>
          </w:p>
          <w:p w14:paraId="32AFE7BA" w14:textId="77777777" w:rsidR="009E59F4" w:rsidRPr="009E59F4" w:rsidRDefault="009E59F4" w:rsidP="009E59F4">
            <w:pPr>
              <w:spacing w:after="0" w:line="240" w:lineRule="auto"/>
              <w:jc w:val="both"/>
              <w:rPr>
                <w:rFonts w:asciiTheme="minorHAnsi" w:hAnsiTheme="minorHAnsi" w:cs="Arial"/>
                <w:sz w:val="22"/>
                <w:lang w:val="en-US"/>
              </w:rPr>
            </w:pPr>
            <w:r w:rsidRPr="009E59F4">
              <w:rPr>
                <w:rFonts w:asciiTheme="minorHAnsi" w:hAnsiTheme="minorHAnsi" w:cs="Arial"/>
                <w:sz w:val="22"/>
                <w:lang w:val="en-US"/>
              </w:rPr>
              <w:t xml:space="preserve">- Microsoft Windows Server od 2003 </w:t>
            </w:r>
            <w:proofErr w:type="spellStart"/>
            <w:r w:rsidRPr="009E59F4">
              <w:rPr>
                <w:rFonts w:asciiTheme="minorHAnsi" w:hAnsiTheme="minorHAnsi" w:cs="Arial"/>
                <w:sz w:val="22"/>
                <w:lang w:val="en-US"/>
              </w:rPr>
              <w:t>wzwyż</w:t>
            </w:r>
            <w:proofErr w:type="spellEnd"/>
            <w:r w:rsidRPr="009E59F4">
              <w:rPr>
                <w:rFonts w:asciiTheme="minorHAnsi" w:hAnsiTheme="minorHAnsi" w:cs="Arial"/>
                <w:sz w:val="22"/>
                <w:lang w:val="en-US"/>
              </w:rPr>
              <w:t>,</w:t>
            </w:r>
          </w:p>
          <w:p w14:paraId="21599D12" w14:textId="77777777" w:rsidR="009E59F4" w:rsidRPr="009E59F4" w:rsidRDefault="009E59F4" w:rsidP="009E59F4">
            <w:pPr>
              <w:spacing w:after="0" w:line="240" w:lineRule="auto"/>
              <w:jc w:val="both"/>
              <w:rPr>
                <w:rFonts w:asciiTheme="minorHAnsi" w:hAnsiTheme="minorHAnsi" w:cs="Arial"/>
                <w:sz w:val="22"/>
                <w:lang w:val="en-US"/>
              </w:rPr>
            </w:pPr>
            <w:r w:rsidRPr="009E59F4">
              <w:rPr>
                <w:rFonts w:asciiTheme="minorHAnsi" w:hAnsiTheme="minorHAnsi" w:cs="Arial"/>
                <w:sz w:val="22"/>
                <w:lang w:val="en-US"/>
              </w:rPr>
              <w:t>- Unix/Linux,</w:t>
            </w:r>
          </w:p>
          <w:p w14:paraId="05EB6E7F" w14:textId="77777777" w:rsidR="009E59F4" w:rsidRPr="009E59F4" w:rsidRDefault="009E59F4" w:rsidP="009E59F4">
            <w:pPr>
              <w:spacing w:after="0" w:line="240" w:lineRule="auto"/>
              <w:jc w:val="both"/>
              <w:rPr>
                <w:rFonts w:asciiTheme="minorHAnsi" w:hAnsiTheme="minorHAnsi" w:cs="Arial"/>
                <w:sz w:val="22"/>
                <w:lang w:val="en-US"/>
              </w:rPr>
            </w:pPr>
            <w:r w:rsidRPr="009E59F4">
              <w:rPr>
                <w:rFonts w:asciiTheme="minorHAnsi" w:hAnsiTheme="minorHAnsi" w:cs="Arial"/>
                <w:sz w:val="22"/>
                <w:lang w:val="en-US"/>
              </w:rPr>
              <w:t>- OS X,</w:t>
            </w:r>
          </w:p>
          <w:p w14:paraId="33FA9F08" w14:textId="77777777" w:rsidR="009E59F4" w:rsidRPr="009E59F4" w:rsidRDefault="009E59F4" w:rsidP="009E59F4">
            <w:pPr>
              <w:spacing w:after="0" w:line="240" w:lineRule="auto"/>
              <w:jc w:val="both"/>
              <w:rPr>
                <w:rFonts w:asciiTheme="minorHAnsi" w:hAnsiTheme="minorHAnsi" w:cs="Arial"/>
                <w:sz w:val="22"/>
                <w:lang w:val="en-US"/>
              </w:rPr>
            </w:pPr>
            <w:r w:rsidRPr="009E59F4">
              <w:rPr>
                <w:rFonts w:asciiTheme="minorHAnsi" w:hAnsiTheme="minorHAnsi" w:cs="Arial"/>
                <w:sz w:val="22"/>
                <w:lang w:val="en-US"/>
              </w:rPr>
              <w:t>- Android,</w:t>
            </w:r>
          </w:p>
          <w:p w14:paraId="30B3C5C8" w14:textId="77777777" w:rsidR="009E59F4" w:rsidRPr="009E59F4" w:rsidRDefault="009E59F4" w:rsidP="009E59F4">
            <w:pPr>
              <w:spacing w:after="0" w:line="240" w:lineRule="auto"/>
              <w:jc w:val="both"/>
              <w:rPr>
                <w:rFonts w:asciiTheme="minorHAnsi" w:hAnsiTheme="minorHAnsi" w:cs="Arial"/>
                <w:sz w:val="22"/>
                <w:lang w:val="en-US"/>
              </w:rPr>
            </w:pPr>
            <w:r w:rsidRPr="009E59F4">
              <w:rPr>
                <w:rFonts w:asciiTheme="minorHAnsi" w:hAnsiTheme="minorHAnsi" w:cs="Arial"/>
                <w:sz w:val="22"/>
                <w:lang w:val="en-US"/>
              </w:rPr>
              <w:t>- iOS,</w:t>
            </w:r>
          </w:p>
          <w:p w14:paraId="7BB75541" w14:textId="77777777" w:rsidR="009E59F4" w:rsidRPr="009E59F4" w:rsidRDefault="009E59F4" w:rsidP="009E59F4">
            <w:pPr>
              <w:spacing w:after="0" w:line="240" w:lineRule="auto"/>
              <w:jc w:val="both"/>
              <w:rPr>
                <w:rFonts w:asciiTheme="minorHAnsi" w:hAnsiTheme="minorHAnsi" w:cs="Arial"/>
                <w:sz w:val="22"/>
                <w:lang w:val="en-US"/>
              </w:rPr>
            </w:pPr>
            <w:r w:rsidRPr="009E59F4">
              <w:rPr>
                <w:rFonts w:asciiTheme="minorHAnsi" w:hAnsiTheme="minorHAnsi" w:cs="Arial"/>
                <w:sz w:val="22"/>
                <w:lang w:val="en-US"/>
              </w:rPr>
              <w:t>- Novell NetWare 6.5.</w:t>
            </w:r>
          </w:p>
          <w:p w14:paraId="434EA961" w14:textId="77777777" w:rsidR="009E59F4" w:rsidRPr="009E59F4" w:rsidRDefault="009E59F4" w:rsidP="009E59F4">
            <w:pPr>
              <w:spacing w:after="0" w:line="240" w:lineRule="auto"/>
              <w:jc w:val="both"/>
              <w:rPr>
                <w:rFonts w:asciiTheme="minorHAnsi" w:hAnsiTheme="minorHAnsi" w:cs="Arial"/>
                <w:sz w:val="22"/>
                <w:lang w:val="en-US"/>
              </w:rPr>
            </w:pPr>
            <w:r w:rsidRPr="009E59F4">
              <w:rPr>
                <w:rFonts w:asciiTheme="minorHAnsi" w:hAnsiTheme="minorHAnsi" w:cs="Arial"/>
                <w:sz w:val="22"/>
                <w:lang w:val="en-US"/>
              </w:rPr>
              <w:t xml:space="preserve">B) </w:t>
            </w:r>
            <w:proofErr w:type="spellStart"/>
            <w:r w:rsidRPr="009E59F4">
              <w:rPr>
                <w:rFonts w:asciiTheme="minorHAnsi" w:hAnsiTheme="minorHAnsi" w:cs="Arial"/>
                <w:sz w:val="22"/>
                <w:lang w:val="en-US"/>
              </w:rPr>
              <w:t>część</w:t>
            </w:r>
            <w:proofErr w:type="spellEnd"/>
            <w:r w:rsidRPr="009E59F4">
              <w:rPr>
                <w:rFonts w:asciiTheme="minorHAnsi" w:hAnsiTheme="minorHAnsi" w:cs="Arial"/>
                <w:sz w:val="22"/>
                <w:lang w:val="en-US"/>
              </w:rPr>
              <w:t xml:space="preserve"> </w:t>
            </w:r>
            <w:proofErr w:type="spellStart"/>
            <w:r w:rsidRPr="009E59F4">
              <w:rPr>
                <w:rFonts w:asciiTheme="minorHAnsi" w:hAnsiTheme="minorHAnsi" w:cs="Arial"/>
                <w:sz w:val="22"/>
                <w:lang w:val="en-US"/>
              </w:rPr>
              <w:t>serwerowa</w:t>
            </w:r>
            <w:proofErr w:type="spellEnd"/>
            <w:r w:rsidRPr="009E59F4">
              <w:rPr>
                <w:rFonts w:asciiTheme="minorHAnsi" w:hAnsiTheme="minorHAnsi" w:cs="Arial"/>
                <w:sz w:val="22"/>
                <w:lang w:val="en-US"/>
              </w:rPr>
              <w:t>:</w:t>
            </w:r>
          </w:p>
          <w:p w14:paraId="3BC4D75D" w14:textId="77777777" w:rsidR="009E59F4" w:rsidRPr="009E59F4" w:rsidRDefault="009E59F4" w:rsidP="009E59F4">
            <w:pPr>
              <w:spacing w:after="0" w:line="240" w:lineRule="auto"/>
              <w:jc w:val="both"/>
              <w:rPr>
                <w:rFonts w:asciiTheme="minorHAnsi" w:hAnsiTheme="minorHAnsi" w:cs="Arial"/>
                <w:sz w:val="22"/>
                <w:lang w:val="en-US"/>
              </w:rPr>
            </w:pPr>
            <w:r w:rsidRPr="009E59F4">
              <w:rPr>
                <w:rFonts w:asciiTheme="minorHAnsi" w:hAnsiTheme="minorHAnsi" w:cs="Arial"/>
                <w:sz w:val="22"/>
                <w:lang w:val="en-US"/>
              </w:rPr>
              <w:lastRenderedPageBreak/>
              <w:t xml:space="preserve">- Microsoft Windows Server od 2008 R2 </w:t>
            </w:r>
            <w:proofErr w:type="spellStart"/>
            <w:r w:rsidRPr="009E59F4">
              <w:rPr>
                <w:rFonts w:asciiTheme="minorHAnsi" w:hAnsiTheme="minorHAnsi" w:cs="Arial"/>
                <w:sz w:val="22"/>
                <w:lang w:val="en-US"/>
              </w:rPr>
              <w:t>wzwyż</w:t>
            </w:r>
            <w:proofErr w:type="spellEnd"/>
            <w:r w:rsidRPr="009E59F4">
              <w:rPr>
                <w:rFonts w:asciiTheme="minorHAnsi" w:hAnsiTheme="minorHAnsi" w:cs="Arial"/>
                <w:sz w:val="22"/>
                <w:lang w:val="en-US"/>
              </w:rPr>
              <w:t>,</w:t>
            </w:r>
          </w:p>
          <w:p w14:paraId="0986DE8F"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Windows 7 wzwyż,</w:t>
            </w:r>
          </w:p>
          <w:p w14:paraId="1614CA46"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 System operacyjny urządzenia pełniącego rolę serwera w bieżącym oprogramowaniu.</w:t>
            </w:r>
          </w:p>
          <w:p w14:paraId="36A0AD5B"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Liczba wymaganych licencji dla jednego zestawu backupu: jedna licencja na fizyczny serwer oraz dwie licencje do obsługi wirtualnych systemów zainstalowanych na serwerze.</w:t>
            </w:r>
          </w:p>
        </w:tc>
      </w:tr>
      <w:tr w:rsidR="009E59F4" w:rsidRPr="009E59F4" w14:paraId="09508F70" w14:textId="77777777" w:rsidTr="009E59F4">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788D306E" w14:textId="77777777" w:rsidR="009E59F4" w:rsidRPr="009E59F4" w:rsidRDefault="009E59F4" w:rsidP="009E59F4">
            <w:pPr>
              <w:spacing w:after="0" w:line="240" w:lineRule="auto"/>
              <w:rPr>
                <w:rFonts w:asciiTheme="minorHAnsi" w:hAnsiTheme="minorHAnsi"/>
                <w:b/>
                <w:sz w:val="22"/>
              </w:rPr>
            </w:pPr>
            <w:r w:rsidRPr="009E59F4">
              <w:rPr>
                <w:rFonts w:asciiTheme="minorHAnsi" w:hAnsiTheme="minorHAnsi"/>
                <w:b/>
                <w:sz w:val="22"/>
              </w:rPr>
              <w:lastRenderedPageBreak/>
              <w:t>Szkolenie</w:t>
            </w:r>
          </w:p>
        </w:tc>
        <w:tc>
          <w:tcPr>
            <w:tcW w:w="722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B87F1B5" w14:textId="77777777" w:rsidR="009E59F4" w:rsidRPr="009E59F4" w:rsidRDefault="009E59F4" w:rsidP="009E59F4">
            <w:pPr>
              <w:spacing w:after="0" w:line="240" w:lineRule="auto"/>
              <w:jc w:val="both"/>
              <w:rPr>
                <w:rFonts w:asciiTheme="minorHAnsi" w:hAnsiTheme="minorHAnsi" w:cs="Arial"/>
                <w:sz w:val="22"/>
              </w:rPr>
            </w:pPr>
            <w:r w:rsidRPr="009E59F4">
              <w:rPr>
                <w:rFonts w:asciiTheme="minorHAnsi" w:hAnsiTheme="minorHAnsi" w:cs="Arial"/>
                <w:sz w:val="22"/>
              </w:rPr>
              <w:t>Szkolenia dla Administratora zakończone certyfikatem producenta zaoferowanego sprzętu z obsługi wdrożonego rozwiązania.</w:t>
            </w:r>
          </w:p>
        </w:tc>
      </w:tr>
    </w:tbl>
    <w:p w14:paraId="1DB55C81" w14:textId="77777777" w:rsidR="009D4BF8" w:rsidRDefault="009D4BF8" w:rsidP="009D4BF8"/>
    <w:p w14:paraId="51AA8AD1" w14:textId="77777777" w:rsidR="009D4BF8" w:rsidRPr="009D4BF8" w:rsidRDefault="009D4BF8" w:rsidP="009D4BF8"/>
    <w:p w14:paraId="778883C8" w14:textId="1496538A" w:rsidR="001C5B0E" w:rsidRDefault="000C283D" w:rsidP="0014035B">
      <w:pPr>
        <w:pStyle w:val="Nagwek2"/>
      </w:pPr>
      <w:bookmarkStart w:id="599" w:name="_Toc531004712"/>
      <w:r w:rsidRPr="000C283D">
        <w:t>Zasilacz awaryjny UPS – n</w:t>
      </w:r>
      <w:r>
        <w:t xml:space="preserve">a urządzenia typu serwer </w:t>
      </w:r>
      <w:r w:rsidR="001C5B0E" w:rsidRPr="00623A97">
        <w:t>– 1 szt.</w:t>
      </w:r>
      <w:bookmarkEnd w:id="599"/>
    </w:p>
    <w:tbl>
      <w:tblPr>
        <w:tblW w:w="4994" w:type="pct"/>
        <w:tblInd w:w="5" w:type="dxa"/>
        <w:tblCellMar>
          <w:left w:w="0" w:type="dxa"/>
          <w:right w:w="0" w:type="dxa"/>
        </w:tblCellMar>
        <w:tblLook w:val="0000" w:firstRow="0" w:lastRow="0" w:firstColumn="0" w:lastColumn="0" w:noHBand="0" w:noVBand="0"/>
      </w:tblPr>
      <w:tblGrid>
        <w:gridCol w:w="4385"/>
        <w:gridCol w:w="4664"/>
      </w:tblGrid>
      <w:tr w:rsidR="000C283D" w:rsidRPr="000C283D" w14:paraId="1F93A929" w14:textId="77777777" w:rsidTr="000C283D">
        <w:tc>
          <w:tcPr>
            <w:tcW w:w="2423" w:type="pct"/>
            <w:tcBorders>
              <w:top w:val="single" w:sz="4" w:space="0" w:color="000000"/>
              <w:left w:val="single" w:sz="4" w:space="0" w:color="000000"/>
              <w:bottom w:val="single" w:sz="4" w:space="0" w:color="000000"/>
              <w:right w:val="single" w:sz="4" w:space="0" w:color="000000"/>
            </w:tcBorders>
            <w:shd w:val="pct20" w:color="auto" w:fill="auto"/>
            <w:tcMar>
              <w:left w:w="108" w:type="dxa"/>
              <w:right w:w="108" w:type="dxa"/>
            </w:tcMar>
          </w:tcPr>
          <w:p w14:paraId="13A7B40C" w14:textId="77777777" w:rsidR="000C283D" w:rsidRPr="000C283D" w:rsidRDefault="000C283D" w:rsidP="009E59F4">
            <w:pPr>
              <w:spacing w:after="0" w:line="240" w:lineRule="auto"/>
              <w:jc w:val="center"/>
              <w:rPr>
                <w:rFonts w:asciiTheme="minorHAnsi" w:hAnsiTheme="minorHAnsi"/>
                <w:sz w:val="22"/>
              </w:rPr>
            </w:pPr>
            <w:r w:rsidRPr="000C283D">
              <w:rPr>
                <w:rFonts w:asciiTheme="minorHAnsi" w:hAnsiTheme="minorHAnsi"/>
                <w:b/>
                <w:bCs/>
                <w:sz w:val="22"/>
              </w:rPr>
              <w:t>Parametr</w:t>
            </w:r>
          </w:p>
        </w:tc>
        <w:tc>
          <w:tcPr>
            <w:tcW w:w="2577" w:type="pct"/>
            <w:tcBorders>
              <w:top w:val="single" w:sz="4" w:space="0" w:color="000000"/>
              <w:left w:val="single" w:sz="4" w:space="0" w:color="000000"/>
              <w:bottom w:val="single" w:sz="4" w:space="0" w:color="000000"/>
              <w:right w:val="single" w:sz="4" w:space="0" w:color="000000"/>
            </w:tcBorders>
            <w:shd w:val="pct20" w:color="auto" w:fill="auto"/>
            <w:tcMar>
              <w:left w:w="108" w:type="dxa"/>
              <w:right w:w="108" w:type="dxa"/>
            </w:tcMar>
          </w:tcPr>
          <w:p w14:paraId="23B2DB4C" w14:textId="77777777" w:rsidR="000C283D" w:rsidRPr="000C283D" w:rsidRDefault="000C283D" w:rsidP="009E59F4">
            <w:pPr>
              <w:spacing w:after="0" w:line="240" w:lineRule="auto"/>
              <w:jc w:val="center"/>
              <w:rPr>
                <w:rFonts w:asciiTheme="minorHAnsi" w:hAnsiTheme="minorHAnsi"/>
                <w:sz w:val="22"/>
              </w:rPr>
            </w:pPr>
            <w:r w:rsidRPr="000C283D">
              <w:rPr>
                <w:rFonts w:asciiTheme="minorHAnsi" w:hAnsiTheme="minorHAnsi"/>
                <w:b/>
                <w:bCs/>
                <w:sz w:val="22"/>
              </w:rPr>
              <w:t>Wartości minimalne</w:t>
            </w:r>
          </w:p>
        </w:tc>
      </w:tr>
      <w:tr w:rsidR="000C283D" w:rsidRPr="000C283D" w14:paraId="412B827E" w14:textId="77777777" w:rsidTr="000C283D">
        <w:tc>
          <w:tcPr>
            <w:tcW w:w="2423"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7ECD465C" w14:textId="77777777" w:rsidR="000C283D" w:rsidRPr="000C283D" w:rsidRDefault="000C283D" w:rsidP="009E59F4">
            <w:pPr>
              <w:spacing w:after="0" w:line="240" w:lineRule="auto"/>
              <w:rPr>
                <w:rFonts w:asciiTheme="minorHAnsi" w:hAnsiTheme="minorHAnsi" w:cs="Segoe UI"/>
                <w:b/>
                <w:sz w:val="22"/>
                <w:szCs w:val="20"/>
              </w:rPr>
            </w:pPr>
            <w:r w:rsidRPr="000C283D">
              <w:rPr>
                <w:rFonts w:asciiTheme="minorHAnsi" w:hAnsiTheme="minorHAnsi" w:cs="Segoe UI"/>
                <w:b/>
                <w:sz w:val="22"/>
                <w:szCs w:val="20"/>
              </w:rPr>
              <w:t>Moc pozorna</w:t>
            </w:r>
          </w:p>
        </w:tc>
        <w:tc>
          <w:tcPr>
            <w:tcW w:w="257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41127AB" w14:textId="77777777" w:rsidR="000C283D" w:rsidRPr="000C283D" w:rsidRDefault="000C283D" w:rsidP="009E59F4">
            <w:pPr>
              <w:spacing w:after="0" w:line="240" w:lineRule="auto"/>
              <w:rPr>
                <w:rFonts w:asciiTheme="minorHAnsi" w:hAnsiTheme="minorHAnsi"/>
                <w:sz w:val="22"/>
              </w:rPr>
            </w:pPr>
            <w:r w:rsidRPr="000C283D">
              <w:rPr>
                <w:rFonts w:asciiTheme="minorHAnsi" w:hAnsiTheme="minorHAnsi"/>
                <w:sz w:val="22"/>
              </w:rPr>
              <w:t>3000 VA</w:t>
            </w:r>
          </w:p>
        </w:tc>
      </w:tr>
      <w:tr w:rsidR="000C283D" w:rsidRPr="000C283D" w14:paraId="46898722" w14:textId="77777777" w:rsidTr="000C283D">
        <w:tc>
          <w:tcPr>
            <w:tcW w:w="2423"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3D39FE88" w14:textId="77777777" w:rsidR="000C283D" w:rsidRPr="000C283D" w:rsidRDefault="000C283D" w:rsidP="009E59F4">
            <w:pPr>
              <w:spacing w:after="0" w:line="240" w:lineRule="auto"/>
              <w:rPr>
                <w:rFonts w:asciiTheme="minorHAnsi" w:hAnsiTheme="minorHAnsi" w:cs="Segoe UI"/>
                <w:b/>
                <w:sz w:val="22"/>
                <w:szCs w:val="20"/>
              </w:rPr>
            </w:pPr>
            <w:r w:rsidRPr="000C283D">
              <w:rPr>
                <w:rFonts w:asciiTheme="minorHAnsi" w:hAnsiTheme="minorHAnsi" w:cs="Segoe UI"/>
                <w:b/>
                <w:sz w:val="22"/>
                <w:szCs w:val="20"/>
              </w:rPr>
              <w:t>Moc rzeczywista</w:t>
            </w:r>
          </w:p>
        </w:tc>
        <w:tc>
          <w:tcPr>
            <w:tcW w:w="257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74E66A50" w14:textId="77777777" w:rsidR="000C283D" w:rsidRPr="000C283D" w:rsidRDefault="000C283D" w:rsidP="009E59F4">
            <w:pPr>
              <w:spacing w:after="0" w:line="240" w:lineRule="auto"/>
              <w:rPr>
                <w:rFonts w:asciiTheme="minorHAnsi" w:hAnsiTheme="minorHAnsi"/>
                <w:sz w:val="22"/>
              </w:rPr>
            </w:pPr>
            <w:r w:rsidRPr="000C283D">
              <w:rPr>
                <w:rFonts w:asciiTheme="minorHAnsi" w:hAnsiTheme="minorHAnsi"/>
                <w:sz w:val="22"/>
              </w:rPr>
              <w:t>2700 Wat</w:t>
            </w:r>
          </w:p>
        </w:tc>
      </w:tr>
      <w:tr w:rsidR="000C283D" w:rsidRPr="000C283D" w14:paraId="11A2BD39" w14:textId="77777777" w:rsidTr="000C283D">
        <w:tc>
          <w:tcPr>
            <w:tcW w:w="2423"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511F7CC" w14:textId="77777777" w:rsidR="000C283D" w:rsidRPr="000C283D" w:rsidRDefault="000C283D" w:rsidP="009E59F4">
            <w:pPr>
              <w:spacing w:after="0" w:line="240" w:lineRule="auto"/>
              <w:rPr>
                <w:rFonts w:asciiTheme="minorHAnsi" w:hAnsiTheme="minorHAnsi" w:cs="Segoe UI"/>
                <w:b/>
                <w:sz w:val="22"/>
                <w:szCs w:val="20"/>
              </w:rPr>
            </w:pPr>
            <w:r w:rsidRPr="000C283D">
              <w:rPr>
                <w:rFonts w:asciiTheme="minorHAnsi" w:hAnsiTheme="minorHAnsi" w:cs="Segoe UI"/>
                <w:b/>
                <w:sz w:val="22"/>
                <w:szCs w:val="20"/>
              </w:rPr>
              <w:t>Typowy czas przełączenia na baterię</w:t>
            </w:r>
          </w:p>
        </w:tc>
        <w:tc>
          <w:tcPr>
            <w:tcW w:w="257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3D5C1BC9" w14:textId="77777777" w:rsidR="000C283D" w:rsidRPr="000C283D" w:rsidRDefault="000C283D" w:rsidP="009E59F4">
            <w:pPr>
              <w:spacing w:after="0" w:line="240" w:lineRule="auto"/>
              <w:rPr>
                <w:rFonts w:asciiTheme="minorHAnsi" w:hAnsiTheme="minorHAnsi"/>
                <w:sz w:val="22"/>
              </w:rPr>
            </w:pPr>
            <w:r w:rsidRPr="000C283D">
              <w:rPr>
                <w:rFonts w:asciiTheme="minorHAnsi" w:hAnsiTheme="minorHAnsi"/>
                <w:sz w:val="22"/>
              </w:rPr>
              <w:t>0 ms</w:t>
            </w:r>
          </w:p>
        </w:tc>
      </w:tr>
      <w:tr w:rsidR="000C283D" w:rsidRPr="000C283D" w14:paraId="107E861B" w14:textId="77777777" w:rsidTr="000C283D">
        <w:tc>
          <w:tcPr>
            <w:tcW w:w="2423"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B41E6F6" w14:textId="77777777" w:rsidR="000C283D" w:rsidRPr="000C283D" w:rsidRDefault="000C283D" w:rsidP="009E59F4">
            <w:pPr>
              <w:spacing w:after="0" w:line="240" w:lineRule="auto"/>
              <w:rPr>
                <w:rFonts w:asciiTheme="minorHAnsi" w:hAnsiTheme="minorHAnsi" w:cs="Segoe UI"/>
                <w:b/>
                <w:sz w:val="22"/>
                <w:szCs w:val="20"/>
              </w:rPr>
            </w:pPr>
            <w:r w:rsidRPr="000C283D">
              <w:rPr>
                <w:rFonts w:asciiTheme="minorHAnsi" w:hAnsiTheme="minorHAnsi" w:cs="Segoe UI"/>
                <w:b/>
                <w:sz w:val="22"/>
                <w:szCs w:val="20"/>
              </w:rPr>
              <w:t>Liczba i rodzaj gniazdek z utrzymaniem zasilania</w:t>
            </w:r>
          </w:p>
        </w:tc>
        <w:tc>
          <w:tcPr>
            <w:tcW w:w="257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A462823" w14:textId="77777777" w:rsidR="000C283D" w:rsidRPr="000C283D" w:rsidRDefault="000C283D" w:rsidP="009E59F4">
            <w:pPr>
              <w:spacing w:after="0" w:line="240" w:lineRule="auto"/>
              <w:rPr>
                <w:rFonts w:asciiTheme="minorHAnsi" w:hAnsiTheme="minorHAnsi"/>
                <w:sz w:val="22"/>
              </w:rPr>
            </w:pPr>
            <w:r w:rsidRPr="000C283D">
              <w:rPr>
                <w:rFonts w:asciiTheme="minorHAnsi" w:hAnsiTheme="minorHAnsi"/>
                <w:sz w:val="22"/>
              </w:rPr>
              <w:t>8 x IEC320 C13 (10A)</w:t>
            </w:r>
          </w:p>
        </w:tc>
      </w:tr>
      <w:tr w:rsidR="000C283D" w:rsidRPr="000C283D" w14:paraId="06E4B6CD" w14:textId="77777777" w:rsidTr="000C283D">
        <w:tc>
          <w:tcPr>
            <w:tcW w:w="2423"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60EB86E8" w14:textId="77777777" w:rsidR="000C283D" w:rsidRPr="000C283D" w:rsidRDefault="000C283D" w:rsidP="009E59F4">
            <w:pPr>
              <w:spacing w:after="0" w:line="240" w:lineRule="auto"/>
              <w:rPr>
                <w:rFonts w:asciiTheme="minorHAnsi" w:hAnsiTheme="minorHAnsi" w:cs="Segoe UI"/>
                <w:b/>
                <w:sz w:val="22"/>
                <w:szCs w:val="20"/>
              </w:rPr>
            </w:pPr>
            <w:r w:rsidRPr="000C283D">
              <w:rPr>
                <w:rFonts w:asciiTheme="minorHAnsi" w:hAnsiTheme="minorHAnsi" w:cs="Segoe UI"/>
                <w:b/>
                <w:sz w:val="22"/>
                <w:szCs w:val="20"/>
              </w:rPr>
              <w:t>Typ gniazda wejściowego</w:t>
            </w:r>
          </w:p>
        </w:tc>
        <w:tc>
          <w:tcPr>
            <w:tcW w:w="257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6A36EF6" w14:textId="77777777" w:rsidR="000C283D" w:rsidRPr="000C283D" w:rsidRDefault="000C283D" w:rsidP="009E59F4">
            <w:pPr>
              <w:spacing w:after="0" w:line="240" w:lineRule="auto"/>
              <w:rPr>
                <w:rFonts w:asciiTheme="minorHAnsi" w:hAnsiTheme="minorHAnsi"/>
                <w:sz w:val="22"/>
              </w:rPr>
            </w:pPr>
            <w:r w:rsidRPr="000C283D">
              <w:rPr>
                <w:rFonts w:asciiTheme="minorHAnsi" w:hAnsiTheme="minorHAnsi"/>
                <w:sz w:val="22"/>
              </w:rPr>
              <w:t>IEC320 C14 (10A)</w:t>
            </w:r>
          </w:p>
        </w:tc>
      </w:tr>
      <w:tr w:rsidR="000C283D" w:rsidRPr="000C283D" w14:paraId="04CD1F98" w14:textId="77777777" w:rsidTr="000C283D">
        <w:tc>
          <w:tcPr>
            <w:tcW w:w="2423"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0F458B60" w14:textId="77777777" w:rsidR="000C283D" w:rsidRPr="000C283D" w:rsidRDefault="000C283D" w:rsidP="009E59F4">
            <w:pPr>
              <w:spacing w:after="0" w:line="240" w:lineRule="auto"/>
              <w:rPr>
                <w:rFonts w:asciiTheme="minorHAnsi" w:hAnsiTheme="minorHAnsi" w:cs="Segoe UI"/>
                <w:b/>
                <w:sz w:val="22"/>
                <w:szCs w:val="20"/>
              </w:rPr>
            </w:pPr>
            <w:r w:rsidRPr="000C283D">
              <w:rPr>
                <w:rFonts w:asciiTheme="minorHAnsi" w:hAnsiTheme="minorHAnsi" w:cs="Segoe UI"/>
                <w:b/>
                <w:sz w:val="22"/>
                <w:szCs w:val="20"/>
              </w:rPr>
              <w:t>Czas podtrzymania dla obciążenia 100%</w:t>
            </w:r>
          </w:p>
        </w:tc>
        <w:tc>
          <w:tcPr>
            <w:tcW w:w="257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7A009E7D" w14:textId="77777777" w:rsidR="000C283D" w:rsidRPr="000C283D" w:rsidRDefault="000C283D" w:rsidP="009E59F4">
            <w:pPr>
              <w:spacing w:after="0" w:line="240" w:lineRule="auto"/>
              <w:rPr>
                <w:rFonts w:asciiTheme="minorHAnsi" w:hAnsiTheme="minorHAnsi"/>
                <w:sz w:val="22"/>
              </w:rPr>
            </w:pPr>
            <w:r w:rsidRPr="000C283D">
              <w:rPr>
                <w:rFonts w:asciiTheme="minorHAnsi" w:hAnsiTheme="minorHAnsi"/>
                <w:sz w:val="22"/>
              </w:rPr>
              <w:t>3min</w:t>
            </w:r>
          </w:p>
        </w:tc>
      </w:tr>
      <w:tr w:rsidR="000C283D" w:rsidRPr="000C283D" w14:paraId="67CC1631" w14:textId="77777777" w:rsidTr="000C283D">
        <w:tc>
          <w:tcPr>
            <w:tcW w:w="2423"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C41B933" w14:textId="77777777" w:rsidR="000C283D" w:rsidRPr="000C283D" w:rsidRDefault="000C283D" w:rsidP="009E59F4">
            <w:pPr>
              <w:spacing w:after="0" w:line="240" w:lineRule="auto"/>
              <w:rPr>
                <w:rFonts w:asciiTheme="minorHAnsi" w:hAnsiTheme="minorHAnsi" w:cs="Segoe UI"/>
                <w:b/>
                <w:sz w:val="22"/>
                <w:szCs w:val="20"/>
              </w:rPr>
            </w:pPr>
            <w:r w:rsidRPr="000C283D">
              <w:rPr>
                <w:rFonts w:asciiTheme="minorHAnsi" w:hAnsiTheme="minorHAnsi" w:cs="Segoe UI"/>
                <w:b/>
                <w:sz w:val="22"/>
                <w:szCs w:val="20"/>
              </w:rPr>
              <w:t>Czas podtrzymania przy obciążeniu 50%</w:t>
            </w:r>
          </w:p>
        </w:tc>
        <w:tc>
          <w:tcPr>
            <w:tcW w:w="257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06AAF19" w14:textId="77777777" w:rsidR="000C283D" w:rsidRPr="000C283D" w:rsidRDefault="000C283D" w:rsidP="009E59F4">
            <w:pPr>
              <w:spacing w:after="0" w:line="240" w:lineRule="auto"/>
              <w:rPr>
                <w:rFonts w:asciiTheme="minorHAnsi" w:hAnsiTheme="minorHAnsi"/>
                <w:sz w:val="22"/>
              </w:rPr>
            </w:pPr>
            <w:r w:rsidRPr="000C283D">
              <w:rPr>
                <w:rFonts w:asciiTheme="minorHAnsi" w:hAnsiTheme="minorHAnsi"/>
                <w:sz w:val="22"/>
              </w:rPr>
              <w:t>10min</w:t>
            </w:r>
          </w:p>
        </w:tc>
      </w:tr>
      <w:tr w:rsidR="000C283D" w:rsidRPr="000C283D" w14:paraId="668B9C68" w14:textId="77777777" w:rsidTr="000C283D">
        <w:tc>
          <w:tcPr>
            <w:tcW w:w="2423"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B7C33EA" w14:textId="77777777" w:rsidR="000C283D" w:rsidRPr="000C283D" w:rsidRDefault="000C283D" w:rsidP="009E59F4">
            <w:pPr>
              <w:spacing w:after="0" w:line="240" w:lineRule="auto"/>
              <w:rPr>
                <w:rFonts w:asciiTheme="minorHAnsi" w:hAnsiTheme="minorHAnsi" w:cs="Segoe UI"/>
                <w:b/>
                <w:sz w:val="22"/>
                <w:szCs w:val="20"/>
              </w:rPr>
            </w:pPr>
            <w:r w:rsidRPr="000C283D">
              <w:rPr>
                <w:rFonts w:asciiTheme="minorHAnsi" w:hAnsiTheme="minorHAnsi" w:cs="Segoe UI"/>
                <w:b/>
                <w:sz w:val="22"/>
                <w:szCs w:val="20"/>
              </w:rPr>
              <w:t>Zakres napięcia wejściowego w trybie podstawowym</w:t>
            </w:r>
          </w:p>
        </w:tc>
        <w:tc>
          <w:tcPr>
            <w:tcW w:w="257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06E050E2" w14:textId="77777777" w:rsidR="000C283D" w:rsidRPr="000C283D" w:rsidRDefault="000C283D" w:rsidP="009E59F4">
            <w:pPr>
              <w:spacing w:after="0" w:line="240" w:lineRule="auto"/>
              <w:rPr>
                <w:rFonts w:asciiTheme="minorHAnsi" w:hAnsiTheme="minorHAnsi"/>
                <w:sz w:val="22"/>
              </w:rPr>
            </w:pPr>
            <w:r w:rsidRPr="000C283D">
              <w:rPr>
                <w:rFonts w:asciiTheme="minorHAnsi" w:hAnsiTheme="minorHAnsi"/>
                <w:sz w:val="22"/>
              </w:rPr>
              <w:t>120-276 V</w:t>
            </w:r>
          </w:p>
        </w:tc>
      </w:tr>
      <w:tr w:rsidR="000C283D" w:rsidRPr="000C283D" w14:paraId="268D6580" w14:textId="77777777" w:rsidTr="000C283D">
        <w:tc>
          <w:tcPr>
            <w:tcW w:w="2423"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4FC255D" w14:textId="77777777" w:rsidR="000C283D" w:rsidRPr="000C283D" w:rsidRDefault="000C283D" w:rsidP="009E59F4">
            <w:pPr>
              <w:spacing w:after="0" w:line="240" w:lineRule="auto"/>
              <w:rPr>
                <w:rFonts w:asciiTheme="minorHAnsi" w:hAnsiTheme="minorHAnsi" w:cs="Segoe UI"/>
                <w:b/>
                <w:sz w:val="22"/>
                <w:szCs w:val="20"/>
              </w:rPr>
            </w:pPr>
            <w:r w:rsidRPr="000C283D">
              <w:rPr>
                <w:rFonts w:asciiTheme="minorHAnsi" w:hAnsiTheme="minorHAnsi" w:cs="Segoe UI"/>
                <w:b/>
                <w:sz w:val="22"/>
                <w:szCs w:val="20"/>
              </w:rPr>
              <w:t>Zimny start</w:t>
            </w:r>
          </w:p>
        </w:tc>
        <w:tc>
          <w:tcPr>
            <w:tcW w:w="257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832239F" w14:textId="77777777" w:rsidR="000C283D" w:rsidRPr="000C283D" w:rsidRDefault="000C283D" w:rsidP="009E59F4">
            <w:pPr>
              <w:spacing w:after="0" w:line="240" w:lineRule="auto"/>
              <w:rPr>
                <w:rFonts w:asciiTheme="minorHAnsi" w:hAnsiTheme="minorHAnsi"/>
                <w:sz w:val="22"/>
              </w:rPr>
            </w:pPr>
            <w:r w:rsidRPr="000C283D">
              <w:rPr>
                <w:rFonts w:asciiTheme="minorHAnsi" w:hAnsiTheme="minorHAnsi"/>
                <w:sz w:val="22"/>
              </w:rPr>
              <w:t>Tak</w:t>
            </w:r>
          </w:p>
        </w:tc>
      </w:tr>
      <w:tr w:rsidR="000C283D" w:rsidRPr="000C283D" w14:paraId="580A450A" w14:textId="77777777" w:rsidTr="000C283D">
        <w:tc>
          <w:tcPr>
            <w:tcW w:w="2423"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97BB811" w14:textId="77777777" w:rsidR="000C283D" w:rsidRPr="000C283D" w:rsidRDefault="000C283D" w:rsidP="009E59F4">
            <w:pPr>
              <w:spacing w:after="0" w:line="240" w:lineRule="auto"/>
              <w:rPr>
                <w:rFonts w:asciiTheme="minorHAnsi" w:hAnsiTheme="minorHAnsi" w:cs="Segoe UI"/>
                <w:b/>
                <w:sz w:val="22"/>
                <w:szCs w:val="20"/>
              </w:rPr>
            </w:pPr>
            <w:r w:rsidRPr="000C283D">
              <w:rPr>
                <w:rFonts w:asciiTheme="minorHAnsi" w:hAnsiTheme="minorHAnsi" w:cs="Segoe UI"/>
                <w:b/>
                <w:sz w:val="22"/>
                <w:szCs w:val="20"/>
              </w:rPr>
              <w:t>Układ automatycznej regulacji napięcia (AVR)</w:t>
            </w:r>
          </w:p>
        </w:tc>
        <w:tc>
          <w:tcPr>
            <w:tcW w:w="257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3A51327A" w14:textId="77777777" w:rsidR="000C283D" w:rsidRPr="000C283D" w:rsidRDefault="000C283D" w:rsidP="009E59F4">
            <w:pPr>
              <w:spacing w:after="0" w:line="240" w:lineRule="auto"/>
              <w:rPr>
                <w:rFonts w:asciiTheme="minorHAnsi" w:hAnsiTheme="minorHAnsi"/>
                <w:sz w:val="22"/>
              </w:rPr>
            </w:pPr>
            <w:r w:rsidRPr="000C283D">
              <w:rPr>
                <w:rFonts w:asciiTheme="minorHAnsi" w:hAnsiTheme="minorHAnsi"/>
                <w:sz w:val="22"/>
              </w:rPr>
              <w:t>Tak</w:t>
            </w:r>
          </w:p>
        </w:tc>
      </w:tr>
      <w:tr w:rsidR="000C283D" w:rsidRPr="000C283D" w14:paraId="1259FD24" w14:textId="77777777" w:rsidTr="000C283D">
        <w:tc>
          <w:tcPr>
            <w:tcW w:w="2423"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D077EDB" w14:textId="77777777" w:rsidR="000C283D" w:rsidRPr="000C283D" w:rsidRDefault="000C283D" w:rsidP="009E59F4">
            <w:pPr>
              <w:spacing w:after="0" w:line="240" w:lineRule="auto"/>
              <w:rPr>
                <w:rFonts w:asciiTheme="minorHAnsi" w:hAnsiTheme="minorHAnsi" w:cs="Segoe UI"/>
                <w:b/>
                <w:sz w:val="22"/>
                <w:szCs w:val="20"/>
              </w:rPr>
            </w:pPr>
            <w:r w:rsidRPr="000C283D">
              <w:rPr>
                <w:rFonts w:asciiTheme="minorHAnsi" w:hAnsiTheme="minorHAnsi" w:cs="Segoe UI"/>
                <w:b/>
                <w:sz w:val="22"/>
                <w:szCs w:val="20"/>
              </w:rPr>
              <w:t>Sinus podczas pracy na baterii</w:t>
            </w:r>
          </w:p>
        </w:tc>
        <w:tc>
          <w:tcPr>
            <w:tcW w:w="257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39A5274" w14:textId="77777777" w:rsidR="000C283D" w:rsidRPr="000C283D" w:rsidRDefault="000C283D" w:rsidP="009E59F4">
            <w:pPr>
              <w:spacing w:after="0" w:line="240" w:lineRule="auto"/>
              <w:rPr>
                <w:rFonts w:asciiTheme="minorHAnsi" w:hAnsiTheme="minorHAnsi"/>
                <w:sz w:val="22"/>
              </w:rPr>
            </w:pPr>
            <w:r w:rsidRPr="000C283D">
              <w:rPr>
                <w:rFonts w:asciiTheme="minorHAnsi" w:hAnsiTheme="minorHAnsi"/>
                <w:sz w:val="22"/>
              </w:rPr>
              <w:t>Tak</w:t>
            </w:r>
          </w:p>
        </w:tc>
      </w:tr>
      <w:tr w:rsidR="000C283D" w:rsidRPr="000C283D" w14:paraId="0AF7E814" w14:textId="77777777" w:rsidTr="000C283D">
        <w:tc>
          <w:tcPr>
            <w:tcW w:w="2423"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1510F1E" w14:textId="77777777" w:rsidR="000C283D" w:rsidRPr="000C283D" w:rsidRDefault="000C283D" w:rsidP="009E59F4">
            <w:pPr>
              <w:spacing w:after="0" w:line="240" w:lineRule="auto"/>
              <w:rPr>
                <w:rFonts w:asciiTheme="minorHAnsi" w:hAnsiTheme="minorHAnsi" w:cs="Segoe UI"/>
                <w:b/>
                <w:sz w:val="22"/>
                <w:szCs w:val="20"/>
              </w:rPr>
            </w:pPr>
            <w:r w:rsidRPr="000C283D">
              <w:rPr>
                <w:rFonts w:asciiTheme="minorHAnsi" w:hAnsiTheme="minorHAnsi" w:cs="Segoe UI"/>
                <w:b/>
                <w:sz w:val="22"/>
                <w:szCs w:val="20"/>
              </w:rPr>
              <w:t>Porty komunikacji</w:t>
            </w:r>
          </w:p>
        </w:tc>
        <w:tc>
          <w:tcPr>
            <w:tcW w:w="257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3DBDBEDA" w14:textId="77777777" w:rsidR="000C283D" w:rsidRPr="000C283D" w:rsidRDefault="000C283D" w:rsidP="009E59F4">
            <w:pPr>
              <w:spacing w:after="0" w:line="240" w:lineRule="auto"/>
              <w:rPr>
                <w:rFonts w:asciiTheme="minorHAnsi" w:hAnsiTheme="minorHAnsi"/>
                <w:sz w:val="22"/>
              </w:rPr>
            </w:pPr>
            <w:r w:rsidRPr="000C283D">
              <w:rPr>
                <w:rFonts w:asciiTheme="minorHAnsi" w:hAnsiTheme="minorHAnsi"/>
                <w:sz w:val="22"/>
              </w:rPr>
              <w:t>- USB</w:t>
            </w:r>
          </w:p>
          <w:p w14:paraId="334F7994" w14:textId="77777777" w:rsidR="000C283D" w:rsidRPr="000C283D" w:rsidRDefault="000C283D" w:rsidP="009E59F4">
            <w:pPr>
              <w:spacing w:after="0" w:line="240" w:lineRule="auto"/>
              <w:rPr>
                <w:rFonts w:asciiTheme="minorHAnsi" w:hAnsiTheme="minorHAnsi"/>
                <w:sz w:val="22"/>
              </w:rPr>
            </w:pPr>
            <w:r w:rsidRPr="000C283D">
              <w:rPr>
                <w:rFonts w:asciiTheme="minorHAnsi" w:hAnsiTheme="minorHAnsi"/>
                <w:sz w:val="22"/>
              </w:rPr>
              <w:t>- RS232 (DB9)</w:t>
            </w:r>
          </w:p>
        </w:tc>
      </w:tr>
      <w:tr w:rsidR="000C283D" w:rsidRPr="000C283D" w14:paraId="3A716B12" w14:textId="77777777" w:rsidTr="000C283D">
        <w:tc>
          <w:tcPr>
            <w:tcW w:w="2423"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638EFB6A" w14:textId="77777777" w:rsidR="000C283D" w:rsidRPr="000C283D" w:rsidRDefault="000C283D" w:rsidP="009E59F4">
            <w:pPr>
              <w:spacing w:after="0" w:line="240" w:lineRule="auto"/>
              <w:rPr>
                <w:rFonts w:asciiTheme="minorHAnsi" w:hAnsiTheme="minorHAnsi" w:cs="Segoe UI"/>
                <w:b/>
                <w:sz w:val="22"/>
                <w:szCs w:val="20"/>
              </w:rPr>
            </w:pPr>
            <w:r w:rsidRPr="000C283D">
              <w:rPr>
                <w:rFonts w:asciiTheme="minorHAnsi" w:hAnsiTheme="minorHAnsi" w:cs="Segoe UI"/>
                <w:b/>
                <w:sz w:val="22"/>
                <w:szCs w:val="20"/>
              </w:rPr>
              <w:t>Wyświetlacz</w:t>
            </w:r>
          </w:p>
        </w:tc>
        <w:tc>
          <w:tcPr>
            <w:tcW w:w="257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7F4FFB87" w14:textId="77777777" w:rsidR="000C283D" w:rsidRPr="000C283D" w:rsidRDefault="000C283D" w:rsidP="009E59F4">
            <w:pPr>
              <w:spacing w:after="0" w:line="240" w:lineRule="auto"/>
              <w:rPr>
                <w:rFonts w:asciiTheme="minorHAnsi" w:hAnsiTheme="minorHAnsi"/>
                <w:sz w:val="22"/>
              </w:rPr>
            </w:pPr>
            <w:r w:rsidRPr="000C283D">
              <w:rPr>
                <w:rFonts w:asciiTheme="minorHAnsi" w:hAnsiTheme="minorHAnsi"/>
                <w:sz w:val="22"/>
              </w:rPr>
              <w:t>Tak, LCD</w:t>
            </w:r>
          </w:p>
        </w:tc>
      </w:tr>
      <w:tr w:rsidR="000C283D" w:rsidRPr="000C283D" w14:paraId="21DA240A" w14:textId="77777777" w:rsidTr="000C283D">
        <w:tc>
          <w:tcPr>
            <w:tcW w:w="2423"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C25634A" w14:textId="77777777" w:rsidR="000C283D" w:rsidRPr="000C283D" w:rsidRDefault="000C283D" w:rsidP="009E59F4">
            <w:pPr>
              <w:spacing w:after="0" w:line="240" w:lineRule="auto"/>
              <w:rPr>
                <w:rFonts w:asciiTheme="minorHAnsi" w:hAnsiTheme="minorHAnsi" w:cs="Segoe UI"/>
                <w:b/>
                <w:sz w:val="22"/>
                <w:szCs w:val="20"/>
              </w:rPr>
            </w:pPr>
            <w:r w:rsidRPr="000C283D">
              <w:rPr>
                <w:rFonts w:asciiTheme="minorHAnsi" w:hAnsiTheme="minorHAnsi" w:cs="Segoe UI"/>
                <w:b/>
                <w:sz w:val="22"/>
                <w:szCs w:val="20"/>
              </w:rPr>
              <w:t>Alarmy dźwiękowe</w:t>
            </w:r>
          </w:p>
        </w:tc>
        <w:tc>
          <w:tcPr>
            <w:tcW w:w="257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315EC7E1" w14:textId="77777777" w:rsidR="000C283D" w:rsidRPr="000C283D" w:rsidRDefault="000C283D" w:rsidP="009E59F4">
            <w:pPr>
              <w:spacing w:after="0" w:line="240" w:lineRule="auto"/>
              <w:rPr>
                <w:rFonts w:asciiTheme="minorHAnsi" w:hAnsiTheme="minorHAnsi"/>
                <w:sz w:val="22"/>
              </w:rPr>
            </w:pPr>
            <w:r w:rsidRPr="000C283D">
              <w:rPr>
                <w:rFonts w:asciiTheme="minorHAnsi" w:hAnsiTheme="minorHAnsi"/>
                <w:sz w:val="22"/>
              </w:rPr>
              <w:t>- praca z baterii</w:t>
            </w:r>
          </w:p>
          <w:p w14:paraId="1C26CCD8" w14:textId="77777777" w:rsidR="000C283D" w:rsidRPr="000C283D" w:rsidRDefault="000C283D" w:rsidP="009E59F4">
            <w:pPr>
              <w:spacing w:after="0" w:line="240" w:lineRule="auto"/>
              <w:rPr>
                <w:rFonts w:asciiTheme="minorHAnsi" w:hAnsiTheme="minorHAnsi"/>
                <w:sz w:val="22"/>
              </w:rPr>
            </w:pPr>
            <w:r w:rsidRPr="000C283D">
              <w:rPr>
                <w:rFonts w:asciiTheme="minorHAnsi" w:hAnsiTheme="minorHAnsi"/>
                <w:sz w:val="22"/>
              </w:rPr>
              <w:t>- awaria sieci zasilającej</w:t>
            </w:r>
          </w:p>
          <w:p w14:paraId="178D4699" w14:textId="77777777" w:rsidR="000C283D" w:rsidRPr="000C283D" w:rsidRDefault="000C283D" w:rsidP="009E59F4">
            <w:pPr>
              <w:spacing w:after="0" w:line="240" w:lineRule="auto"/>
              <w:rPr>
                <w:rFonts w:asciiTheme="minorHAnsi" w:hAnsiTheme="minorHAnsi"/>
                <w:sz w:val="22"/>
              </w:rPr>
            </w:pPr>
            <w:r w:rsidRPr="000C283D">
              <w:rPr>
                <w:rFonts w:asciiTheme="minorHAnsi" w:hAnsiTheme="minorHAnsi"/>
                <w:sz w:val="22"/>
              </w:rPr>
              <w:t>- znaczne wyczerpanie baterii</w:t>
            </w:r>
          </w:p>
        </w:tc>
      </w:tr>
      <w:tr w:rsidR="000C283D" w:rsidRPr="000C283D" w14:paraId="1407F7AC" w14:textId="77777777" w:rsidTr="000C283D">
        <w:tc>
          <w:tcPr>
            <w:tcW w:w="2423"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8A55FE9" w14:textId="77777777" w:rsidR="000C283D" w:rsidRPr="000C283D" w:rsidRDefault="000C283D" w:rsidP="009E59F4">
            <w:pPr>
              <w:spacing w:after="0" w:line="240" w:lineRule="auto"/>
              <w:rPr>
                <w:rFonts w:asciiTheme="minorHAnsi" w:hAnsiTheme="minorHAnsi" w:cs="Segoe UI"/>
                <w:b/>
                <w:sz w:val="22"/>
                <w:szCs w:val="20"/>
              </w:rPr>
            </w:pPr>
            <w:r w:rsidRPr="000C283D">
              <w:rPr>
                <w:rFonts w:asciiTheme="minorHAnsi" w:hAnsiTheme="minorHAnsi" w:cs="Segoe UI"/>
                <w:b/>
                <w:sz w:val="22"/>
                <w:szCs w:val="20"/>
              </w:rPr>
              <w:t>Obudowa</w:t>
            </w:r>
          </w:p>
        </w:tc>
        <w:tc>
          <w:tcPr>
            <w:tcW w:w="257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0B5D440A" w14:textId="77777777" w:rsidR="000C283D" w:rsidRPr="000C283D" w:rsidRDefault="000C283D" w:rsidP="009E59F4">
            <w:pPr>
              <w:spacing w:after="0" w:line="240" w:lineRule="auto"/>
              <w:rPr>
                <w:rFonts w:asciiTheme="minorHAnsi" w:hAnsiTheme="minorHAnsi"/>
                <w:sz w:val="22"/>
              </w:rPr>
            </w:pPr>
            <w:proofErr w:type="spellStart"/>
            <w:r w:rsidRPr="000C283D">
              <w:rPr>
                <w:rFonts w:asciiTheme="minorHAnsi" w:hAnsiTheme="minorHAnsi"/>
                <w:sz w:val="22"/>
              </w:rPr>
              <w:t>rackowa</w:t>
            </w:r>
            <w:proofErr w:type="spellEnd"/>
            <w:r w:rsidRPr="000C283D">
              <w:rPr>
                <w:rFonts w:asciiTheme="minorHAnsi" w:hAnsiTheme="minorHAnsi"/>
                <w:sz w:val="22"/>
              </w:rPr>
              <w:t>, maksymalnie 2U</w:t>
            </w:r>
          </w:p>
        </w:tc>
      </w:tr>
      <w:tr w:rsidR="000C283D" w:rsidRPr="000C283D" w14:paraId="6537883E" w14:textId="77777777" w:rsidTr="000C283D">
        <w:tc>
          <w:tcPr>
            <w:tcW w:w="2423"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0B53244" w14:textId="77777777" w:rsidR="000C283D" w:rsidRPr="000C283D" w:rsidRDefault="000C283D" w:rsidP="009E59F4">
            <w:pPr>
              <w:spacing w:after="0" w:line="240" w:lineRule="auto"/>
              <w:rPr>
                <w:rFonts w:asciiTheme="minorHAnsi" w:hAnsiTheme="minorHAnsi" w:cs="Segoe UI"/>
                <w:b/>
                <w:sz w:val="22"/>
                <w:szCs w:val="20"/>
              </w:rPr>
            </w:pPr>
            <w:r w:rsidRPr="000C283D">
              <w:rPr>
                <w:rFonts w:asciiTheme="minorHAnsi" w:hAnsiTheme="minorHAnsi" w:cs="Segoe UI"/>
                <w:b/>
                <w:sz w:val="22"/>
                <w:szCs w:val="20"/>
              </w:rPr>
              <w:t>Dodatkowe informacje</w:t>
            </w:r>
          </w:p>
        </w:tc>
        <w:tc>
          <w:tcPr>
            <w:tcW w:w="257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25617B3" w14:textId="77777777" w:rsidR="000C283D" w:rsidRPr="000C283D" w:rsidRDefault="000C283D" w:rsidP="009E59F4">
            <w:pPr>
              <w:spacing w:after="0" w:line="240" w:lineRule="auto"/>
              <w:rPr>
                <w:rFonts w:asciiTheme="minorHAnsi" w:hAnsiTheme="minorHAnsi"/>
                <w:sz w:val="22"/>
              </w:rPr>
            </w:pPr>
            <w:r w:rsidRPr="000C283D">
              <w:rPr>
                <w:rFonts w:asciiTheme="minorHAnsi" w:hAnsiTheme="minorHAnsi"/>
                <w:sz w:val="22"/>
              </w:rPr>
              <w:t>- czas ładowania: 3h do 90%</w:t>
            </w:r>
          </w:p>
          <w:p w14:paraId="0BD7DBF6" w14:textId="77777777" w:rsidR="000C283D" w:rsidRPr="000C283D" w:rsidRDefault="000C283D" w:rsidP="009E59F4">
            <w:pPr>
              <w:spacing w:after="0" w:line="240" w:lineRule="auto"/>
              <w:rPr>
                <w:rFonts w:asciiTheme="minorHAnsi" w:hAnsiTheme="minorHAnsi"/>
                <w:sz w:val="22"/>
              </w:rPr>
            </w:pPr>
            <w:r w:rsidRPr="000C283D">
              <w:rPr>
                <w:rFonts w:asciiTheme="minorHAnsi" w:hAnsiTheme="minorHAnsi"/>
                <w:sz w:val="22"/>
              </w:rPr>
              <w:t>- automatyczny restart po powrocie zasilania</w:t>
            </w:r>
          </w:p>
          <w:p w14:paraId="731E2D1A" w14:textId="77777777" w:rsidR="000C283D" w:rsidRPr="000C283D" w:rsidRDefault="000C283D" w:rsidP="009E59F4">
            <w:pPr>
              <w:spacing w:after="0" w:line="240" w:lineRule="auto"/>
              <w:rPr>
                <w:rFonts w:asciiTheme="minorHAnsi" w:hAnsiTheme="minorHAnsi"/>
                <w:sz w:val="22"/>
              </w:rPr>
            </w:pPr>
            <w:r w:rsidRPr="000C283D">
              <w:rPr>
                <w:rFonts w:asciiTheme="minorHAnsi" w:hAnsiTheme="minorHAnsi"/>
                <w:sz w:val="22"/>
              </w:rPr>
              <w:t>- podwójna konwersja</w:t>
            </w:r>
          </w:p>
          <w:p w14:paraId="67B53C3F" w14:textId="77777777" w:rsidR="000C283D" w:rsidRPr="000C283D" w:rsidRDefault="000C283D" w:rsidP="009E59F4">
            <w:pPr>
              <w:spacing w:after="0" w:line="240" w:lineRule="auto"/>
              <w:rPr>
                <w:rFonts w:asciiTheme="minorHAnsi" w:hAnsiTheme="minorHAnsi"/>
                <w:sz w:val="22"/>
              </w:rPr>
            </w:pPr>
            <w:r w:rsidRPr="000C283D">
              <w:rPr>
                <w:rFonts w:asciiTheme="minorHAnsi" w:hAnsiTheme="minorHAnsi"/>
                <w:sz w:val="22"/>
              </w:rPr>
              <w:t>- wsparcie dla pracy przy zasilaniu z generatora</w:t>
            </w:r>
          </w:p>
          <w:p w14:paraId="2ED53C31" w14:textId="77777777" w:rsidR="000C283D" w:rsidRPr="000C283D" w:rsidRDefault="000C283D" w:rsidP="009E59F4">
            <w:pPr>
              <w:spacing w:after="0" w:line="240" w:lineRule="auto"/>
              <w:rPr>
                <w:rFonts w:asciiTheme="minorHAnsi" w:hAnsiTheme="minorHAnsi"/>
                <w:sz w:val="22"/>
              </w:rPr>
            </w:pPr>
            <w:r w:rsidRPr="000C283D">
              <w:rPr>
                <w:rFonts w:asciiTheme="minorHAnsi" w:hAnsiTheme="minorHAnsi"/>
                <w:sz w:val="22"/>
              </w:rPr>
              <w:t>- szyny montażowe w zestawie</w:t>
            </w:r>
          </w:p>
          <w:p w14:paraId="4572EE94" w14:textId="77777777" w:rsidR="000C283D" w:rsidRPr="000C283D" w:rsidRDefault="000C283D" w:rsidP="009E59F4">
            <w:pPr>
              <w:spacing w:after="0" w:line="240" w:lineRule="auto"/>
              <w:rPr>
                <w:rFonts w:asciiTheme="minorHAnsi" w:hAnsiTheme="minorHAnsi"/>
                <w:sz w:val="22"/>
              </w:rPr>
            </w:pPr>
            <w:r w:rsidRPr="000C283D">
              <w:rPr>
                <w:rFonts w:asciiTheme="minorHAnsi" w:hAnsiTheme="minorHAnsi"/>
                <w:sz w:val="22"/>
              </w:rPr>
              <w:t>- karta sieciowa do zarządzania w zestawie.</w:t>
            </w:r>
          </w:p>
        </w:tc>
      </w:tr>
      <w:tr w:rsidR="000C283D" w:rsidRPr="000C283D" w14:paraId="4979446C" w14:textId="77777777" w:rsidTr="000C283D">
        <w:trPr>
          <w:trHeight w:val="274"/>
        </w:trPr>
        <w:tc>
          <w:tcPr>
            <w:tcW w:w="2423"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E72A29E" w14:textId="77777777" w:rsidR="000C283D" w:rsidRPr="000C283D" w:rsidRDefault="000C283D" w:rsidP="009E59F4">
            <w:pPr>
              <w:spacing w:after="0" w:line="240" w:lineRule="auto"/>
              <w:rPr>
                <w:rFonts w:asciiTheme="minorHAnsi" w:hAnsiTheme="minorHAnsi" w:cs="Segoe UI"/>
                <w:b/>
                <w:sz w:val="22"/>
                <w:szCs w:val="20"/>
              </w:rPr>
            </w:pPr>
            <w:r w:rsidRPr="000C283D">
              <w:rPr>
                <w:rFonts w:asciiTheme="minorHAnsi" w:hAnsiTheme="minorHAnsi" w:cs="Segoe UI"/>
                <w:b/>
                <w:sz w:val="22"/>
                <w:szCs w:val="20"/>
              </w:rPr>
              <w:t>Gwarancja</w:t>
            </w:r>
          </w:p>
        </w:tc>
        <w:tc>
          <w:tcPr>
            <w:tcW w:w="257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ED5570C" w14:textId="77777777" w:rsidR="000C283D" w:rsidRPr="000C283D" w:rsidRDefault="000C283D" w:rsidP="009E59F4">
            <w:pPr>
              <w:spacing w:after="0" w:line="240" w:lineRule="auto"/>
              <w:rPr>
                <w:rFonts w:asciiTheme="minorHAnsi" w:hAnsiTheme="minorHAnsi"/>
                <w:sz w:val="22"/>
              </w:rPr>
            </w:pPr>
            <w:r w:rsidRPr="000C283D">
              <w:rPr>
                <w:rFonts w:asciiTheme="minorHAnsi" w:hAnsiTheme="minorHAnsi"/>
                <w:sz w:val="22"/>
              </w:rPr>
              <w:t>Dwa lata</w:t>
            </w:r>
          </w:p>
        </w:tc>
      </w:tr>
    </w:tbl>
    <w:p w14:paraId="660F90B3" w14:textId="77777777" w:rsidR="000C283D" w:rsidRDefault="000C283D" w:rsidP="000C283D"/>
    <w:p w14:paraId="1552264A" w14:textId="0436A55D" w:rsidR="000C283D" w:rsidRDefault="000C283D" w:rsidP="0014035B">
      <w:pPr>
        <w:pStyle w:val="Nagwek2"/>
      </w:pPr>
      <w:bookmarkStart w:id="600" w:name="_Toc531004713"/>
      <w:r>
        <w:t>Zestaw komputerowy – 21 szt.</w:t>
      </w:r>
      <w:bookmarkEnd w:id="600"/>
    </w:p>
    <w:tbl>
      <w:tblPr>
        <w:tblW w:w="500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1751"/>
        <w:gridCol w:w="7311"/>
      </w:tblGrid>
      <w:tr w:rsidR="000C283D" w:rsidRPr="000C283D" w14:paraId="7E6D8DA0" w14:textId="77777777" w:rsidTr="00442D0A">
        <w:trPr>
          <w:trHeight w:val="284"/>
        </w:trPr>
        <w:tc>
          <w:tcPr>
            <w:tcW w:w="966" w:type="pct"/>
            <w:shd w:val="pct20" w:color="auto" w:fill="FFFFFF" w:themeFill="background1"/>
            <w:vAlign w:val="center"/>
          </w:tcPr>
          <w:p w14:paraId="0AE372A3" w14:textId="77777777" w:rsidR="000C283D" w:rsidRPr="003041B8" w:rsidRDefault="000C283D" w:rsidP="009E59F4">
            <w:pPr>
              <w:spacing w:after="0" w:line="240" w:lineRule="auto"/>
              <w:jc w:val="center"/>
              <w:rPr>
                <w:rFonts w:asciiTheme="minorHAnsi" w:hAnsiTheme="minorHAnsi" w:cs="Arial"/>
                <w:b/>
                <w:sz w:val="22"/>
              </w:rPr>
            </w:pPr>
            <w:r w:rsidRPr="003041B8">
              <w:rPr>
                <w:rFonts w:asciiTheme="minorHAnsi" w:hAnsiTheme="minorHAnsi" w:cs="Arial"/>
                <w:b/>
                <w:sz w:val="22"/>
              </w:rPr>
              <w:t>Nazwa komponentu</w:t>
            </w:r>
          </w:p>
        </w:tc>
        <w:tc>
          <w:tcPr>
            <w:tcW w:w="4034" w:type="pct"/>
            <w:shd w:val="pct20" w:color="auto" w:fill="FFFFFF" w:themeFill="background1"/>
            <w:vAlign w:val="center"/>
          </w:tcPr>
          <w:p w14:paraId="52B17F4D" w14:textId="77777777" w:rsidR="000C283D" w:rsidRPr="000C283D" w:rsidRDefault="000C283D" w:rsidP="009E59F4">
            <w:pPr>
              <w:spacing w:after="0" w:line="240" w:lineRule="auto"/>
              <w:ind w:left="-71"/>
              <w:jc w:val="center"/>
              <w:rPr>
                <w:rFonts w:asciiTheme="minorHAnsi" w:hAnsiTheme="minorHAnsi" w:cs="Arial"/>
                <w:b/>
                <w:sz w:val="22"/>
              </w:rPr>
            </w:pPr>
            <w:r w:rsidRPr="000C283D">
              <w:rPr>
                <w:rFonts w:asciiTheme="minorHAnsi" w:hAnsiTheme="minorHAnsi" w:cs="Arial"/>
                <w:b/>
                <w:sz w:val="22"/>
              </w:rPr>
              <w:t>Wymagane minimalne parametry techniczne komputerów</w:t>
            </w:r>
          </w:p>
        </w:tc>
      </w:tr>
      <w:tr w:rsidR="000C283D" w:rsidRPr="000C283D" w14:paraId="6936BFFC" w14:textId="77777777" w:rsidTr="00442D0A">
        <w:trPr>
          <w:trHeight w:val="284"/>
        </w:trPr>
        <w:tc>
          <w:tcPr>
            <w:tcW w:w="966" w:type="pct"/>
          </w:tcPr>
          <w:p w14:paraId="4BDF3F77" w14:textId="77777777" w:rsidR="000C283D" w:rsidRPr="003041B8" w:rsidRDefault="000C283D" w:rsidP="009E59F4">
            <w:pPr>
              <w:spacing w:after="0" w:line="240" w:lineRule="auto"/>
              <w:jc w:val="both"/>
              <w:rPr>
                <w:rFonts w:asciiTheme="minorHAnsi" w:hAnsiTheme="minorHAnsi" w:cs="Arial"/>
                <w:b/>
                <w:bCs/>
                <w:sz w:val="22"/>
              </w:rPr>
            </w:pPr>
            <w:r w:rsidRPr="003041B8">
              <w:rPr>
                <w:rFonts w:asciiTheme="minorHAnsi" w:hAnsiTheme="minorHAnsi" w:cs="Arial"/>
                <w:b/>
                <w:bCs/>
                <w:sz w:val="22"/>
              </w:rPr>
              <w:t>Typ</w:t>
            </w:r>
          </w:p>
        </w:tc>
        <w:tc>
          <w:tcPr>
            <w:tcW w:w="4034" w:type="pct"/>
          </w:tcPr>
          <w:p w14:paraId="4E929A50" w14:textId="77777777" w:rsidR="000C283D" w:rsidRPr="000C283D" w:rsidRDefault="000C283D" w:rsidP="009E59F4">
            <w:pPr>
              <w:spacing w:after="0" w:line="240" w:lineRule="auto"/>
              <w:jc w:val="both"/>
              <w:rPr>
                <w:rFonts w:asciiTheme="minorHAnsi" w:hAnsiTheme="minorHAnsi" w:cs="Arial"/>
                <w:bCs/>
                <w:sz w:val="22"/>
              </w:rPr>
            </w:pPr>
            <w:r w:rsidRPr="000C283D">
              <w:rPr>
                <w:rFonts w:asciiTheme="minorHAnsi" w:hAnsiTheme="minorHAnsi" w:cs="Arial"/>
                <w:bCs/>
                <w:sz w:val="22"/>
              </w:rPr>
              <w:t>Komputer stacjonarny. W ofercie wymagane jest podanie modelu, symbolu oraz producenta</w:t>
            </w:r>
          </w:p>
        </w:tc>
      </w:tr>
      <w:tr w:rsidR="000C283D" w:rsidRPr="000C283D" w14:paraId="131F5823" w14:textId="77777777" w:rsidTr="00442D0A">
        <w:trPr>
          <w:trHeight w:val="284"/>
        </w:trPr>
        <w:tc>
          <w:tcPr>
            <w:tcW w:w="966" w:type="pct"/>
          </w:tcPr>
          <w:p w14:paraId="747006FA" w14:textId="77777777" w:rsidR="000C283D" w:rsidRPr="003041B8" w:rsidRDefault="000C283D" w:rsidP="009E59F4">
            <w:pPr>
              <w:spacing w:after="0" w:line="240" w:lineRule="auto"/>
              <w:jc w:val="both"/>
              <w:rPr>
                <w:rFonts w:asciiTheme="minorHAnsi" w:hAnsiTheme="minorHAnsi" w:cs="Arial"/>
                <w:b/>
                <w:bCs/>
                <w:sz w:val="22"/>
              </w:rPr>
            </w:pPr>
            <w:r w:rsidRPr="003041B8">
              <w:rPr>
                <w:rFonts w:asciiTheme="minorHAnsi" w:hAnsiTheme="minorHAnsi" w:cs="Arial"/>
                <w:b/>
                <w:bCs/>
                <w:sz w:val="22"/>
              </w:rPr>
              <w:lastRenderedPageBreak/>
              <w:t>Zastosowanie</w:t>
            </w:r>
          </w:p>
        </w:tc>
        <w:tc>
          <w:tcPr>
            <w:tcW w:w="4034" w:type="pct"/>
          </w:tcPr>
          <w:p w14:paraId="08C89C42" w14:textId="77777777" w:rsidR="000C283D" w:rsidRPr="000C283D" w:rsidRDefault="000C283D" w:rsidP="009E59F4">
            <w:pPr>
              <w:spacing w:after="0" w:line="240" w:lineRule="auto"/>
              <w:jc w:val="both"/>
              <w:rPr>
                <w:rFonts w:asciiTheme="minorHAnsi" w:hAnsiTheme="minorHAnsi" w:cs="Arial"/>
                <w:bCs/>
                <w:sz w:val="22"/>
              </w:rPr>
            </w:pPr>
            <w:r w:rsidRPr="000C283D">
              <w:rPr>
                <w:rFonts w:asciiTheme="minorHAnsi" w:hAnsiTheme="minorHAnsi" w:cs="Arial"/>
                <w:bCs/>
                <w:sz w:val="22"/>
              </w:rPr>
              <w:t>Komputer będzie wykorzystywany dla potrzeb aplikacji biurowych, aplikacji edukacyjnych, aplikacji obliczeniowych, dostępu do Internetu oraz poczty elektronicznej, jako lokalna baza danych, stacja programistyczna</w:t>
            </w:r>
          </w:p>
        </w:tc>
      </w:tr>
      <w:tr w:rsidR="000C283D" w:rsidRPr="000C283D" w14:paraId="7EE63E3D" w14:textId="77777777" w:rsidTr="00442D0A">
        <w:trPr>
          <w:trHeight w:val="284"/>
        </w:trPr>
        <w:tc>
          <w:tcPr>
            <w:tcW w:w="966" w:type="pct"/>
          </w:tcPr>
          <w:p w14:paraId="3484E71F" w14:textId="77777777" w:rsidR="000C283D" w:rsidRPr="003041B8" w:rsidRDefault="000C283D" w:rsidP="009E59F4">
            <w:pPr>
              <w:spacing w:after="0" w:line="240" w:lineRule="auto"/>
              <w:jc w:val="both"/>
              <w:rPr>
                <w:rFonts w:asciiTheme="minorHAnsi" w:hAnsiTheme="minorHAnsi" w:cs="Arial"/>
                <w:b/>
                <w:bCs/>
                <w:sz w:val="22"/>
              </w:rPr>
            </w:pPr>
            <w:r w:rsidRPr="003041B8">
              <w:rPr>
                <w:rFonts w:asciiTheme="minorHAnsi" w:hAnsiTheme="minorHAnsi" w:cs="Arial"/>
                <w:b/>
                <w:bCs/>
                <w:sz w:val="22"/>
              </w:rPr>
              <w:t>Wydajność obliczeniowa</w:t>
            </w:r>
          </w:p>
        </w:tc>
        <w:tc>
          <w:tcPr>
            <w:tcW w:w="4034" w:type="pct"/>
          </w:tcPr>
          <w:p w14:paraId="69A350C6" w14:textId="0065E474" w:rsidR="000C283D" w:rsidRPr="000C283D" w:rsidRDefault="000C283D" w:rsidP="009E59F4">
            <w:pPr>
              <w:spacing w:after="0" w:line="240" w:lineRule="auto"/>
              <w:jc w:val="both"/>
              <w:rPr>
                <w:rFonts w:asciiTheme="minorHAnsi" w:hAnsiTheme="minorHAnsi" w:cs="Arial"/>
                <w:bCs/>
                <w:sz w:val="22"/>
              </w:rPr>
            </w:pPr>
            <w:r w:rsidRPr="000C283D">
              <w:rPr>
                <w:rFonts w:asciiTheme="minorHAnsi" w:hAnsiTheme="minorHAnsi" w:cs="Arial"/>
                <w:bCs/>
                <w:sz w:val="22"/>
              </w:rPr>
              <w:t xml:space="preserve">Procesor wielordzeniowy osiągający w teście </w:t>
            </w:r>
            <w:proofErr w:type="spellStart"/>
            <w:r w:rsidRPr="000C283D">
              <w:rPr>
                <w:rFonts w:asciiTheme="minorHAnsi" w:hAnsiTheme="minorHAnsi" w:cs="Arial"/>
                <w:bCs/>
                <w:sz w:val="22"/>
              </w:rPr>
              <w:t>PassMark</w:t>
            </w:r>
            <w:proofErr w:type="spellEnd"/>
            <w:r w:rsidRPr="000C283D">
              <w:rPr>
                <w:rFonts w:asciiTheme="minorHAnsi" w:hAnsiTheme="minorHAnsi" w:cs="Arial"/>
                <w:bCs/>
                <w:sz w:val="22"/>
              </w:rPr>
              <w:t xml:space="preserve"> CPU Mark wynik min. </w:t>
            </w:r>
            <w:r>
              <w:rPr>
                <w:rFonts w:asciiTheme="minorHAnsi" w:hAnsiTheme="minorHAnsi" w:cs="Arial"/>
                <w:bCs/>
                <w:sz w:val="22"/>
              </w:rPr>
              <w:t>11</w:t>
            </w:r>
            <w:r w:rsidRPr="000C283D">
              <w:rPr>
                <w:rFonts w:asciiTheme="minorHAnsi" w:hAnsiTheme="minorHAnsi" w:cs="Arial"/>
                <w:bCs/>
                <w:sz w:val="22"/>
              </w:rPr>
              <w:t xml:space="preserve">.000 punktów według wyników ze strony </w:t>
            </w:r>
            <w:hyperlink r:id="rId20" w:history="1">
              <w:r w:rsidRPr="000C283D">
                <w:rPr>
                  <w:rStyle w:val="Hipercze"/>
                  <w:rFonts w:asciiTheme="minorHAnsi" w:hAnsiTheme="minorHAnsi" w:cs="Arial"/>
                  <w:bCs/>
                  <w:sz w:val="22"/>
                </w:rPr>
                <w:t>https://www.cpubenchmark.net</w:t>
              </w:r>
            </w:hyperlink>
            <w:r w:rsidRPr="000C283D">
              <w:rPr>
                <w:rFonts w:asciiTheme="minorHAnsi" w:hAnsiTheme="minorHAnsi" w:cs="Arial"/>
                <w:bCs/>
                <w:sz w:val="22"/>
              </w:rPr>
              <w:t xml:space="preserve"> </w:t>
            </w:r>
          </w:p>
          <w:p w14:paraId="395EA4D4" w14:textId="77777777" w:rsidR="000C283D" w:rsidRPr="000C283D" w:rsidRDefault="000C283D" w:rsidP="009E59F4">
            <w:pPr>
              <w:spacing w:after="0" w:line="240" w:lineRule="auto"/>
              <w:jc w:val="both"/>
              <w:rPr>
                <w:rFonts w:asciiTheme="minorHAnsi" w:hAnsiTheme="minorHAnsi" w:cs="Arial"/>
                <w:b/>
                <w:bCs/>
                <w:sz w:val="22"/>
              </w:rPr>
            </w:pPr>
            <w:r w:rsidRPr="000C283D">
              <w:rPr>
                <w:rFonts w:asciiTheme="minorHAnsi" w:hAnsiTheme="minorHAnsi" w:cs="Arial"/>
                <w:b/>
                <w:bCs/>
                <w:color w:val="000000" w:themeColor="text1"/>
                <w:sz w:val="22"/>
                <w:u w:val="single"/>
              </w:rPr>
              <w:t>Dokumenty potwierdzające spełnienie powyższych wymagań załączyć na wezwanie Zamawiającego zgodnie z art. 26 ust. 2 ustawy prawo zamówień publicznych.</w:t>
            </w:r>
          </w:p>
        </w:tc>
      </w:tr>
      <w:tr w:rsidR="000C283D" w:rsidRPr="000C283D" w14:paraId="4C3DB070" w14:textId="77777777" w:rsidTr="00442D0A">
        <w:trPr>
          <w:trHeight w:val="284"/>
        </w:trPr>
        <w:tc>
          <w:tcPr>
            <w:tcW w:w="966" w:type="pct"/>
          </w:tcPr>
          <w:p w14:paraId="61EEB992" w14:textId="77777777" w:rsidR="000C283D" w:rsidRPr="003041B8" w:rsidRDefault="000C283D" w:rsidP="009E59F4">
            <w:pPr>
              <w:spacing w:after="0" w:line="240" w:lineRule="auto"/>
              <w:jc w:val="both"/>
              <w:rPr>
                <w:rFonts w:asciiTheme="minorHAnsi" w:hAnsiTheme="minorHAnsi" w:cs="Arial"/>
                <w:b/>
                <w:bCs/>
                <w:sz w:val="22"/>
              </w:rPr>
            </w:pPr>
            <w:r w:rsidRPr="003041B8">
              <w:rPr>
                <w:rFonts w:asciiTheme="minorHAnsi" w:hAnsiTheme="minorHAnsi" w:cs="Arial"/>
                <w:b/>
                <w:bCs/>
                <w:sz w:val="22"/>
              </w:rPr>
              <w:t>Pamięć operacyjna RAM</w:t>
            </w:r>
          </w:p>
        </w:tc>
        <w:tc>
          <w:tcPr>
            <w:tcW w:w="4034" w:type="pct"/>
          </w:tcPr>
          <w:p w14:paraId="1E52095B" w14:textId="77777777" w:rsidR="000C283D" w:rsidRPr="000C283D" w:rsidRDefault="000C283D" w:rsidP="009E59F4">
            <w:pPr>
              <w:spacing w:after="0" w:line="240" w:lineRule="auto"/>
              <w:jc w:val="both"/>
              <w:rPr>
                <w:rFonts w:asciiTheme="minorHAnsi" w:hAnsiTheme="minorHAnsi" w:cs="Arial"/>
                <w:bCs/>
                <w:sz w:val="22"/>
              </w:rPr>
            </w:pPr>
            <w:r w:rsidRPr="000C283D">
              <w:rPr>
                <w:rFonts w:asciiTheme="minorHAnsi" w:hAnsiTheme="minorHAnsi" w:cs="Arial"/>
                <w:bCs/>
                <w:sz w:val="22"/>
              </w:rPr>
              <w:t>8GB możliwość rozbudowy do min 32GB, min. 1 slot wolny</w:t>
            </w:r>
          </w:p>
        </w:tc>
      </w:tr>
      <w:tr w:rsidR="000C283D" w:rsidRPr="000C283D" w14:paraId="2AFAB5D9" w14:textId="77777777" w:rsidTr="00442D0A">
        <w:trPr>
          <w:trHeight w:val="284"/>
        </w:trPr>
        <w:tc>
          <w:tcPr>
            <w:tcW w:w="966" w:type="pct"/>
          </w:tcPr>
          <w:p w14:paraId="75A6A45B" w14:textId="77777777" w:rsidR="000C283D" w:rsidRPr="003041B8" w:rsidRDefault="000C283D" w:rsidP="009E59F4">
            <w:pPr>
              <w:spacing w:after="0" w:line="240" w:lineRule="auto"/>
              <w:jc w:val="both"/>
              <w:rPr>
                <w:rFonts w:asciiTheme="minorHAnsi" w:hAnsiTheme="minorHAnsi" w:cs="Arial"/>
                <w:b/>
                <w:bCs/>
                <w:sz w:val="22"/>
              </w:rPr>
            </w:pPr>
            <w:r w:rsidRPr="003041B8">
              <w:rPr>
                <w:rFonts w:asciiTheme="minorHAnsi" w:hAnsiTheme="minorHAnsi" w:cs="Arial"/>
                <w:b/>
                <w:bCs/>
                <w:sz w:val="22"/>
              </w:rPr>
              <w:t xml:space="preserve">Parametry </w:t>
            </w:r>
            <w:proofErr w:type="spellStart"/>
            <w:r w:rsidRPr="003041B8">
              <w:rPr>
                <w:rFonts w:asciiTheme="minorHAnsi" w:hAnsiTheme="minorHAnsi" w:cs="Arial"/>
                <w:b/>
                <w:bCs/>
                <w:sz w:val="22"/>
              </w:rPr>
              <w:t>pamieci</w:t>
            </w:r>
            <w:proofErr w:type="spellEnd"/>
            <w:r w:rsidRPr="003041B8">
              <w:rPr>
                <w:rFonts w:asciiTheme="minorHAnsi" w:hAnsiTheme="minorHAnsi" w:cs="Arial"/>
                <w:b/>
                <w:bCs/>
                <w:sz w:val="22"/>
              </w:rPr>
              <w:t xml:space="preserve"> masowej</w:t>
            </w:r>
          </w:p>
        </w:tc>
        <w:tc>
          <w:tcPr>
            <w:tcW w:w="4034" w:type="pct"/>
          </w:tcPr>
          <w:p w14:paraId="14FC37F0" w14:textId="77777777" w:rsidR="000C283D" w:rsidRPr="000C283D" w:rsidRDefault="000C283D" w:rsidP="009E59F4">
            <w:pPr>
              <w:spacing w:after="0" w:line="240" w:lineRule="auto"/>
              <w:jc w:val="both"/>
              <w:rPr>
                <w:rFonts w:asciiTheme="minorHAnsi" w:hAnsiTheme="minorHAnsi" w:cs="Arial"/>
                <w:bCs/>
                <w:sz w:val="22"/>
                <w:lang w:val="sv-SE"/>
              </w:rPr>
            </w:pPr>
            <w:r w:rsidRPr="000C283D">
              <w:rPr>
                <w:rFonts w:asciiTheme="minorHAnsi" w:hAnsiTheme="minorHAnsi" w:cs="Arial"/>
                <w:bCs/>
                <w:sz w:val="22"/>
                <w:lang w:val="sv-SE"/>
              </w:rPr>
              <w:t>Min. 256GB SSD lub równoważny</w:t>
            </w:r>
          </w:p>
        </w:tc>
      </w:tr>
      <w:tr w:rsidR="000C283D" w:rsidRPr="000C283D" w14:paraId="4A00F3CB" w14:textId="77777777" w:rsidTr="00442D0A">
        <w:trPr>
          <w:trHeight w:val="284"/>
        </w:trPr>
        <w:tc>
          <w:tcPr>
            <w:tcW w:w="966" w:type="pct"/>
          </w:tcPr>
          <w:p w14:paraId="6F1F207E" w14:textId="77777777" w:rsidR="000C283D" w:rsidRPr="003041B8" w:rsidRDefault="000C283D" w:rsidP="009E59F4">
            <w:pPr>
              <w:spacing w:after="0" w:line="240" w:lineRule="auto"/>
              <w:jc w:val="both"/>
              <w:rPr>
                <w:rFonts w:asciiTheme="minorHAnsi" w:hAnsiTheme="minorHAnsi" w:cs="Arial"/>
                <w:b/>
                <w:bCs/>
                <w:sz w:val="22"/>
              </w:rPr>
            </w:pPr>
            <w:r w:rsidRPr="003041B8">
              <w:rPr>
                <w:rFonts w:asciiTheme="minorHAnsi" w:hAnsiTheme="minorHAnsi" w:cs="Arial"/>
                <w:b/>
                <w:bCs/>
                <w:sz w:val="22"/>
              </w:rPr>
              <w:t>Wydajność grafiki</w:t>
            </w:r>
          </w:p>
        </w:tc>
        <w:tc>
          <w:tcPr>
            <w:tcW w:w="4034" w:type="pct"/>
          </w:tcPr>
          <w:p w14:paraId="182E79BD" w14:textId="77777777" w:rsidR="000C283D" w:rsidRPr="000C283D" w:rsidRDefault="000C283D" w:rsidP="009E59F4">
            <w:pPr>
              <w:spacing w:after="0" w:line="240" w:lineRule="auto"/>
              <w:jc w:val="both"/>
              <w:rPr>
                <w:rFonts w:asciiTheme="minorHAnsi" w:hAnsiTheme="minorHAnsi"/>
                <w:sz w:val="22"/>
                <w:u w:val="single"/>
              </w:rPr>
            </w:pPr>
            <w:r w:rsidRPr="000C283D">
              <w:rPr>
                <w:rFonts w:asciiTheme="minorHAnsi" w:hAnsiTheme="minorHAnsi" w:cs="Arial"/>
                <w:bCs/>
                <w:sz w:val="22"/>
              </w:rPr>
              <w:t xml:space="preserve">Grafika zintegrowana z procesorem powinna umożliwiać pracę dwumonitorową z wsparciem DirectX 12, </w:t>
            </w:r>
            <w:proofErr w:type="spellStart"/>
            <w:r w:rsidRPr="000C283D">
              <w:rPr>
                <w:rFonts w:asciiTheme="minorHAnsi" w:hAnsiTheme="minorHAnsi" w:cs="Arial"/>
                <w:bCs/>
                <w:sz w:val="22"/>
              </w:rPr>
              <w:t>OpenGL</w:t>
            </w:r>
            <w:proofErr w:type="spellEnd"/>
            <w:r w:rsidRPr="000C283D">
              <w:rPr>
                <w:rFonts w:asciiTheme="minorHAnsi" w:hAnsiTheme="minorHAnsi" w:cs="Arial"/>
                <w:bCs/>
                <w:sz w:val="22"/>
              </w:rPr>
              <w:t xml:space="preserve"> 4.0, pamięć współdzielona z pamięcią RAM, dynamicznie przydzielana</w:t>
            </w:r>
          </w:p>
        </w:tc>
      </w:tr>
      <w:tr w:rsidR="000C283D" w:rsidRPr="000C283D" w14:paraId="6B07C769" w14:textId="77777777" w:rsidTr="00442D0A">
        <w:trPr>
          <w:trHeight w:val="284"/>
        </w:trPr>
        <w:tc>
          <w:tcPr>
            <w:tcW w:w="966" w:type="pct"/>
          </w:tcPr>
          <w:p w14:paraId="21958C10" w14:textId="77777777" w:rsidR="000C283D" w:rsidRPr="003041B8" w:rsidRDefault="000C283D" w:rsidP="009E59F4">
            <w:pPr>
              <w:spacing w:after="0" w:line="240" w:lineRule="auto"/>
              <w:jc w:val="both"/>
              <w:rPr>
                <w:rFonts w:asciiTheme="minorHAnsi" w:hAnsiTheme="minorHAnsi" w:cs="Arial"/>
                <w:b/>
                <w:bCs/>
                <w:sz w:val="22"/>
              </w:rPr>
            </w:pPr>
            <w:r w:rsidRPr="003041B8">
              <w:rPr>
                <w:rFonts w:asciiTheme="minorHAnsi" w:hAnsiTheme="minorHAnsi" w:cs="Arial"/>
                <w:b/>
                <w:bCs/>
                <w:sz w:val="22"/>
              </w:rPr>
              <w:t>Wyposażenie multimedialne</w:t>
            </w:r>
          </w:p>
        </w:tc>
        <w:tc>
          <w:tcPr>
            <w:tcW w:w="4034" w:type="pct"/>
          </w:tcPr>
          <w:p w14:paraId="012B0913" w14:textId="77777777" w:rsidR="000C283D" w:rsidRPr="000C283D" w:rsidRDefault="000C283D" w:rsidP="009E59F4">
            <w:pPr>
              <w:spacing w:after="0" w:line="240" w:lineRule="auto"/>
              <w:jc w:val="both"/>
              <w:rPr>
                <w:rFonts w:asciiTheme="minorHAnsi" w:hAnsiTheme="minorHAnsi" w:cs="Arial"/>
                <w:b/>
                <w:bCs/>
                <w:color w:val="00B050"/>
                <w:sz w:val="22"/>
              </w:rPr>
            </w:pPr>
            <w:r w:rsidRPr="000C283D">
              <w:rPr>
                <w:rFonts w:asciiTheme="minorHAnsi" w:hAnsiTheme="minorHAnsi" w:cs="Arial"/>
                <w:bCs/>
                <w:sz w:val="22"/>
              </w:rPr>
              <w:t>Min 24-bitowa Karta dźwiękowa zintegrowana z płytą główną, zgodna z High Definition, wewnętrzny głośnik 2W w obudowie komputera.</w:t>
            </w:r>
          </w:p>
        </w:tc>
      </w:tr>
      <w:tr w:rsidR="000C283D" w:rsidRPr="000C283D" w14:paraId="21AD852D" w14:textId="77777777" w:rsidTr="00442D0A">
        <w:trPr>
          <w:trHeight w:val="284"/>
        </w:trPr>
        <w:tc>
          <w:tcPr>
            <w:tcW w:w="966" w:type="pct"/>
          </w:tcPr>
          <w:p w14:paraId="2479F91D" w14:textId="77777777" w:rsidR="000C283D" w:rsidRPr="003041B8" w:rsidRDefault="000C283D" w:rsidP="009E59F4">
            <w:pPr>
              <w:spacing w:after="0" w:line="240" w:lineRule="auto"/>
              <w:ind w:left="360" w:hanging="360"/>
              <w:jc w:val="both"/>
              <w:rPr>
                <w:rFonts w:asciiTheme="minorHAnsi" w:hAnsiTheme="minorHAnsi" w:cs="Arial"/>
                <w:b/>
                <w:bCs/>
                <w:color w:val="000000"/>
                <w:sz w:val="22"/>
              </w:rPr>
            </w:pPr>
            <w:r w:rsidRPr="003041B8">
              <w:rPr>
                <w:rFonts w:asciiTheme="minorHAnsi" w:hAnsiTheme="minorHAnsi" w:cs="Arial"/>
                <w:b/>
                <w:bCs/>
                <w:color w:val="000000"/>
                <w:sz w:val="22"/>
              </w:rPr>
              <w:t>Obudowa</w:t>
            </w:r>
          </w:p>
        </w:tc>
        <w:tc>
          <w:tcPr>
            <w:tcW w:w="4034" w:type="pct"/>
          </w:tcPr>
          <w:p w14:paraId="76569730" w14:textId="77777777" w:rsidR="000C283D" w:rsidRPr="000C283D" w:rsidRDefault="000C283D" w:rsidP="009E59F4">
            <w:pPr>
              <w:spacing w:after="0" w:line="240" w:lineRule="auto"/>
              <w:jc w:val="both"/>
              <w:rPr>
                <w:rFonts w:asciiTheme="minorHAnsi" w:hAnsiTheme="minorHAnsi" w:cs="Arial"/>
                <w:bCs/>
                <w:sz w:val="22"/>
              </w:rPr>
            </w:pPr>
            <w:r w:rsidRPr="000C283D">
              <w:rPr>
                <w:rFonts w:asciiTheme="minorHAnsi" w:hAnsiTheme="minorHAnsi" w:cs="Arial"/>
                <w:bCs/>
                <w:sz w:val="22"/>
              </w:rPr>
              <w:t xml:space="preserve">Typu small form </w:t>
            </w:r>
            <w:proofErr w:type="spellStart"/>
            <w:r w:rsidRPr="000C283D">
              <w:rPr>
                <w:rFonts w:asciiTheme="minorHAnsi" w:hAnsiTheme="minorHAnsi" w:cs="Arial"/>
                <w:bCs/>
                <w:sz w:val="22"/>
              </w:rPr>
              <w:t>factor</w:t>
            </w:r>
            <w:proofErr w:type="spellEnd"/>
            <w:r w:rsidRPr="000C283D">
              <w:rPr>
                <w:rFonts w:asciiTheme="minorHAnsi" w:hAnsiTheme="minorHAnsi" w:cs="Arial"/>
                <w:bCs/>
                <w:sz w:val="22"/>
              </w:rPr>
              <w:t xml:space="preserve"> z obsługą kart PCI Express.</w:t>
            </w:r>
          </w:p>
          <w:p w14:paraId="72F2FB7A" w14:textId="77777777" w:rsidR="000C283D" w:rsidRPr="000C283D" w:rsidRDefault="000C283D" w:rsidP="009E59F4">
            <w:pPr>
              <w:spacing w:after="0" w:line="240" w:lineRule="auto"/>
              <w:jc w:val="both"/>
              <w:rPr>
                <w:rFonts w:asciiTheme="minorHAnsi" w:hAnsiTheme="minorHAnsi" w:cs="Arial"/>
                <w:bCs/>
                <w:sz w:val="22"/>
              </w:rPr>
            </w:pPr>
            <w:r w:rsidRPr="000C283D">
              <w:rPr>
                <w:rFonts w:asciiTheme="minorHAnsi" w:hAnsiTheme="minorHAnsi" w:cs="Arial"/>
                <w:bCs/>
                <w:sz w:val="22"/>
              </w:rPr>
              <w:t xml:space="preserve">Napęd optyczny w dedykowanej wnęce zewnętrznej </w:t>
            </w:r>
            <w:proofErr w:type="spellStart"/>
            <w:r w:rsidRPr="000C283D">
              <w:rPr>
                <w:rFonts w:asciiTheme="minorHAnsi" w:hAnsiTheme="minorHAnsi" w:cs="Arial"/>
                <w:bCs/>
                <w:sz w:val="22"/>
              </w:rPr>
              <w:t>slim</w:t>
            </w:r>
            <w:proofErr w:type="spellEnd"/>
            <w:r w:rsidRPr="000C283D">
              <w:rPr>
                <w:rFonts w:asciiTheme="minorHAnsi" w:hAnsiTheme="minorHAnsi" w:cs="Arial"/>
                <w:bCs/>
                <w:sz w:val="22"/>
              </w:rPr>
              <w:t>.</w:t>
            </w:r>
          </w:p>
          <w:p w14:paraId="6EA67F03" w14:textId="77777777" w:rsidR="000C283D" w:rsidRPr="000C283D" w:rsidRDefault="000C283D" w:rsidP="009E59F4">
            <w:pPr>
              <w:spacing w:after="0" w:line="240" w:lineRule="auto"/>
              <w:jc w:val="both"/>
              <w:rPr>
                <w:rFonts w:asciiTheme="minorHAnsi" w:hAnsiTheme="minorHAnsi" w:cs="Arial"/>
                <w:bCs/>
                <w:sz w:val="22"/>
              </w:rPr>
            </w:pPr>
            <w:r w:rsidRPr="000C283D">
              <w:rPr>
                <w:rFonts w:asciiTheme="minorHAnsi" w:hAnsiTheme="minorHAnsi" w:cs="Arial"/>
                <w:bCs/>
                <w:sz w:val="22"/>
              </w:rPr>
              <w:t>Obudowa fabrycznie przystosowana do pracy w orientacji pionowej i poziomej, Suma wymiarów obudowy nie może przekraczać 90 cm, w tym głębokość max 35 cm</w:t>
            </w:r>
          </w:p>
          <w:p w14:paraId="0463947F" w14:textId="0FA419AC" w:rsidR="000C283D" w:rsidRPr="000C283D" w:rsidRDefault="000C283D" w:rsidP="009E59F4">
            <w:pPr>
              <w:spacing w:after="0" w:line="240" w:lineRule="auto"/>
              <w:jc w:val="both"/>
              <w:rPr>
                <w:rFonts w:asciiTheme="minorHAnsi" w:hAnsiTheme="minorHAnsi" w:cs="Arial"/>
                <w:bCs/>
                <w:sz w:val="22"/>
              </w:rPr>
            </w:pPr>
            <w:r w:rsidRPr="000C283D">
              <w:rPr>
                <w:rFonts w:asciiTheme="minorHAnsi" w:hAnsiTheme="minorHAnsi" w:cs="Arial"/>
                <w:bCs/>
                <w:sz w:val="22"/>
              </w:rPr>
              <w:t>Zasilacz o mocy max. 2</w:t>
            </w:r>
            <w:r>
              <w:rPr>
                <w:rFonts w:asciiTheme="minorHAnsi" w:hAnsiTheme="minorHAnsi" w:cs="Arial"/>
                <w:bCs/>
                <w:sz w:val="22"/>
              </w:rPr>
              <w:t>2</w:t>
            </w:r>
            <w:r w:rsidRPr="000C283D">
              <w:rPr>
                <w:rFonts w:asciiTheme="minorHAnsi" w:hAnsiTheme="minorHAnsi" w:cs="Arial"/>
                <w:bCs/>
                <w:sz w:val="22"/>
              </w:rPr>
              <w:t>0W pracujący w sieci 230V 50/60Hz prądu zmiennego i efektywności min. 85% przy obciążeniu zasilacza na poziomie 50% oraz o efektywności min. 82% przy obciążeniu zasilacza na poziomie 100%,</w:t>
            </w:r>
            <w:r w:rsidRPr="000C283D">
              <w:rPr>
                <w:rFonts w:asciiTheme="minorHAnsi" w:hAnsiTheme="minorHAnsi"/>
                <w:sz w:val="22"/>
              </w:rPr>
              <w:t xml:space="preserve"> </w:t>
            </w:r>
          </w:p>
          <w:p w14:paraId="7B449018" w14:textId="77777777" w:rsidR="000C283D" w:rsidRPr="000C283D" w:rsidRDefault="000C283D" w:rsidP="009E59F4">
            <w:pPr>
              <w:spacing w:after="0" w:line="240" w:lineRule="auto"/>
              <w:jc w:val="both"/>
              <w:rPr>
                <w:rFonts w:asciiTheme="minorHAnsi" w:hAnsiTheme="minorHAnsi" w:cs="Arial"/>
                <w:bCs/>
                <w:sz w:val="22"/>
              </w:rPr>
            </w:pPr>
            <w:r w:rsidRPr="000C283D">
              <w:rPr>
                <w:rFonts w:asciiTheme="minorHAnsi" w:hAnsiTheme="minorHAnsi" w:cs="Arial"/>
                <w:bCs/>
                <w:sz w:val="22"/>
              </w:rPr>
              <w:t>Obudowa musi umożliwiać zastosowanie zabezpieczenia fizycznego w postaci linki metalowej oraz kłódki (oczko w obudowie do założenia kłódki).</w:t>
            </w:r>
          </w:p>
          <w:p w14:paraId="1058DF42" w14:textId="77777777" w:rsidR="000C283D" w:rsidRPr="000C283D" w:rsidRDefault="000C283D" w:rsidP="009E59F4">
            <w:pPr>
              <w:spacing w:after="0" w:line="240" w:lineRule="auto"/>
              <w:jc w:val="both"/>
              <w:rPr>
                <w:rFonts w:asciiTheme="minorHAnsi" w:hAnsiTheme="minorHAnsi" w:cs="Arial"/>
                <w:bCs/>
                <w:color w:val="000000"/>
                <w:sz w:val="22"/>
              </w:rPr>
            </w:pPr>
            <w:r w:rsidRPr="000C283D">
              <w:rPr>
                <w:rFonts w:asciiTheme="minorHAnsi" w:hAnsiTheme="minorHAnsi" w:cs="Arial"/>
                <w:bCs/>
                <w:color w:val="000000"/>
                <w:sz w:val="22"/>
              </w:rPr>
              <w:t>Obudowa</w:t>
            </w:r>
            <w:r w:rsidRPr="000C283D">
              <w:rPr>
                <w:rFonts w:asciiTheme="minorHAnsi" w:hAnsiTheme="minorHAnsi" w:cs="Arial"/>
                <w:color w:val="FF0000"/>
                <w:sz w:val="22"/>
              </w:rPr>
              <w:t xml:space="preserve"> </w:t>
            </w:r>
            <w:r w:rsidRPr="000C283D">
              <w:rPr>
                <w:rFonts w:asciiTheme="minorHAnsi" w:hAnsiTheme="minorHAnsi" w:cs="Arial"/>
                <w:bCs/>
                <w:color w:val="000000"/>
                <w:sz w:val="22"/>
              </w:rPr>
              <w:t>musi posiadać wbudowany wizualny lub dźwiękowy system diagnostyczny, służący do sygnalizowania i diagnozowania problemów z komputerem.</w:t>
            </w:r>
          </w:p>
          <w:p w14:paraId="3C79A83D" w14:textId="77777777" w:rsidR="000C283D" w:rsidRPr="000C283D" w:rsidRDefault="000C283D" w:rsidP="009E59F4">
            <w:pPr>
              <w:spacing w:after="0" w:line="240" w:lineRule="auto"/>
              <w:jc w:val="both"/>
              <w:rPr>
                <w:rFonts w:asciiTheme="minorHAnsi" w:hAnsiTheme="minorHAnsi" w:cs="Arial"/>
                <w:bCs/>
                <w:color w:val="000000"/>
                <w:sz w:val="22"/>
              </w:rPr>
            </w:pPr>
            <w:r w:rsidRPr="000C283D">
              <w:rPr>
                <w:rFonts w:asciiTheme="minorHAnsi" w:hAnsiTheme="minorHAnsi" w:cs="Arial"/>
                <w:bCs/>
                <w:color w:val="000000"/>
                <w:sz w:val="22"/>
              </w:rPr>
              <w:t xml:space="preserve">W szczególności musi sygnalizować: uszkodzenie lub brak pamięci RAM, uszkodzenie płyty głównej, uszkodzenie kontrolera video, awarię CMOS baterii, awarię </w:t>
            </w:r>
            <w:proofErr w:type="spellStart"/>
            <w:r w:rsidRPr="000C283D">
              <w:rPr>
                <w:rFonts w:asciiTheme="minorHAnsi" w:hAnsiTheme="minorHAnsi" w:cs="Arial"/>
                <w:bCs/>
                <w:color w:val="000000"/>
                <w:sz w:val="22"/>
              </w:rPr>
              <w:t>BIOS’u</w:t>
            </w:r>
            <w:proofErr w:type="spellEnd"/>
            <w:r w:rsidRPr="000C283D">
              <w:rPr>
                <w:rFonts w:asciiTheme="minorHAnsi" w:hAnsiTheme="minorHAnsi" w:cs="Arial"/>
                <w:bCs/>
                <w:color w:val="000000"/>
                <w:sz w:val="22"/>
              </w:rPr>
              <w:t>, awarię procesora.</w:t>
            </w:r>
          </w:p>
          <w:p w14:paraId="22380E05" w14:textId="77777777" w:rsidR="000C283D" w:rsidRPr="000C283D" w:rsidRDefault="000C283D" w:rsidP="009E59F4">
            <w:pPr>
              <w:spacing w:after="0" w:line="240" w:lineRule="auto"/>
              <w:jc w:val="both"/>
              <w:rPr>
                <w:rFonts w:asciiTheme="minorHAnsi" w:hAnsiTheme="minorHAnsi" w:cs="Arial"/>
                <w:sz w:val="22"/>
              </w:rPr>
            </w:pPr>
            <w:r w:rsidRPr="000C283D">
              <w:rPr>
                <w:rFonts w:asciiTheme="minorHAnsi" w:hAnsiTheme="minorHAnsi" w:cs="Arial"/>
                <w:sz w:val="22"/>
              </w:rPr>
              <w:t>Oferowany system diagnostyczny nie może wykorzystywać minimalnej ilości wolnych slotów wymaganych w specyfikacji,</w:t>
            </w:r>
          </w:p>
          <w:p w14:paraId="5B7E91D5" w14:textId="77777777" w:rsidR="000C283D" w:rsidRPr="000C283D" w:rsidRDefault="000C283D" w:rsidP="009E59F4">
            <w:pPr>
              <w:spacing w:after="0" w:line="240" w:lineRule="auto"/>
              <w:jc w:val="both"/>
              <w:rPr>
                <w:rFonts w:asciiTheme="minorHAnsi" w:hAnsiTheme="minorHAnsi" w:cs="Arial"/>
                <w:bCs/>
                <w:sz w:val="22"/>
              </w:rPr>
            </w:pPr>
            <w:r w:rsidRPr="000C283D">
              <w:rPr>
                <w:rFonts w:asciiTheme="minorHAnsi" w:hAnsiTheme="minorHAnsi" w:cs="Arial"/>
                <w:bCs/>
                <w:sz w:val="22"/>
              </w:rPr>
              <w:t xml:space="preserve">Każdy komputer powinien być oznaczony niepowtarzalnym numerem seryjnym umieszczonym na obudowie, oraz wpisanym na stałe w BIOS. </w:t>
            </w:r>
          </w:p>
        </w:tc>
      </w:tr>
      <w:tr w:rsidR="000C283D" w:rsidRPr="000C283D" w14:paraId="17D7EEC6" w14:textId="77777777" w:rsidTr="00442D0A">
        <w:trPr>
          <w:trHeight w:val="284"/>
        </w:trPr>
        <w:tc>
          <w:tcPr>
            <w:tcW w:w="966" w:type="pct"/>
          </w:tcPr>
          <w:p w14:paraId="18DADF4D" w14:textId="77777777" w:rsidR="000C283D" w:rsidRPr="003041B8" w:rsidRDefault="000C283D" w:rsidP="009E59F4">
            <w:pPr>
              <w:spacing w:after="0" w:line="240" w:lineRule="auto"/>
              <w:jc w:val="both"/>
              <w:rPr>
                <w:rFonts w:asciiTheme="minorHAnsi" w:hAnsiTheme="minorHAnsi" w:cs="Arial"/>
                <w:b/>
                <w:bCs/>
                <w:sz w:val="22"/>
              </w:rPr>
            </w:pPr>
            <w:r w:rsidRPr="003041B8">
              <w:rPr>
                <w:rFonts w:asciiTheme="minorHAnsi" w:hAnsiTheme="minorHAnsi" w:cs="Arial"/>
                <w:b/>
                <w:bCs/>
                <w:sz w:val="22"/>
              </w:rPr>
              <w:t>Zgodność z systemami operacyjnymi i standardami</w:t>
            </w:r>
          </w:p>
        </w:tc>
        <w:tc>
          <w:tcPr>
            <w:tcW w:w="4034" w:type="pct"/>
          </w:tcPr>
          <w:p w14:paraId="1FB5392F" w14:textId="77777777" w:rsidR="000C283D" w:rsidRPr="000C283D" w:rsidRDefault="000C283D" w:rsidP="009E59F4">
            <w:pPr>
              <w:spacing w:after="0" w:line="240" w:lineRule="auto"/>
              <w:jc w:val="both"/>
              <w:rPr>
                <w:rFonts w:asciiTheme="minorHAnsi" w:hAnsiTheme="minorHAnsi" w:cs="Arial"/>
                <w:bCs/>
                <w:sz w:val="22"/>
              </w:rPr>
            </w:pPr>
            <w:r w:rsidRPr="000C283D">
              <w:rPr>
                <w:rFonts w:asciiTheme="minorHAnsi" w:hAnsiTheme="minorHAnsi" w:cs="Arial"/>
                <w:bCs/>
                <w:sz w:val="22"/>
              </w:rPr>
              <w:t>Oferowane modele komputerów muszą posiadać certyfikat producenta oferowanego systemu operacyjnego, potwierdzający poprawną współpracę oferowanych modeli komputerów z oferowanym systemem operacyjnym (załączyć wydruk ze strony producenta oprogramowania)</w:t>
            </w:r>
          </w:p>
          <w:p w14:paraId="065F79FF" w14:textId="77777777" w:rsidR="000C283D" w:rsidRPr="000C283D" w:rsidRDefault="000C283D" w:rsidP="009E59F4">
            <w:pPr>
              <w:spacing w:after="0" w:line="240" w:lineRule="auto"/>
              <w:jc w:val="both"/>
              <w:rPr>
                <w:rFonts w:asciiTheme="minorHAnsi" w:hAnsiTheme="minorHAnsi" w:cs="Arial"/>
                <w:b/>
                <w:bCs/>
                <w:color w:val="00B050"/>
                <w:sz w:val="22"/>
              </w:rPr>
            </w:pPr>
            <w:r w:rsidRPr="000C283D">
              <w:rPr>
                <w:rFonts w:asciiTheme="minorHAnsi" w:hAnsiTheme="minorHAnsi" w:cs="Arial"/>
                <w:b/>
                <w:bCs/>
                <w:color w:val="000000" w:themeColor="text1"/>
                <w:sz w:val="22"/>
                <w:u w:val="single"/>
              </w:rPr>
              <w:t>Dokumenty potwierdzające spełnienie powyższych wymagań załączyć na wezwanie Zamawiającego zgodnie z art. 26 ust. 2 ustawy prawo zamówień publicznych.</w:t>
            </w:r>
          </w:p>
        </w:tc>
      </w:tr>
      <w:tr w:rsidR="000C283D" w:rsidRPr="000C283D" w14:paraId="05C5F493" w14:textId="77777777" w:rsidTr="00442D0A">
        <w:trPr>
          <w:trHeight w:val="284"/>
        </w:trPr>
        <w:tc>
          <w:tcPr>
            <w:tcW w:w="966" w:type="pct"/>
          </w:tcPr>
          <w:p w14:paraId="51EFF22D" w14:textId="77777777" w:rsidR="000C283D" w:rsidRPr="003041B8" w:rsidRDefault="000C283D" w:rsidP="009E59F4">
            <w:pPr>
              <w:spacing w:after="0" w:line="240" w:lineRule="auto"/>
              <w:jc w:val="both"/>
              <w:rPr>
                <w:rFonts w:asciiTheme="minorHAnsi" w:hAnsiTheme="minorHAnsi" w:cs="Arial"/>
                <w:b/>
                <w:bCs/>
                <w:sz w:val="22"/>
              </w:rPr>
            </w:pPr>
            <w:r w:rsidRPr="003041B8">
              <w:rPr>
                <w:rFonts w:asciiTheme="minorHAnsi" w:hAnsiTheme="minorHAnsi" w:cs="Arial"/>
                <w:b/>
                <w:bCs/>
                <w:sz w:val="22"/>
              </w:rPr>
              <w:t>Bezpieczeństwo</w:t>
            </w:r>
          </w:p>
        </w:tc>
        <w:tc>
          <w:tcPr>
            <w:tcW w:w="4034" w:type="pct"/>
          </w:tcPr>
          <w:p w14:paraId="7D2A96CA" w14:textId="77777777" w:rsidR="000C283D" w:rsidRPr="000C283D" w:rsidRDefault="000C283D" w:rsidP="009E59F4">
            <w:pPr>
              <w:spacing w:after="0" w:line="240" w:lineRule="auto"/>
              <w:jc w:val="both"/>
              <w:rPr>
                <w:rFonts w:asciiTheme="minorHAnsi" w:hAnsiTheme="minorHAnsi" w:cs="Arial"/>
                <w:bCs/>
                <w:color w:val="000000"/>
                <w:sz w:val="22"/>
              </w:rPr>
            </w:pPr>
            <w:r w:rsidRPr="000C283D">
              <w:rPr>
                <w:rFonts w:asciiTheme="minorHAnsi" w:hAnsiTheme="minorHAnsi" w:cs="Arial"/>
                <w:bCs/>
                <w:color w:val="000000"/>
                <w:sz w:val="22"/>
              </w:rPr>
              <w:t>Zintegrowany z płytą główną dedykowany układ sprzętowy służący do tworzenia i zarządzania wygenerowanymi przez komputer kluczami szyfrowania. Zabezpieczenie to musi posiadać możliwość szyfrowania poufnych dokumentów przechowywanych na dysku twardym przy użyciu klucza sprzętowego</w:t>
            </w:r>
          </w:p>
          <w:p w14:paraId="65E7B98B" w14:textId="77777777" w:rsidR="000C283D" w:rsidRPr="000C283D" w:rsidRDefault="000C283D" w:rsidP="009E59F4">
            <w:pPr>
              <w:spacing w:after="0" w:line="240" w:lineRule="auto"/>
              <w:jc w:val="both"/>
              <w:rPr>
                <w:rFonts w:asciiTheme="minorHAnsi" w:hAnsiTheme="minorHAnsi" w:cs="Arial"/>
                <w:bCs/>
                <w:color w:val="000000"/>
                <w:sz w:val="22"/>
              </w:rPr>
            </w:pPr>
            <w:r w:rsidRPr="000C283D">
              <w:rPr>
                <w:rFonts w:asciiTheme="minorHAnsi" w:hAnsiTheme="minorHAnsi" w:cs="Arial"/>
                <w:bCs/>
                <w:color w:val="000000"/>
                <w:sz w:val="22"/>
              </w:rPr>
              <w:t xml:space="preserve">Zaimplementowany w BIOS system diagnostyczny z graficznym interfejsem użytkownika dostępny z poziomu szybkiego menu </w:t>
            </w:r>
            <w:proofErr w:type="spellStart"/>
            <w:r w:rsidRPr="000C283D">
              <w:rPr>
                <w:rFonts w:asciiTheme="minorHAnsi" w:hAnsiTheme="minorHAnsi" w:cs="Arial"/>
                <w:bCs/>
                <w:color w:val="000000"/>
                <w:sz w:val="22"/>
              </w:rPr>
              <w:t>boot’owania</w:t>
            </w:r>
            <w:proofErr w:type="spellEnd"/>
            <w:r w:rsidRPr="000C283D">
              <w:rPr>
                <w:rFonts w:asciiTheme="minorHAnsi" w:hAnsiTheme="minorHAnsi" w:cs="Arial"/>
                <w:bCs/>
                <w:color w:val="000000"/>
                <w:sz w:val="22"/>
              </w:rPr>
              <w:t>, umożliwiający jednoczesne przetestowanie w celu wykrycia usterki zainstalowanych komponentów w oferowanym komputerze bez konieczności uruchamiania systemu operacyjnego.</w:t>
            </w:r>
          </w:p>
        </w:tc>
      </w:tr>
      <w:tr w:rsidR="000C283D" w:rsidRPr="000C283D" w14:paraId="6B17EAEA" w14:textId="77777777" w:rsidTr="00442D0A">
        <w:trPr>
          <w:trHeight w:val="284"/>
        </w:trPr>
        <w:tc>
          <w:tcPr>
            <w:tcW w:w="966" w:type="pct"/>
          </w:tcPr>
          <w:p w14:paraId="16444E2C" w14:textId="77777777" w:rsidR="000C283D" w:rsidRPr="003041B8" w:rsidRDefault="000C283D" w:rsidP="009E59F4">
            <w:pPr>
              <w:spacing w:after="0" w:line="240" w:lineRule="auto"/>
              <w:jc w:val="both"/>
              <w:rPr>
                <w:rFonts w:asciiTheme="minorHAnsi" w:hAnsiTheme="minorHAnsi" w:cs="Arial"/>
                <w:b/>
                <w:bCs/>
                <w:sz w:val="22"/>
              </w:rPr>
            </w:pPr>
            <w:r w:rsidRPr="003041B8">
              <w:rPr>
                <w:rFonts w:asciiTheme="minorHAnsi" w:hAnsiTheme="minorHAnsi" w:cs="Arial"/>
                <w:b/>
                <w:bCs/>
                <w:sz w:val="22"/>
              </w:rPr>
              <w:lastRenderedPageBreak/>
              <w:t>Wirtualizacja</w:t>
            </w:r>
          </w:p>
        </w:tc>
        <w:tc>
          <w:tcPr>
            <w:tcW w:w="4034" w:type="pct"/>
          </w:tcPr>
          <w:p w14:paraId="5577AC40" w14:textId="77777777" w:rsidR="000C283D" w:rsidRPr="000C283D" w:rsidRDefault="000C283D" w:rsidP="009E59F4">
            <w:pPr>
              <w:spacing w:after="0" w:line="240" w:lineRule="auto"/>
              <w:jc w:val="both"/>
              <w:rPr>
                <w:rFonts w:asciiTheme="minorHAnsi" w:hAnsiTheme="minorHAnsi" w:cs="Arial"/>
                <w:bCs/>
                <w:sz w:val="22"/>
              </w:rPr>
            </w:pPr>
            <w:r w:rsidRPr="000C283D">
              <w:rPr>
                <w:rFonts w:asciiTheme="minorHAnsi" w:hAnsiTheme="minorHAnsi" w:cs="Arial"/>
                <w:sz w:val="22"/>
              </w:rPr>
              <w:t xml:space="preserve">Sprzętowe wsparcie technologii wirtualizacji realizowane łącznie w procesorze, chipsecie płyty głównej oraz w  BIOS systemu. </w:t>
            </w:r>
          </w:p>
        </w:tc>
      </w:tr>
      <w:tr w:rsidR="000C283D" w:rsidRPr="000C283D" w14:paraId="78491E12" w14:textId="77777777" w:rsidTr="00442D0A">
        <w:trPr>
          <w:trHeight w:val="284"/>
        </w:trPr>
        <w:tc>
          <w:tcPr>
            <w:tcW w:w="966" w:type="pct"/>
          </w:tcPr>
          <w:p w14:paraId="0F9C00C8" w14:textId="77777777" w:rsidR="000C283D" w:rsidRPr="003041B8" w:rsidRDefault="000C283D" w:rsidP="009E59F4">
            <w:pPr>
              <w:spacing w:after="0" w:line="240" w:lineRule="auto"/>
              <w:rPr>
                <w:rFonts w:asciiTheme="minorHAnsi" w:hAnsiTheme="minorHAnsi" w:cs="Arial"/>
                <w:b/>
                <w:bCs/>
                <w:sz w:val="22"/>
              </w:rPr>
            </w:pPr>
            <w:r w:rsidRPr="003041B8">
              <w:rPr>
                <w:rFonts w:asciiTheme="minorHAnsi" w:hAnsiTheme="minorHAnsi" w:cs="Arial"/>
                <w:b/>
                <w:bCs/>
                <w:sz w:val="22"/>
              </w:rPr>
              <w:t>BIOS</w:t>
            </w:r>
          </w:p>
        </w:tc>
        <w:tc>
          <w:tcPr>
            <w:tcW w:w="4034" w:type="pct"/>
          </w:tcPr>
          <w:p w14:paraId="6ED6B02D" w14:textId="77777777" w:rsidR="000C283D" w:rsidRPr="000C283D" w:rsidRDefault="000C283D" w:rsidP="009E59F4">
            <w:pPr>
              <w:spacing w:after="0" w:line="240" w:lineRule="auto"/>
              <w:rPr>
                <w:rFonts w:asciiTheme="minorHAnsi" w:hAnsiTheme="minorHAnsi" w:cs="Arial"/>
                <w:bCs/>
                <w:color w:val="000000" w:themeColor="text1"/>
                <w:sz w:val="22"/>
              </w:rPr>
            </w:pPr>
            <w:r w:rsidRPr="000C283D">
              <w:rPr>
                <w:rFonts w:asciiTheme="minorHAnsi" w:hAnsiTheme="minorHAnsi" w:cs="Arial"/>
                <w:bCs/>
                <w:color w:val="000000" w:themeColor="text1"/>
                <w:sz w:val="22"/>
              </w:rPr>
              <w:t xml:space="preserve">BIOS zgodny ze specyfikacją UEFI, wyprodukowany przez producenta komputera, zawierający logo lub nazwę producenta komputera lub nazwę modelu oferowanego komputera, </w:t>
            </w:r>
          </w:p>
          <w:p w14:paraId="3D319F0A" w14:textId="77777777" w:rsidR="000C283D" w:rsidRPr="000C283D" w:rsidRDefault="000C283D" w:rsidP="009E59F4">
            <w:pPr>
              <w:spacing w:after="0" w:line="240" w:lineRule="auto"/>
              <w:rPr>
                <w:rFonts w:asciiTheme="minorHAnsi" w:hAnsiTheme="minorHAnsi" w:cs="Arial"/>
                <w:bCs/>
                <w:color w:val="000000" w:themeColor="text1"/>
                <w:sz w:val="22"/>
              </w:rPr>
            </w:pPr>
            <w:r w:rsidRPr="000C283D">
              <w:rPr>
                <w:rFonts w:asciiTheme="minorHAnsi" w:hAnsiTheme="minorHAnsi" w:cs="Arial"/>
                <w:bCs/>
                <w:color w:val="000000" w:themeColor="text1"/>
                <w:sz w:val="22"/>
              </w:rPr>
              <w:t>Pełna obsługa BIOS za pomocą klawiatury i myszy.</w:t>
            </w:r>
          </w:p>
          <w:p w14:paraId="33AF23AB" w14:textId="77777777" w:rsidR="000C283D" w:rsidRPr="000C283D" w:rsidRDefault="000C283D" w:rsidP="009E59F4">
            <w:pPr>
              <w:spacing w:after="0" w:line="240" w:lineRule="auto"/>
              <w:rPr>
                <w:rFonts w:asciiTheme="minorHAnsi" w:hAnsiTheme="minorHAnsi" w:cs="Arial"/>
                <w:bCs/>
                <w:color w:val="000000" w:themeColor="text1"/>
                <w:sz w:val="22"/>
              </w:rPr>
            </w:pPr>
            <w:r w:rsidRPr="000C283D">
              <w:rPr>
                <w:rFonts w:asciiTheme="minorHAnsi" w:hAnsiTheme="minorHAnsi" w:cs="Arial"/>
                <w:bCs/>
                <w:color w:val="000000" w:themeColor="text1"/>
                <w:sz w:val="22"/>
              </w:rPr>
              <w:t xml:space="preserve">Możliwość, bez uruchamiania systemu operacyjnego z dysku twardego komputera lub innych podłączonych do niego urządzeń zewnętrznych odczytania z BIOS informacji o: </w:t>
            </w:r>
          </w:p>
          <w:p w14:paraId="60F81336" w14:textId="77777777" w:rsidR="000C283D" w:rsidRPr="000C283D" w:rsidRDefault="000C283D" w:rsidP="005A07BF">
            <w:pPr>
              <w:numPr>
                <w:ilvl w:val="0"/>
                <w:numId w:val="163"/>
              </w:numPr>
              <w:spacing w:after="0" w:line="240" w:lineRule="auto"/>
              <w:rPr>
                <w:rFonts w:asciiTheme="minorHAnsi" w:hAnsiTheme="minorHAnsi" w:cs="Arial"/>
                <w:bCs/>
                <w:color w:val="000000" w:themeColor="text1"/>
                <w:sz w:val="22"/>
              </w:rPr>
            </w:pPr>
            <w:r w:rsidRPr="000C283D">
              <w:rPr>
                <w:rFonts w:asciiTheme="minorHAnsi" w:hAnsiTheme="minorHAnsi" w:cs="Arial"/>
                <w:bCs/>
                <w:color w:val="000000" w:themeColor="text1"/>
                <w:sz w:val="22"/>
              </w:rPr>
              <w:t xml:space="preserve">wersji BIOS, </w:t>
            </w:r>
          </w:p>
          <w:p w14:paraId="2805F262" w14:textId="77777777" w:rsidR="000C283D" w:rsidRPr="000C283D" w:rsidRDefault="000C283D" w:rsidP="005A07BF">
            <w:pPr>
              <w:numPr>
                <w:ilvl w:val="0"/>
                <w:numId w:val="163"/>
              </w:numPr>
              <w:spacing w:after="0" w:line="240" w:lineRule="auto"/>
              <w:rPr>
                <w:rFonts w:asciiTheme="minorHAnsi" w:hAnsiTheme="minorHAnsi" w:cs="Arial"/>
                <w:bCs/>
                <w:color w:val="000000" w:themeColor="text1"/>
                <w:sz w:val="22"/>
              </w:rPr>
            </w:pPr>
            <w:r w:rsidRPr="000C283D">
              <w:rPr>
                <w:rFonts w:asciiTheme="minorHAnsi" w:hAnsiTheme="minorHAnsi" w:cs="Arial"/>
                <w:bCs/>
                <w:color w:val="000000" w:themeColor="text1"/>
                <w:sz w:val="22"/>
              </w:rPr>
              <w:t>numerze seryjnym i dacie wyprodukowania komputera,</w:t>
            </w:r>
          </w:p>
          <w:p w14:paraId="0730656F" w14:textId="77777777" w:rsidR="000C283D" w:rsidRPr="000C283D" w:rsidRDefault="000C283D" w:rsidP="005A07BF">
            <w:pPr>
              <w:numPr>
                <w:ilvl w:val="0"/>
                <w:numId w:val="163"/>
              </w:numPr>
              <w:spacing w:after="0" w:line="240" w:lineRule="auto"/>
              <w:rPr>
                <w:rFonts w:asciiTheme="minorHAnsi" w:hAnsiTheme="minorHAnsi" w:cs="Arial"/>
                <w:bCs/>
                <w:color w:val="000000" w:themeColor="text1"/>
                <w:sz w:val="22"/>
              </w:rPr>
            </w:pPr>
            <w:r w:rsidRPr="000C283D">
              <w:rPr>
                <w:rFonts w:asciiTheme="minorHAnsi" w:hAnsiTheme="minorHAnsi" w:cs="Arial"/>
                <w:bCs/>
                <w:color w:val="000000" w:themeColor="text1"/>
                <w:sz w:val="22"/>
              </w:rPr>
              <w:t>włączonej lub wyłączonej funkcji aktualizacji BIOS</w:t>
            </w:r>
          </w:p>
          <w:p w14:paraId="66AFFFE8" w14:textId="77777777" w:rsidR="000C283D" w:rsidRPr="000C283D" w:rsidRDefault="000C283D" w:rsidP="005A07BF">
            <w:pPr>
              <w:numPr>
                <w:ilvl w:val="0"/>
                <w:numId w:val="163"/>
              </w:numPr>
              <w:spacing w:after="0" w:line="240" w:lineRule="auto"/>
              <w:rPr>
                <w:rFonts w:asciiTheme="minorHAnsi" w:hAnsiTheme="minorHAnsi" w:cs="Arial"/>
                <w:bCs/>
                <w:color w:val="000000" w:themeColor="text1"/>
                <w:sz w:val="22"/>
              </w:rPr>
            </w:pPr>
            <w:r w:rsidRPr="000C283D">
              <w:rPr>
                <w:rFonts w:asciiTheme="minorHAnsi" w:hAnsiTheme="minorHAnsi" w:cs="Arial"/>
                <w:bCs/>
                <w:color w:val="000000" w:themeColor="text1"/>
                <w:sz w:val="22"/>
              </w:rPr>
              <w:t xml:space="preserve">ilości i prędkości zainstalowanej pamięci RAM, oraz sposobie obsadzeniu slotów pamięci </w:t>
            </w:r>
          </w:p>
          <w:p w14:paraId="08F9440C" w14:textId="77777777" w:rsidR="000C283D" w:rsidRPr="000C283D" w:rsidRDefault="000C283D" w:rsidP="005A07BF">
            <w:pPr>
              <w:numPr>
                <w:ilvl w:val="0"/>
                <w:numId w:val="163"/>
              </w:numPr>
              <w:spacing w:after="0" w:line="240" w:lineRule="auto"/>
              <w:rPr>
                <w:rFonts w:asciiTheme="minorHAnsi" w:hAnsiTheme="minorHAnsi" w:cs="Arial"/>
                <w:bCs/>
                <w:color w:val="000000" w:themeColor="text1"/>
                <w:sz w:val="22"/>
              </w:rPr>
            </w:pPr>
            <w:r w:rsidRPr="000C283D">
              <w:rPr>
                <w:rFonts w:asciiTheme="minorHAnsi" w:hAnsiTheme="minorHAnsi" w:cs="Arial"/>
                <w:bCs/>
                <w:color w:val="000000" w:themeColor="text1"/>
                <w:sz w:val="22"/>
              </w:rPr>
              <w:t>typie, prędkości oraz wielkości z</w:t>
            </w:r>
            <w:r w:rsidRPr="000C283D">
              <w:rPr>
                <w:rFonts w:asciiTheme="minorHAnsi" w:hAnsiTheme="minorHAnsi"/>
                <w:sz w:val="22"/>
              </w:rPr>
              <w:t xml:space="preserve"> </w:t>
            </w:r>
            <w:r w:rsidRPr="000C283D">
              <w:rPr>
                <w:rFonts w:asciiTheme="minorHAnsi" w:hAnsiTheme="minorHAnsi" w:cs="Arial"/>
                <w:bCs/>
                <w:color w:val="000000" w:themeColor="text1"/>
                <w:sz w:val="22"/>
              </w:rPr>
              <w:t xml:space="preserve">pamięci cache L2 i L3 zainstalowanego procesora  </w:t>
            </w:r>
          </w:p>
          <w:p w14:paraId="5DB42EE3" w14:textId="77777777" w:rsidR="000C283D" w:rsidRPr="000C283D" w:rsidRDefault="000C283D" w:rsidP="005A07BF">
            <w:pPr>
              <w:numPr>
                <w:ilvl w:val="0"/>
                <w:numId w:val="163"/>
              </w:numPr>
              <w:spacing w:after="0" w:line="240" w:lineRule="auto"/>
              <w:rPr>
                <w:rFonts w:asciiTheme="minorHAnsi" w:hAnsiTheme="minorHAnsi" w:cs="Arial"/>
                <w:bCs/>
                <w:color w:val="000000" w:themeColor="text1"/>
                <w:sz w:val="22"/>
              </w:rPr>
            </w:pPr>
            <w:r w:rsidRPr="000C283D">
              <w:rPr>
                <w:rFonts w:asciiTheme="minorHAnsi" w:hAnsiTheme="minorHAnsi" w:cs="Arial"/>
                <w:bCs/>
                <w:color w:val="000000" w:themeColor="text1"/>
                <w:sz w:val="22"/>
              </w:rPr>
              <w:t>pojemności zainstalowanego lub zainstalowanych dysków twardych</w:t>
            </w:r>
          </w:p>
          <w:p w14:paraId="6477B2F3" w14:textId="77777777" w:rsidR="000C283D" w:rsidRPr="000C283D" w:rsidRDefault="000C283D" w:rsidP="005A07BF">
            <w:pPr>
              <w:numPr>
                <w:ilvl w:val="0"/>
                <w:numId w:val="163"/>
              </w:numPr>
              <w:spacing w:after="0" w:line="240" w:lineRule="auto"/>
              <w:rPr>
                <w:rFonts w:asciiTheme="minorHAnsi" w:hAnsiTheme="minorHAnsi" w:cs="Arial"/>
                <w:bCs/>
                <w:color w:val="000000" w:themeColor="text1"/>
                <w:sz w:val="22"/>
              </w:rPr>
            </w:pPr>
            <w:r w:rsidRPr="000C283D">
              <w:rPr>
                <w:rFonts w:asciiTheme="minorHAnsi" w:hAnsiTheme="minorHAnsi" w:cs="Arial"/>
                <w:bCs/>
                <w:color w:val="000000" w:themeColor="text1"/>
                <w:sz w:val="22"/>
              </w:rPr>
              <w:t>wszystkich urządzeniach podpiętych do dostępnych na płycie głównej portów SATA oraz M SATA</w:t>
            </w:r>
          </w:p>
          <w:p w14:paraId="5F18F11D" w14:textId="77777777" w:rsidR="000C283D" w:rsidRPr="000C283D" w:rsidRDefault="000C283D" w:rsidP="005A07BF">
            <w:pPr>
              <w:numPr>
                <w:ilvl w:val="0"/>
                <w:numId w:val="163"/>
              </w:numPr>
              <w:spacing w:after="0" w:line="240" w:lineRule="auto"/>
              <w:rPr>
                <w:rFonts w:asciiTheme="minorHAnsi" w:hAnsiTheme="minorHAnsi" w:cs="Arial"/>
                <w:bCs/>
                <w:color w:val="000000" w:themeColor="text1"/>
                <w:sz w:val="22"/>
              </w:rPr>
            </w:pPr>
            <w:r w:rsidRPr="000C283D">
              <w:rPr>
                <w:rFonts w:asciiTheme="minorHAnsi" w:hAnsiTheme="minorHAnsi" w:cs="Arial"/>
                <w:bCs/>
                <w:color w:val="000000" w:themeColor="text1"/>
                <w:sz w:val="22"/>
              </w:rPr>
              <w:t>rodzajach napędów optycznych</w:t>
            </w:r>
          </w:p>
          <w:p w14:paraId="5AE6C165" w14:textId="77777777" w:rsidR="000C283D" w:rsidRPr="000C283D" w:rsidRDefault="000C283D" w:rsidP="005A07BF">
            <w:pPr>
              <w:numPr>
                <w:ilvl w:val="0"/>
                <w:numId w:val="163"/>
              </w:numPr>
              <w:spacing w:after="0" w:line="240" w:lineRule="auto"/>
              <w:rPr>
                <w:rFonts w:asciiTheme="minorHAnsi" w:hAnsiTheme="minorHAnsi" w:cs="Arial"/>
                <w:bCs/>
                <w:color w:val="000000" w:themeColor="text1"/>
                <w:sz w:val="22"/>
              </w:rPr>
            </w:pPr>
            <w:r w:rsidRPr="000C283D">
              <w:rPr>
                <w:rFonts w:asciiTheme="minorHAnsi" w:hAnsiTheme="minorHAnsi" w:cs="Arial"/>
                <w:bCs/>
                <w:color w:val="000000" w:themeColor="text1"/>
                <w:sz w:val="22"/>
              </w:rPr>
              <w:t>MAC adresie zintegrowanej karty sieciowej,</w:t>
            </w:r>
          </w:p>
          <w:p w14:paraId="6196340E" w14:textId="77777777" w:rsidR="000C283D" w:rsidRPr="000C283D" w:rsidRDefault="000C283D" w:rsidP="005A07BF">
            <w:pPr>
              <w:numPr>
                <w:ilvl w:val="0"/>
                <w:numId w:val="163"/>
              </w:numPr>
              <w:spacing w:after="0" w:line="240" w:lineRule="auto"/>
              <w:rPr>
                <w:rFonts w:asciiTheme="minorHAnsi" w:hAnsiTheme="minorHAnsi" w:cs="Arial"/>
                <w:bCs/>
                <w:color w:val="000000" w:themeColor="text1"/>
                <w:sz w:val="22"/>
              </w:rPr>
            </w:pPr>
            <w:r w:rsidRPr="000C283D">
              <w:rPr>
                <w:rFonts w:asciiTheme="minorHAnsi" w:hAnsiTheme="minorHAnsi" w:cs="Arial"/>
                <w:bCs/>
                <w:color w:val="000000" w:themeColor="text1"/>
                <w:sz w:val="22"/>
              </w:rPr>
              <w:t>zintegrowanym układzie graficznym,</w:t>
            </w:r>
          </w:p>
          <w:p w14:paraId="5A57DA4C" w14:textId="77777777" w:rsidR="000C283D" w:rsidRPr="000C283D" w:rsidRDefault="000C283D" w:rsidP="005A07BF">
            <w:pPr>
              <w:numPr>
                <w:ilvl w:val="0"/>
                <w:numId w:val="163"/>
              </w:numPr>
              <w:spacing w:after="0" w:line="240" w:lineRule="auto"/>
              <w:rPr>
                <w:rFonts w:asciiTheme="minorHAnsi" w:hAnsiTheme="minorHAnsi" w:cs="Arial"/>
                <w:bCs/>
                <w:color w:val="000000" w:themeColor="text1"/>
                <w:sz w:val="22"/>
              </w:rPr>
            </w:pPr>
            <w:r w:rsidRPr="000C283D">
              <w:rPr>
                <w:rFonts w:asciiTheme="minorHAnsi" w:hAnsiTheme="minorHAnsi" w:cs="Arial"/>
                <w:bCs/>
                <w:color w:val="000000" w:themeColor="text1"/>
                <w:sz w:val="22"/>
              </w:rPr>
              <w:t>kontrolerze audio</w:t>
            </w:r>
          </w:p>
          <w:p w14:paraId="775E6DF2" w14:textId="77777777" w:rsidR="000C283D" w:rsidRPr="000C283D" w:rsidRDefault="000C283D" w:rsidP="009E59F4">
            <w:pPr>
              <w:spacing w:after="0" w:line="240" w:lineRule="auto"/>
              <w:rPr>
                <w:rFonts w:asciiTheme="minorHAnsi" w:hAnsiTheme="minorHAnsi" w:cs="Arial"/>
                <w:bCs/>
                <w:color w:val="000000" w:themeColor="text1"/>
                <w:sz w:val="22"/>
              </w:rPr>
            </w:pPr>
            <w:r w:rsidRPr="000C283D">
              <w:rPr>
                <w:rFonts w:asciiTheme="minorHAnsi" w:hAnsiTheme="minorHAnsi" w:cs="Arial"/>
                <w:bCs/>
                <w:color w:val="000000" w:themeColor="text1"/>
                <w:sz w:val="22"/>
              </w:rPr>
              <w:t>Funkcja blokowania wejścia do BIOS oraz blokowania startu systemu operacyjnego, (gwarantujący utrzymanie zapisanego hasła nawet w przypadku odłączenia wszystkich źródeł zasilania i podtrzymania BIOS)</w:t>
            </w:r>
          </w:p>
          <w:p w14:paraId="7CACE308" w14:textId="77777777" w:rsidR="000C283D" w:rsidRPr="000C283D" w:rsidRDefault="000C283D" w:rsidP="009E59F4">
            <w:pPr>
              <w:spacing w:after="0" w:line="240" w:lineRule="auto"/>
              <w:rPr>
                <w:rFonts w:asciiTheme="minorHAnsi" w:hAnsiTheme="minorHAnsi" w:cs="Arial"/>
                <w:bCs/>
                <w:color w:val="000000" w:themeColor="text1"/>
                <w:sz w:val="22"/>
              </w:rPr>
            </w:pPr>
            <w:r w:rsidRPr="000C283D">
              <w:rPr>
                <w:rFonts w:asciiTheme="minorHAnsi" w:hAnsiTheme="minorHAnsi" w:cs="Arial"/>
                <w:bCs/>
                <w:color w:val="000000" w:themeColor="text1"/>
                <w:sz w:val="22"/>
              </w:rPr>
              <w:t>Funkcja blokowania/odblokowania BOOT-</w:t>
            </w:r>
            <w:proofErr w:type="spellStart"/>
            <w:r w:rsidRPr="000C283D">
              <w:rPr>
                <w:rFonts w:asciiTheme="minorHAnsi" w:hAnsiTheme="minorHAnsi" w:cs="Arial"/>
                <w:bCs/>
                <w:color w:val="000000" w:themeColor="text1"/>
                <w:sz w:val="22"/>
              </w:rPr>
              <w:t>owania</w:t>
            </w:r>
            <w:proofErr w:type="spellEnd"/>
            <w:r w:rsidRPr="000C283D">
              <w:rPr>
                <w:rFonts w:asciiTheme="minorHAnsi" w:hAnsiTheme="minorHAnsi" w:cs="Arial"/>
                <w:bCs/>
                <w:color w:val="000000" w:themeColor="text1"/>
                <w:sz w:val="22"/>
              </w:rPr>
              <w:t xml:space="preserve"> stacji roboczej z zewnętrznych urządzeń.</w:t>
            </w:r>
          </w:p>
          <w:p w14:paraId="0F8EAF82" w14:textId="77777777" w:rsidR="000C283D" w:rsidRPr="000C283D" w:rsidRDefault="000C283D" w:rsidP="009E59F4">
            <w:pPr>
              <w:spacing w:after="0" w:line="240" w:lineRule="auto"/>
              <w:rPr>
                <w:rFonts w:asciiTheme="minorHAnsi" w:hAnsiTheme="minorHAnsi" w:cs="Arial"/>
                <w:bCs/>
                <w:color w:val="000000" w:themeColor="text1"/>
                <w:sz w:val="22"/>
              </w:rPr>
            </w:pPr>
            <w:r w:rsidRPr="000C283D">
              <w:rPr>
                <w:rFonts w:asciiTheme="minorHAnsi" w:hAnsiTheme="minorHAnsi" w:cs="Arial"/>
                <w:bCs/>
                <w:color w:val="000000" w:themeColor="text1"/>
                <w:sz w:val="22"/>
              </w:rPr>
              <w:t xml:space="preserve">Możliwość, bez uruchamiania systemu operacyjnego z dysku twardego komputera lub innych, podłączonych do niego urządzeń zewnętrznych, ustawienia hasła na poziomie systemu, administratora oraz dysku twardego, </w:t>
            </w:r>
          </w:p>
          <w:p w14:paraId="6FEFBC9B" w14:textId="77777777" w:rsidR="000C283D" w:rsidRPr="000C283D" w:rsidRDefault="000C283D" w:rsidP="009E59F4">
            <w:pPr>
              <w:spacing w:after="0" w:line="240" w:lineRule="auto"/>
              <w:rPr>
                <w:rFonts w:asciiTheme="minorHAnsi" w:hAnsiTheme="minorHAnsi" w:cs="Arial"/>
                <w:bCs/>
                <w:color w:val="000000" w:themeColor="text1"/>
                <w:sz w:val="22"/>
              </w:rPr>
            </w:pPr>
            <w:r w:rsidRPr="000C283D">
              <w:rPr>
                <w:rFonts w:asciiTheme="minorHAnsi" w:hAnsiTheme="minorHAnsi" w:cs="Arial"/>
                <w:bCs/>
                <w:color w:val="000000" w:themeColor="text1"/>
                <w:sz w:val="22"/>
              </w:rPr>
              <w:t xml:space="preserve">Możliwość wyłączenia/włączenia karty sieciowej, z funkcją PXE, </w:t>
            </w:r>
          </w:p>
          <w:p w14:paraId="5B2370DB" w14:textId="77777777" w:rsidR="000C283D" w:rsidRPr="000C283D" w:rsidRDefault="000C283D" w:rsidP="009E59F4">
            <w:pPr>
              <w:spacing w:after="0" w:line="240" w:lineRule="auto"/>
              <w:rPr>
                <w:rFonts w:asciiTheme="minorHAnsi" w:hAnsiTheme="minorHAnsi" w:cs="Arial"/>
                <w:bCs/>
                <w:color w:val="000000" w:themeColor="text1"/>
                <w:sz w:val="22"/>
              </w:rPr>
            </w:pPr>
            <w:r w:rsidRPr="000C283D">
              <w:rPr>
                <w:rFonts w:asciiTheme="minorHAnsi" w:hAnsiTheme="minorHAnsi" w:cs="Arial"/>
                <w:bCs/>
                <w:color w:val="000000" w:themeColor="text1"/>
                <w:sz w:val="22"/>
              </w:rPr>
              <w:t>Możliwość włączenia/wyłączenia kontrolera SATA</w:t>
            </w:r>
          </w:p>
          <w:p w14:paraId="79AD66C9" w14:textId="77777777" w:rsidR="000C283D" w:rsidRPr="000C283D" w:rsidRDefault="000C283D" w:rsidP="009E59F4">
            <w:pPr>
              <w:spacing w:after="0" w:line="240" w:lineRule="auto"/>
              <w:rPr>
                <w:rFonts w:asciiTheme="minorHAnsi" w:hAnsiTheme="minorHAnsi" w:cs="Arial"/>
                <w:bCs/>
                <w:color w:val="000000" w:themeColor="text1"/>
                <w:sz w:val="22"/>
              </w:rPr>
            </w:pPr>
            <w:r w:rsidRPr="000C283D">
              <w:rPr>
                <w:rFonts w:asciiTheme="minorHAnsi" w:hAnsiTheme="minorHAnsi" w:cs="Arial"/>
                <w:bCs/>
                <w:color w:val="000000" w:themeColor="text1"/>
                <w:sz w:val="22"/>
              </w:rPr>
              <w:t>Możliwość włączenia/wyłączenia kontrolera audio,</w:t>
            </w:r>
          </w:p>
          <w:p w14:paraId="0C4D1613" w14:textId="77777777" w:rsidR="000C283D" w:rsidRPr="000C283D" w:rsidRDefault="000C283D" w:rsidP="009E59F4">
            <w:pPr>
              <w:spacing w:after="0" w:line="240" w:lineRule="auto"/>
              <w:rPr>
                <w:rFonts w:asciiTheme="minorHAnsi" w:hAnsiTheme="minorHAnsi" w:cs="Arial"/>
                <w:bCs/>
                <w:color w:val="000000" w:themeColor="text1"/>
                <w:sz w:val="22"/>
              </w:rPr>
            </w:pPr>
            <w:r w:rsidRPr="000C283D">
              <w:rPr>
                <w:rFonts w:asciiTheme="minorHAnsi" w:hAnsiTheme="minorHAnsi" w:cs="Arial"/>
                <w:bCs/>
                <w:color w:val="000000" w:themeColor="text1"/>
                <w:sz w:val="22"/>
              </w:rPr>
              <w:t>Możliwość włączenia/wyłączenia układu TPM.</w:t>
            </w:r>
          </w:p>
          <w:p w14:paraId="04547D7F" w14:textId="77777777" w:rsidR="000C283D" w:rsidRPr="000C283D" w:rsidRDefault="000C283D" w:rsidP="009E59F4">
            <w:pPr>
              <w:spacing w:after="0" w:line="240" w:lineRule="auto"/>
              <w:rPr>
                <w:rFonts w:asciiTheme="minorHAnsi" w:hAnsiTheme="minorHAnsi" w:cs="Arial"/>
                <w:bCs/>
                <w:color w:val="000000" w:themeColor="text1"/>
                <w:sz w:val="22"/>
              </w:rPr>
            </w:pPr>
            <w:r w:rsidRPr="000C283D">
              <w:rPr>
                <w:rFonts w:asciiTheme="minorHAnsi" w:hAnsiTheme="minorHAnsi" w:cs="Arial"/>
                <w:bCs/>
                <w:color w:val="000000" w:themeColor="text1"/>
                <w:sz w:val="22"/>
              </w:rPr>
              <w:t xml:space="preserve">Możliwość włączenia/wyłączenia czujnika otwarcia obudowy i ustawienia go w tryb cichy </w:t>
            </w:r>
          </w:p>
          <w:p w14:paraId="385F1328" w14:textId="77777777" w:rsidR="000C283D" w:rsidRPr="000C283D" w:rsidRDefault="000C283D" w:rsidP="009E59F4">
            <w:pPr>
              <w:spacing w:after="0" w:line="240" w:lineRule="auto"/>
              <w:rPr>
                <w:rFonts w:asciiTheme="minorHAnsi" w:hAnsiTheme="minorHAnsi" w:cs="Arial"/>
                <w:bCs/>
                <w:color w:val="000000" w:themeColor="text1"/>
                <w:sz w:val="22"/>
              </w:rPr>
            </w:pPr>
            <w:r w:rsidRPr="000C283D">
              <w:rPr>
                <w:rFonts w:asciiTheme="minorHAnsi" w:hAnsiTheme="minorHAnsi" w:cs="Arial"/>
                <w:bCs/>
                <w:color w:val="000000" w:themeColor="text1"/>
                <w:sz w:val="22"/>
              </w:rPr>
              <w:t>Możliwość przypisania w BIOS numeru nadawanego przez Administratora/Użytkownika oraz możliwość weryfikacji tego numeru w oprogramowaniu diagnostyczno-zarządzającym.</w:t>
            </w:r>
          </w:p>
          <w:p w14:paraId="326EAAD7" w14:textId="77777777" w:rsidR="000C283D" w:rsidRPr="000C283D" w:rsidRDefault="000C283D" w:rsidP="009E59F4">
            <w:pPr>
              <w:spacing w:after="0" w:line="240" w:lineRule="auto"/>
              <w:rPr>
                <w:rFonts w:asciiTheme="minorHAnsi" w:hAnsiTheme="minorHAnsi" w:cs="Arial"/>
                <w:bCs/>
                <w:color w:val="000000" w:themeColor="text1"/>
                <w:sz w:val="22"/>
              </w:rPr>
            </w:pPr>
            <w:r w:rsidRPr="000C283D">
              <w:rPr>
                <w:rFonts w:asciiTheme="minorHAnsi" w:hAnsiTheme="minorHAnsi" w:cs="Arial"/>
                <w:bCs/>
                <w:color w:val="000000" w:themeColor="text1"/>
                <w:sz w:val="22"/>
              </w:rPr>
              <w:t>Możliwość zdefiniowania automatycznego uruchamiania komputera w min. dwóch trybach: codziennie lub w wybrane dni tygodnia,</w:t>
            </w:r>
          </w:p>
          <w:p w14:paraId="5A9CD49E" w14:textId="77777777" w:rsidR="000C283D" w:rsidRPr="000C283D" w:rsidRDefault="000C283D" w:rsidP="009E59F4">
            <w:pPr>
              <w:spacing w:after="0" w:line="240" w:lineRule="auto"/>
              <w:rPr>
                <w:rFonts w:asciiTheme="minorHAnsi" w:hAnsiTheme="minorHAnsi" w:cs="Arial"/>
                <w:bCs/>
                <w:color w:val="000000" w:themeColor="text1"/>
                <w:sz w:val="22"/>
              </w:rPr>
            </w:pPr>
            <w:r w:rsidRPr="000C283D">
              <w:rPr>
                <w:rFonts w:asciiTheme="minorHAnsi" w:hAnsiTheme="minorHAnsi" w:cs="Arial"/>
                <w:bCs/>
                <w:color w:val="000000" w:themeColor="text1"/>
                <w:sz w:val="22"/>
              </w:rPr>
              <w:t>Możliwość włączenia/wyłączenia wzbudzania komputera za pośrednictwem portów USB,</w:t>
            </w:r>
          </w:p>
          <w:p w14:paraId="4D959B6C" w14:textId="77777777" w:rsidR="000C283D" w:rsidRPr="000C283D" w:rsidRDefault="000C283D" w:rsidP="009E59F4">
            <w:pPr>
              <w:spacing w:after="0" w:line="240" w:lineRule="auto"/>
              <w:rPr>
                <w:rFonts w:asciiTheme="minorHAnsi" w:hAnsiTheme="minorHAnsi" w:cs="Arial"/>
                <w:bCs/>
                <w:color w:val="000000" w:themeColor="text1"/>
                <w:sz w:val="22"/>
              </w:rPr>
            </w:pPr>
            <w:r w:rsidRPr="000C283D">
              <w:rPr>
                <w:rFonts w:asciiTheme="minorHAnsi" w:hAnsiTheme="minorHAnsi" w:cs="Arial"/>
                <w:bCs/>
                <w:color w:val="000000" w:themeColor="text1"/>
                <w:sz w:val="22"/>
              </w:rPr>
              <w:t>Możliwość włączania/wyłączania funkcji Wake on Lane</w:t>
            </w:r>
          </w:p>
          <w:p w14:paraId="7F7858E5" w14:textId="77777777" w:rsidR="000C283D" w:rsidRPr="000C283D" w:rsidRDefault="000C283D" w:rsidP="009E59F4">
            <w:pPr>
              <w:spacing w:after="0" w:line="240" w:lineRule="auto"/>
              <w:rPr>
                <w:rFonts w:asciiTheme="minorHAnsi" w:hAnsiTheme="minorHAnsi" w:cs="Arial"/>
                <w:bCs/>
                <w:color w:val="000000" w:themeColor="text1"/>
                <w:sz w:val="22"/>
              </w:rPr>
            </w:pPr>
            <w:r w:rsidRPr="000C283D">
              <w:rPr>
                <w:rFonts w:asciiTheme="minorHAnsi" w:hAnsiTheme="minorHAnsi" w:cs="Arial"/>
                <w:bCs/>
                <w:color w:val="000000" w:themeColor="text1"/>
                <w:sz w:val="22"/>
              </w:rPr>
              <w:t xml:space="preserve">Możliwość ustawienia portów USB w trybie „no BOOT”, czyli podczas startu komputer nie wykrywa urządzeń </w:t>
            </w:r>
            <w:proofErr w:type="spellStart"/>
            <w:r w:rsidRPr="000C283D">
              <w:rPr>
                <w:rFonts w:asciiTheme="minorHAnsi" w:hAnsiTheme="minorHAnsi" w:cs="Arial"/>
                <w:bCs/>
                <w:color w:val="000000" w:themeColor="text1"/>
                <w:sz w:val="22"/>
              </w:rPr>
              <w:t>bootujących</w:t>
            </w:r>
            <w:proofErr w:type="spellEnd"/>
            <w:r w:rsidRPr="000C283D">
              <w:rPr>
                <w:rFonts w:asciiTheme="minorHAnsi" w:hAnsiTheme="minorHAnsi" w:cs="Arial"/>
                <w:bCs/>
                <w:color w:val="000000" w:themeColor="text1"/>
                <w:sz w:val="22"/>
              </w:rPr>
              <w:t xml:space="preserve"> typu USB, natomiast po uruchomieniu systemu operacyjnego porty USB są aktywne.</w:t>
            </w:r>
          </w:p>
          <w:p w14:paraId="46F74127" w14:textId="77777777" w:rsidR="000C283D" w:rsidRPr="000C283D" w:rsidRDefault="000C283D" w:rsidP="009E59F4">
            <w:pPr>
              <w:spacing w:after="0" w:line="240" w:lineRule="auto"/>
              <w:rPr>
                <w:rFonts w:asciiTheme="minorHAnsi" w:hAnsiTheme="minorHAnsi" w:cs="Arial"/>
                <w:bCs/>
                <w:color w:val="000000" w:themeColor="text1"/>
                <w:sz w:val="22"/>
              </w:rPr>
            </w:pPr>
            <w:r w:rsidRPr="000C283D">
              <w:rPr>
                <w:rFonts w:asciiTheme="minorHAnsi" w:hAnsiTheme="minorHAnsi" w:cs="Arial"/>
                <w:bCs/>
                <w:color w:val="000000" w:themeColor="text1"/>
                <w:sz w:val="22"/>
              </w:rPr>
              <w:t xml:space="preserve">Funkcja zbierania i zapisywania logów, Możliwość przeglądania i kasowania zdarzeń przebiegu procedury POST. Funkcja ta obejmuje datę i godzinę zdarzeń oraz kody wizualnego systemu diagnostycznego LED. </w:t>
            </w:r>
          </w:p>
          <w:p w14:paraId="168B47AB" w14:textId="77777777" w:rsidR="000C283D" w:rsidRPr="000C283D" w:rsidRDefault="000C283D" w:rsidP="009E59F4">
            <w:pPr>
              <w:spacing w:after="0" w:line="240" w:lineRule="auto"/>
              <w:rPr>
                <w:rFonts w:asciiTheme="minorHAnsi" w:hAnsiTheme="minorHAnsi" w:cs="Arial"/>
                <w:bCs/>
                <w:color w:val="000000" w:themeColor="text1"/>
                <w:sz w:val="22"/>
              </w:rPr>
            </w:pPr>
            <w:r w:rsidRPr="000C283D">
              <w:rPr>
                <w:rFonts w:asciiTheme="minorHAnsi" w:hAnsiTheme="minorHAnsi" w:cs="Arial"/>
                <w:bCs/>
                <w:color w:val="000000" w:themeColor="text1"/>
                <w:sz w:val="22"/>
              </w:rPr>
              <w:lastRenderedPageBreak/>
              <w:t>Możliwość wyłączania portów USB w tym: - wszystkich portów USB 2.0 i 3.0, tylko portów USB znajdujących się na przednim panelu, tylko portów USB znajdujących się na tylnym panelu obudowy.</w:t>
            </w:r>
          </w:p>
        </w:tc>
      </w:tr>
      <w:tr w:rsidR="000C283D" w:rsidRPr="000C283D" w14:paraId="40939238" w14:textId="77777777" w:rsidTr="00442D0A">
        <w:trPr>
          <w:trHeight w:val="284"/>
        </w:trPr>
        <w:tc>
          <w:tcPr>
            <w:tcW w:w="966" w:type="pct"/>
          </w:tcPr>
          <w:p w14:paraId="28138629" w14:textId="77777777" w:rsidR="000C283D" w:rsidRPr="003041B8" w:rsidRDefault="000C283D" w:rsidP="009E59F4">
            <w:pPr>
              <w:spacing w:after="0" w:line="240" w:lineRule="auto"/>
              <w:jc w:val="both"/>
              <w:rPr>
                <w:rFonts w:asciiTheme="minorHAnsi" w:hAnsiTheme="minorHAnsi" w:cs="Arial"/>
                <w:b/>
                <w:bCs/>
                <w:sz w:val="22"/>
              </w:rPr>
            </w:pPr>
            <w:r w:rsidRPr="003041B8">
              <w:rPr>
                <w:rFonts w:asciiTheme="minorHAnsi" w:hAnsiTheme="minorHAnsi" w:cs="Arial"/>
                <w:b/>
                <w:bCs/>
                <w:sz w:val="22"/>
              </w:rPr>
              <w:lastRenderedPageBreak/>
              <w:t>Certyfikaty i standardy</w:t>
            </w:r>
          </w:p>
        </w:tc>
        <w:tc>
          <w:tcPr>
            <w:tcW w:w="4034" w:type="pct"/>
          </w:tcPr>
          <w:p w14:paraId="100EA2D9" w14:textId="77777777" w:rsidR="000C283D" w:rsidRPr="000C283D" w:rsidRDefault="000C283D" w:rsidP="005A07BF">
            <w:pPr>
              <w:pStyle w:val="Akapitzlist"/>
              <w:numPr>
                <w:ilvl w:val="0"/>
                <w:numId w:val="164"/>
              </w:numPr>
              <w:spacing w:after="0" w:line="240" w:lineRule="auto"/>
              <w:ind w:left="340" w:hanging="263"/>
              <w:jc w:val="both"/>
              <w:rPr>
                <w:rFonts w:cs="Arial"/>
                <w:bCs/>
              </w:rPr>
            </w:pPr>
            <w:r w:rsidRPr="000C283D">
              <w:rPr>
                <w:rFonts w:cs="Arial"/>
                <w:bCs/>
              </w:rPr>
              <w:t xml:space="preserve">Certyfikat ISO9001 dla producenta sprzętu </w:t>
            </w:r>
            <w:r w:rsidRPr="000C283D">
              <w:rPr>
                <w:rFonts w:cs="Arial"/>
                <w:bCs/>
                <w:u w:val="single"/>
              </w:rPr>
              <w:t>(załączyć do oferty)</w:t>
            </w:r>
          </w:p>
          <w:p w14:paraId="1C8A0B0B" w14:textId="77777777" w:rsidR="000C283D" w:rsidRPr="000C283D" w:rsidRDefault="000C283D" w:rsidP="005A07BF">
            <w:pPr>
              <w:pStyle w:val="Akapitzlist"/>
              <w:numPr>
                <w:ilvl w:val="0"/>
                <w:numId w:val="164"/>
              </w:numPr>
              <w:spacing w:after="0" w:line="240" w:lineRule="auto"/>
              <w:ind w:left="340" w:hanging="263"/>
              <w:jc w:val="both"/>
              <w:rPr>
                <w:rFonts w:cs="Arial"/>
                <w:bCs/>
              </w:rPr>
            </w:pPr>
            <w:r w:rsidRPr="000C283D">
              <w:rPr>
                <w:rFonts w:cs="Arial"/>
                <w:bCs/>
              </w:rPr>
              <w:t xml:space="preserve">Deklaracja zgodności CE </w:t>
            </w:r>
            <w:r w:rsidRPr="000C283D">
              <w:rPr>
                <w:rFonts w:cs="Arial"/>
                <w:bCs/>
                <w:u w:val="single"/>
              </w:rPr>
              <w:t>(załączyć do oferty)</w:t>
            </w:r>
          </w:p>
          <w:p w14:paraId="76D65EEA" w14:textId="77777777" w:rsidR="000C283D" w:rsidRPr="000C283D" w:rsidRDefault="000C283D" w:rsidP="005A07BF">
            <w:pPr>
              <w:pStyle w:val="Akapitzlist"/>
              <w:numPr>
                <w:ilvl w:val="0"/>
                <w:numId w:val="164"/>
              </w:numPr>
              <w:spacing w:after="0" w:line="240" w:lineRule="auto"/>
              <w:ind w:left="340" w:hanging="263"/>
              <w:jc w:val="both"/>
              <w:rPr>
                <w:rFonts w:cs="Arial"/>
                <w:bCs/>
              </w:rPr>
            </w:pPr>
            <w:r w:rsidRPr="000C283D">
              <w:rPr>
                <w:rFonts w:cs="Arial"/>
              </w:rPr>
              <w:t xml:space="preserve">Potwierdzenie spełnienia kryteriów środowiskowych, w tym zgodności z dyrektywą </w:t>
            </w:r>
            <w:proofErr w:type="spellStart"/>
            <w:r w:rsidRPr="000C283D">
              <w:rPr>
                <w:rFonts w:cs="Arial"/>
              </w:rPr>
              <w:t>RoHS</w:t>
            </w:r>
            <w:proofErr w:type="spellEnd"/>
            <w:r w:rsidRPr="000C283D">
              <w:rPr>
                <w:rFonts w:cs="Arial"/>
              </w:rPr>
              <w:t xml:space="preserve"> Unii Europejskiej o eliminacji substancji niebezpiecznych w postaci oświadczenia producenta jednostki (wg wytycznych Krajowej Agencji Poszanowania Energii S.A., zawartych w dokumencie „Opracowanie propozycji kryteriów środowiskowych dla produktów zużywających energię możliwych do wykorzystania przy formułowaniu specyfikacji na potrzeby zamówień publicznych”, pkt. 3.4.2.1; dokument z grudnia 2006), w szczególności zgodności z </w:t>
            </w:r>
            <w:r w:rsidRPr="000C283D">
              <w:rPr>
                <w:rFonts w:cs="Arial"/>
                <w:bCs/>
              </w:rPr>
              <w:t xml:space="preserve">normą ISO 1043-4 dla płyty głównej oraz elementów wykonanych z tworzyw sztucznych o masie powyżej 25 gram - </w:t>
            </w:r>
            <w:r w:rsidRPr="000C283D">
              <w:rPr>
                <w:rFonts w:cs="Arial"/>
                <w:bCs/>
                <w:u w:val="single"/>
              </w:rPr>
              <w:t>(załączyć do oferty)</w:t>
            </w:r>
          </w:p>
          <w:p w14:paraId="19042082" w14:textId="77777777" w:rsidR="000C283D" w:rsidRPr="000C283D" w:rsidRDefault="000C283D" w:rsidP="005A07BF">
            <w:pPr>
              <w:pStyle w:val="Akapitzlist"/>
              <w:numPr>
                <w:ilvl w:val="0"/>
                <w:numId w:val="164"/>
              </w:numPr>
              <w:spacing w:after="0" w:line="240" w:lineRule="auto"/>
              <w:ind w:left="340" w:hanging="263"/>
              <w:jc w:val="both"/>
            </w:pPr>
            <w:r w:rsidRPr="000C283D">
              <w:rPr>
                <w:rFonts w:cs="Arial"/>
              </w:rPr>
              <w:t xml:space="preserve">Komputer musi spełniać wymogi normy Energy Star 6.0 – </w:t>
            </w:r>
            <w:r w:rsidRPr="000C283D">
              <w:rPr>
                <w:rFonts w:cs="Arial"/>
                <w:u w:val="single"/>
              </w:rPr>
              <w:t>do oferty dołączyć</w:t>
            </w:r>
            <w:r w:rsidRPr="000C283D">
              <w:rPr>
                <w:rFonts w:cs="Arial"/>
              </w:rPr>
              <w:t xml:space="preserve"> certyfikat lub wydruk ze strony </w:t>
            </w:r>
            <w:hyperlink r:id="rId21" w:history="1">
              <w:r w:rsidRPr="000C283D">
                <w:t>http://www.eu-energystar.org</w:t>
              </w:r>
            </w:hyperlink>
            <w:r w:rsidRPr="000C283D">
              <w:rPr>
                <w:rFonts w:cs="Arial"/>
              </w:rPr>
              <w:t xml:space="preserve"> albo </w:t>
            </w:r>
            <w:hyperlink r:id="rId22" w:history="1">
              <w:r w:rsidRPr="000C283D">
                <w:t>http://www.energystar.gov</w:t>
              </w:r>
            </w:hyperlink>
          </w:p>
          <w:p w14:paraId="4E5FEB79" w14:textId="77777777" w:rsidR="000C283D" w:rsidRPr="000C283D" w:rsidRDefault="000C283D" w:rsidP="005A07BF">
            <w:pPr>
              <w:pStyle w:val="Akapitzlist"/>
              <w:numPr>
                <w:ilvl w:val="0"/>
                <w:numId w:val="164"/>
              </w:numPr>
              <w:spacing w:after="0" w:line="240" w:lineRule="auto"/>
              <w:ind w:left="340" w:hanging="263"/>
              <w:jc w:val="both"/>
              <w:rPr>
                <w:rFonts w:cs="Arial"/>
                <w:bCs/>
              </w:rPr>
            </w:pPr>
            <w:r w:rsidRPr="000C283D">
              <w:t xml:space="preserve">Certyfikat TCO dla oferowanego modelu – </w:t>
            </w:r>
            <w:r w:rsidRPr="000C283D">
              <w:rPr>
                <w:u w:val="single"/>
              </w:rPr>
              <w:t>załączyć wydruk ze strony</w:t>
            </w:r>
            <w:r w:rsidRPr="000C283D">
              <w:t xml:space="preserve"> </w:t>
            </w:r>
            <w:hyperlink r:id="rId23" w:history="1">
              <w:r w:rsidRPr="000C283D">
                <w:t>www.tcocertified.com</w:t>
              </w:r>
            </w:hyperlink>
          </w:p>
          <w:p w14:paraId="50D96F67" w14:textId="77777777" w:rsidR="000C283D" w:rsidRPr="000C283D" w:rsidRDefault="000C283D" w:rsidP="009E59F4">
            <w:pPr>
              <w:spacing w:after="0" w:line="240" w:lineRule="auto"/>
              <w:rPr>
                <w:rFonts w:asciiTheme="minorHAnsi" w:hAnsiTheme="minorHAnsi" w:cs="Arial"/>
                <w:b/>
                <w:bCs/>
                <w:color w:val="0000FF"/>
                <w:sz w:val="22"/>
                <w:u w:val="single"/>
              </w:rPr>
            </w:pPr>
            <w:r w:rsidRPr="000C283D">
              <w:rPr>
                <w:rFonts w:asciiTheme="minorHAnsi" w:hAnsiTheme="minorHAnsi" w:cs="Arial"/>
                <w:b/>
                <w:bCs/>
                <w:color w:val="000000" w:themeColor="text1"/>
                <w:sz w:val="22"/>
                <w:u w:val="single"/>
              </w:rPr>
              <w:t>Dokumenty potwierdzające spełnienie powyższych wymagań załączyć na wezwanie Zamawiającego zgodnie z art. 26 ust. 2 ustawy prawo zamówień publicznych.</w:t>
            </w:r>
          </w:p>
        </w:tc>
      </w:tr>
      <w:tr w:rsidR="000C283D" w:rsidRPr="000C283D" w14:paraId="22B0B07F" w14:textId="77777777" w:rsidTr="00442D0A">
        <w:trPr>
          <w:trHeight w:val="284"/>
        </w:trPr>
        <w:tc>
          <w:tcPr>
            <w:tcW w:w="966" w:type="pct"/>
          </w:tcPr>
          <w:p w14:paraId="785D32FA" w14:textId="77777777" w:rsidR="000C283D" w:rsidRPr="003041B8" w:rsidRDefault="000C283D" w:rsidP="009E59F4">
            <w:pPr>
              <w:spacing w:after="0" w:line="240" w:lineRule="auto"/>
              <w:jc w:val="both"/>
              <w:rPr>
                <w:rFonts w:asciiTheme="minorHAnsi" w:hAnsiTheme="minorHAnsi" w:cs="Arial"/>
                <w:b/>
                <w:bCs/>
                <w:sz w:val="22"/>
              </w:rPr>
            </w:pPr>
            <w:r w:rsidRPr="003041B8">
              <w:rPr>
                <w:rFonts w:asciiTheme="minorHAnsi" w:hAnsiTheme="minorHAnsi" w:cs="Arial"/>
                <w:b/>
                <w:bCs/>
                <w:sz w:val="22"/>
              </w:rPr>
              <w:t>Warunki gwarancji</w:t>
            </w:r>
          </w:p>
        </w:tc>
        <w:tc>
          <w:tcPr>
            <w:tcW w:w="4034" w:type="pct"/>
          </w:tcPr>
          <w:p w14:paraId="2A798959" w14:textId="77777777" w:rsidR="000C283D" w:rsidRPr="000C283D" w:rsidRDefault="000C283D" w:rsidP="009E59F4">
            <w:pPr>
              <w:spacing w:after="0" w:line="240" w:lineRule="auto"/>
              <w:jc w:val="both"/>
              <w:rPr>
                <w:rFonts w:asciiTheme="minorHAnsi" w:hAnsiTheme="minorHAnsi" w:cs="Arial"/>
                <w:bCs/>
                <w:sz w:val="22"/>
              </w:rPr>
            </w:pPr>
            <w:r w:rsidRPr="000C283D">
              <w:rPr>
                <w:rFonts w:asciiTheme="minorHAnsi" w:hAnsiTheme="minorHAnsi" w:cs="Arial"/>
                <w:bCs/>
                <w:sz w:val="22"/>
              </w:rPr>
              <w:t>5-letnia gwarancja producenta świadczona na miejscu u klienta</w:t>
            </w:r>
          </w:p>
          <w:p w14:paraId="1396DDCC" w14:textId="77777777" w:rsidR="000C283D" w:rsidRPr="000C283D" w:rsidRDefault="000C283D" w:rsidP="009E59F4">
            <w:pPr>
              <w:spacing w:after="0" w:line="240" w:lineRule="auto"/>
              <w:jc w:val="both"/>
              <w:rPr>
                <w:rFonts w:asciiTheme="minorHAnsi" w:hAnsiTheme="minorHAnsi" w:cs="Arial"/>
                <w:bCs/>
                <w:sz w:val="22"/>
              </w:rPr>
            </w:pPr>
            <w:r w:rsidRPr="000C283D">
              <w:rPr>
                <w:rFonts w:asciiTheme="minorHAnsi" w:hAnsiTheme="minorHAnsi" w:cs="Arial"/>
                <w:bCs/>
                <w:sz w:val="22"/>
              </w:rPr>
              <w:t>Czas reakcji serwisu - do końca następnego dnia roboczego</w:t>
            </w:r>
          </w:p>
          <w:p w14:paraId="1DC79302" w14:textId="77777777" w:rsidR="000C283D" w:rsidRPr="000C283D" w:rsidRDefault="000C283D" w:rsidP="009E59F4">
            <w:pPr>
              <w:spacing w:after="0" w:line="240" w:lineRule="auto"/>
              <w:jc w:val="both"/>
              <w:rPr>
                <w:rFonts w:asciiTheme="minorHAnsi" w:hAnsiTheme="minorHAnsi" w:cs="Arial"/>
                <w:bCs/>
                <w:sz w:val="22"/>
              </w:rPr>
            </w:pPr>
            <w:r w:rsidRPr="000C283D">
              <w:rPr>
                <w:rFonts w:asciiTheme="minorHAnsi" w:hAnsiTheme="minorHAnsi" w:cs="Arial"/>
                <w:bCs/>
                <w:sz w:val="22"/>
              </w:rPr>
              <w:t xml:space="preserve">Firma serwisująca musi posiadać ISO 9001: 2008 na świadczenie usług serwisowych oraz posiadać autoryzacje producenta komputera – </w:t>
            </w:r>
            <w:r w:rsidRPr="000C283D">
              <w:rPr>
                <w:rFonts w:asciiTheme="minorHAnsi" w:hAnsiTheme="minorHAnsi" w:cs="Arial"/>
                <w:bCs/>
                <w:sz w:val="22"/>
                <w:u w:val="single"/>
              </w:rPr>
              <w:t>dokumenty potwierdzające załączyć do oferty</w:t>
            </w:r>
            <w:r w:rsidRPr="000C283D">
              <w:rPr>
                <w:rFonts w:asciiTheme="minorHAnsi" w:hAnsiTheme="minorHAnsi" w:cs="Arial"/>
                <w:bCs/>
                <w:sz w:val="22"/>
              </w:rPr>
              <w:t>.</w:t>
            </w:r>
          </w:p>
          <w:p w14:paraId="0C5F7A8A" w14:textId="77777777" w:rsidR="000C283D" w:rsidRPr="000C283D" w:rsidRDefault="000C283D" w:rsidP="009E59F4">
            <w:pPr>
              <w:spacing w:after="0" w:line="240" w:lineRule="auto"/>
              <w:jc w:val="both"/>
              <w:rPr>
                <w:rFonts w:asciiTheme="minorHAnsi" w:hAnsiTheme="minorHAnsi" w:cs="Arial"/>
                <w:bCs/>
                <w:sz w:val="22"/>
              </w:rPr>
            </w:pPr>
            <w:r w:rsidRPr="000C283D">
              <w:rPr>
                <w:rFonts w:asciiTheme="minorHAnsi" w:hAnsiTheme="minorHAnsi" w:cs="Arial"/>
                <w:bCs/>
                <w:sz w:val="22"/>
              </w:rPr>
              <w:t xml:space="preserve">W przypadku awarii dysk twardy zostaje u Zamawiającego – </w:t>
            </w:r>
            <w:r w:rsidRPr="000C283D">
              <w:rPr>
                <w:rFonts w:asciiTheme="minorHAnsi" w:hAnsiTheme="minorHAnsi" w:cs="Arial"/>
                <w:bCs/>
                <w:sz w:val="22"/>
                <w:u w:val="single"/>
              </w:rPr>
              <w:t>do oferty należy dołączyć</w:t>
            </w:r>
            <w:r w:rsidRPr="000C283D">
              <w:rPr>
                <w:rFonts w:asciiTheme="minorHAnsi" w:hAnsiTheme="minorHAnsi" w:cs="Arial"/>
                <w:bCs/>
                <w:sz w:val="22"/>
              </w:rPr>
              <w:t xml:space="preserve"> oświadczenie podmiotu realizującego serwis lub producenta o spełnieniu tego warunku.</w:t>
            </w:r>
          </w:p>
          <w:p w14:paraId="45ECA632" w14:textId="77777777" w:rsidR="000C283D" w:rsidRPr="000C283D" w:rsidRDefault="000C283D" w:rsidP="009E59F4">
            <w:pPr>
              <w:spacing w:after="0" w:line="240" w:lineRule="auto"/>
              <w:jc w:val="both"/>
              <w:rPr>
                <w:rFonts w:asciiTheme="minorHAnsi" w:hAnsiTheme="minorHAnsi" w:cs="Arial"/>
                <w:b/>
                <w:bCs/>
                <w:sz w:val="22"/>
              </w:rPr>
            </w:pPr>
            <w:r w:rsidRPr="000C283D">
              <w:rPr>
                <w:rFonts w:asciiTheme="minorHAnsi" w:hAnsiTheme="minorHAnsi" w:cs="Arial"/>
                <w:b/>
                <w:bCs/>
                <w:color w:val="000000" w:themeColor="text1"/>
                <w:sz w:val="22"/>
                <w:u w:val="single"/>
              </w:rPr>
              <w:t>Dokumenty potwierdzające spełnienie powyższych wymagań załączyć na wezwanie Zamawiającego zgodnie z art. 26 ust. 2 ustawy prawo zamówień publicznych.</w:t>
            </w:r>
          </w:p>
        </w:tc>
      </w:tr>
      <w:tr w:rsidR="000C283D" w:rsidRPr="000C283D" w14:paraId="50AF60B9" w14:textId="77777777" w:rsidTr="00442D0A">
        <w:tc>
          <w:tcPr>
            <w:tcW w:w="966" w:type="pct"/>
          </w:tcPr>
          <w:p w14:paraId="6F6FB3ED" w14:textId="77777777" w:rsidR="000C283D" w:rsidRPr="003041B8" w:rsidRDefault="000C283D" w:rsidP="009E59F4">
            <w:pPr>
              <w:tabs>
                <w:tab w:val="left" w:pos="213"/>
              </w:tabs>
              <w:spacing w:after="0" w:line="240" w:lineRule="auto"/>
              <w:jc w:val="both"/>
              <w:rPr>
                <w:rFonts w:asciiTheme="minorHAnsi" w:hAnsiTheme="minorHAnsi" w:cs="Arial"/>
                <w:b/>
                <w:sz w:val="22"/>
              </w:rPr>
            </w:pPr>
            <w:r w:rsidRPr="003041B8">
              <w:rPr>
                <w:rFonts w:asciiTheme="minorHAnsi" w:hAnsiTheme="minorHAnsi" w:cs="Arial"/>
                <w:b/>
                <w:bCs/>
                <w:sz w:val="22"/>
              </w:rPr>
              <w:t>Wsparcie techniczne producenta</w:t>
            </w:r>
          </w:p>
        </w:tc>
        <w:tc>
          <w:tcPr>
            <w:tcW w:w="4034" w:type="pct"/>
          </w:tcPr>
          <w:p w14:paraId="2B56895A" w14:textId="77777777" w:rsidR="000C283D" w:rsidRPr="000C283D" w:rsidRDefault="000C283D" w:rsidP="009E59F4">
            <w:pPr>
              <w:spacing w:after="0" w:line="240" w:lineRule="auto"/>
              <w:jc w:val="both"/>
              <w:rPr>
                <w:rFonts w:asciiTheme="minorHAnsi" w:hAnsiTheme="minorHAnsi" w:cs="Arial"/>
                <w:bCs/>
                <w:sz w:val="22"/>
              </w:rPr>
            </w:pPr>
            <w:r w:rsidRPr="000C283D">
              <w:rPr>
                <w:rFonts w:asciiTheme="minorHAnsi" w:hAnsiTheme="minorHAnsi" w:cs="Arial"/>
                <w:bCs/>
                <w:sz w:val="22"/>
              </w:rPr>
              <w:t>Możliwość telefonicznego sprawdzenia konfiguracji sprzętowej komputera oraz warunków gwarancji po podaniu numeru seryjnego bezpośrednio u producenta lub jego przedstawiciela.</w:t>
            </w:r>
          </w:p>
          <w:p w14:paraId="31E01E15" w14:textId="77777777" w:rsidR="000C283D" w:rsidRPr="000C283D" w:rsidRDefault="000C283D" w:rsidP="009E59F4">
            <w:pPr>
              <w:spacing w:after="0" w:line="240" w:lineRule="auto"/>
              <w:jc w:val="both"/>
              <w:rPr>
                <w:rFonts w:asciiTheme="minorHAnsi" w:hAnsiTheme="minorHAnsi" w:cs="Arial"/>
                <w:bCs/>
                <w:sz w:val="22"/>
              </w:rPr>
            </w:pPr>
            <w:r w:rsidRPr="000C283D">
              <w:rPr>
                <w:rFonts w:asciiTheme="minorHAnsi" w:hAnsiTheme="minorHAnsi" w:cs="Arial"/>
                <w:bCs/>
                <w:sz w:val="22"/>
              </w:rPr>
              <w:t xml:space="preserve">Dostęp do najnowszych sterowników i uaktualnień na stronie producenta zestawu realizowany poprzez podanie na dedykowanej stronie internetowej producenta numeru seryjnego lub modelu komputera – </w:t>
            </w:r>
            <w:r w:rsidRPr="000C283D">
              <w:rPr>
                <w:rFonts w:asciiTheme="minorHAnsi" w:hAnsiTheme="minorHAnsi" w:cs="Arial"/>
                <w:bCs/>
                <w:sz w:val="22"/>
                <w:u w:val="single"/>
              </w:rPr>
              <w:t>do oferty należy dołączyć link strony</w:t>
            </w:r>
            <w:r w:rsidRPr="000C283D">
              <w:rPr>
                <w:rFonts w:asciiTheme="minorHAnsi" w:hAnsiTheme="minorHAnsi" w:cs="Arial"/>
                <w:bCs/>
                <w:sz w:val="22"/>
              </w:rPr>
              <w:t>.</w:t>
            </w:r>
          </w:p>
          <w:p w14:paraId="7DEEE40A" w14:textId="77777777" w:rsidR="000C283D" w:rsidRPr="000C283D" w:rsidRDefault="000C283D" w:rsidP="009E59F4">
            <w:pPr>
              <w:spacing w:after="0" w:line="240" w:lineRule="auto"/>
              <w:jc w:val="both"/>
              <w:rPr>
                <w:rFonts w:asciiTheme="minorHAnsi" w:hAnsiTheme="minorHAnsi" w:cs="Arial"/>
                <w:b/>
                <w:bCs/>
                <w:sz w:val="22"/>
              </w:rPr>
            </w:pPr>
            <w:r w:rsidRPr="000C283D">
              <w:rPr>
                <w:rFonts w:asciiTheme="minorHAnsi" w:hAnsiTheme="minorHAnsi" w:cs="Arial"/>
                <w:b/>
                <w:bCs/>
                <w:color w:val="000000" w:themeColor="text1"/>
                <w:sz w:val="22"/>
                <w:u w:val="single"/>
              </w:rPr>
              <w:t>Dokumenty potwierdzające spełnienie powyższych wymagań załączyć na wezwanie Zamawiającego zgodnie z art. 26 ust. 2 ustawy prawo zamówień publicznych.</w:t>
            </w:r>
          </w:p>
        </w:tc>
      </w:tr>
      <w:tr w:rsidR="000C283D" w:rsidRPr="000C283D" w14:paraId="7A5B0D10" w14:textId="77777777" w:rsidTr="00442D0A">
        <w:tc>
          <w:tcPr>
            <w:tcW w:w="966" w:type="pct"/>
          </w:tcPr>
          <w:p w14:paraId="731E743E" w14:textId="77777777" w:rsidR="000C283D" w:rsidRPr="003041B8" w:rsidRDefault="000C283D" w:rsidP="009E59F4">
            <w:pPr>
              <w:spacing w:after="0" w:line="240" w:lineRule="auto"/>
              <w:rPr>
                <w:rFonts w:asciiTheme="minorHAnsi" w:hAnsiTheme="minorHAnsi" w:cs="Arial"/>
                <w:b/>
                <w:sz w:val="22"/>
              </w:rPr>
            </w:pPr>
            <w:r w:rsidRPr="003041B8">
              <w:rPr>
                <w:rFonts w:asciiTheme="minorHAnsi" w:hAnsiTheme="minorHAnsi" w:cs="Arial"/>
                <w:b/>
                <w:sz w:val="22"/>
              </w:rPr>
              <w:t>Oprogramowanie</w:t>
            </w:r>
          </w:p>
        </w:tc>
        <w:tc>
          <w:tcPr>
            <w:tcW w:w="4034" w:type="pct"/>
          </w:tcPr>
          <w:p w14:paraId="725E62F6"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Zainstalowany system musi spełniać następujące wymagania, poprzez wbudowane mechanizmy, bez użycia dodatkowych aplikacji:</w:t>
            </w:r>
          </w:p>
          <w:p w14:paraId="2A075BB3"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 możliwość dokonywania aktualizacji i poprawek systemu przez Internet z możliwością wyboru instalowanych poprawek;</w:t>
            </w:r>
          </w:p>
          <w:p w14:paraId="77559DE4"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 Możliwość dokonywania uaktualnień sterowników urządzeń przez Internet – witrynę producenta systemu;</w:t>
            </w:r>
          </w:p>
          <w:p w14:paraId="2A97390D"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 xml:space="preserve">- Darmowe aktualizacje w ramach wersji systemu operacyjnego przez Internet (niezbędne aktualizacje, poprawki, biuletyny bezpieczeństwa muszą być </w:t>
            </w:r>
            <w:r w:rsidRPr="000C283D">
              <w:rPr>
                <w:rFonts w:asciiTheme="minorHAnsi" w:hAnsiTheme="minorHAnsi" w:cs="Arial"/>
                <w:bCs/>
              </w:rPr>
              <w:lastRenderedPageBreak/>
              <w:t>dostarczane bez dodatkowych opłat) – wymagane podanie nazwy strony serwera WWW;</w:t>
            </w:r>
          </w:p>
          <w:p w14:paraId="06748011"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 Internetowa aktualizacja zapewniona w języku polskim;</w:t>
            </w:r>
          </w:p>
          <w:p w14:paraId="3E61C592"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 Wbudowana zapora internetowa (firewall) dla ochrony połączeń internetowych; zintegrowana z systemem konsola do zarządzania ustawieniami zapory i regułami IP v4 i v6;</w:t>
            </w:r>
          </w:p>
          <w:p w14:paraId="47E5511F"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 Zlokalizowane w języku polskim, co najmniej następujące elementy:  menu, odtwarzacz multimediów, pomoc, komunikaty systemowe;</w:t>
            </w:r>
          </w:p>
          <w:p w14:paraId="4365FF5C"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 Wsparcie dla większości powszechnie używanych urządzeń peryferyjnych (drukarek, urządzeń sieciowych, standardów USB, Plug &amp;Play, Wi-Fi)</w:t>
            </w:r>
          </w:p>
          <w:p w14:paraId="3B0231E2"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 Funkcjonalność automatycznej zmiany domyślnej drukarki w zależności od sieci, do której podłączony jest komputer;</w:t>
            </w:r>
          </w:p>
          <w:p w14:paraId="5E406D30"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 Interfejs użytkownika działający w trybie graficznym z elementami 3D, zintegrowana z interfejsem użytkownika interaktywna część pulpitu służącą do uruchamiania aplikacji, które użytkownik może dowolnie wymieniać i pobrać ze strony producenta.</w:t>
            </w:r>
          </w:p>
          <w:p w14:paraId="68A9AC37"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 Możliwość zdalnej automatycznej instalacji, konfiguracji, administrowania oraz aktualizowania systemu;</w:t>
            </w:r>
          </w:p>
          <w:p w14:paraId="5040BBC1"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 Zabezpieczony hasłem hierarchiczny dostęp do systemu, konta i profile użytkowników zarządzane zdalnie; praca systemu w trybie ochrony kont użytkowników.</w:t>
            </w:r>
          </w:p>
          <w:p w14:paraId="5E6FCC07"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 Zintegrowany z systemem moduł wyszukiwania informacji (plików różnego typu) dostępny z kilku poziomów: poziom menu, poziom otwartego okna systemu operacyjnego; system wyszukiwania oparty na konfigurowalnym przez użytkownika module indeksacji zasobów lokalnych.</w:t>
            </w:r>
          </w:p>
          <w:p w14:paraId="01F31E7C"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 Zintegrowane z systemem operacyjnym narzędzia zwalczające złośliwe oprogramowanie;</w:t>
            </w:r>
          </w:p>
          <w:p w14:paraId="66E52AC6"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aktualizacje dostępne u producenta nieodpłatnie bez ograniczeń czasowych.</w:t>
            </w:r>
          </w:p>
          <w:p w14:paraId="00A6E2D3"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 Funkcjonalność rozpoznawania mowy, pozwalającą na sterowanie komputerem głosowo, wraz z modułem „uczenia się” głosu użytkownika.</w:t>
            </w:r>
          </w:p>
          <w:p w14:paraId="1D586A8F"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 Zintegrowany z systemem operacyjnym moduł synchronizacji komputera z urządzeniami zewnętrznymi.</w:t>
            </w:r>
          </w:p>
          <w:p w14:paraId="63FCA260"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 Wbudowany system pomocy w języku polskim;</w:t>
            </w:r>
          </w:p>
          <w:p w14:paraId="6DEE2B94"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 Możliwość przystosowania stanowiska dla osób niepełnosprawnych (np. słabo</w:t>
            </w:r>
          </w:p>
          <w:p w14:paraId="650AC818"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widzących);</w:t>
            </w:r>
          </w:p>
          <w:p w14:paraId="69AB4052" w14:textId="77777777" w:rsidR="000C283D" w:rsidRPr="000C283D" w:rsidRDefault="000C283D" w:rsidP="009E59F4">
            <w:pPr>
              <w:pStyle w:val="Standard"/>
              <w:contextualSpacing/>
              <w:rPr>
                <w:rFonts w:asciiTheme="minorHAnsi" w:hAnsiTheme="minorHAnsi" w:cs="Arial"/>
              </w:rPr>
            </w:pPr>
            <w:r w:rsidRPr="000C283D">
              <w:rPr>
                <w:rFonts w:asciiTheme="minorHAnsi" w:hAnsiTheme="minorHAnsi" w:cs="Arial"/>
                <w:bCs/>
              </w:rPr>
              <w:t>- Możliwość zarządzania stacją roboczą poprzez polityki – przez politykę rozumiemy zestaw reguł definiujących lub ograniczających funkcjonalność systemu lub aplikacji;</w:t>
            </w:r>
          </w:p>
          <w:p w14:paraId="69CF7070"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 Wdrażanie IPSEC oparte na politykach – wdrażanie IPSEC oparte na zestawach reguł</w:t>
            </w:r>
          </w:p>
          <w:p w14:paraId="5619730B"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definiujących ustawienia zarządzanych w sposób centralny;</w:t>
            </w:r>
          </w:p>
          <w:p w14:paraId="295F5E97"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 Automatyczne występowanie i używanie (wystawianie) certyfikatów PKI X.509;</w:t>
            </w:r>
          </w:p>
          <w:p w14:paraId="4ABC886B"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 Rozbudowane polityki bezpieczeństwa – polityki dla systemu operacyjnego i dla</w:t>
            </w:r>
          </w:p>
          <w:p w14:paraId="3DCA483D"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wskazanych aplikacji;</w:t>
            </w:r>
          </w:p>
          <w:p w14:paraId="14421E0F"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 System posiada narzędzia służące do administracji, do wykonywania kopii zapasowych polityk i ich odtwarzania oraz generowania raportów z ustawień polityk;</w:t>
            </w:r>
          </w:p>
          <w:p w14:paraId="4787ED61"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 Wsparcie dla Sun Java i .NET Framework 1.1 i 2.0 i 3.0 – możliwość uruchomienia aplikacji działających we wskazanych środowiskach;</w:t>
            </w:r>
          </w:p>
          <w:p w14:paraId="44AA8A77"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lastRenderedPageBreak/>
              <w:t xml:space="preserve">- Wsparcie dla JScript i </w:t>
            </w:r>
            <w:proofErr w:type="spellStart"/>
            <w:r w:rsidRPr="000C283D">
              <w:rPr>
                <w:rFonts w:asciiTheme="minorHAnsi" w:hAnsiTheme="minorHAnsi" w:cs="Arial"/>
                <w:bCs/>
              </w:rPr>
              <w:t>VBScript</w:t>
            </w:r>
            <w:proofErr w:type="spellEnd"/>
            <w:r w:rsidRPr="000C283D">
              <w:rPr>
                <w:rFonts w:asciiTheme="minorHAnsi" w:hAnsiTheme="minorHAnsi" w:cs="Arial"/>
                <w:bCs/>
              </w:rPr>
              <w:t xml:space="preserve"> – możliwość uruchamiania interpretera poleceń;</w:t>
            </w:r>
          </w:p>
          <w:p w14:paraId="5D8EC41B"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 Zdalna pomoc i współdzielenie aplikacji – możliwość zdalnego przejęcia sesji za logowanego użytkownika celem rozwiązania problemu z komputerem;</w:t>
            </w:r>
          </w:p>
          <w:p w14:paraId="49062796"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 Rozwiązanie służące do automatycznego zbudowania obrazu systemu wraz z aplikacjami.</w:t>
            </w:r>
          </w:p>
          <w:p w14:paraId="0C296EED"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Obraz systemu służyć ma do automatycznego upowszechnienia systemu operacyjnego inicjowanego i wykonywanego w całości poprzez sieć komputerową;</w:t>
            </w:r>
          </w:p>
          <w:p w14:paraId="2C912DE0"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 Rozwiązanie ma umożliwiające wdrożenie nowego obrazu poprzez zdalną instalację;</w:t>
            </w:r>
          </w:p>
          <w:p w14:paraId="5899B18E"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 Graficzne środowisko instalacji i konfiguracji;</w:t>
            </w:r>
          </w:p>
          <w:p w14:paraId="1B3D83DB"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 xml:space="preserve">- Transakcyjny system plików pozwalający na stosowanie przydziałów (ang. </w:t>
            </w:r>
            <w:proofErr w:type="spellStart"/>
            <w:r w:rsidRPr="000C283D">
              <w:rPr>
                <w:rFonts w:asciiTheme="minorHAnsi" w:hAnsiTheme="minorHAnsi" w:cs="Arial"/>
                <w:bCs/>
              </w:rPr>
              <w:t>quota</w:t>
            </w:r>
            <w:proofErr w:type="spellEnd"/>
            <w:r w:rsidRPr="000C283D">
              <w:rPr>
                <w:rFonts w:asciiTheme="minorHAnsi" w:hAnsiTheme="minorHAnsi" w:cs="Arial"/>
                <w:bCs/>
              </w:rPr>
              <w:t>) na dysku dla użytkowników oraz zapewniający większą niezawodność i pozwalający tworzyć kopie zapasowe;</w:t>
            </w:r>
          </w:p>
          <w:p w14:paraId="21F83849"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 Zarządzanie kontami użytkowników sieci oraz urządzeniami sieciowymi tj. drukarki, modemy, woluminy dyskowe, usługi katalogowe.</w:t>
            </w:r>
          </w:p>
          <w:p w14:paraId="4A94062F"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 Oprogramowanie dla tworzenia kopii zapasowych (Backup); automatyczne wykonywanie kopii plików z możliwością automatycznego przywrócenia wersji wcześniejszej;</w:t>
            </w:r>
          </w:p>
          <w:p w14:paraId="2BBE25B9"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 Możliwość przywracania plików systemowych;</w:t>
            </w:r>
          </w:p>
          <w:p w14:paraId="38B9EC38"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 System operacyjny musi posiadać funkcjonalność pozwalającą na identyfikację sieci komputerowych, do których jest podłączony, zapamiętywanie ustawień i przypisywanie do min. 3 kategorii bezpieczeństwa (z predefiniowanymi odpowiednio do kategorii ustawieniami zapory sieciowej, udostępniania plików itp.)</w:t>
            </w:r>
          </w:p>
          <w:p w14:paraId="4FA7FB28" w14:textId="77777777" w:rsidR="000C283D" w:rsidRPr="000C283D" w:rsidRDefault="000C283D" w:rsidP="009E59F4">
            <w:pPr>
              <w:pStyle w:val="Standard"/>
              <w:contextualSpacing/>
              <w:rPr>
                <w:rFonts w:asciiTheme="minorHAnsi" w:hAnsiTheme="minorHAnsi" w:cs="Arial"/>
                <w:bCs/>
              </w:rPr>
            </w:pPr>
            <w:r w:rsidRPr="000C283D">
              <w:rPr>
                <w:rFonts w:asciiTheme="minorHAnsi" w:hAnsiTheme="minorHAnsi" w:cs="Arial"/>
                <w:bCs/>
              </w:rPr>
              <w:t>- Możliwość blokowania lub dopuszczania dowolnych urządzeń peryferyjnych za pomocą polityk grupowych (np. przy użyciu numerów identyfikacyjnych sprzętu).</w:t>
            </w:r>
          </w:p>
        </w:tc>
      </w:tr>
      <w:tr w:rsidR="00425C16" w:rsidRPr="000C283D" w14:paraId="0078E7DD" w14:textId="77777777" w:rsidTr="00442D0A">
        <w:tc>
          <w:tcPr>
            <w:tcW w:w="966" w:type="pct"/>
          </w:tcPr>
          <w:p w14:paraId="12983298" w14:textId="32ACA23B" w:rsidR="00425C16" w:rsidRPr="003041B8" w:rsidRDefault="00425C16" w:rsidP="00425C16">
            <w:pPr>
              <w:spacing w:after="0" w:line="240" w:lineRule="auto"/>
              <w:rPr>
                <w:rFonts w:asciiTheme="minorHAnsi" w:hAnsiTheme="minorHAnsi" w:cs="Arial"/>
                <w:b/>
                <w:bCs/>
                <w:sz w:val="22"/>
              </w:rPr>
            </w:pPr>
            <w:r w:rsidRPr="00425C16">
              <w:rPr>
                <w:rFonts w:asciiTheme="minorHAnsi" w:hAnsiTheme="minorHAnsi" w:cs="Arial"/>
                <w:b/>
                <w:bCs/>
                <w:sz w:val="22"/>
              </w:rPr>
              <w:lastRenderedPageBreak/>
              <w:t>Oprogramowanie biurowe</w:t>
            </w:r>
          </w:p>
        </w:tc>
        <w:tc>
          <w:tcPr>
            <w:tcW w:w="4034" w:type="pct"/>
          </w:tcPr>
          <w:p w14:paraId="77E3A00E" w14:textId="77777777" w:rsidR="00425C16" w:rsidRPr="00425C16" w:rsidRDefault="00425C16" w:rsidP="00425C16">
            <w:pPr>
              <w:spacing w:after="0" w:line="240" w:lineRule="auto"/>
              <w:jc w:val="both"/>
              <w:rPr>
                <w:rFonts w:asciiTheme="minorHAnsi" w:hAnsiTheme="minorHAnsi"/>
                <w:sz w:val="22"/>
              </w:rPr>
            </w:pPr>
            <w:r w:rsidRPr="00425C16">
              <w:rPr>
                <w:rFonts w:asciiTheme="minorHAnsi" w:hAnsiTheme="minorHAnsi"/>
                <w:smallCaps/>
                <w:sz w:val="22"/>
              </w:rPr>
              <w:t>Interfejs użytkownika</w:t>
            </w:r>
            <w:r w:rsidRPr="00425C16">
              <w:rPr>
                <w:rFonts w:asciiTheme="minorHAnsi" w:hAnsiTheme="minorHAnsi"/>
                <w:sz w:val="22"/>
              </w:rPr>
              <w:t>:</w:t>
            </w:r>
          </w:p>
          <w:p w14:paraId="72804127"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pełna polska wersja językowa interfejsu użytkownika,</w:t>
            </w:r>
          </w:p>
          <w:p w14:paraId="3D506FFA"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prostota i intuicyjność obsługi, pozwalająca na pracę osobom nie posiadającym umiejętności technicznych,</w:t>
            </w:r>
          </w:p>
          <w:p w14:paraId="51E49892" w14:textId="77777777" w:rsidR="00425C16" w:rsidRPr="00425C16" w:rsidRDefault="00425C16" w:rsidP="00425C16">
            <w:pPr>
              <w:spacing w:after="0" w:line="240" w:lineRule="auto"/>
              <w:jc w:val="both"/>
              <w:rPr>
                <w:rFonts w:asciiTheme="minorHAnsi" w:hAnsiTheme="minorHAnsi"/>
                <w:sz w:val="22"/>
              </w:rPr>
            </w:pPr>
            <w:r w:rsidRPr="00425C16">
              <w:rPr>
                <w:rFonts w:asciiTheme="minorHAnsi" w:hAnsiTheme="minorHAnsi"/>
                <w:sz w:val="22"/>
              </w:rPr>
              <w:t>- możliwość zintegrowania uwierzytelniania użytkowników z usługą katalogową (Active Directory lub funkcjonalnie równoważną) - użytkownik raz zalogowany z poziomu systemu operacyjnego stacji roboczej ma być automatycznie rozpoznawany we wszystkich modułach oferowanego rozwiązania bez potrzeby oddzielnego monitowania go o ponowne uwierzytelnienie się.</w:t>
            </w:r>
          </w:p>
          <w:p w14:paraId="49BDEF35" w14:textId="77777777" w:rsidR="00425C16" w:rsidRPr="00425C16" w:rsidRDefault="00425C16" w:rsidP="00425C16">
            <w:pPr>
              <w:spacing w:after="0" w:line="240" w:lineRule="auto"/>
              <w:jc w:val="both"/>
              <w:rPr>
                <w:rFonts w:asciiTheme="minorHAnsi" w:hAnsiTheme="minorHAnsi"/>
                <w:sz w:val="22"/>
              </w:rPr>
            </w:pPr>
          </w:p>
          <w:p w14:paraId="168E99C0" w14:textId="77777777" w:rsidR="00425C16" w:rsidRPr="00425C16" w:rsidRDefault="00425C16" w:rsidP="00425C16">
            <w:pPr>
              <w:spacing w:after="0" w:line="240" w:lineRule="auto"/>
              <w:jc w:val="both"/>
              <w:rPr>
                <w:rFonts w:asciiTheme="minorHAnsi" w:hAnsiTheme="minorHAnsi"/>
                <w:smallCaps/>
                <w:sz w:val="22"/>
              </w:rPr>
            </w:pPr>
            <w:r w:rsidRPr="00425C16">
              <w:rPr>
                <w:rFonts w:asciiTheme="minorHAnsi" w:hAnsiTheme="minorHAnsi"/>
                <w:smallCaps/>
                <w:sz w:val="22"/>
              </w:rPr>
              <w:t>Tworzenie i edycja dokumentów elektronicznych:</w:t>
            </w:r>
          </w:p>
          <w:p w14:paraId="77AD17E3"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kompletny i publicznie dostępny opis formatu,</w:t>
            </w:r>
          </w:p>
          <w:p w14:paraId="467A680F"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zdefiniowany układ informacji w postaci XML zgodnie z Tabelą B1 załącznika 2 Rozporządzenia w sprawie minimalnych wymagań dla systemów teleinformatycznych (Dz.U.05.212.1766),</w:t>
            </w:r>
          </w:p>
          <w:p w14:paraId="60F6E662"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umożliwia wykorzystanie schematów XML,</w:t>
            </w:r>
          </w:p>
          <w:p w14:paraId="7AF11CC2" w14:textId="77777777" w:rsidR="00425C16" w:rsidRPr="00425C16" w:rsidRDefault="00425C16" w:rsidP="00425C16">
            <w:pPr>
              <w:spacing w:after="0" w:line="240" w:lineRule="auto"/>
              <w:jc w:val="both"/>
              <w:rPr>
                <w:rFonts w:asciiTheme="minorHAnsi" w:hAnsiTheme="minorHAnsi"/>
                <w:sz w:val="22"/>
              </w:rPr>
            </w:pPr>
            <w:r w:rsidRPr="00425C16">
              <w:rPr>
                <w:rFonts w:asciiTheme="minorHAnsi" w:hAnsiTheme="minorHAnsi"/>
                <w:sz w:val="22"/>
              </w:rPr>
              <w:t>- wspiera w swojej specyfikacji podpis elektroniczny zgodnie z Tabelą A. 1.1 załącznika 2 Rozporządzenia w sprawie minimalnych wymagań dla systemów teleinformatycznych (Dz.U.05.212.1766).</w:t>
            </w:r>
          </w:p>
          <w:p w14:paraId="0EE9328B" w14:textId="77777777" w:rsidR="00425C16" w:rsidRPr="00425C16" w:rsidRDefault="00425C16" w:rsidP="00425C16">
            <w:pPr>
              <w:spacing w:after="0" w:line="240" w:lineRule="auto"/>
              <w:jc w:val="both"/>
              <w:rPr>
                <w:rFonts w:asciiTheme="minorHAnsi" w:hAnsiTheme="minorHAnsi"/>
                <w:sz w:val="22"/>
              </w:rPr>
            </w:pPr>
          </w:p>
          <w:p w14:paraId="2344BFE9" w14:textId="77777777" w:rsidR="00425C16" w:rsidRPr="00425C16" w:rsidRDefault="00425C16" w:rsidP="00425C16">
            <w:pPr>
              <w:spacing w:after="0" w:line="240" w:lineRule="auto"/>
              <w:jc w:val="both"/>
              <w:rPr>
                <w:rFonts w:asciiTheme="minorHAnsi" w:hAnsiTheme="minorHAnsi"/>
                <w:sz w:val="22"/>
              </w:rPr>
            </w:pPr>
            <w:r w:rsidRPr="00425C16">
              <w:rPr>
                <w:rFonts w:asciiTheme="minorHAnsi" w:hAnsiTheme="minorHAnsi"/>
                <w:smallCaps/>
                <w:sz w:val="22"/>
              </w:rPr>
              <w:t>Edytor tekstów</w:t>
            </w:r>
            <w:r w:rsidRPr="00425C16">
              <w:rPr>
                <w:rFonts w:asciiTheme="minorHAnsi" w:hAnsiTheme="minorHAnsi"/>
                <w:sz w:val="22"/>
              </w:rPr>
              <w:t>:</w:t>
            </w:r>
          </w:p>
          <w:p w14:paraId="1F831714"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xml:space="preserve">- edycja i formatowanie tekstu w języku polskim wraz z obsługą języka polskiego w zakresie sprawdzania pisowni i poprawności gramatycznej oraz </w:t>
            </w:r>
            <w:r w:rsidRPr="00425C16">
              <w:rPr>
                <w:rFonts w:asciiTheme="minorHAnsi" w:hAnsiTheme="minorHAnsi" w:cs="Calibri"/>
              </w:rPr>
              <w:lastRenderedPageBreak/>
              <w:t>funkcjonalnością słownika wyrazów bliskoznacznych i autokorekty,</w:t>
            </w:r>
          </w:p>
          <w:p w14:paraId="03190E0C"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wstawianie oraz formatowanie tabel,</w:t>
            </w:r>
          </w:p>
          <w:p w14:paraId="733C832D"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wstawianie oraz formatowanie obiektów graficznych,</w:t>
            </w:r>
          </w:p>
          <w:p w14:paraId="7381449E"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wstawianie wykresów i tabel z arkusza kalkulacyjnego (wliczając tabele przestawne),</w:t>
            </w:r>
          </w:p>
          <w:p w14:paraId="41324820"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automatyczne numerowanie rozdziałów, punktów, akapitów, tabel i rysunków,</w:t>
            </w:r>
          </w:p>
          <w:p w14:paraId="4105CEAA"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automatyczne tworzenie spisów treści,</w:t>
            </w:r>
          </w:p>
          <w:p w14:paraId="16D61DD6"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formatowanie nagłówków i stopek stron,</w:t>
            </w:r>
          </w:p>
          <w:p w14:paraId="2F43588F"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sprawdzanie pisowni w języku polskim,</w:t>
            </w:r>
          </w:p>
          <w:p w14:paraId="45A93A2B"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śledzenie zmian wprowadzonych przez użytkowników,</w:t>
            </w:r>
          </w:p>
          <w:p w14:paraId="082963C2"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nagrywanie, tworzenie i edycję makr automatyzujących wykonywanie czynności,</w:t>
            </w:r>
          </w:p>
          <w:p w14:paraId="36E4BEAD"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określenie układu strony (pionowa/pozioma),</w:t>
            </w:r>
          </w:p>
          <w:p w14:paraId="0073CB58"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wydruk dokumentów,</w:t>
            </w:r>
          </w:p>
          <w:p w14:paraId="754C8FEF"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wykonywanie korespondencji seryjnej bazując na danych adresowych pochodzących z arkusza kalkulacyjnego i z narzędzia do zarządzania informacją prywatną</w:t>
            </w:r>
          </w:p>
          <w:p w14:paraId="153AC109"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pracę na dokumentach utworzonych przy pomocy Microsoft Word 2003 lub Microsoft Word 2007, 2010, 2013 z zapewnieniem bezproblemowej konwersji wszystkich elementów i atrybutów dokumentu,</w:t>
            </w:r>
          </w:p>
          <w:p w14:paraId="0A0C2301"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zabezpieczenie dokumentów hasłem przed odczytem oraz przed wprowadzaniem modyfikacji,</w:t>
            </w:r>
          </w:p>
          <w:p w14:paraId="0EA7A1B4"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wymagana jest dostępność do oferowanego edytora tekstu bezpłatnych narzędzi umożliwiających wykorzystanie go, jako środowiska udostępniającego formularze bazujące na schematach XML z Centralnego Repozytorium Wzorów Dokumentów Elektronicznych, które po wypełnieniu umożliwiają zapisanie pliku XML w zgodzie z obowiązującym prawem,</w:t>
            </w:r>
          </w:p>
          <w:p w14:paraId="4FF31CAE"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wymagana jest dostępność do oferowanego edytora tekstu bezpłatnych narzędzi (kontrolki) umożliwiających podpisanie podpisem elektronicznym pliku z zapisanym dokumentem przy pomocy certyfikatu kwalifikowanego zgodnie z wymaganiami obowiązującego w Polsce prawa,</w:t>
            </w:r>
          </w:p>
          <w:p w14:paraId="3CA01215" w14:textId="77777777" w:rsidR="00425C16" w:rsidRPr="00425C16" w:rsidRDefault="00425C16" w:rsidP="00425C16">
            <w:pPr>
              <w:spacing w:after="0" w:line="240" w:lineRule="auto"/>
              <w:jc w:val="both"/>
              <w:rPr>
                <w:rFonts w:asciiTheme="minorHAnsi" w:hAnsiTheme="minorHAnsi"/>
                <w:sz w:val="22"/>
              </w:rPr>
            </w:pPr>
            <w:r w:rsidRPr="00425C16">
              <w:rPr>
                <w:rFonts w:asciiTheme="minorHAnsi" w:hAnsiTheme="minorHAnsi"/>
                <w:sz w:val="22"/>
              </w:rPr>
              <w:t>- wymagana jest dostępność do oferowanego edytora tekstu bezpłatnych narzędzi umożliwiających wykorzystanie go, jako środowiska udostępniającego formularze i pozwalające zapisać plik wynikowy w zgodzie z Rozporządzeniem o Aktach Normatywnych i Prawnych.</w:t>
            </w:r>
          </w:p>
          <w:p w14:paraId="63E2856C" w14:textId="77777777" w:rsidR="00425C16" w:rsidRPr="00425C16" w:rsidRDefault="00425C16" w:rsidP="00425C16">
            <w:pPr>
              <w:spacing w:after="0" w:line="240" w:lineRule="auto"/>
              <w:jc w:val="both"/>
              <w:rPr>
                <w:rFonts w:asciiTheme="minorHAnsi" w:hAnsiTheme="minorHAnsi"/>
                <w:sz w:val="22"/>
              </w:rPr>
            </w:pPr>
          </w:p>
          <w:p w14:paraId="04255941" w14:textId="77777777" w:rsidR="00425C16" w:rsidRPr="00425C16" w:rsidRDefault="00425C16" w:rsidP="00425C16">
            <w:pPr>
              <w:spacing w:after="0" w:line="240" w:lineRule="auto"/>
              <w:jc w:val="both"/>
              <w:rPr>
                <w:rFonts w:asciiTheme="minorHAnsi" w:hAnsiTheme="minorHAnsi"/>
                <w:smallCaps/>
                <w:sz w:val="22"/>
              </w:rPr>
            </w:pPr>
            <w:r w:rsidRPr="00425C16">
              <w:rPr>
                <w:rFonts w:asciiTheme="minorHAnsi" w:hAnsiTheme="minorHAnsi"/>
                <w:smallCaps/>
                <w:sz w:val="22"/>
              </w:rPr>
              <w:t>Arkusz kalkulacyjny:</w:t>
            </w:r>
          </w:p>
          <w:p w14:paraId="27DDBE00"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tworzenie raportów tabelarycznych,</w:t>
            </w:r>
          </w:p>
          <w:p w14:paraId="00CEC000"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tworzenie wykresów liniowych (wraz linią trendu), słupkowych, kołowych,</w:t>
            </w:r>
          </w:p>
          <w:p w14:paraId="16A863BE"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tworzenie arkuszy kalkulacyjnych zawierających teksty, dane liczbowe oraz formuły przeprowadzające operacje matematyczne, logiczne, tekstowe, statystyczne oraz operacje na danych finansowych i na miarach czasu,</w:t>
            </w:r>
          </w:p>
          <w:p w14:paraId="55073C27"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xml:space="preserve">- tworzenie raportów z zewnętrznych źródeł danych (inne arkusze kalkulacyjne, bazy danych zgodne z ODBC, pliki tekstowe, pliki XML, </w:t>
            </w:r>
            <w:proofErr w:type="spellStart"/>
            <w:r w:rsidRPr="00425C16">
              <w:rPr>
                <w:rFonts w:asciiTheme="minorHAnsi" w:hAnsiTheme="minorHAnsi" w:cs="Calibri"/>
              </w:rPr>
              <w:t>webservice</w:t>
            </w:r>
            <w:proofErr w:type="spellEnd"/>
            <w:r w:rsidRPr="00425C16">
              <w:rPr>
                <w:rFonts w:asciiTheme="minorHAnsi" w:hAnsiTheme="minorHAnsi" w:cs="Calibri"/>
              </w:rPr>
              <w:t>),</w:t>
            </w:r>
          </w:p>
          <w:p w14:paraId="119B7821"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obsługę kostek OLAP oraz tworzenie i edycję kwerend bazodanowych i webowych. Narzędzia wspomagające analizę statystyczną i finansową analizę wariantową i rozwiązywanie problemów optymalizacyjnych,</w:t>
            </w:r>
          </w:p>
          <w:p w14:paraId="145C3E97"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tworzenie raportów tabeli przestawnych umożliwiających dynamiczną zmianę wymiarów oraz wykresów bazujących na danych z tabeli przestawnych,</w:t>
            </w:r>
          </w:p>
          <w:p w14:paraId="31D9EDF7"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wyszukiwanie i zamianę danych,</w:t>
            </w:r>
          </w:p>
          <w:p w14:paraId="108ADEAC"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wykonywanie analiz danych przy użyciu formatowania warunkowego,</w:t>
            </w:r>
          </w:p>
          <w:p w14:paraId="3A8D19F7"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nazywanie komórek arkusza i odwoływanie się w formułach po takiej nazwie,</w:t>
            </w:r>
          </w:p>
          <w:p w14:paraId="5229FC62"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nagrywanie, tworzenie i edycję makr automatyzujących wykonywanie czynność,</w:t>
            </w:r>
          </w:p>
          <w:p w14:paraId="2FC42BC5"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lastRenderedPageBreak/>
              <w:t>- formatowanie czasu, daty i wartości finansowych z polskim formatem I. Zapis wielu arkuszy kalkulacyjnych w jednym pliku,</w:t>
            </w:r>
          </w:p>
          <w:p w14:paraId="13CFFB30"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zachowanie pełnej zgodności z formatami plików utworzonych za pomocą oprogramowania Microsoft Excel 2003 oraz Microsoft Excel 2007, 2010, 2013 z uwzględnieniem poprawnej realizacji użytych w nich funkcji specjalnych i makropoleceń,</w:t>
            </w:r>
          </w:p>
          <w:p w14:paraId="2CE41304" w14:textId="77777777" w:rsidR="00425C16" w:rsidRPr="00425C16" w:rsidRDefault="00425C16" w:rsidP="00425C16">
            <w:pPr>
              <w:spacing w:after="0" w:line="240" w:lineRule="auto"/>
              <w:jc w:val="both"/>
              <w:rPr>
                <w:rFonts w:asciiTheme="minorHAnsi" w:hAnsiTheme="minorHAnsi"/>
                <w:sz w:val="22"/>
              </w:rPr>
            </w:pPr>
            <w:r w:rsidRPr="00425C16">
              <w:rPr>
                <w:rFonts w:asciiTheme="minorHAnsi" w:hAnsiTheme="minorHAnsi"/>
                <w:sz w:val="22"/>
              </w:rPr>
              <w:t>- zabezpieczenie dokumentów hasłem przed odczytem oraz przed wprowadzaniem modyfikacji.</w:t>
            </w:r>
          </w:p>
          <w:p w14:paraId="44BA4B3B" w14:textId="77777777" w:rsidR="00425C16" w:rsidRPr="00425C16" w:rsidRDefault="00425C16" w:rsidP="00425C16">
            <w:pPr>
              <w:spacing w:after="0" w:line="240" w:lineRule="auto"/>
              <w:jc w:val="both"/>
              <w:rPr>
                <w:rFonts w:asciiTheme="minorHAnsi" w:hAnsiTheme="minorHAnsi"/>
                <w:sz w:val="22"/>
              </w:rPr>
            </w:pPr>
          </w:p>
          <w:p w14:paraId="39E4FAEA" w14:textId="77777777" w:rsidR="00425C16" w:rsidRPr="00425C16" w:rsidRDefault="00425C16" w:rsidP="00425C16">
            <w:pPr>
              <w:spacing w:after="0" w:line="240" w:lineRule="auto"/>
              <w:jc w:val="both"/>
              <w:rPr>
                <w:rFonts w:asciiTheme="minorHAnsi" w:hAnsiTheme="minorHAnsi"/>
                <w:smallCaps/>
                <w:sz w:val="22"/>
              </w:rPr>
            </w:pPr>
            <w:r w:rsidRPr="00425C16">
              <w:rPr>
                <w:rFonts w:asciiTheme="minorHAnsi" w:hAnsiTheme="minorHAnsi"/>
                <w:smallCaps/>
                <w:sz w:val="22"/>
              </w:rPr>
              <w:t>Narzędzie do przygotowywania i prowadzenia prezentacji:</w:t>
            </w:r>
          </w:p>
          <w:p w14:paraId="207AACBD" w14:textId="77777777" w:rsidR="00425C16" w:rsidRPr="00425C16" w:rsidRDefault="00425C16" w:rsidP="00425C16">
            <w:pPr>
              <w:spacing w:after="0" w:line="240" w:lineRule="auto"/>
              <w:jc w:val="both"/>
              <w:rPr>
                <w:rFonts w:asciiTheme="minorHAnsi" w:hAnsiTheme="minorHAnsi"/>
                <w:sz w:val="22"/>
              </w:rPr>
            </w:pPr>
            <w:r w:rsidRPr="00425C16">
              <w:rPr>
                <w:rFonts w:asciiTheme="minorHAnsi" w:hAnsiTheme="minorHAnsi"/>
                <w:sz w:val="22"/>
              </w:rPr>
              <w:t>- prezentowanie przy użyciu projektora multimedialnego,</w:t>
            </w:r>
          </w:p>
          <w:p w14:paraId="1D419E50"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drukowanie w formacie umożliwiającym robienie notatek,</w:t>
            </w:r>
          </w:p>
          <w:p w14:paraId="796319C2"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zapisanie jako prezentacja tylko do odczytu,</w:t>
            </w:r>
          </w:p>
          <w:p w14:paraId="69E0183E"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nagrywanie narracji i dołączanie jej do prezentacji,</w:t>
            </w:r>
          </w:p>
          <w:p w14:paraId="550EEA99"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opatrywanie slajdów notatkami dla prezentera,</w:t>
            </w:r>
          </w:p>
          <w:p w14:paraId="384AD4E3"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umieszczanie i formatowanie tekstów, obiektów graficznych, tabel, nagrań dźwiękowych i wideo,</w:t>
            </w:r>
          </w:p>
          <w:p w14:paraId="29D5D21F"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umieszczanie tabel i wykresów pochodzących z arkusza kalkulacyjnego,</w:t>
            </w:r>
          </w:p>
          <w:p w14:paraId="0AEAB7F2"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odświeżenie wykresu znajdującego się w prezentacji po zmianie danych w źródłowym arkuszu kalkulacyjnym,</w:t>
            </w:r>
          </w:p>
          <w:p w14:paraId="699F79BB"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możliwość tworzenia animacji obiektów i całych slajdów,</w:t>
            </w:r>
          </w:p>
          <w:p w14:paraId="260DEB54"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prowadzenie prezentacji w trybie prezentera, gdzie slajdy są widoczne na jednym, monitorze lub projektorze, a na drugim widoczne są slajdy i notatki prezentera,</w:t>
            </w:r>
          </w:p>
          <w:p w14:paraId="7F09BAAC" w14:textId="77777777" w:rsidR="00425C16" w:rsidRPr="00425C16" w:rsidRDefault="00425C16" w:rsidP="00425C16">
            <w:pPr>
              <w:spacing w:after="0" w:line="240" w:lineRule="auto"/>
              <w:jc w:val="both"/>
              <w:rPr>
                <w:rFonts w:asciiTheme="minorHAnsi" w:hAnsiTheme="minorHAnsi"/>
                <w:sz w:val="22"/>
              </w:rPr>
            </w:pPr>
            <w:r w:rsidRPr="00425C16">
              <w:rPr>
                <w:rFonts w:asciiTheme="minorHAnsi" w:hAnsiTheme="minorHAnsi"/>
                <w:sz w:val="22"/>
              </w:rPr>
              <w:t>- pełna zgodność z formatami plików utworzonych za pomocą oprogramowania MS PowerPoint 2003, MS PowerPoint 2007, 2010, 2013.</w:t>
            </w:r>
          </w:p>
          <w:p w14:paraId="334B4B6D" w14:textId="77777777" w:rsidR="00425C16" w:rsidRPr="00425C16" w:rsidRDefault="00425C16" w:rsidP="00425C16">
            <w:pPr>
              <w:spacing w:after="0" w:line="240" w:lineRule="auto"/>
              <w:jc w:val="both"/>
              <w:rPr>
                <w:rFonts w:asciiTheme="minorHAnsi" w:hAnsiTheme="minorHAnsi"/>
                <w:sz w:val="22"/>
              </w:rPr>
            </w:pPr>
          </w:p>
          <w:p w14:paraId="6A9960A6" w14:textId="77777777" w:rsidR="00425C16" w:rsidRPr="00425C16" w:rsidRDefault="00425C16" w:rsidP="00425C16">
            <w:pPr>
              <w:spacing w:after="0" w:line="240" w:lineRule="auto"/>
              <w:jc w:val="both"/>
              <w:rPr>
                <w:rFonts w:asciiTheme="minorHAnsi" w:hAnsiTheme="minorHAnsi"/>
                <w:smallCaps/>
                <w:sz w:val="22"/>
              </w:rPr>
            </w:pPr>
            <w:r w:rsidRPr="00425C16">
              <w:rPr>
                <w:rFonts w:asciiTheme="minorHAnsi" w:hAnsiTheme="minorHAnsi"/>
                <w:smallCaps/>
                <w:sz w:val="22"/>
              </w:rPr>
              <w:t>Narzędzie do zarządzania informacją prywatną (pocztą elektroniczną kalendarzem, kontaktami i zadaniami):</w:t>
            </w:r>
          </w:p>
          <w:p w14:paraId="191DA828"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pobieranie i wysyłanie poczty elektronicznej z serwera pocztowego,</w:t>
            </w:r>
          </w:p>
          <w:p w14:paraId="21C8D6EE"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filtrowanie niechcianej poczty elektronicznej (SPAM) oraz określanie listy zablokowanych i bezpiecznych nadawców,</w:t>
            </w:r>
          </w:p>
          <w:p w14:paraId="30EA3E7B"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tworzenie katalogów, pozwalających katalogować pocztę elektroniczną,</w:t>
            </w:r>
          </w:p>
          <w:p w14:paraId="256BBC3E"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automatyczne grupowanie poczty o tym samym tytule,</w:t>
            </w:r>
          </w:p>
          <w:p w14:paraId="31215BE9"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tworzenie reguł przenoszących automatycznie nową pocztę elektroniczną do określonych katalogów bazując na słowach zawartych w tytule, adresie nadawcy i odbiorcy,</w:t>
            </w:r>
          </w:p>
          <w:p w14:paraId="67CFB4C3"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oflagowanie poczty elektronicznej z określeniem terminu przypomnienia,</w:t>
            </w:r>
          </w:p>
          <w:p w14:paraId="265682BF"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zarządzanie kalendarzem,</w:t>
            </w:r>
          </w:p>
          <w:p w14:paraId="5FE28E0F"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udostępnianie Kalendarza innym użytkownikom,</w:t>
            </w:r>
          </w:p>
          <w:p w14:paraId="1170C9E4"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przeglądanie kalendarza innych użytkowników,</w:t>
            </w:r>
          </w:p>
          <w:p w14:paraId="2EFDEDA5"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zapraszanie uczestników na spotkanie, co po ich akceptacji powoduje automatyczne wprowadzenie spotkania w ich kalendarzach,</w:t>
            </w:r>
          </w:p>
          <w:p w14:paraId="5E92A729"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zarządzanie listą zadań,</w:t>
            </w:r>
          </w:p>
          <w:p w14:paraId="3B23B007"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zlecanie zadań innym użytkownikom,</w:t>
            </w:r>
          </w:p>
          <w:p w14:paraId="6324D81B"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zarządzanie listą kontaktów,</w:t>
            </w:r>
          </w:p>
          <w:p w14:paraId="17835C4D"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udostępnianie listy kontaktów innym użytkownikom, przeglądanie listy kontaktów innych użytkowników,</w:t>
            </w:r>
          </w:p>
          <w:p w14:paraId="2578BD4E" w14:textId="77777777" w:rsidR="00425C16" w:rsidRPr="00425C16" w:rsidRDefault="00425C16" w:rsidP="00425C16">
            <w:pPr>
              <w:spacing w:after="0" w:line="240" w:lineRule="auto"/>
              <w:jc w:val="both"/>
              <w:rPr>
                <w:rFonts w:asciiTheme="minorHAnsi" w:hAnsiTheme="minorHAnsi"/>
                <w:sz w:val="22"/>
              </w:rPr>
            </w:pPr>
            <w:r w:rsidRPr="00425C16">
              <w:rPr>
                <w:rFonts w:asciiTheme="minorHAnsi" w:hAnsiTheme="minorHAnsi"/>
                <w:sz w:val="22"/>
              </w:rPr>
              <w:t>- możliwość przesyłania kontaktów innym użytkowników.</w:t>
            </w:r>
          </w:p>
          <w:p w14:paraId="2403302E" w14:textId="77777777" w:rsidR="00425C16" w:rsidRPr="00425C16" w:rsidRDefault="00425C16" w:rsidP="00425C16">
            <w:pPr>
              <w:spacing w:after="0" w:line="240" w:lineRule="auto"/>
              <w:jc w:val="both"/>
              <w:rPr>
                <w:rFonts w:asciiTheme="minorHAnsi" w:hAnsiTheme="minorHAnsi"/>
                <w:sz w:val="22"/>
              </w:rPr>
            </w:pPr>
          </w:p>
          <w:p w14:paraId="295C1C32" w14:textId="77777777" w:rsidR="00425C16" w:rsidRPr="00425C16" w:rsidRDefault="00425C16" w:rsidP="00425C16">
            <w:pPr>
              <w:spacing w:after="0" w:line="240" w:lineRule="auto"/>
              <w:jc w:val="both"/>
              <w:rPr>
                <w:rFonts w:asciiTheme="minorHAnsi" w:hAnsiTheme="minorHAnsi"/>
                <w:smallCaps/>
                <w:sz w:val="22"/>
              </w:rPr>
            </w:pPr>
            <w:r w:rsidRPr="00425C16">
              <w:rPr>
                <w:rFonts w:asciiTheme="minorHAnsi" w:hAnsiTheme="minorHAnsi"/>
                <w:smallCaps/>
                <w:sz w:val="22"/>
              </w:rPr>
              <w:t>Inne:</w:t>
            </w:r>
          </w:p>
          <w:p w14:paraId="4DB26894"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xml:space="preserve">- oprogramowanie będzie umożliwiało dostosowanie dokumentów i szablonów do potrzeb instytucji oraz udostępniać narzędzia umożliwiające dystrybucję </w:t>
            </w:r>
            <w:r w:rsidRPr="00425C16">
              <w:rPr>
                <w:rFonts w:asciiTheme="minorHAnsi" w:hAnsiTheme="minorHAnsi" w:cs="Calibri"/>
              </w:rPr>
              <w:lastRenderedPageBreak/>
              <w:t>odpowiednich szablonów do właściwych odbiorców;</w:t>
            </w:r>
          </w:p>
          <w:p w14:paraId="5062DB5E" w14:textId="77777777" w:rsidR="00425C16" w:rsidRPr="00425C16" w:rsidRDefault="00425C16" w:rsidP="00425C16">
            <w:pPr>
              <w:pStyle w:val="Zwykytekst"/>
              <w:jc w:val="both"/>
              <w:rPr>
                <w:rFonts w:asciiTheme="minorHAnsi" w:hAnsiTheme="minorHAnsi" w:cs="Calibri"/>
              </w:rPr>
            </w:pPr>
            <w:r w:rsidRPr="00425C16">
              <w:rPr>
                <w:rFonts w:asciiTheme="minorHAnsi" w:hAnsiTheme="minorHAnsi" w:cs="Calibri"/>
              </w:rPr>
              <w:t>- w skład oprogramowania wchodzą narzędzia programistyczne umożliwiające automatyzację pracy i wymianę danych pomiędzy dokumentami i aplikacjami (język makropoleceń, język skryptowy);</w:t>
            </w:r>
          </w:p>
          <w:p w14:paraId="7B868AAC" w14:textId="77777777" w:rsidR="00425C16" w:rsidRPr="00425C16" w:rsidRDefault="00425C16" w:rsidP="00425C16">
            <w:pPr>
              <w:spacing w:after="0" w:line="240" w:lineRule="auto"/>
              <w:jc w:val="both"/>
              <w:rPr>
                <w:rFonts w:asciiTheme="minorHAnsi" w:hAnsiTheme="minorHAnsi"/>
                <w:sz w:val="22"/>
              </w:rPr>
            </w:pPr>
            <w:r w:rsidRPr="00425C16">
              <w:rPr>
                <w:rFonts w:asciiTheme="minorHAnsi" w:hAnsiTheme="minorHAnsi"/>
                <w:sz w:val="22"/>
              </w:rPr>
              <w:t>- do aplikacji dostępna jest pełna dokumentacja w języku polskim.</w:t>
            </w:r>
          </w:p>
          <w:p w14:paraId="73D9AAC3" w14:textId="7382ED68" w:rsidR="00425C16" w:rsidRPr="00425C16" w:rsidRDefault="00425C16" w:rsidP="00425C16">
            <w:pPr>
              <w:spacing w:after="0" w:line="240" w:lineRule="auto"/>
              <w:jc w:val="both"/>
              <w:rPr>
                <w:rFonts w:asciiTheme="minorHAnsi" w:hAnsiTheme="minorHAnsi" w:cs="Arial"/>
                <w:bCs/>
                <w:sz w:val="22"/>
              </w:rPr>
            </w:pPr>
            <w:bookmarkStart w:id="601" w:name="OLE_LINK15"/>
            <w:r w:rsidRPr="00425C16">
              <w:rPr>
                <w:rFonts w:asciiTheme="minorHAnsi" w:hAnsiTheme="minorHAnsi"/>
                <w:sz w:val="22"/>
              </w:rPr>
              <w:t>- wymagana najnowsza wersja na dzień publikacji ogłoszenia o zamówieniu z bezterminową licencją na użytkowanie.</w:t>
            </w:r>
            <w:bookmarkEnd w:id="601"/>
          </w:p>
        </w:tc>
      </w:tr>
      <w:tr w:rsidR="00425C16" w:rsidRPr="000C283D" w14:paraId="33A6640A" w14:textId="77777777" w:rsidTr="00442D0A">
        <w:tc>
          <w:tcPr>
            <w:tcW w:w="966" w:type="pct"/>
          </w:tcPr>
          <w:p w14:paraId="12110F5C" w14:textId="51A4367F" w:rsidR="00425C16" w:rsidRPr="003041B8" w:rsidRDefault="00425C16" w:rsidP="00425C16">
            <w:pPr>
              <w:spacing w:after="0" w:line="240" w:lineRule="auto"/>
              <w:rPr>
                <w:rFonts w:asciiTheme="minorHAnsi" w:hAnsiTheme="minorHAnsi" w:cs="Arial"/>
                <w:b/>
                <w:bCs/>
                <w:sz w:val="22"/>
              </w:rPr>
            </w:pPr>
            <w:r>
              <w:rPr>
                <w:rFonts w:asciiTheme="minorHAnsi" w:hAnsiTheme="minorHAnsi" w:cs="Arial"/>
                <w:b/>
                <w:bCs/>
                <w:sz w:val="22"/>
              </w:rPr>
              <w:lastRenderedPageBreak/>
              <w:t>Wbudowane porty i złącza</w:t>
            </w:r>
          </w:p>
        </w:tc>
        <w:tc>
          <w:tcPr>
            <w:tcW w:w="4034" w:type="pct"/>
          </w:tcPr>
          <w:p w14:paraId="3386E94E" w14:textId="77777777" w:rsidR="00425C16" w:rsidRPr="000C283D" w:rsidRDefault="00425C16" w:rsidP="00425C16">
            <w:pPr>
              <w:spacing w:after="0" w:line="240" w:lineRule="auto"/>
              <w:jc w:val="both"/>
              <w:rPr>
                <w:rFonts w:asciiTheme="minorHAnsi" w:hAnsiTheme="minorHAnsi" w:cs="Arial"/>
                <w:bCs/>
                <w:sz w:val="22"/>
              </w:rPr>
            </w:pPr>
            <w:r w:rsidRPr="000C283D">
              <w:rPr>
                <w:rFonts w:asciiTheme="minorHAnsi" w:hAnsiTheme="minorHAnsi" w:cs="Arial"/>
                <w:bCs/>
                <w:sz w:val="22"/>
              </w:rPr>
              <w:t xml:space="preserve">Wbudowane porty: HDMI, Display Port; min. 3 porty USB na przednim panelu obudowy (w tym min. 2 porty USB 3.0) i min. 4 porty USB na tylnym panelu obudowy (w tym min. 2 porty USB 3.0) </w:t>
            </w:r>
          </w:p>
          <w:p w14:paraId="59B1279B" w14:textId="77777777" w:rsidR="00425C16" w:rsidRPr="000C283D" w:rsidRDefault="00425C16" w:rsidP="00425C16">
            <w:pPr>
              <w:spacing w:after="0" w:line="240" w:lineRule="auto"/>
              <w:jc w:val="both"/>
              <w:rPr>
                <w:rFonts w:asciiTheme="minorHAnsi" w:hAnsiTheme="minorHAnsi" w:cs="Arial"/>
                <w:bCs/>
                <w:sz w:val="22"/>
              </w:rPr>
            </w:pPr>
            <w:r w:rsidRPr="000C283D">
              <w:rPr>
                <w:rFonts w:asciiTheme="minorHAnsi" w:hAnsiTheme="minorHAnsi" w:cs="Arial"/>
                <w:bCs/>
                <w:sz w:val="22"/>
              </w:rPr>
              <w:t>Wymagana ilość i rozmieszczenie (na zewnątrz obudowy komputera) portów USB nie może być osiągnięta w wyniku stosowania konwerterów, przejściówek itp., port słuchawkowo-mikrofonowy na przednim panelu, port Line-out na tylnym panelu</w:t>
            </w:r>
          </w:p>
          <w:p w14:paraId="7C495014" w14:textId="77777777" w:rsidR="00425C16" w:rsidRPr="000C283D" w:rsidRDefault="00425C16" w:rsidP="00425C16">
            <w:pPr>
              <w:spacing w:after="0" w:line="240" w:lineRule="auto"/>
              <w:jc w:val="both"/>
              <w:rPr>
                <w:rFonts w:asciiTheme="minorHAnsi" w:hAnsiTheme="minorHAnsi" w:cs="Arial"/>
                <w:bCs/>
                <w:sz w:val="22"/>
              </w:rPr>
            </w:pPr>
            <w:r w:rsidRPr="000C283D">
              <w:rPr>
                <w:rFonts w:asciiTheme="minorHAnsi" w:hAnsiTheme="minorHAnsi" w:cs="Arial"/>
                <w:bCs/>
                <w:sz w:val="22"/>
              </w:rPr>
              <w:t>Karta sieciowa 10/100/1000 Ethernet RJ 45, zintegrowana z płytą główną, wspierająca obsługę</w:t>
            </w:r>
            <w:r w:rsidRPr="000C283D">
              <w:rPr>
                <w:rFonts w:asciiTheme="minorHAnsi" w:hAnsiTheme="minorHAnsi" w:cs="Arial"/>
                <w:bCs/>
                <w:i/>
                <w:color w:val="FF0000"/>
                <w:sz w:val="22"/>
              </w:rPr>
              <w:t xml:space="preserve"> </w:t>
            </w:r>
            <w:proofErr w:type="spellStart"/>
            <w:r w:rsidRPr="000C283D">
              <w:rPr>
                <w:rFonts w:asciiTheme="minorHAnsi" w:hAnsiTheme="minorHAnsi" w:cs="Arial"/>
                <w:bCs/>
                <w:sz w:val="22"/>
              </w:rPr>
              <w:t>WoL</w:t>
            </w:r>
            <w:proofErr w:type="spellEnd"/>
            <w:r w:rsidRPr="000C283D">
              <w:rPr>
                <w:rFonts w:asciiTheme="minorHAnsi" w:hAnsiTheme="minorHAnsi" w:cs="Arial"/>
                <w:bCs/>
                <w:sz w:val="22"/>
              </w:rPr>
              <w:t xml:space="preserve"> </w:t>
            </w:r>
          </w:p>
          <w:p w14:paraId="23920940" w14:textId="77777777" w:rsidR="00425C16" w:rsidRPr="000C283D" w:rsidRDefault="00425C16" w:rsidP="00425C16">
            <w:pPr>
              <w:spacing w:after="0" w:line="240" w:lineRule="auto"/>
              <w:jc w:val="both"/>
              <w:rPr>
                <w:rFonts w:asciiTheme="minorHAnsi" w:hAnsiTheme="minorHAnsi" w:cs="Arial"/>
                <w:bCs/>
                <w:sz w:val="22"/>
              </w:rPr>
            </w:pPr>
            <w:r w:rsidRPr="000C283D">
              <w:rPr>
                <w:rFonts w:asciiTheme="minorHAnsi" w:hAnsiTheme="minorHAnsi" w:cs="Arial"/>
                <w:bCs/>
                <w:sz w:val="22"/>
              </w:rPr>
              <w:t xml:space="preserve">Płyta główna wyposażona w min 1 złącze PCI Express x16 Gen.3, min. 1 wolne złącza PCI Express x 1, min. 2 złącza DIMM z obsługą do 16GB DDR4 pamięci RAM, min. 2 złącza  w tym 1 </w:t>
            </w:r>
            <w:proofErr w:type="spellStart"/>
            <w:r w:rsidRPr="000C283D">
              <w:rPr>
                <w:rFonts w:asciiTheme="minorHAnsi" w:hAnsiTheme="minorHAnsi" w:cs="Arial"/>
                <w:bCs/>
                <w:sz w:val="22"/>
              </w:rPr>
              <w:t>szt</w:t>
            </w:r>
            <w:proofErr w:type="spellEnd"/>
            <w:r w:rsidRPr="000C283D">
              <w:rPr>
                <w:rFonts w:asciiTheme="minorHAnsi" w:hAnsiTheme="minorHAnsi" w:cs="Arial"/>
                <w:bCs/>
                <w:sz w:val="22"/>
              </w:rPr>
              <w:t xml:space="preserve"> SATA 3.0; 1 złącze M.2</w:t>
            </w:r>
          </w:p>
          <w:p w14:paraId="3479AB00" w14:textId="77777777" w:rsidR="00425C16" w:rsidRPr="000C283D" w:rsidRDefault="00425C16" w:rsidP="00425C16">
            <w:pPr>
              <w:spacing w:after="0" w:line="240" w:lineRule="auto"/>
              <w:rPr>
                <w:rFonts w:asciiTheme="minorHAnsi" w:hAnsiTheme="minorHAnsi" w:cs="Tahoma"/>
                <w:bCs/>
                <w:sz w:val="22"/>
              </w:rPr>
            </w:pPr>
            <w:r w:rsidRPr="000C283D">
              <w:rPr>
                <w:rFonts w:asciiTheme="minorHAnsi" w:hAnsiTheme="minorHAnsi" w:cs="Arial"/>
                <w:bCs/>
                <w:sz w:val="22"/>
              </w:rPr>
              <w:t xml:space="preserve">Klawiatura USB w układzie polski programisty </w:t>
            </w:r>
          </w:p>
          <w:p w14:paraId="3AA1F52B" w14:textId="77777777" w:rsidR="00425C16" w:rsidRPr="000C283D" w:rsidRDefault="00425C16" w:rsidP="00425C16">
            <w:pPr>
              <w:spacing w:after="0" w:line="240" w:lineRule="auto"/>
              <w:rPr>
                <w:rFonts w:asciiTheme="minorHAnsi" w:hAnsiTheme="minorHAnsi" w:cs="Arial"/>
                <w:bCs/>
                <w:sz w:val="22"/>
              </w:rPr>
            </w:pPr>
            <w:r w:rsidRPr="000C283D">
              <w:rPr>
                <w:rFonts w:asciiTheme="minorHAnsi" w:hAnsiTheme="minorHAnsi" w:cs="Arial"/>
                <w:bCs/>
                <w:sz w:val="22"/>
              </w:rPr>
              <w:t>Mysz optyczna USB z dwoma przyciskami oraz rolką (</w:t>
            </w:r>
            <w:proofErr w:type="spellStart"/>
            <w:r w:rsidRPr="000C283D">
              <w:rPr>
                <w:rFonts w:asciiTheme="minorHAnsi" w:hAnsiTheme="minorHAnsi" w:cs="Arial"/>
                <w:bCs/>
                <w:sz w:val="22"/>
              </w:rPr>
              <w:t>scroll</w:t>
            </w:r>
            <w:proofErr w:type="spellEnd"/>
            <w:r w:rsidRPr="000C283D">
              <w:rPr>
                <w:rFonts w:asciiTheme="minorHAnsi" w:hAnsiTheme="minorHAnsi" w:cs="Arial"/>
                <w:bCs/>
                <w:sz w:val="22"/>
              </w:rPr>
              <w:t xml:space="preserve">) </w:t>
            </w:r>
          </w:p>
          <w:p w14:paraId="7247481D" w14:textId="77777777" w:rsidR="00425C16" w:rsidRPr="000C283D" w:rsidRDefault="00425C16" w:rsidP="00425C16">
            <w:pPr>
              <w:spacing w:after="0" w:line="240" w:lineRule="auto"/>
              <w:rPr>
                <w:rFonts w:asciiTheme="minorHAnsi" w:hAnsiTheme="minorHAnsi" w:cs="Tahoma"/>
                <w:bCs/>
                <w:sz w:val="22"/>
              </w:rPr>
            </w:pPr>
            <w:r w:rsidRPr="000C283D">
              <w:rPr>
                <w:rFonts w:asciiTheme="minorHAnsi" w:hAnsiTheme="minorHAnsi" w:cs="Arial"/>
                <w:bCs/>
                <w:sz w:val="22"/>
              </w:rPr>
              <w:t>Nagrywarka DVD +/-RW</w:t>
            </w:r>
            <w:r w:rsidRPr="000C283D">
              <w:rPr>
                <w:rFonts w:asciiTheme="minorHAnsi" w:hAnsiTheme="minorHAnsi" w:cs="Arial"/>
                <w:b/>
                <w:bCs/>
                <w:sz w:val="22"/>
              </w:rPr>
              <w:t xml:space="preserve"> </w:t>
            </w:r>
          </w:p>
        </w:tc>
      </w:tr>
      <w:tr w:rsidR="00425C16" w:rsidRPr="00442D0A" w14:paraId="6A6EC00C" w14:textId="77777777" w:rsidTr="00EC0602">
        <w:tc>
          <w:tcPr>
            <w:tcW w:w="5000" w:type="pct"/>
            <w:gridSpan w:val="2"/>
            <w:tcBorders>
              <w:bottom w:val="single" w:sz="4" w:space="0" w:color="auto"/>
            </w:tcBorders>
          </w:tcPr>
          <w:p w14:paraId="0DA768DE" w14:textId="628FB2C0" w:rsidR="00425C16" w:rsidRPr="00442D0A" w:rsidRDefault="00425C16" w:rsidP="00425C16">
            <w:pPr>
              <w:spacing w:after="0" w:line="240" w:lineRule="auto"/>
              <w:jc w:val="center"/>
              <w:rPr>
                <w:rFonts w:asciiTheme="minorHAnsi" w:hAnsiTheme="minorHAnsi" w:cs="Arial"/>
                <w:b/>
                <w:bCs/>
                <w:sz w:val="22"/>
              </w:rPr>
            </w:pPr>
            <w:r w:rsidRPr="00442D0A">
              <w:rPr>
                <w:rFonts w:asciiTheme="minorHAnsi" w:hAnsiTheme="minorHAnsi" w:cs="Arial"/>
                <w:b/>
                <w:bCs/>
                <w:sz w:val="22"/>
              </w:rPr>
              <w:t>MONITOR DO ZESTAWU KOMPUTEROWEGO</w:t>
            </w:r>
          </w:p>
        </w:tc>
      </w:tr>
      <w:tr w:rsidR="00425C16" w:rsidRPr="003041B8" w14:paraId="1B4A3126" w14:textId="77777777" w:rsidTr="00EC0602">
        <w:trPr>
          <w:trHeight w:val="284"/>
        </w:trPr>
        <w:tc>
          <w:tcPr>
            <w:tcW w:w="966" w:type="pct"/>
            <w:shd w:val="clear" w:color="auto" w:fill="D9D9D9" w:themeFill="background1" w:themeFillShade="D9"/>
          </w:tcPr>
          <w:p w14:paraId="098B9589" w14:textId="77777777" w:rsidR="00425C16" w:rsidRPr="003041B8" w:rsidRDefault="00425C16" w:rsidP="00425C16">
            <w:pPr>
              <w:spacing w:after="0" w:line="240" w:lineRule="auto"/>
              <w:jc w:val="center"/>
              <w:rPr>
                <w:rFonts w:asciiTheme="minorHAnsi" w:hAnsiTheme="minorHAnsi" w:cs="Arial"/>
                <w:b/>
                <w:sz w:val="22"/>
              </w:rPr>
            </w:pPr>
            <w:r w:rsidRPr="003041B8">
              <w:rPr>
                <w:rFonts w:asciiTheme="minorHAnsi" w:hAnsiTheme="minorHAnsi" w:cs="Arial"/>
                <w:b/>
                <w:sz w:val="22"/>
              </w:rPr>
              <w:t>Nazwa komponentu</w:t>
            </w:r>
          </w:p>
        </w:tc>
        <w:tc>
          <w:tcPr>
            <w:tcW w:w="4034" w:type="pct"/>
            <w:shd w:val="clear" w:color="auto" w:fill="D9D9D9" w:themeFill="background1" w:themeFillShade="D9"/>
          </w:tcPr>
          <w:p w14:paraId="4AF45ABF" w14:textId="77777777" w:rsidR="00425C16" w:rsidRPr="003041B8" w:rsidRDefault="00425C16" w:rsidP="00425C16">
            <w:pPr>
              <w:spacing w:after="0" w:line="240" w:lineRule="auto"/>
              <w:ind w:left="-71"/>
              <w:jc w:val="center"/>
              <w:rPr>
                <w:rFonts w:asciiTheme="minorHAnsi" w:hAnsiTheme="minorHAnsi" w:cs="Arial"/>
                <w:b/>
                <w:sz w:val="22"/>
              </w:rPr>
            </w:pPr>
            <w:r w:rsidRPr="003041B8">
              <w:rPr>
                <w:rFonts w:asciiTheme="minorHAnsi" w:hAnsiTheme="minorHAnsi" w:cs="Arial"/>
                <w:b/>
                <w:sz w:val="22"/>
              </w:rPr>
              <w:t>Wymagane minimalne parametry techniczne monitora</w:t>
            </w:r>
          </w:p>
        </w:tc>
      </w:tr>
      <w:tr w:rsidR="00425C16" w:rsidRPr="003041B8" w14:paraId="2DC023C1" w14:textId="77777777" w:rsidTr="00442D0A">
        <w:trPr>
          <w:trHeight w:val="284"/>
        </w:trPr>
        <w:tc>
          <w:tcPr>
            <w:tcW w:w="966" w:type="pct"/>
          </w:tcPr>
          <w:p w14:paraId="084C3787" w14:textId="77777777" w:rsidR="00425C16" w:rsidRPr="003041B8" w:rsidRDefault="00425C16" w:rsidP="00425C16">
            <w:pPr>
              <w:spacing w:after="0" w:line="240" w:lineRule="auto"/>
              <w:rPr>
                <w:rFonts w:asciiTheme="minorHAnsi" w:hAnsiTheme="minorHAnsi" w:cs="Arial"/>
                <w:b/>
                <w:bCs/>
                <w:sz w:val="22"/>
              </w:rPr>
            </w:pPr>
            <w:r w:rsidRPr="003041B8">
              <w:rPr>
                <w:rFonts w:asciiTheme="minorHAnsi" w:hAnsiTheme="minorHAnsi" w:cs="Arial"/>
                <w:b/>
                <w:bCs/>
                <w:sz w:val="22"/>
              </w:rPr>
              <w:t>Typ ekranu</w:t>
            </w:r>
          </w:p>
        </w:tc>
        <w:tc>
          <w:tcPr>
            <w:tcW w:w="4034" w:type="pct"/>
            <w:vAlign w:val="center"/>
          </w:tcPr>
          <w:p w14:paraId="6EFAFCC6" w14:textId="77777777" w:rsidR="00425C16" w:rsidRPr="003041B8" w:rsidRDefault="00425C16" w:rsidP="00425C16">
            <w:pPr>
              <w:spacing w:after="0" w:line="240" w:lineRule="auto"/>
              <w:rPr>
                <w:rFonts w:asciiTheme="minorHAnsi" w:hAnsiTheme="minorHAnsi" w:cs="Arial"/>
                <w:bCs/>
                <w:sz w:val="22"/>
              </w:rPr>
            </w:pPr>
            <w:r w:rsidRPr="003041B8">
              <w:rPr>
                <w:rFonts w:asciiTheme="minorHAnsi" w:hAnsiTheme="minorHAnsi" w:cs="Arial"/>
                <w:bCs/>
                <w:sz w:val="22"/>
              </w:rPr>
              <w:t xml:space="preserve">Ekran ciekłokrystaliczny z aktywną matrycą IPS 21,5” </w:t>
            </w:r>
          </w:p>
        </w:tc>
      </w:tr>
      <w:tr w:rsidR="00425C16" w:rsidRPr="003041B8" w14:paraId="30001701" w14:textId="77777777" w:rsidTr="00442D0A">
        <w:trPr>
          <w:trHeight w:val="284"/>
        </w:trPr>
        <w:tc>
          <w:tcPr>
            <w:tcW w:w="966" w:type="pct"/>
          </w:tcPr>
          <w:p w14:paraId="3F286546" w14:textId="77777777" w:rsidR="00425C16" w:rsidRPr="003041B8" w:rsidRDefault="00425C16" w:rsidP="00425C16">
            <w:pPr>
              <w:spacing w:after="0" w:line="240" w:lineRule="auto"/>
              <w:rPr>
                <w:rFonts w:asciiTheme="minorHAnsi" w:hAnsiTheme="minorHAnsi" w:cs="Arial"/>
                <w:b/>
                <w:bCs/>
                <w:sz w:val="22"/>
              </w:rPr>
            </w:pPr>
            <w:r w:rsidRPr="003041B8">
              <w:rPr>
                <w:rFonts w:asciiTheme="minorHAnsi" w:hAnsiTheme="minorHAnsi" w:cs="Arial"/>
                <w:b/>
                <w:bCs/>
                <w:sz w:val="22"/>
              </w:rPr>
              <w:t xml:space="preserve">Rozmiar plamki </w:t>
            </w:r>
          </w:p>
        </w:tc>
        <w:tc>
          <w:tcPr>
            <w:tcW w:w="4034" w:type="pct"/>
            <w:vAlign w:val="center"/>
          </w:tcPr>
          <w:p w14:paraId="0BC2172F" w14:textId="77777777" w:rsidR="00425C16" w:rsidRPr="003041B8" w:rsidRDefault="00425C16" w:rsidP="00425C16">
            <w:pPr>
              <w:spacing w:after="0" w:line="240" w:lineRule="auto"/>
              <w:rPr>
                <w:rFonts w:asciiTheme="minorHAnsi" w:hAnsiTheme="minorHAnsi" w:cs="Arial"/>
                <w:bCs/>
                <w:sz w:val="22"/>
              </w:rPr>
            </w:pPr>
            <w:r w:rsidRPr="003041B8">
              <w:rPr>
                <w:rFonts w:asciiTheme="minorHAnsi" w:hAnsiTheme="minorHAnsi" w:cs="Arial"/>
                <w:bCs/>
                <w:sz w:val="22"/>
              </w:rPr>
              <w:t>Maks. 0,25mm</w:t>
            </w:r>
          </w:p>
        </w:tc>
      </w:tr>
      <w:tr w:rsidR="00425C16" w:rsidRPr="003041B8" w14:paraId="15383C77" w14:textId="77777777" w:rsidTr="00442D0A">
        <w:trPr>
          <w:trHeight w:val="284"/>
        </w:trPr>
        <w:tc>
          <w:tcPr>
            <w:tcW w:w="966" w:type="pct"/>
          </w:tcPr>
          <w:p w14:paraId="0E7F4C4C" w14:textId="77777777" w:rsidR="00425C16" w:rsidRPr="003041B8" w:rsidRDefault="00425C16" w:rsidP="00425C16">
            <w:pPr>
              <w:spacing w:after="0" w:line="240" w:lineRule="auto"/>
              <w:rPr>
                <w:rFonts w:asciiTheme="minorHAnsi" w:hAnsiTheme="minorHAnsi" w:cs="Arial"/>
                <w:b/>
                <w:bCs/>
                <w:sz w:val="22"/>
              </w:rPr>
            </w:pPr>
            <w:r w:rsidRPr="003041B8">
              <w:rPr>
                <w:rFonts w:asciiTheme="minorHAnsi" w:hAnsiTheme="minorHAnsi" w:cs="Arial"/>
                <w:b/>
                <w:bCs/>
                <w:sz w:val="22"/>
              </w:rPr>
              <w:t>Jasność</w:t>
            </w:r>
          </w:p>
        </w:tc>
        <w:tc>
          <w:tcPr>
            <w:tcW w:w="4034" w:type="pct"/>
            <w:vAlign w:val="center"/>
          </w:tcPr>
          <w:p w14:paraId="449EA54C" w14:textId="77777777" w:rsidR="00425C16" w:rsidRPr="003041B8" w:rsidRDefault="00425C16" w:rsidP="00425C16">
            <w:pPr>
              <w:spacing w:after="0" w:line="240" w:lineRule="auto"/>
              <w:rPr>
                <w:rFonts w:asciiTheme="minorHAnsi" w:hAnsiTheme="minorHAnsi" w:cs="Arial"/>
                <w:bCs/>
                <w:sz w:val="22"/>
              </w:rPr>
            </w:pPr>
            <w:r w:rsidRPr="003041B8">
              <w:rPr>
                <w:rFonts w:asciiTheme="minorHAnsi" w:hAnsiTheme="minorHAnsi" w:cs="Arial"/>
                <w:bCs/>
                <w:sz w:val="22"/>
              </w:rPr>
              <w:t>Min. 250 cd/m2</w:t>
            </w:r>
          </w:p>
        </w:tc>
      </w:tr>
      <w:tr w:rsidR="00425C16" w:rsidRPr="003041B8" w14:paraId="353FD1AA" w14:textId="77777777" w:rsidTr="00442D0A">
        <w:trPr>
          <w:trHeight w:val="284"/>
        </w:trPr>
        <w:tc>
          <w:tcPr>
            <w:tcW w:w="966" w:type="pct"/>
          </w:tcPr>
          <w:p w14:paraId="29744B44" w14:textId="77777777" w:rsidR="00425C16" w:rsidRPr="003041B8" w:rsidRDefault="00425C16" w:rsidP="00425C16">
            <w:pPr>
              <w:spacing w:after="0" w:line="240" w:lineRule="auto"/>
              <w:rPr>
                <w:rFonts w:asciiTheme="minorHAnsi" w:hAnsiTheme="minorHAnsi" w:cs="Arial"/>
                <w:b/>
                <w:bCs/>
                <w:sz w:val="22"/>
              </w:rPr>
            </w:pPr>
            <w:r w:rsidRPr="003041B8">
              <w:rPr>
                <w:rFonts w:asciiTheme="minorHAnsi" w:hAnsiTheme="minorHAnsi" w:cs="Arial"/>
                <w:b/>
                <w:bCs/>
                <w:sz w:val="22"/>
              </w:rPr>
              <w:t>Kontrast</w:t>
            </w:r>
          </w:p>
        </w:tc>
        <w:tc>
          <w:tcPr>
            <w:tcW w:w="4034" w:type="pct"/>
            <w:vAlign w:val="center"/>
          </w:tcPr>
          <w:p w14:paraId="6D7845B8" w14:textId="77777777" w:rsidR="00425C16" w:rsidRPr="003041B8" w:rsidRDefault="00425C16" w:rsidP="00425C16">
            <w:pPr>
              <w:spacing w:after="0" w:line="240" w:lineRule="auto"/>
              <w:rPr>
                <w:rFonts w:asciiTheme="minorHAnsi" w:hAnsiTheme="minorHAnsi" w:cs="Arial"/>
                <w:bCs/>
                <w:sz w:val="22"/>
              </w:rPr>
            </w:pPr>
            <w:r w:rsidRPr="003041B8">
              <w:rPr>
                <w:rFonts w:asciiTheme="minorHAnsi" w:hAnsiTheme="minorHAnsi" w:cs="Arial"/>
                <w:bCs/>
                <w:sz w:val="22"/>
              </w:rPr>
              <w:t xml:space="preserve">1000:1, </w:t>
            </w:r>
          </w:p>
          <w:p w14:paraId="3A1791C4" w14:textId="77777777" w:rsidR="00425C16" w:rsidRPr="003041B8" w:rsidRDefault="00425C16" w:rsidP="00425C16">
            <w:pPr>
              <w:spacing w:after="0" w:line="240" w:lineRule="auto"/>
              <w:rPr>
                <w:rFonts w:asciiTheme="minorHAnsi" w:hAnsiTheme="minorHAnsi" w:cs="Arial"/>
                <w:bCs/>
                <w:sz w:val="22"/>
              </w:rPr>
            </w:pPr>
            <w:r w:rsidRPr="003041B8">
              <w:rPr>
                <w:rFonts w:asciiTheme="minorHAnsi" w:hAnsiTheme="minorHAnsi" w:cs="Arial"/>
                <w:bCs/>
                <w:sz w:val="22"/>
              </w:rPr>
              <w:t>Dynamiczny 4 000 000:1</w:t>
            </w:r>
          </w:p>
        </w:tc>
      </w:tr>
      <w:tr w:rsidR="00425C16" w:rsidRPr="003041B8" w14:paraId="6A211ABC" w14:textId="77777777" w:rsidTr="00442D0A">
        <w:trPr>
          <w:trHeight w:val="284"/>
        </w:trPr>
        <w:tc>
          <w:tcPr>
            <w:tcW w:w="966" w:type="pct"/>
          </w:tcPr>
          <w:p w14:paraId="6C5B28D8" w14:textId="77777777" w:rsidR="00425C16" w:rsidRPr="003041B8" w:rsidRDefault="00425C16" w:rsidP="00425C16">
            <w:pPr>
              <w:spacing w:after="0" w:line="240" w:lineRule="auto"/>
              <w:rPr>
                <w:rFonts w:asciiTheme="minorHAnsi" w:hAnsiTheme="minorHAnsi" w:cs="Arial"/>
                <w:b/>
                <w:bCs/>
                <w:sz w:val="22"/>
              </w:rPr>
            </w:pPr>
            <w:r w:rsidRPr="003041B8">
              <w:rPr>
                <w:rFonts w:asciiTheme="minorHAnsi" w:hAnsiTheme="minorHAnsi" w:cs="Arial"/>
                <w:b/>
                <w:bCs/>
                <w:sz w:val="22"/>
              </w:rPr>
              <w:t>Kąty widzenia (pion/poziom)</w:t>
            </w:r>
          </w:p>
        </w:tc>
        <w:tc>
          <w:tcPr>
            <w:tcW w:w="4034" w:type="pct"/>
            <w:vAlign w:val="center"/>
          </w:tcPr>
          <w:p w14:paraId="003AC841" w14:textId="77777777" w:rsidR="00425C16" w:rsidRPr="003041B8" w:rsidRDefault="00425C16" w:rsidP="00425C16">
            <w:pPr>
              <w:spacing w:after="0" w:line="240" w:lineRule="auto"/>
              <w:rPr>
                <w:rFonts w:asciiTheme="minorHAnsi" w:hAnsiTheme="minorHAnsi" w:cs="Arial"/>
                <w:bCs/>
                <w:sz w:val="22"/>
              </w:rPr>
            </w:pPr>
            <w:r w:rsidRPr="003041B8">
              <w:rPr>
                <w:rFonts w:asciiTheme="minorHAnsi" w:hAnsiTheme="minorHAnsi" w:cs="Arial"/>
                <w:bCs/>
                <w:sz w:val="22"/>
              </w:rPr>
              <w:t>178/178 stopni</w:t>
            </w:r>
          </w:p>
        </w:tc>
      </w:tr>
      <w:tr w:rsidR="00425C16" w:rsidRPr="003041B8" w14:paraId="51187CAE" w14:textId="77777777" w:rsidTr="00442D0A">
        <w:trPr>
          <w:trHeight w:val="284"/>
        </w:trPr>
        <w:tc>
          <w:tcPr>
            <w:tcW w:w="966" w:type="pct"/>
          </w:tcPr>
          <w:p w14:paraId="130B9630" w14:textId="77777777" w:rsidR="00425C16" w:rsidRPr="003041B8" w:rsidRDefault="00425C16" w:rsidP="00425C16">
            <w:pPr>
              <w:spacing w:after="0" w:line="240" w:lineRule="auto"/>
              <w:rPr>
                <w:rFonts w:asciiTheme="minorHAnsi" w:hAnsiTheme="minorHAnsi" w:cs="Arial"/>
                <w:b/>
                <w:bCs/>
                <w:sz w:val="22"/>
              </w:rPr>
            </w:pPr>
            <w:r w:rsidRPr="003041B8">
              <w:rPr>
                <w:rFonts w:asciiTheme="minorHAnsi" w:hAnsiTheme="minorHAnsi" w:cs="Arial"/>
                <w:b/>
                <w:bCs/>
                <w:sz w:val="22"/>
              </w:rPr>
              <w:t>Czas reakcji matrycy</w:t>
            </w:r>
          </w:p>
        </w:tc>
        <w:tc>
          <w:tcPr>
            <w:tcW w:w="4034" w:type="pct"/>
            <w:vAlign w:val="center"/>
          </w:tcPr>
          <w:p w14:paraId="3E8D62EA" w14:textId="77777777" w:rsidR="00425C16" w:rsidRPr="003041B8" w:rsidRDefault="00425C16" w:rsidP="00425C16">
            <w:pPr>
              <w:spacing w:after="0" w:line="240" w:lineRule="auto"/>
              <w:rPr>
                <w:rFonts w:asciiTheme="minorHAnsi" w:hAnsiTheme="minorHAnsi" w:cs="Arial"/>
                <w:bCs/>
                <w:sz w:val="22"/>
              </w:rPr>
            </w:pPr>
            <w:r w:rsidRPr="003041B8">
              <w:rPr>
                <w:rFonts w:asciiTheme="minorHAnsi" w:hAnsiTheme="minorHAnsi" w:cs="Arial"/>
                <w:bCs/>
                <w:sz w:val="22"/>
              </w:rPr>
              <w:t>Maks. 6 ms</w:t>
            </w:r>
          </w:p>
        </w:tc>
      </w:tr>
      <w:tr w:rsidR="00425C16" w:rsidRPr="003041B8" w14:paraId="56CE35BC" w14:textId="77777777" w:rsidTr="00442D0A">
        <w:trPr>
          <w:trHeight w:val="284"/>
        </w:trPr>
        <w:tc>
          <w:tcPr>
            <w:tcW w:w="966" w:type="pct"/>
          </w:tcPr>
          <w:p w14:paraId="3373F89A" w14:textId="77777777" w:rsidR="00425C16" w:rsidRPr="003041B8" w:rsidRDefault="00425C16" w:rsidP="00425C16">
            <w:pPr>
              <w:spacing w:after="0" w:line="240" w:lineRule="auto"/>
              <w:rPr>
                <w:rFonts w:asciiTheme="minorHAnsi" w:hAnsiTheme="minorHAnsi" w:cs="Arial"/>
                <w:b/>
                <w:bCs/>
                <w:sz w:val="22"/>
              </w:rPr>
            </w:pPr>
            <w:r w:rsidRPr="003041B8">
              <w:rPr>
                <w:rFonts w:asciiTheme="minorHAnsi" w:hAnsiTheme="minorHAnsi" w:cs="Arial"/>
                <w:b/>
                <w:bCs/>
                <w:sz w:val="22"/>
              </w:rPr>
              <w:t xml:space="preserve">Rozdzielczość </w:t>
            </w:r>
          </w:p>
        </w:tc>
        <w:tc>
          <w:tcPr>
            <w:tcW w:w="4034" w:type="pct"/>
            <w:vAlign w:val="center"/>
          </w:tcPr>
          <w:p w14:paraId="0314FA2D" w14:textId="77777777" w:rsidR="00425C16" w:rsidRPr="003041B8" w:rsidRDefault="00425C16" w:rsidP="00425C16">
            <w:pPr>
              <w:spacing w:after="0" w:line="240" w:lineRule="auto"/>
              <w:rPr>
                <w:rFonts w:asciiTheme="minorHAnsi" w:hAnsiTheme="minorHAnsi" w:cs="Arial"/>
                <w:bCs/>
                <w:sz w:val="22"/>
              </w:rPr>
            </w:pPr>
            <w:r w:rsidRPr="003041B8">
              <w:rPr>
                <w:rFonts w:asciiTheme="minorHAnsi" w:hAnsiTheme="minorHAnsi" w:cs="Arial"/>
                <w:bCs/>
                <w:sz w:val="22"/>
              </w:rPr>
              <w:t>1920 x 1080 przy 60Hz</w:t>
            </w:r>
          </w:p>
        </w:tc>
      </w:tr>
      <w:tr w:rsidR="00425C16" w:rsidRPr="003041B8" w14:paraId="0F81F8E7" w14:textId="77777777" w:rsidTr="00442D0A">
        <w:trPr>
          <w:trHeight w:val="284"/>
        </w:trPr>
        <w:tc>
          <w:tcPr>
            <w:tcW w:w="966" w:type="pct"/>
          </w:tcPr>
          <w:p w14:paraId="3FF05FA4" w14:textId="77777777" w:rsidR="00425C16" w:rsidRPr="003041B8" w:rsidRDefault="00425C16" w:rsidP="00425C16">
            <w:pPr>
              <w:spacing w:after="0" w:line="240" w:lineRule="auto"/>
              <w:rPr>
                <w:rFonts w:asciiTheme="minorHAnsi" w:hAnsiTheme="minorHAnsi" w:cs="Arial"/>
                <w:b/>
                <w:bCs/>
                <w:sz w:val="22"/>
              </w:rPr>
            </w:pPr>
            <w:r w:rsidRPr="003041B8">
              <w:rPr>
                <w:rFonts w:asciiTheme="minorHAnsi" w:hAnsiTheme="minorHAnsi" w:cs="Arial"/>
                <w:b/>
                <w:bCs/>
                <w:sz w:val="22"/>
              </w:rPr>
              <w:t>Częstotliwość odświeżania poziomego</w:t>
            </w:r>
          </w:p>
        </w:tc>
        <w:tc>
          <w:tcPr>
            <w:tcW w:w="4034" w:type="pct"/>
            <w:vAlign w:val="center"/>
          </w:tcPr>
          <w:p w14:paraId="0391E81B" w14:textId="77777777" w:rsidR="00425C16" w:rsidRPr="003041B8" w:rsidRDefault="00425C16" w:rsidP="00425C16">
            <w:pPr>
              <w:spacing w:after="0" w:line="240" w:lineRule="auto"/>
              <w:rPr>
                <w:rFonts w:asciiTheme="minorHAnsi" w:hAnsiTheme="minorHAnsi" w:cs="Arial"/>
                <w:bCs/>
                <w:sz w:val="22"/>
              </w:rPr>
            </w:pPr>
            <w:r w:rsidRPr="003041B8">
              <w:rPr>
                <w:rFonts w:asciiTheme="minorHAnsi" w:hAnsiTheme="minorHAnsi" w:cs="Arial"/>
                <w:bCs/>
                <w:sz w:val="22"/>
              </w:rPr>
              <w:t xml:space="preserve"> 30 – 83  kHz</w:t>
            </w:r>
          </w:p>
        </w:tc>
      </w:tr>
      <w:tr w:rsidR="00425C16" w:rsidRPr="003041B8" w14:paraId="2D574119" w14:textId="77777777" w:rsidTr="00442D0A">
        <w:trPr>
          <w:trHeight w:val="284"/>
        </w:trPr>
        <w:tc>
          <w:tcPr>
            <w:tcW w:w="966" w:type="pct"/>
          </w:tcPr>
          <w:p w14:paraId="08366607" w14:textId="77777777" w:rsidR="00425C16" w:rsidRPr="003041B8" w:rsidRDefault="00425C16" w:rsidP="00425C16">
            <w:pPr>
              <w:spacing w:after="0" w:line="240" w:lineRule="auto"/>
              <w:rPr>
                <w:rFonts w:asciiTheme="minorHAnsi" w:hAnsiTheme="minorHAnsi" w:cs="Arial"/>
                <w:b/>
                <w:bCs/>
                <w:sz w:val="22"/>
              </w:rPr>
            </w:pPr>
            <w:r w:rsidRPr="003041B8">
              <w:rPr>
                <w:rFonts w:asciiTheme="minorHAnsi" w:hAnsiTheme="minorHAnsi" w:cs="Arial"/>
                <w:b/>
                <w:bCs/>
                <w:sz w:val="22"/>
              </w:rPr>
              <w:t>Częstotliwość odświeżania pionowego</w:t>
            </w:r>
          </w:p>
        </w:tc>
        <w:tc>
          <w:tcPr>
            <w:tcW w:w="4034" w:type="pct"/>
            <w:vAlign w:val="center"/>
          </w:tcPr>
          <w:p w14:paraId="29F4BF2F" w14:textId="77777777" w:rsidR="00425C16" w:rsidRPr="003041B8" w:rsidRDefault="00425C16" w:rsidP="00425C16">
            <w:pPr>
              <w:spacing w:after="0" w:line="240" w:lineRule="auto"/>
              <w:rPr>
                <w:rFonts w:asciiTheme="minorHAnsi" w:hAnsiTheme="minorHAnsi" w:cs="Arial"/>
                <w:bCs/>
                <w:sz w:val="22"/>
              </w:rPr>
            </w:pPr>
            <w:r w:rsidRPr="003041B8">
              <w:rPr>
                <w:rFonts w:asciiTheme="minorHAnsi" w:hAnsiTheme="minorHAnsi" w:cs="Arial"/>
                <w:bCs/>
                <w:sz w:val="22"/>
              </w:rPr>
              <w:t xml:space="preserve"> 56 – 75  </w:t>
            </w:r>
            <w:proofErr w:type="spellStart"/>
            <w:r w:rsidRPr="003041B8">
              <w:rPr>
                <w:rFonts w:asciiTheme="minorHAnsi" w:hAnsiTheme="minorHAnsi" w:cs="Arial"/>
                <w:bCs/>
                <w:sz w:val="22"/>
              </w:rPr>
              <w:t>Hz</w:t>
            </w:r>
            <w:proofErr w:type="spellEnd"/>
          </w:p>
        </w:tc>
      </w:tr>
      <w:tr w:rsidR="00425C16" w:rsidRPr="003041B8" w14:paraId="7ACDF0B7" w14:textId="77777777" w:rsidTr="00442D0A">
        <w:trPr>
          <w:trHeight w:val="284"/>
        </w:trPr>
        <w:tc>
          <w:tcPr>
            <w:tcW w:w="966" w:type="pct"/>
          </w:tcPr>
          <w:p w14:paraId="07691974" w14:textId="77777777" w:rsidR="00425C16" w:rsidRPr="003041B8" w:rsidRDefault="00425C16" w:rsidP="00425C16">
            <w:pPr>
              <w:spacing w:after="0" w:line="240" w:lineRule="auto"/>
              <w:rPr>
                <w:rFonts w:asciiTheme="minorHAnsi" w:hAnsiTheme="minorHAnsi" w:cs="Arial"/>
                <w:b/>
                <w:bCs/>
                <w:sz w:val="22"/>
              </w:rPr>
            </w:pPr>
            <w:r w:rsidRPr="003041B8">
              <w:rPr>
                <w:rFonts w:asciiTheme="minorHAnsi" w:hAnsiTheme="minorHAnsi" w:cs="Arial"/>
                <w:b/>
                <w:bCs/>
                <w:sz w:val="22"/>
              </w:rPr>
              <w:t>Pochylenie monitora</w:t>
            </w:r>
          </w:p>
        </w:tc>
        <w:tc>
          <w:tcPr>
            <w:tcW w:w="4034" w:type="pct"/>
            <w:vAlign w:val="center"/>
          </w:tcPr>
          <w:p w14:paraId="6602218C" w14:textId="77777777" w:rsidR="00425C16" w:rsidRPr="003041B8" w:rsidRDefault="00425C16" w:rsidP="00425C16">
            <w:pPr>
              <w:spacing w:after="0" w:line="240" w:lineRule="auto"/>
              <w:rPr>
                <w:rFonts w:asciiTheme="minorHAnsi" w:hAnsiTheme="minorHAnsi" w:cs="Arial"/>
                <w:bCs/>
                <w:sz w:val="22"/>
              </w:rPr>
            </w:pPr>
            <w:r w:rsidRPr="003041B8">
              <w:rPr>
                <w:rFonts w:asciiTheme="minorHAnsi" w:hAnsiTheme="minorHAnsi" w:cs="Arial"/>
                <w:bCs/>
                <w:sz w:val="22"/>
              </w:rPr>
              <w:t>W zakresie 25 stopni</w:t>
            </w:r>
          </w:p>
        </w:tc>
      </w:tr>
      <w:tr w:rsidR="00425C16" w:rsidRPr="003041B8" w14:paraId="17F8E00B" w14:textId="77777777" w:rsidTr="00442D0A">
        <w:trPr>
          <w:trHeight w:val="284"/>
        </w:trPr>
        <w:tc>
          <w:tcPr>
            <w:tcW w:w="966" w:type="pct"/>
          </w:tcPr>
          <w:p w14:paraId="49989C28" w14:textId="77777777" w:rsidR="00425C16" w:rsidRPr="003041B8" w:rsidRDefault="00425C16" w:rsidP="00425C16">
            <w:pPr>
              <w:spacing w:after="0" w:line="240" w:lineRule="auto"/>
              <w:rPr>
                <w:rFonts w:asciiTheme="minorHAnsi" w:hAnsiTheme="minorHAnsi" w:cs="Arial"/>
                <w:b/>
                <w:bCs/>
                <w:sz w:val="22"/>
              </w:rPr>
            </w:pPr>
            <w:r w:rsidRPr="003041B8">
              <w:rPr>
                <w:rFonts w:asciiTheme="minorHAnsi" w:hAnsiTheme="minorHAnsi" w:cs="Arial"/>
                <w:b/>
                <w:bCs/>
                <w:sz w:val="22"/>
              </w:rPr>
              <w:t>Wydłużenie w pionie</w:t>
            </w:r>
          </w:p>
        </w:tc>
        <w:tc>
          <w:tcPr>
            <w:tcW w:w="4034" w:type="pct"/>
            <w:vAlign w:val="center"/>
          </w:tcPr>
          <w:p w14:paraId="7EAB9826" w14:textId="77777777" w:rsidR="00425C16" w:rsidRPr="003041B8" w:rsidRDefault="00425C16" w:rsidP="00425C16">
            <w:pPr>
              <w:spacing w:after="0" w:line="240" w:lineRule="auto"/>
              <w:rPr>
                <w:rFonts w:asciiTheme="minorHAnsi" w:hAnsiTheme="minorHAnsi" w:cs="Arial"/>
                <w:bCs/>
                <w:sz w:val="22"/>
              </w:rPr>
            </w:pPr>
            <w:r w:rsidRPr="003041B8">
              <w:rPr>
                <w:rFonts w:asciiTheme="minorHAnsi" w:hAnsiTheme="minorHAnsi" w:cs="Arial"/>
                <w:bCs/>
                <w:sz w:val="22"/>
              </w:rPr>
              <w:t>Tak, min 130 mm</w:t>
            </w:r>
          </w:p>
        </w:tc>
      </w:tr>
      <w:tr w:rsidR="00425C16" w:rsidRPr="003041B8" w14:paraId="62688673" w14:textId="77777777" w:rsidTr="00442D0A">
        <w:trPr>
          <w:trHeight w:val="284"/>
        </w:trPr>
        <w:tc>
          <w:tcPr>
            <w:tcW w:w="966" w:type="pct"/>
          </w:tcPr>
          <w:p w14:paraId="41B7D1C0" w14:textId="77777777" w:rsidR="00425C16" w:rsidRPr="003041B8" w:rsidRDefault="00425C16" w:rsidP="00425C16">
            <w:pPr>
              <w:spacing w:after="0" w:line="240" w:lineRule="auto"/>
              <w:rPr>
                <w:rFonts w:asciiTheme="minorHAnsi" w:hAnsiTheme="minorHAnsi" w:cs="Arial"/>
                <w:b/>
                <w:bCs/>
                <w:sz w:val="22"/>
              </w:rPr>
            </w:pPr>
            <w:r w:rsidRPr="003041B8">
              <w:rPr>
                <w:rFonts w:asciiTheme="minorHAnsi" w:hAnsiTheme="minorHAnsi" w:cs="Arial"/>
                <w:b/>
                <w:bCs/>
                <w:sz w:val="22"/>
              </w:rPr>
              <w:t>PIVOT</w:t>
            </w:r>
          </w:p>
        </w:tc>
        <w:tc>
          <w:tcPr>
            <w:tcW w:w="4034" w:type="pct"/>
            <w:vAlign w:val="center"/>
          </w:tcPr>
          <w:p w14:paraId="43F67EBA" w14:textId="77777777" w:rsidR="00425C16" w:rsidRPr="003041B8" w:rsidRDefault="00425C16" w:rsidP="00425C16">
            <w:pPr>
              <w:spacing w:after="0" w:line="240" w:lineRule="auto"/>
              <w:rPr>
                <w:rFonts w:asciiTheme="minorHAnsi" w:hAnsiTheme="minorHAnsi" w:cs="Arial"/>
                <w:bCs/>
                <w:sz w:val="22"/>
              </w:rPr>
            </w:pPr>
            <w:r w:rsidRPr="003041B8">
              <w:rPr>
                <w:rFonts w:asciiTheme="minorHAnsi" w:hAnsiTheme="minorHAnsi" w:cs="Arial"/>
                <w:bCs/>
                <w:sz w:val="22"/>
              </w:rPr>
              <w:t>Tak</w:t>
            </w:r>
          </w:p>
        </w:tc>
      </w:tr>
      <w:tr w:rsidR="00425C16" w:rsidRPr="003041B8" w14:paraId="0B5233B7" w14:textId="77777777" w:rsidTr="00442D0A">
        <w:trPr>
          <w:trHeight w:val="284"/>
        </w:trPr>
        <w:tc>
          <w:tcPr>
            <w:tcW w:w="966" w:type="pct"/>
          </w:tcPr>
          <w:p w14:paraId="5EFAE4A8" w14:textId="77777777" w:rsidR="00425C16" w:rsidRPr="003041B8" w:rsidRDefault="00425C16" w:rsidP="00425C16">
            <w:pPr>
              <w:spacing w:after="0" w:line="240" w:lineRule="auto"/>
              <w:rPr>
                <w:rFonts w:asciiTheme="minorHAnsi" w:hAnsiTheme="minorHAnsi" w:cs="Arial"/>
                <w:b/>
                <w:bCs/>
                <w:sz w:val="22"/>
              </w:rPr>
            </w:pPr>
            <w:r w:rsidRPr="003041B8">
              <w:rPr>
                <w:rFonts w:asciiTheme="minorHAnsi" w:hAnsiTheme="minorHAnsi" w:cs="Arial"/>
                <w:b/>
                <w:bCs/>
                <w:sz w:val="22"/>
              </w:rPr>
              <w:t>Powłoka powierzchni ekranu</w:t>
            </w:r>
          </w:p>
        </w:tc>
        <w:tc>
          <w:tcPr>
            <w:tcW w:w="4034" w:type="pct"/>
            <w:vAlign w:val="center"/>
          </w:tcPr>
          <w:p w14:paraId="5A22FD09" w14:textId="77777777" w:rsidR="00425C16" w:rsidRPr="003041B8" w:rsidRDefault="00425C16" w:rsidP="00425C16">
            <w:pPr>
              <w:spacing w:after="0" w:line="240" w:lineRule="auto"/>
              <w:rPr>
                <w:rFonts w:asciiTheme="minorHAnsi" w:hAnsiTheme="minorHAnsi" w:cs="Arial"/>
                <w:bCs/>
                <w:sz w:val="22"/>
              </w:rPr>
            </w:pPr>
            <w:r w:rsidRPr="003041B8">
              <w:rPr>
                <w:rFonts w:asciiTheme="minorHAnsi" w:hAnsiTheme="minorHAnsi" w:cs="Arial"/>
                <w:bCs/>
                <w:sz w:val="22"/>
              </w:rPr>
              <w:t>Antyodblaskowa</w:t>
            </w:r>
          </w:p>
        </w:tc>
      </w:tr>
      <w:tr w:rsidR="00425C16" w:rsidRPr="003041B8" w14:paraId="3EB85805" w14:textId="77777777" w:rsidTr="00442D0A">
        <w:trPr>
          <w:trHeight w:val="284"/>
        </w:trPr>
        <w:tc>
          <w:tcPr>
            <w:tcW w:w="966" w:type="pct"/>
          </w:tcPr>
          <w:p w14:paraId="6B96A71B" w14:textId="77777777" w:rsidR="00425C16" w:rsidRPr="003041B8" w:rsidRDefault="00425C16" w:rsidP="00425C16">
            <w:pPr>
              <w:spacing w:after="0" w:line="240" w:lineRule="auto"/>
              <w:rPr>
                <w:rFonts w:asciiTheme="minorHAnsi" w:hAnsiTheme="minorHAnsi" w:cs="Arial"/>
                <w:b/>
                <w:bCs/>
                <w:sz w:val="22"/>
              </w:rPr>
            </w:pPr>
            <w:r w:rsidRPr="003041B8">
              <w:rPr>
                <w:rFonts w:asciiTheme="minorHAnsi" w:hAnsiTheme="minorHAnsi" w:cs="Arial"/>
                <w:b/>
                <w:bCs/>
                <w:sz w:val="22"/>
              </w:rPr>
              <w:t>Podświetlenie</w:t>
            </w:r>
          </w:p>
        </w:tc>
        <w:tc>
          <w:tcPr>
            <w:tcW w:w="4034" w:type="pct"/>
            <w:vAlign w:val="center"/>
          </w:tcPr>
          <w:p w14:paraId="0D95966C" w14:textId="77777777" w:rsidR="00425C16" w:rsidRPr="003041B8" w:rsidRDefault="00425C16" w:rsidP="00425C16">
            <w:pPr>
              <w:spacing w:after="0" w:line="240" w:lineRule="auto"/>
              <w:rPr>
                <w:rFonts w:asciiTheme="minorHAnsi" w:hAnsiTheme="minorHAnsi" w:cs="Arial"/>
                <w:bCs/>
                <w:sz w:val="22"/>
              </w:rPr>
            </w:pPr>
            <w:r w:rsidRPr="003041B8">
              <w:rPr>
                <w:rFonts w:asciiTheme="minorHAnsi" w:hAnsiTheme="minorHAnsi" w:cs="Arial"/>
                <w:bCs/>
                <w:sz w:val="22"/>
              </w:rPr>
              <w:t>System podświetlenia LED</w:t>
            </w:r>
          </w:p>
        </w:tc>
      </w:tr>
      <w:tr w:rsidR="00425C16" w:rsidRPr="003041B8" w14:paraId="7870D459" w14:textId="77777777" w:rsidTr="00442D0A">
        <w:trPr>
          <w:trHeight w:val="284"/>
        </w:trPr>
        <w:tc>
          <w:tcPr>
            <w:tcW w:w="966" w:type="pct"/>
          </w:tcPr>
          <w:p w14:paraId="411586CB" w14:textId="77777777" w:rsidR="00425C16" w:rsidRPr="003041B8" w:rsidRDefault="00425C16" w:rsidP="00425C16">
            <w:pPr>
              <w:spacing w:after="0" w:line="240" w:lineRule="auto"/>
              <w:rPr>
                <w:rFonts w:asciiTheme="minorHAnsi" w:hAnsiTheme="minorHAnsi" w:cs="Arial"/>
                <w:b/>
                <w:bCs/>
                <w:sz w:val="22"/>
              </w:rPr>
            </w:pPr>
            <w:r w:rsidRPr="003041B8">
              <w:rPr>
                <w:rFonts w:asciiTheme="minorHAnsi" w:hAnsiTheme="minorHAnsi" w:cs="Arial"/>
                <w:b/>
                <w:bCs/>
                <w:sz w:val="22"/>
              </w:rPr>
              <w:t>Zużycie energii</w:t>
            </w:r>
          </w:p>
        </w:tc>
        <w:tc>
          <w:tcPr>
            <w:tcW w:w="4034" w:type="pct"/>
            <w:vAlign w:val="center"/>
          </w:tcPr>
          <w:p w14:paraId="71E0DE74" w14:textId="5BAD10AC" w:rsidR="00425C16" w:rsidRPr="003041B8" w:rsidRDefault="00425C16" w:rsidP="00425C16">
            <w:pPr>
              <w:spacing w:after="0" w:line="240" w:lineRule="auto"/>
              <w:rPr>
                <w:rFonts w:asciiTheme="minorHAnsi" w:hAnsiTheme="minorHAnsi" w:cs="Arial"/>
                <w:bCs/>
                <w:sz w:val="22"/>
              </w:rPr>
            </w:pPr>
            <w:r>
              <w:rPr>
                <w:rFonts w:asciiTheme="minorHAnsi" w:hAnsiTheme="minorHAnsi" w:cs="Arial"/>
                <w:bCs/>
                <w:sz w:val="22"/>
              </w:rPr>
              <w:t>Typowo 18</w:t>
            </w:r>
            <w:r w:rsidRPr="003041B8">
              <w:rPr>
                <w:rFonts w:asciiTheme="minorHAnsi" w:hAnsiTheme="minorHAnsi" w:cs="Arial"/>
                <w:bCs/>
                <w:sz w:val="22"/>
              </w:rPr>
              <w:t xml:space="preserve">W, </w:t>
            </w:r>
          </w:p>
          <w:p w14:paraId="5AC2F7A2" w14:textId="6229E549" w:rsidR="00425C16" w:rsidRPr="003041B8" w:rsidRDefault="00425C16" w:rsidP="00425C16">
            <w:pPr>
              <w:spacing w:after="0" w:line="240" w:lineRule="auto"/>
              <w:rPr>
                <w:rFonts w:asciiTheme="minorHAnsi" w:hAnsiTheme="minorHAnsi" w:cs="Arial"/>
                <w:bCs/>
                <w:sz w:val="22"/>
              </w:rPr>
            </w:pPr>
            <w:r>
              <w:rPr>
                <w:rFonts w:asciiTheme="minorHAnsi" w:hAnsiTheme="minorHAnsi" w:cs="Arial"/>
                <w:bCs/>
                <w:sz w:val="22"/>
              </w:rPr>
              <w:t>Maksymalne 40</w:t>
            </w:r>
            <w:r w:rsidRPr="003041B8">
              <w:rPr>
                <w:rFonts w:asciiTheme="minorHAnsi" w:hAnsiTheme="minorHAnsi" w:cs="Arial"/>
                <w:bCs/>
                <w:sz w:val="22"/>
              </w:rPr>
              <w:t xml:space="preserve">W </w:t>
            </w:r>
          </w:p>
          <w:p w14:paraId="04A2E67C" w14:textId="77777777" w:rsidR="00425C16" w:rsidRPr="003041B8" w:rsidRDefault="00425C16" w:rsidP="00425C16">
            <w:pPr>
              <w:spacing w:after="0" w:line="240" w:lineRule="auto"/>
              <w:rPr>
                <w:rFonts w:asciiTheme="minorHAnsi" w:hAnsiTheme="minorHAnsi" w:cs="Arial"/>
                <w:bCs/>
                <w:sz w:val="22"/>
              </w:rPr>
            </w:pPr>
            <w:r w:rsidRPr="003041B8">
              <w:rPr>
                <w:rFonts w:asciiTheme="minorHAnsi" w:hAnsiTheme="minorHAnsi" w:cs="Arial"/>
                <w:bCs/>
                <w:sz w:val="22"/>
              </w:rPr>
              <w:lastRenderedPageBreak/>
              <w:t>Czuwanie mniej niż 0,5W</w:t>
            </w:r>
          </w:p>
        </w:tc>
      </w:tr>
      <w:tr w:rsidR="00425C16" w:rsidRPr="003041B8" w14:paraId="10C9E636" w14:textId="77777777" w:rsidTr="00442D0A">
        <w:trPr>
          <w:trHeight w:val="284"/>
        </w:trPr>
        <w:tc>
          <w:tcPr>
            <w:tcW w:w="966" w:type="pct"/>
          </w:tcPr>
          <w:p w14:paraId="1B8F481B" w14:textId="77777777" w:rsidR="00425C16" w:rsidRPr="003041B8" w:rsidRDefault="00425C16" w:rsidP="00425C16">
            <w:pPr>
              <w:spacing w:after="0" w:line="240" w:lineRule="auto"/>
              <w:rPr>
                <w:rFonts w:asciiTheme="minorHAnsi" w:hAnsiTheme="minorHAnsi" w:cs="Arial"/>
                <w:b/>
                <w:bCs/>
                <w:sz w:val="22"/>
              </w:rPr>
            </w:pPr>
            <w:r w:rsidRPr="003041B8">
              <w:rPr>
                <w:rFonts w:asciiTheme="minorHAnsi" w:hAnsiTheme="minorHAnsi" w:cs="Arial"/>
                <w:b/>
                <w:bCs/>
                <w:sz w:val="22"/>
              </w:rPr>
              <w:lastRenderedPageBreak/>
              <w:t>Bezpieczeństwo</w:t>
            </w:r>
          </w:p>
        </w:tc>
        <w:tc>
          <w:tcPr>
            <w:tcW w:w="4034" w:type="pct"/>
            <w:vAlign w:val="center"/>
          </w:tcPr>
          <w:p w14:paraId="62CDEB54" w14:textId="77777777" w:rsidR="00425C16" w:rsidRPr="003041B8" w:rsidRDefault="00425C16" w:rsidP="00425C16">
            <w:pPr>
              <w:spacing w:after="0" w:line="240" w:lineRule="auto"/>
              <w:rPr>
                <w:rFonts w:asciiTheme="minorHAnsi" w:hAnsiTheme="minorHAnsi" w:cs="Arial"/>
                <w:bCs/>
                <w:sz w:val="22"/>
              </w:rPr>
            </w:pPr>
            <w:r w:rsidRPr="003041B8">
              <w:rPr>
                <w:rFonts w:asciiTheme="minorHAnsi" w:hAnsiTheme="minorHAnsi" w:cs="Arial"/>
                <w:bCs/>
                <w:sz w:val="22"/>
              </w:rPr>
              <w:t xml:space="preserve">Monitor musi być wyposażony w tzw. </w:t>
            </w:r>
            <w:proofErr w:type="spellStart"/>
            <w:r w:rsidRPr="003041B8">
              <w:rPr>
                <w:rFonts w:asciiTheme="minorHAnsi" w:hAnsiTheme="minorHAnsi" w:cs="Arial"/>
                <w:bCs/>
                <w:sz w:val="22"/>
              </w:rPr>
              <w:t>Kensington</w:t>
            </w:r>
            <w:proofErr w:type="spellEnd"/>
            <w:r w:rsidRPr="003041B8">
              <w:rPr>
                <w:rFonts w:asciiTheme="minorHAnsi" w:hAnsiTheme="minorHAnsi" w:cs="Arial"/>
                <w:bCs/>
                <w:sz w:val="22"/>
              </w:rPr>
              <w:t xml:space="preserve"> Slot</w:t>
            </w:r>
          </w:p>
        </w:tc>
      </w:tr>
      <w:tr w:rsidR="00425C16" w:rsidRPr="003041B8" w14:paraId="6E09EE38" w14:textId="77777777" w:rsidTr="00442D0A">
        <w:trPr>
          <w:trHeight w:val="284"/>
        </w:trPr>
        <w:tc>
          <w:tcPr>
            <w:tcW w:w="966" w:type="pct"/>
          </w:tcPr>
          <w:p w14:paraId="2C91604A" w14:textId="77777777" w:rsidR="00425C16" w:rsidRPr="003041B8" w:rsidRDefault="00425C16" w:rsidP="00425C16">
            <w:pPr>
              <w:spacing w:after="0" w:line="240" w:lineRule="auto"/>
              <w:rPr>
                <w:rFonts w:asciiTheme="minorHAnsi" w:hAnsiTheme="minorHAnsi" w:cs="Arial"/>
                <w:b/>
                <w:bCs/>
                <w:sz w:val="22"/>
              </w:rPr>
            </w:pPr>
            <w:r w:rsidRPr="003041B8">
              <w:rPr>
                <w:rFonts w:asciiTheme="minorHAnsi" w:hAnsiTheme="minorHAnsi" w:cs="Arial"/>
                <w:b/>
                <w:bCs/>
                <w:sz w:val="22"/>
              </w:rPr>
              <w:t>Waga bez podstawy</w:t>
            </w:r>
          </w:p>
        </w:tc>
        <w:tc>
          <w:tcPr>
            <w:tcW w:w="4034" w:type="pct"/>
            <w:vAlign w:val="center"/>
          </w:tcPr>
          <w:p w14:paraId="6027B2F9" w14:textId="77777777" w:rsidR="00425C16" w:rsidRPr="003041B8" w:rsidRDefault="00425C16" w:rsidP="00425C16">
            <w:pPr>
              <w:spacing w:after="0" w:line="240" w:lineRule="auto"/>
              <w:rPr>
                <w:rFonts w:asciiTheme="minorHAnsi" w:hAnsiTheme="minorHAnsi" w:cs="Arial"/>
                <w:bCs/>
                <w:sz w:val="22"/>
              </w:rPr>
            </w:pPr>
            <w:r w:rsidRPr="003041B8">
              <w:rPr>
                <w:rFonts w:asciiTheme="minorHAnsi" w:hAnsiTheme="minorHAnsi" w:cs="Arial"/>
                <w:bCs/>
                <w:sz w:val="22"/>
              </w:rPr>
              <w:t>Maksymalnie 3kg</w:t>
            </w:r>
          </w:p>
        </w:tc>
      </w:tr>
      <w:tr w:rsidR="00425C16" w:rsidRPr="003041B8" w14:paraId="1CCE391D" w14:textId="77777777" w:rsidTr="00442D0A">
        <w:trPr>
          <w:trHeight w:val="284"/>
        </w:trPr>
        <w:tc>
          <w:tcPr>
            <w:tcW w:w="966" w:type="pct"/>
          </w:tcPr>
          <w:p w14:paraId="0E04CC8A" w14:textId="77777777" w:rsidR="00425C16" w:rsidRPr="003041B8" w:rsidRDefault="00425C16" w:rsidP="00425C16">
            <w:pPr>
              <w:spacing w:after="0" w:line="240" w:lineRule="auto"/>
              <w:rPr>
                <w:rFonts w:asciiTheme="minorHAnsi" w:hAnsiTheme="minorHAnsi" w:cs="Arial"/>
                <w:b/>
                <w:bCs/>
                <w:sz w:val="22"/>
              </w:rPr>
            </w:pPr>
            <w:r w:rsidRPr="003041B8">
              <w:rPr>
                <w:rFonts w:asciiTheme="minorHAnsi" w:hAnsiTheme="minorHAnsi" w:cs="Arial"/>
                <w:b/>
                <w:bCs/>
                <w:sz w:val="22"/>
              </w:rPr>
              <w:t xml:space="preserve">Złącze </w:t>
            </w:r>
          </w:p>
        </w:tc>
        <w:tc>
          <w:tcPr>
            <w:tcW w:w="4034" w:type="pct"/>
            <w:vAlign w:val="center"/>
          </w:tcPr>
          <w:p w14:paraId="692776B7" w14:textId="77777777" w:rsidR="00425C16" w:rsidRPr="003041B8" w:rsidRDefault="00425C16" w:rsidP="00425C16">
            <w:pPr>
              <w:spacing w:after="0" w:line="240" w:lineRule="auto"/>
              <w:rPr>
                <w:rFonts w:asciiTheme="minorHAnsi" w:hAnsiTheme="minorHAnsi" w:cs="Arial"/>
                <w:bCs/>
                <w:sz w:val="22"/>
              </w:rPr>
            </w:pPr>
            <w:r w:rsidRPr="003041B8">
              <w:rPr>
                <w:rFonts w:asciiTheme="minorHAnsi" w:hAnsiTheme="minorHAnsi" w:cs="Arial"/>
                <w:bCs/>
                <w:sz w:val="22"/>
              </w:rPr>
              <w:t>D-</w:t>
            </w:r>
            <w:proofErr w:type="spellStart"/>
            <w:r w:rsidRPr="003041B8">
              <w:rPr>
                <w:rFonts w:asciiTheme="minorHAnsi" w:hAnsiTheme="minorHAnsi" w:cs="Arial"/>
                <w:bCs/>
                <w:sz w:val="22"/>
              </w:rPr>
              <w:t>Sub</w:t>
            </w:r>
            <w:proofErr w:type="spellEnd"/>
            <w:r w:rsidRPr="003041B8">
              <w:rPr>
                <w:rFonts w:asciiTheme="minorHAnsi" w:hAnsiTheme="minorHAnsi" w:cs="Arial"/>
                <w:bCs/>
                <w:sz w:val="22"/>
              </w:rPr>
              <w:t xml:space="preserve">, </w:t>
            </w:r>
          </w:p>
          <w:p w14:paraId="2A02273E" w14:textId="77777777" w:rsidR="00425C16" w:rsidRPr="003041B8" w:rsidRDefault="00425C16" w:rsidP="00425C16">
            <w:pPr>
              <w:spacing w:after="0" w:line="240" w:lineRule="auto"/>
              <w:rPr>
                <w:rFonts w:asciiTheme="minorHAnsi" w:hAnsiTheme="minorHAnsi" w:cs="Arial"/>
                <w:bCs/>
                <w:sz w:val="22"/>
              </w:rPr>
            </w:pPr>
            <w:r w:rsidRPr="003041B8">
              <w:rPr>
                <w:rFonts w:asciiTheme="minorHAnsi" w:hAnsiTheme="minorHAnsi" w:cs="Arial"/>
                <w:bCs/>
                <w:sz w:val="22"/>
              </w:rPr>
              <w:t xml:space="preserve">HDMI (v1.4), </w:t>
            </w:r>
          </w:p>
          <w:p w14:paraId="2FA84A6B" w14:textId="77777777" w:rsidR="00425C16" w:rsidRPr="003041B8" w:rsidRDefault="00425C16" w:rsidP="00425C16">
            <w:pPr>
              <w:spacing w:after="0" w:line="240" w:lineRule="auto"/>
              <w:rPr>
                <w:rFonts w:asciiTheme="minorHAnsi" w:hAnsiTheme="minorHAnsi" w:cs="Arial"/>
                <w:bCs/>
                <w:sz w:val="22"/>
              </w:rPr>
            </w:pPr>
            <w:proofErr w:type="spellStart"/>
            <w:r w:rsidRPr="003041B8">
              <w:rPr>
                <w:rFonts w:asciiTheme="minorHAnsi" w:hAnsiTheme="minorHAnsi" w:cs="Arial"/>
                <w:bCs/>
                <w:sz w:val="22"/>
              </w:rPr>
              <w:t>DisplayPort</w:t>
            </w:r>
            <w:proofErr w:type="spellEnd"/>
            <w:r w:rsidRPr="003041B8">
              <w:rPr>
                <w:rFonts w:asciiTheme="minorHAnsi" w:hAnsiTheme="minorHAnsi" w:cs="Arial"/>
                <w:bCs/>
                <w:sz w:val="22"/>
              </w:rPr>
              <w:t xml:space="preserve"> (v1.2)</w:t>
            </w:r>
          </w:p>
          <w:p w14:paraId="663BBCFE" w14:textId="77777777" w:rsidR="00425C16" w:rsidRPr="003041B8" w:rsidRDefault="00425C16" w:rsidP="00425C16">
            <w:pPr>
              <w:spacing w:after="0" w:line="240" w:lineRule="auto"/>
              <w:rPr>
                <w:rFonts w:asciiTheme="minorHAnsi" w:hAnsiTheme="minorHAnsi" w:cs="Arial"/>
                <w:bCs/>
                <w:sz w:val="22"/>
              </w:rPr>
            </w:pPr>
            <w:r w:rsidRPr="003041B8">
              <w:rPr>
                <w:rFonts w:asciiTheme="minorHAnsi" w:hAnsiTheme="minorHAnsi" w:cs="Arial"/>
                <w:bCs/>
                <w:sz w:val="22"/>
              </w:rPr>
              <w:t>Min. 2x USB 3.0</w:t>
            </w:r>
          </w:p>
        </w:tc>
      </w:tr>
      <w:tr w:rsidR="00425C16" w:rsidRPr="003041B8" w14:paraId="35C6FFC0" w14:textId="77777777" w:rsidTr="00442D0A">
        <w:trPr>
          <w:trHeight w:val="1125"/>
        </w:trPr>
        <w:tc>
          <w:tcPr>
            <w:tcW w:w="966" w:type="pct"/>
          </w:tcPr>
          <w:p w14:paraId="2E71C309" w14:textId="77777777" w:rsidR="00425C16" w:rsidRPr="003041B8" w:rsidRDefault="00425C16" w:rsidP="00425C16">
            <w:pPr>
              <w:spacing w:after="0" w:line="240" w:lineRule="auto"/>
              <w:rPr>
                <w:rFonts w:asciiTheme="minorHAnsi" w:hAnsiTheme="minorHAnsi" w:cs="Arial"/>
                <w:b/>
                <w:bCs/>
                <w:sz w:val="22"/>
              </w:rPr>
            </w:pPr>
            <w:r w:rsidRPr="003041B8">
              <w:rPr>
                <w:rFonts w:asciiTheme="minorHAnsi" w:hAnsiTheme="minorHAnsi" w:cs="Arial"/>
                <w:b/>
                <w:bCs/>
                <w:sz w:val="22"/>
              </w:rPr>
              <w:t>Gwarancja</w:t>
            </w:r>
          </w:p>
        </w:tc>
        <w:tc>
          <w:tcPr>
            <w:tcW w:w="4034" w:type="pct"/>
          </w:tcPr>
          <w:p w14:paraId="5D53FE45" w14:textId="77777777" w:rsidR="00425C16" w:rsidRPr="003041B8" w:rsidRDefault="00425C16" w:rsidP="00425C16">
            <w:pPr>
              <w:spacing w:after="0" w:line="240" w:lineRule="auto"/>
              <w:rPr>
                <w:rFonts w:asciiTheme="minorHAnsi" w:hAnsiTheme="minorHAnsi" w:cs="Arial"/>
                <w:bCs/>
                <w:sz w:val="22"/>
              </w:rPr>
            </w:pPr>
            <w:r w:rsidRPr="003041B8">
              <w:rPr>
                <w:rFonts w:asciiTheme="minorHAnsi" w:hAnsiTheme="minorHAnsi" w:cs="Arial"/>
                <w:bCs/>
                <w:sz w:val="22"/>
              </w:rPr>
              <w:t>5 lat na miejscu u klienta, możliwość zgłaszania awarii przez ogólnopolską infolinię techniczną producenta</w:t>
            </w:r>
          </w:p>
          <w:p w14:paraId="7A4E7A46" w14:textId="77777777" w:rsidR="00425C16" w:rsidRPr="003041B8" w:rsidRDefault="00425C16" w:rsidP="00425C16">
            <w:pPr>
              <w:spacing w:after="0" w:line="240" w:lineRule="auto"/>
              <w:rPr>
                <w:rFonts w:asciiTheme="minorHAnsi" w:hAnsiTheme="minorHAnsi" w:cs="Arial"/>
                <w:bCs/>
                <w:sz w:val="22"/>
              </w:rPr>
            </w:pPr>
            <w:r w:rsidRPr="003041B8">
              <w:rPr>
                <w:rFonts w:asciiTheme="minorHAnsi" w:hAnsiTheme="minorHAnsi" w:cs="Arial"/>
                <w:bCs/>
                <w:sz w:val="22"/>
              </w:rPr>
              <w:t>Czas reakcji serwisu - do końca następnego dnia roboczego</w:t>
            </w:r>
          </w:p>
          <w:p w14:paraId="2FB5CE22" w14:textId="77777777" w:rsidR="00425C16" w:rsidRPr="003041B8" w:rsidRDefault="00425C16" w:rsidP="00425C16">
            <w:pPr>
              <w:spacing w:after="0" w:line="240" w:lineRule="auto"/>
              <w:rPr>
                <w:rFonts w:asciiTheme="minorHAnsi" w:hAnsiTheme="minorHAnsi" w:cs="Arial"/>
                <w:bCs/>
                <w:sz w:val="22"/>
              </w:rPr>
            </w:pPr>
            <w:r w:rsidRPr="003041B8">
              <w:rPr>
                <w:rFonts w:asciiTheme="minorHAnsi" w:hAnsiTheme="minorHAnsi" w:cs="Arial"/>
                <w:bCs/>
                <w:sz w:val="22"/>
              </w:rPr>
              <w:t xml:space="preserve">Firma serwisująca musi posiadać ISO 9001: 2000 na świadczenie usług serwisowych oraz posiadać autoryzacje producenta – </w:t>
            </w:r>
            <w:r w:rsidRPr="003041B8">
              <w:rPr>
                <w:rFonts w:asciiTheme="minorHAnsi" w:hAnsiTheme="minorHAnsi" w:cs="Arial"/>
                <w:bCs/>
                <w:sz w:val="22"/>
                <w:u w:val="single"/>
              </w:rPr>
              <w:t>dokumenty potwierdzające załączyć do oferty</w:t>
            </w:r>
            <w:r w:rsidRPr="003041B8">
              <w:rPr>
                <w:rFonts w:asciiTheme="minorHAnsi" w:hAnsiTheme="minorHAnsi" w:cs="Arial"/>
                <w:bCs/>
                <w:sz w:val="22"/>
              </w:rPr>
              <w:t>.</w:t>
            </w:r>
          </w:p>
          <w:p w14:paraId="6CB1CE2F" w14:textId="77777777" w:rsidR="00425C16" w:rsidRPr="003041B8" w:rsidRDefault="00425C16" w:rsidP="00425C16">
            <w:pPr>
              <w:spacing w:after="0" w:line="240" w:lineRule="auto"/>
              <w:rPr>
                <w:rFonts w:asciiTheme="minorHAnsi" w:hAnsiTheme="minorHAnsi" w:cs="Arial"/>
                <w:bCs/>
                <w:sz w:val="22"/>
              </w:rPr>
            </w:pPr>
            <w:r w:rsidRPr="003041B8">
              <w:rPr>
                <w:rFonts w:asciiTheme="minorHAnsi" w:hAnsiTheme="minorHAnsi" w:cs="Arial"/>
                <w:bCs/>
                <w:sz w:val="22"/>
              </w:rPr>
              <w:t>Gwarancja wymiany w przypadku martwych pikseli;</w:t>
            </w:r>
          </w:p>
          <w:p w14:paraId="7C3FC720" w14:textId="77777777" w:rsidR="00425C16" w:rsidRPr="003041B8" w:rsidRDefault="00425C16" w:rsidP="00425C16">
            <w:pPr>
              <w:spacing w:after="0" w:line="240" w:lineRule="auto"/>
              <w:rPr>
                <w:rFonts w:asciiTheme="minorHAnsi" w:hAnsiTheme="minorHAnsi" w:cs="Arial"/>
                <w:bCs/>
                <w:sz w:val="22"/>
              </w:rPr>
            </w:pPr>
            <w:r w:rsidRPr="003041B8">
              <w:rPr>
                <w:rFonts w:asciiTheme="minorHAnsi" w:hAnsiTheme="minorHAnsi" w:cs="Arial"/>
                <w:b/>
                <w:bCs/>
                <w:color w:val="000000" w:themeColor="text1"/>
                <w:sz w:val="22"/>
                <w:u w:val="single"/>
              </w:rPr>
              <w:t>Dokumenty potwierdzające spełnienie powyższych wymagań załączyć na wezwanie Zamawiającego zgodnie z art. 26 ust. 2 ustawy prawo zamówień publicznych.</w:t>
            </w:r>
          </w:p>
        </w:tc>
      </w:tr>
      <w:tr w:rsidR="00425C16" w:rsidRPr="003041B8" w14:paraId="2418392E" w14:textId="77777777" w:rsidTr="00442D0A">
        <w:trPr>
          <w:trHeight w:val="223"/>
        </w:trPr>
        <w:tc>
          <w:tcPr>
            <w:tcW w:w="966" w:type="pct"/>
          </w:tcPr>
          <w:p w14:paraId="2E4E3C99" w14:textId="77777777" w:rsidR="00425C16" w:rsidRPr="003041B8" w:rsidRDefault="00425C16" w:rsidP="00425C16">
            <w:pPr>
              <w:spacing w:after="0" w:line="240" w:lineRule="auto"/>
              <w:rPr>
                <w:rFonts w:asciiTheme="minorHAnsi" w:hAnsiTheme="minorHAnsi" w:cs="Arial"/>
                <w:b/>
                <w:bCs/>
                <w:sz w:val="22"/>
              </w:rPr>
            </w:pPr>
            <w:r w:rsidRPr="003041B8">
              <w:rPr>
                <w:rFonts w:asciiTheme="minorHAnsi" w:hAnsiTheme="minorHAnsi" w:cs="Arial"/>
                <w:b/>
                <w:bCs/>
                <w:sz w:val="22"/>
              </w:rPr>
              <w:t>Certyfikaty</w:t>
            </w:r>
          </w:p>
        </w:tc>
        <w:tc>
          <w:tcPr>
            <w:tcW w:w="4034" w:type="pct"/>
          </w:tcPr>
          <w:p w14:paraId="0A7776E1" w14:textId="19657BB7" w:rsidR="00425C16" w:rsidRPr="003041B8" w:rsidRDefault="00425C16" w:rsidP="00425C16">
            <w:pPr>
              <w:spacing w:after="0" w:line="240" w:lineRule="auto"/>
              <w:rPr>
                <w:rFonts w:asciiTheme="minorHAnsi" w:hAnsiTheme="minorHAnsi" w:cs="Arial"/>
                <w:bCs/>
                <w:sz w:val="22"/>
              </w:rPr>
            </w:pPr>
            <w:r w:rsidRPr="003041B8">
              <w:rPr>
                <w:rFonts w:asciiTheme="minorHAnsi" w:hAnsiTheme="minorHAnsi" w:cs="Arial"/>
                <w:bCs/>
                <w:sz w:val="22"/>
              </w:rPr>
              <w:t>ISO 13406-2 lub ISO 9241, Energy Star, TC</w:t>
            </w:r>
            <w:r>
              <w:rPr>
                <w:rFonts w:asciiTheme="minorHAnsi" w:hAnsiTheme="minorHAnsi" w:cs="Arial"/>
                <w:bCs/>
                <w:sz w:val="22"/>
              </w:rPr>
              <w:t>O</w:t>
            </w:r>
          </w:p>
        </w:tc>
      </w:tr>
      <w:tr w:rsidR="00425C16" w:rsidRPr="003041B8" w14:paraId="528232F2" w14:textId="77777777" w:rsidTr="00442D0A">
        <w:trPr>
          <w:trHeight w:val="284"/>
        </w:trPr>
        <w:tc>
          <w:tcPr>
            <w:tcW w:w="966" w:type="pct"/>
          </w:tcPr>
          <w:p w14:paraId="50567054" w14:textId="77777777" w:rsidR="00425C16" w:rsidRPr="003041B8" w:rsidRDefault="00425C16" w:rsidP="00425C16">
            <w:pPr>
              <w:spacing w:after="0" w:line="240" w:lineRule="auto"/>
              <w:rPr>
                <w:rFonts w:asciiTheme="minorHAnsi" w:hAnsiTheme="minorHAnsi" w:cs="Arial"/>
                <w:b/>
                <w:bCs/>
                <w:sz w:val="22"/>
              </w:rPr>
            </w:pPr>
            <w:r w:rsidRPr="003041B8">
              <w:rPr>
                <w:rFonts w:asciiTheme="minorHAnsi" w:hAnsiTheme="minorHAnsi" w:cs="Arial"/>
                <w:b/>
                <w:bCs/>
                <w:sz w:val="22"/>
              </w:rPr>
              <w:t>Inne</w:t>
            </w:r>
          </w:p>
        </w:tc>
        <w:tc>
          <w:tcPr>
            <w:tcW w:w="4034" w:type="pct"/>
          </w:tcPr>
          <w:p w14:paraId="1F201F75" w14:textId="77777777" w:rsidR="00425C16" w:rsidRPr="003041B8" w:rsidRDefault="00425C16" w:rsidP="00425C16">
            <w:pPr>
              <w:spacing w:after="0" w:line="240" w:lineRule="auto"/>
              <w:rPr>
                <w:rFonts w:asciiTheme="minorHAnsi" w:hAnsiTheme="minorHAnsi" w:cs="Arial"/>
                <w:bCs/>
                <w:sz w:val="22"/>
              </w:rPr>
            </w:pPr>
            <w:r w:rsidRPr="003041B8">
              <w:rPr>
                <w:rFonts w:asciiTheme="minorHAnsi" w:hAnsiTheme="minorHAnsi" w:cs="Arial"/>
                <w:bCs/>
                <w:sz w:val="22"/>
              </w:rPr>
              <w:t>Podstawa odłączana bez użycia narzędzi</w:t>
            </w:r>
          </w:p>
          <w:p w14:paraId="2E639649" w14:textId="77777777" w:rsidR="00425C16" w:rsidRPr="003041B8" w:rsidRDefault="00425C16" w:rsidP="00425C16">
            <w:pPr>
              <w:spacing w:after="0" w:line="240" w:lineRule="auto"/>
              <w:rPr>
                <w:rFonts w:asciiTheme="minorHAnsi" w:hAnsiTheme="minorHAnsi" w:cs="Arial"/>
                <w:bCs/>
                <w:sz w:val="22"/>
              </w:rPr>
            </w:pPr>
            <w:r w:rsidRPr="003041B8">
              <w:rPr>
                <w:rFonts w:asciiTheme="minorHAnsi" w:hAnsiTheme="minorHAnsi" w:cs="Arial"/>
                <w:bCs/>
                <w:sz w:val="22"/>
              </w:rPr>
              <w:t>VESA 100mm</w:t>
            </w:r>
          </w:p>
          <w:p w14:paraId="3D892CA3" w14:textId="77777777" w:rsidR="00425C16" w:rsidRPr="003041B8" w:rsidRDefault="00425C16" w:rsidP="00425C16">
            <w:pPr>
              <w:spacing w:after="0" w:line="240" w:lineRule="auto"/>
              <w:rPr>
                <w:rFonts w:asciiTheme="minorHAnsi" w:hAnsiTheme="minorHAnsi" w:cs="Arial"/>
                <w:bCs/>
                <w:sz w:val="22"/>
              </w:rPr>
            </w:pPr>
            <w:r w:rsidRPr="003041B8">
              <w:rPr>
                <w:rFonts w:asciiTheme="minorHAnsi" w:hAnsiTheme="minorHAnsi" w:cs="Arial"/>
                <w:bCs/>
                <w:sz w:val="22"/>
              </w:rPr>
              <w:t>Możliwość podłączenia do obudowy dedykowanych głośników producenta monitora lub głośniki wbudowane</w:t>
            </w:r>
          </w:p>
        </w:tc>
      </w:tr>
    </w:tbl>
    <w:p w14:paraId="74234E9B" w14:textId="77777777" w:rsidR="003041B8" w:rsidRDefault="003041B8" w:rsidP="000C283D"/>
    <w:p w14:paraId="6547DE2A" w14:textId="6022950E" w:rsidR="00442D0A" w:rsidRDefault="00442D0A" w:rsidP="0014035B">
      <w:pPr>
        <w:pStyle w:val="Nagwek2"/>
      </w:pPr>
      <w:bookmarkStart w:id="602" w:name="_Toc531004714"/>
      <w:r>
        <w:t>Komputer przenośny – Laptop – 3 szt.</w:t>
      </w:r>
      <w:bookmarkEnd w:id="6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7364"/>
      </w:tblGrid>
      <w:tr w:rsidR="00442D0A" w:rsidRPr="00442D0A" w14:paraId="192B7B6F" w14:textId="77777777" w:rsidTr="00EC0602">
        <w:tc>
          <w:tcPr>
            <w:tcW w:w="936" w:type="pct"/>
            <w:shd w:val="clear" w:color="auto" w:fill="D9D9D9" w:themeFill="background1" w:themeFillShade="D9"/>
          </w:tcPr>
          <w:p w14:paraId="71EE22FA" w14:textId="77777777" w:rsidR="00442D0A" w:rsidRPr="00442D0A" w:rsidRDefault="00442D0A" w:rsidP="00425C16">
            <w:pPr>
              <w:spacing w:after="0" w:line="240" w:lineRule="auto"/>
              <w:contextualSpacing/>
              <w:jc w:val="center"/>
              <w:rPr>
                <w:rFonts w:asciiTheme="minorHAnsi" w:eastAsia="Calibri" w:hAnsiTheme="minorHAnsi" w:cs="Arial"/>
                <w:b/>
                <w:sz w:val="22"/>
              </w:rPr>
            </w:pPr>
            <w:r w:rsidRPr="00442D0A">
              <w:rPr>
                <w:rFonts w:asciiTheme="minorHAnsi" w:eastAsia="Calibri" w:hAnsiTheme="minorHAnsi" w:cs="Arial"/>
                <w:b/>
                <w:sz w:val="22"/>
              </w:rPr>
              <w:t>Nazwa</w:t>
            </w:r>
          </w:p>
        </w:tc>
        <w:tc>
          <w:tcPr>
            <w:tcW w:w="4064" w:type="pct"/>
            <w:shd w:val="clear" w:color="auto" w:fill="D9D9D9" w:themeFill="background1" w:themeFillShade="D9"/>
          </w:tcPr>
          <w:p w14:paraId="57C0C3FC" w14:textId="77777777" w:rsidR="00442D0A" w:rsidRPr="00442D0A" w:rsidRDefault="00442D0A" w:rsidP="00425C16">
            <w:pPr>
              <w:spacing w:after="0" w:line="240" w:lineRule="auto"/>
              <w:contextualSpacing/>
              <w:jc w:val="center"/>
              <w:rPr>
                <w:rFonts w:asciiTheme="minorHAnsi" w:eastAsia="Calibri" w:hAnsiTheme="minorHAnsi" w:cs="Arial"/>
                <w:b/>
                <w:sz w:val="22"/>
              </w:rPr>
            </w:pPr>
            <w:r w:rsidRPr="00442D0A">
              <w:rPr>
                <w:rFonts w:asciiTheme="minorHAnsi" w:eastAsia="Calibri" w:hAnsiTheme="minorHAnsi" w:cs="Arial"/>
                <w:b/>
                <w:sz w:val="22"/>
              </w:rPr>
              <w:t>Wymagane parametry techniczne</w:t>
            </w:r>
          </w:p>
        </w:tc>
      </w:tr>
      <w:tr w:rsidR="00442D0A" w:rsidRPr="00442D0A" w14:paraId="0E924C99" w14:textId="77777777" w:rsidTr="00EC0602">
        <w:tc>
          <w:tcPr>
            <w:tcW w:w="936" w:type="pct"/>
            <w:shd w:val="clear" w:color="auto" w:fill="auto"/>
          </w:tcPr>
          <w:p w14:paraId="342AFF7B" w14:textId="77777777" w:rsidR="00442D0A" w:rsidRPr="00442D0A" w:rsidRDefault="00442D0A" w:rsidP="00425C16">
            <w:pPr>
              <w:spacing w:after="0" w:line="240" w:lineRule="auto"/>
              <w:contextualSpacing/>
              <w:rPr>
                <w:rFonts w:asciiTheme="minorHAnsi" w:eastAsia="Calibri" w:hAnsiTheme="minorHAnsi" w:cs="Arial"/>
                <w:b/>
                <w:sz w:val="22"/>
              </w:rPr>
            </w:pPr>
            <w:r w:rsidRPr="00442D0A">
              <w:rPr>
                <w:rFonts w:asciiTheme="minorHAnsi" w:eastAsia="Calibri" w:hAnsiTheme="minorHAnsi" w:cs="Arial"/>
                <w:b/>
                <w:sz w:val="22"/>
              </w:rPr>
              <w:t>Zastosowanie</w:t>
            </w:r>
          </w:p>
        </w:tc>
        <w:tc>
          <w:tcPr>
            <w:tcW w:w="4064" w:type="pct"/>
            <w:shd w:val="clear" w:color="auto" w:fill="auto"/>
          </w:tcPr>
          <w:p w14:paraId="7097E753" w14:textId="77777777" w:rsidR="00442D0A" w:rsidRPr="00442D0A" w:rsidRDefault="00442D0A" w:rsidP="00425C16">
            <w:pPr>
              <w:spacing w:after="0" w:line="240" w:lineRule="auto"/>
              <w:contextualSpacing/>
              <w:jc w:val="both"/>
              <w:rPr>
                <w:rFonts w:asciiTheme="minorHAnsi" w:eastAsia="Calibri" w:hAnsiTheme="minorHAnsi" w:cs="Arial"/>
                <w:sz w:val="22"/>
              </w:rPr>
            </w:pPr>
            <w:r w:rsidRPr="00442D0A">
              <w:rPr>
                <w:rFonts w:asciiTheme="minorHAnsi" w:eastAsia="Calibri" w:hAnsiTheme="minorHAnsi" w:cs="Arial"/>
                <w:sz w:val="22"/>
              </w:rPr>
              <w:t xml:space="preserve">Komputer przenośny będzie wykorzystywany dla potrzeb aplikacji biurowych, aplikacji edukacyjnych, aplikacji obliczeniowych, dostępu do </w:t>
            </w:r>
            <w:proofErr w:type="spellStart"/>
            <w:r w:rsidRPr="00442D0A">
              <w:rPr>
                <w:rFonts w:asciiTheme="minorHAnsi" w:eastAsia="Calibri" w:hAnsiTheme="minorHAnsi" w:cs="Arial"/>
                <w:sz w:val="22"/>
              </w:rPr>
              <w:t>internetu</w:t>
            </w:r>
            <w:proofErr w:type="spellEnd"/>
            <w:r w:rsidRPr="00442D0A">
              <w:rPr>
                <w:rFonts w:asciiTheme="minorHAnsi" w:eastAsia="Calibri" w:hAnsiTheme="minorHAnsi" w:cs="Arial"/>
                <w:sz w:val="22"/>
              </w:rPr>
              <w:t xml:space="preserve"> oraz poczty elektronicznej, jako lokalna baza danych, stacja programistyczna</w:t>
            </w:r>
          </w:p>
        </w:tc>
      </w:tr>
      <w:tr w:rsidR="00442D0A" w:rsidRPr="00442D0A" w14:paraId="593C3836" w14:textId="77777777" w:rsidTr="00EC0602">
        <w:tc>
          <w:tcPr>
            <w:tcW w:w="936" w:type="pct"/>
            <w:shd w:val="clear" w:color="auto" w:fill="auto"/>
          </w:tcPr>
          <w:p w14:paraId="1D913D5C" w14:textId="77777777" w:rsidR="00442D0A" w:rsidRPr="00442D0A" w:rsidRDefault="00442D0A" w:rsidP="00425C16">
            <w:pPr>
              <w:spacing w:after="0" w:line="240" w:lineRule="auto"/>
              <w:contextualSpacing/>
              <w:rPr>
                <w:rFonts w:asciiTheme="minorHAnsi" w:eastAsia="Calibri" w:hAnsiTheme="minorHAnsi" w:cs="Arial"/>
                <w:b/>
                <w:sz w:val="22"/>
              </w:rPr>
            </w:pPr>
            <w:r w:rsidRPr="00442D0A">
              <w:rPr>
                <w:rFonts w:asciiTheme="minorHAnsi" w:eastAsia="Calibri" w:hAnsiTheme="minorHAnsi" w:cs="Arial"/>
                <w:b/>
                <w:sz w:val="22"/>
              </w:rPr>
              <w:t>Matryca</w:t>
            </w:r>
          </w:p>
        </w:tc>
        <w:tc>
          <w:tcPr>
            <w:tcW w:w="4064" w:type="pct"/>
            <w:shd w:val="clear" w:color="auto" w:fill="auto"/>
          </w:tcPr>
          <w:p w14:paraId="67EBB99A" w14:textId="77777777" w:rsidR="00442D0A" w:rsidRPr="00442D0A" w:rsidRDefault="00442D0A" w:rsidP="00425C16">
            <w:pPr>
              <w:spacing w:after="0" w:line="240" w:lineRule="auto"/>
              <w:contextualSpacing/>
              <w:jc w:val="both"/>
              <w:rPr>
                <w:rFonts w:asciiTheme="minorHAnsi" w:eastAsia="Calibri" w:hAnsiTheme="minorHAnsi" w:cs="Arial"/>
                <w:color w:val="00B050"/>
                <w:sz w:val="22"/>
              </w:rPr>
            </w:pPr>
            <w:r w:rsidRPr="00442D0A">
              <w:rPr>
                <w:rFonts w:asciiTheme="minorHAnsi" w:eastAsia="Calibri" w:hAnsiTheme="minorHAnsi" w:cs="Arial"/>
                <w:sz w:val="22"/>
              </w:rPr>
              <w:t>Komputer przenośny typu notebook z ekranem 15,6" o rozdzielczości HD (1366 x 768) z podświetleniem LED matryca matowa</w:t>
            </w:r>
          </w:p>
        </w:tc>
      </w:tr>
      <w:tr w:rsidR="00442D0A" w:rsidRPr="00442D0A" w14:paraId="29BF0F33" w14:textId="77777777" w:rsidTr="00EC0602">
        <w:tc>
          <w:tcPr>
            <w:tcW w:w="936" w:type="pct"/>
            <w:shd w:val="clear" w:color="auto" w:fill="auto"/>
          </w:tcPr>
          <w:p w14:paraId="764565B4" w14:textId="77777777" w:rsidR="00442D0A" w:rsidRPr="00442D0A" w:rsidRDefault="00442D0A" w:rsidP="00425C16">
            <w:pPr>
              <w:spacing w:after="0" w:line="240" w:lineRule="auto"/>
              <w:contextualSpacing/>
              <w:rPr>
                <w:rFonts w:asciiTheme="minorHAnsi" w:eastAsia="Calibri" w:hAnsiTheme="minorHAnsi" w:cs="Arial"/>
                <w:b/>
                <w:sz w:val="22"/>
              </w:rPr>
            </w:pPr>
            <w:r w:rsidRPr="00442D0A">
              <w:rPr>
                <w:rFonts w:asciiTheme="minorHAnsi" w:eastAsia="Calibri" w:hAnsiTheme="minorHAnsi" w:cs="Arial"/>
                <w:b/>
                <w:sz w:val="22"/>
              </w:rPr>
              <w:t>Wydajność</w:t>
            </w:r>
          </w:p>
        </w:tc>
        <w:tc>
          <w:tcPr>
            <w:tcW w:w="4064" w:type="pct"/>
            <w:shd w:val="clear" w:color="auto" w:fill="auto"/>
          </w:tcPr>
          <w:p w14:paraId="5F5B8E6B" w14:textId="77777777" w:rsidR="00442D0A" w:rsidRPr="00442D0A" w:rsidRDefault="00442D0A" w:rsidP="00425C16">
            <w:pPr>
              <w:spacing w:after="0" w:line="240" w:lineRule="auto"/>
              <w:contextualSpacing/>
              <w:jc w:val="both"/>
              <w:rPr>
                <w:rFonts w:asciiTheme="minorHAnsi" w:eastAsia="Calibri" w:hAnsiTheme="minorHAnsi" w:cs="Arial"/>
                <w:sz w:val="22"/>
              </w:rPr>
            </w:pPr>
            <w:r w:rsidRPr="00442D0A">
              <w:rPr>
                <w:rFonts w:asciiTheme="minorHAnsi" w:eastAsia="Calibri" w:hAnsiTheme="minorHAnsi" w:cs="Arial"/>
                <w:sz w:val="22"/>
              </w:rPr>
              <w:t xml:space="preserve">Procesor osiągający wynik min. 7500 punktów w teście </w:t>
            </w:r>
            <w:proofErr w:type="spellStart"/>
            <w:r w:rsidRPr="00442D0A">
              <w:rPr>
                <w:rFonts w:asciiTheme="minorHAnsi" w:eastAsia="Calibri" w:hAnsiTheme="minorHAnsi" w:cs="Arial"/>
                <w:sz w:val="22"/>
              </w:rPr>
              <w:t>PassMark</w:t>
            </w:r>
            <w:proofErr w:type="spellEnd"/>
            <w:r w:rsidRPr="00442D0A">
              <w:rPr>
                <w:rFonts w:asciiTheme="minorHAnsi" w:eastAsia="Calibri" w:hAnsiTheme="minorHAnsi" w:cs="Arial"/>
                <w:sz w:val="22"/>
              </w:rPr>
              <w:t xml:space="preserve"> CPU Mark według wyników ze strony </w:t>
            </w:r>
            <w:hyperlink r:id="rId24" w:history="1">
              <w:r w:rsidRPr="00442D0A">
                <w:rPr>
                  <w:rStyle w:val="Hipercze"/>
                  <w:rFonts w:asciiTheme="minorHAnsi" w:eastAsia="Calibri" w:hAnsiTheme="minorHAnsi" w:cs="Arial"/>
                  <w:sz w:val="22"/>
                </w:rPr>
                <w:t>https://www.cpubenchmark.net/cpu_list.php</w:t>
              </w:r>
            </w:hyperlink>
            <w:r w:rsidRPr="00442D0A">
              <w:rPr>
                <w:rFonts w:asciiTheme="minorHAnsi" w:eastAsia="Calibri" w:hAnsiTheme="minorHAnsi" w:cs="Arial"/>
                <w:sz w:val="22"/>
              </w:rPr>
              <w:t xml:space="preserve"> na dzień nie wcześniejszy niż 10/05/2018</w:t>
            </w:r>
          </w:p>
          <w:p w14:paraId="56738B97" w14:textId="77777777" w:rsidR="00442D0A" w:rsidRPr="00442D0A" w:rsidRDefault="00442D0A" w:rsidP="00425C16">
            <w:pPr>
              <w:spacing w:after="0" w:line="240" w:lineRule="auto"/>
              <w:contextualSpacing/>
              <w:jc w:val="both"/>
              <w:rPr>
                <w:rFonts w:asciiTheme="minorHAnsi" w:eastAsia="Calibri" w:hAnsiTheme="minorHAnsi" w:cs="Arial"/>
                <w:b/>
                <w:sz w:val="22"/>
              </w:rPr>
            </w:pPr>
            <w:r w:rsidRPr="00442D0A">
              <w:rPr>
                <w:rFonts w:asciiTheme="minorHAnsi" w:hAnsiTheme="minorHAnsi" w:cs="Arial"/>
                <w:b/>
                <w:bCs/>
                <w:color w:val="000000" w:themeColor="text1"/>
                <w:sz w:val="22"/>
                <w:u w:val="single"/>
              </w:rPr>
              <w:t>Dokumenty potwierdzające spełnienie powyższych wymagań załączyć na wezwanie Zamawiającego zgodnie z art. 26 ust. 2 ustawy prawo zamówień publicznych.</w:t>
            </w:r>
          </w:p>
        </w:tc>
      </w:tr>
      <w:tr w:rsidR="00442D0A" w:rsidRPr="00442D0A" w14:paraId="323F1646" w14:textId="77777777" w:rsidTr="00EC0602">
        <w:tc>
          <w:tcPr>
            <w:tcW w:w="936" w:type="pct"/>
            <w:shd w:val="clear" w:color="auto" w:fill="auto"/>
          </w:tcPr>
          <w:p w14:paraId="21B6EE39" w14:textId="77777777" w:rsidR="00442D0A" w:rsidRPr="00442D0A" w:rsidRDefault="00442D0A" w:rsidP="00425C16">
            <w:pPr>
              <w:spacing w:after="0" w:line="240" w:lineRule="auto"/>
              <w:contextualSpacing/>
              <w:rPr>
                <w:rFonts w:asciiTheme="minorHAnsi" w:eastAsia="Calibri" w:hAnsiTheme="minorHAnsi" w:cs="Arial"/>
                <w:b/>
                <w:sz w:val="22"/>
              </w:rPr>
            </w:pPr>
            <w:r w:rsidRPr="00442D0A">
              <w:rPr>
                <w:rFonts w:asciiTheme="minorHAnsi" w:eastAsia="Calibri" w:hAnsiTheme="minorHAnsi" w:cs="Arial"/>
                <w:b/>
                <w:sz w:val="22"/>
              </w:rPr>
              <w:t>Pamięć RAM</w:t>
            </w:r>
          </w:p>
        </w:tc>
        <w:tc>
          <w:tcPr>
            <w:tcW w:w="4064" w:type="pct"/>
            <w:shd w:val="clear" w:color="auto" w:fill="auto"/>
          </w:tcPr>
          <w:p w14:paraId="01DDBA42" w14:textId="77777777" w:rsidR="00442D0A" w:rsidRPr="00442D0A" w:rsidRDefault="00442D0A" w:rsidP="00425C16">
            <w:pPr>
              <w:spacing w:after="0" w:line="240" w:lineRule="auto"/>
              <w:contextualSpacing/>
              <w:jc w:val="both"/>
              <w:rPr>
                <w:rFonts w:asciiTheme="minorHAnsi" w:eastAsia="Calibri" w:hAnsiTheme="minorHAnsi" w:cs="Arial"/>
                <w:bCs/>
                <w:sz w:val="22"/>
              </w:rPr>
            </w:pPr>
            <w:r w:rsidRPr="00442D0A">
              <w:rPr>
                <w:rFonts w:asciiTheme="minorHAnsi" w:eastAsia="Calibri" w:hAnsiTheme="minorHAnsi" w:cs="Arial"/>
                <w:bCs/>
                <w:sz w:val="22"/>
              </w:rPr>
              <w:t xml:space="preserve">8GB </w:t>
            </w:r>
          </w:p>
        </w:tc>
      </w:tr>
      <w:tr w:rsidR="00442D0A" w:rsidRPr="00442D0A" w14:paraId="7B89EF40" w14:textId="77777777" w:rsidTr="00EC0602">
        <w:tc>
          <w:tcPr>
            <w:tcW w:w="936" w:type="pct"/>
            <w:shd w:val="clear" w:color="auto" w:fill="auto"/>
          </w:tcPr>
          <w:p w14:paraId="394639EC" w14:textId="77777777" w:rsidR="00442D0A" w:rsidRPr="00442D0A" w:rsidRDefault="00442D0A" w:rsidP="00425C16">
            <w:pPr>
              <w:spacing w:after="0" w:line="240" w:lineRule="auto"/>
              <w:contextualSpacing/>
              <w:rPr>
                <w:rFonts w:asciiTheme="minorHAnsi" w:eastAsia="Calibri" w:hAnsiTheme="minorHAnsi" w:cs="Arial"/>
                <w:b/>
                <w:sz w:val="22"/>
              </w:rPr>
            </w:pPr>
            <w:r w:rsidRPr="00442D0A">
              <w:rPr>
                <w:rFonts w:asciiTheme="minorHAnsi" w:eastAsia="Calibri" w:hAnsiTheme="minorHAnsi" w:cs="Arial"/>
                <w:b/>
                <w:sz w:val="22"/>
              </w:rPr>
              <w:t>Pamięć masowa</w:t>
            </w:r>
          </w:p>
        </w:tc>
        <w:tc>
          <w:tcPr>
            <w:tcW w:w="4064" w:type="pct"/>
            <w:shd w:val="clear" w:color="auto" w:fill="auto"/>
          </w:tcPr>
          <w:p w14:paraId="5628EFF2" w14:textId="77777777" w:rsidR="00442D0A" w:rsidRPr="00442D0A" w:rsidRDefault="00442D0A" w:rsidP="00425C16">
            <w:pPr>
              <w:spacing w:after="0" w:line="240" w:lineRule="auto"/>
              <w:contextualSpacing/>
              <w:jc w:val="both"/>
              <w:rPr>
                <w:rFonts w:asciiTheme="minorHAnsi" w:eastAsia="Calibri" w:hAnsiTheme="minorHAnsi" w:cs="Arial"/>
                <w:bCs/>
                <w:sz w:val="22"/>
              </w:rPr>
            </w:pPr>
            <w:r w:rsidRPr="00442D0A">
              <w:rPr>
                <w:rFonts w:asciiTheme="minorHAnsi" w:eastAsia="Calibri" w:hAnsiTheme="minorHAnsi" w:cs="Arial"/>
                <w:bCs/>
                <w:sz w:val="22"/>
              </w:rPr>
              <w:t>Min. 128 GB SSD</w:t>
            </w:r>
          </w:p>
        </w:tc>
      </w:tr>
      <w:tr w:rsidR="00442D0A" w:rsidRPr="00442D0A" w14:paraId="646E639C" w14:textId="77777777" w:rsidTr="00EC0602">
        <w:tc>
          <w:tcPr>
            <w:tcW w:w="936" w:type="pct"/>
            <w:shd w:val="clear" w:color="auto" w:fill="auto"/>
          </w:tcPr>
          <w:p w14:paraId="75AC705E" w14:textId="77777777" w:rsidR="00442D0A" w:rsidRPr="00442D0A" w:rsidRDefault="00442D0A" w:rsidP="00425C16">
            <w:pPr>
              <w:spacing w:after="0" w:line="240" w:lineRule="auto"/>
              <w:contextualSpacing/>
              <w:rPr>
                <w:rFonts w:asciiTheme="minorHAnsi" w:eastAsia="Calibri" w:hAnsiTheme="minorHAnsi" w:cs="Arial"/>
                <w:b/>
                <w:sz w:val="22"/>
              </w:rPr>
            </w:pPr>
            <w:r w:rsidRPr="00442D0A">
              <w:rPr>
                <w:rFonts w:asciiTheme="minorHAnsi" w:eastAsia="Calibri" w:hAnsiTheme="minorHAnsi" w:cs="Arial"/>
                <w:b/>
                <w:sz w:val="22"/>
              </w:rPr>
              <w:t>Karta graficzna</w:t>
            </w:r>
          </w:p>
        </w:tc>
        <w:tc>
          <w:tcPr>
            <w:tcW w:w="4064" w:type="pct"/>
            <w:shd w:val="clear" w:color="auto" w:fill="auto"/>
          </w:tcPr>
          <w:p w14:paraId="735FCBBE" w14:textId="77777777" w:rsidR="00442D0A" w:rsidRPr="00442D0A" w:rsidRDefault="00442D0A" w:rsidP="00425C16">
            <w:pPr>
              <w:spacing w:after="0" w:line="240" w:lineRule="auto"/>
              <w:contextualSpacing/>
              <w:jc w:val="both"/>
              <w:rPr>
                <w:rFonts w:asciiTheme="minorHAnsi" w:eastAsia="Calibri" w:hAnsiTheme="minorHAnsi" w:cs="Arial"/>
                <w:sz w:val="22"/>
              </w:rPr>
            </w:pPr>
            <w:r w:rsidRPr="00442D0A">
              <w:rPr>
                <w:rFonts w:asciiTheme="minorHAnsi" w:eastAsia="Calibri" w:hAnsiTheme="minorHAnsi" w:cs="Arial"/>
                <w:sz w:val="22"/>
              </w:rPr>
              <w:t xml:space="preserve">Zintegrowana z procesorem osiągająca minimum 850 punktów w teście </w:t>
            </w:r>
            <w:proofErr w:type="spellStart"/>
            <w:r w:rsidRPr="00442D0A">
              <w:rPr>
                <w:rFonts w:asciiTheme="minorHAnsi" w:eastAsia="Calibri" w:hAnsiTheme="minorHAnsi" w:cs="Arial"/>
                <w:sz w:val="22"/>
              </w:rPr>
              <w:t>Passmark</w:t>
            </w:r>
            <w:proofErr w:type="spellEnd"/>
            <w:r w:rsidRPr="00442D0A">
              <w:rPr>
                <w:rFonts w:asciiTheme="minorHAnsi" w:eastAsia="Calibri" w:hAnsiTheme="minorHAnsi" w:cs="Arial"/>
                <w:sz w:val="22"/>
              </w:rPr>
              <w:t xml:space="preserve"> G3D Mark według wyników ze strony </w:t>
            </w:r>
            <w:hyperlink r:id="rId25" w:history="1">
              <w:r w:rsidRPr="00442D0A">
                <w:rPr>
                  <w:rStyle w:val="Hipercze"/>
                  <w:rFonts w:asciiTheme="minorHAnsi" w:eastAsia="Calibri" w:hAnsiTheme="minorHAnsi" w:cs="Arial"/>
                  <w:sz w:val="22"/>
                </w:rPr>
                <w:t>http://www.videocardbenchmark.net</w:t>
              </w:r>
            </w:hyperlink>
            <w:r w:rsidRPr="00442D0A">
              <w:rPr>
                <w:rFonts w:asciiTheme="minorHAnsi" w:eastAsia="Calibri" w:hAnsiTheme="minorHAnsi" w:cs="Arial"/>
                <w:sz w:val="22"/>
              </w:rPr>
              <w:t xml:space="preserve"> na dzień nie wcześniejszy niż 10/05/2018</w:t>
            </w:r>
          </w:p>
          <w:p w14:paraId="3D183322" w14:textId="77777777" w:rsidR="00442D0A" w:rsidRPr="00442D0A" w:rsidRDefault="00442D0A" w:rsidP="00425C16">
            <w:pPr>
              <w:spacing w:after="0" w:line="240" w:lineRule="auto"/>
              <w:contextualSpacing/>
              <w:jc w:val="both"/>
              <w:rPr>
                <w:rFonts w:asciiTheme="minorHAnsi" w:eastAsia="Calibri" w:hAnsiTheme="minorHAnsi" w:cs="Arial"/>
                <w:b/>
                <w:sz w:val="22"/>
              </w:rPr>
            </w:pPr>
            <w:r w:rsidRPr="00442D0A">
              <w:rPr>
                <w:rFonts w:asciiTheme="minorHAnsi" w:hAnsiTheme="minorHAnsi" w:cs="Arial"/>
                <w:b/>
                <w:bCs/>
                <w:color w:val="000000" w:themeColor="text1"/>
                <w:sz w:val="22"/>
                <w:u w:val="single"/>
              </w:rPr>
              <w:t>Dokumenty potwierdzające spełnienie powyższych wymagań załączyć na wezwanie Zamawiającego zgodnie z art. 26 ust. 2 ustawy prawo zamówień publicznych.</w:t>
            </w:r>
          </w:p>
        </w:tc>
      </w:tr>
      <w:tr w:rsidR="00442D0A" w:rsidRPr="00442D0A" w14:paraId="442B4834" w14:textId="77777777" w:rsidTr="00EC0602">
        <w:trPr>
          <w:trHeight w:val="416"/>
        </w:trPr>
        <w:tc>
          <w:tcPr>
            <w:tcW w:w="936" w:type="pct"/>
            <w:shd w:val="clear" w:color="auto" w:fill="auto"/>
          </w:tcPr>
          <w:p w14:paraId="79F043B7" w14:textId="77777777" w:rsidR="00442D0A" w:rsidRPr="00442D0A" w:rsidRDefault="00442D0A" w:rsidP="00425C16">
            <w:pPr>
              <w:spacing w:after="0" w:line="240" w:lineRule="auto"/>
              <w:contextualSpacing/>
              <w:rPr>
                <w:rFonts w:asciiTheme="minorHAnsi" w:eastAsia="Calibri" w:hAnsiTheme="minorHAnsi" w:cs="Arial"/>
                <w:b/>
                <w:sz w:val="22"/>
              </w:rPr>
            </w:pPr>
            <w:r w:rsidRPr="00442D0A">
              <w:rPr>
                <w:rFonts w:asciiTheme="minorHAnsi" w:eastAsia="Calibri" w:hAnsiTheme="minorHAnsi" w:cs="Arial"/>
                <w:b/>
                <w:sz w:val="22"/>
              </w:rPr>
              <w:t>Multimedia</w:t>
            </w:r>
          </w:p>
        </w:tc>
        <w:tc>
          <w:tcPr>
            <w:tcW w:w="4064" w:type="pct"/>
            <w:shd w:val="clear" w:color="auto" w:fill="auto"/>
          </w:tcPr>
          <w:p w14:paraId="1162C0D7" w14:textId="77777777" w:rsidR="00442D0A" w:rsidRPr="00442D0A" w:rsidRDefault="00442D0A" w:rsidP="00425C16">
            <w:pPr>
              <w:spacing w:after="0" w:line="240" w:lineRule="auto"/>
              <w:contextualSpacing/>
              <w:jc w:val="both"/>
              <w:rPr>
                <w:rFonts w:asciiTheme="minorHAnsi" w:eastAsia="Calibri" w:hAnsiTheme="minorHAnsi" w:cs="Arial"/>
                <w:bCs/>
                <w:sz w:val="22"/>
              </w:rPr>
            </w:pPr>
            <w:r w:rsidRPr="00442D0A">
              <w:rPr>
                <w:rFonts w:asciiTheme="minorHAnsi" w:eastAsia="Calibri" w:hAnsiTheme="minorHAnsi" w:cs="Arial"/>
                <w:bCs/>
                <w:sz w:val="22"/>
              </w:rPr>
              <w:t>Karta dźwiękowa zintegrowana z płytą główną, zgodna z High Definition, wbudowane dwa głośniki stereo o średniej mocy 2x1W.</w:t>
            </w:r>
          </w:p>
          <w:p w14:paraId="148CA73D" w14:textId="77777777" w:rsidR="00442D0A" w:rsidRPr="00442D0A" w:rsidRDefault="00442D0A" w:rsidP="00425C16">
            <w:pPr>
              <w:spacing w:after="0" w:line="240" w:lineRule="auto"/>
              <w:contextualSpacing/>
              <w:jc w:val="both"/>
              <w:rPr>
                <w:rFonts w:asciiTheme="minorHAnsi" w:eastAsia="Calibri" w:hAnsiTheme="minorHAnsi" w:cs="Arial"/>
                <w:bCs/>
                <w:sz w:val="22"/>
              </w:rPr>
            </w:pPr>
            <w:r w:rsidRPr="00442D0A">
              <w:rPr>
                <w:rFonts w:asciiTheme="minorHAnsi" w:eastAsia="Calibri" w:hAnsiTheme="minorHAnsi" w:cs="Arial"/>
                <w:bCs/>
                <w:sz w:val="22"/>
              </w:rPr>
              <w:t>Dwa mikrofony z funkcją redukcji szumów wbudowane w obudowę matrycy.</w:t>
            </w:r>
          </w:p>
          <w:p w14:paraId="72F88C4D" w14:textId="77777777" w:rsidR="00442D0A" w:rsidRPr="00442D0A" w:rsidRDefault="00442D0A" w:rsidP="00425C16">
            <w:pPr>
              <w:spacing w:after="0" w:line="240" w:lineRule="auto"/>
              <w:contextualSpacing/>
              <w:jc w:val="both"/>
              <w:rPr>
                <w:rFonts w:asciiTheme="minorHAnsi" w:eastAsia="Calibri" w:hAnsiTheme="minorHAnsi" w:cs="Arial"/>
                <w:sz w:val="22"/>
              </w:rPr>
            </w:pPr>
            <w:r w:rsidRPr="00442D0A">
              <w:rPr>
                <w:rFonts w:asciiTheme="minorHAnsi" w:eastAsia="Calibri" w:hAnsiTheme="minorHAnsi" w:cs="Arial"/>
                <w:bCs/>
                <w:sz w:val="22"/>
              </w:rPr>
              <w:t>Kamera internetowa z diodą informującą o aktywności, o rozdzielczości min. 1280x720, trwale zainstalowana w obudowie matrycy.</w:t>
            </w:r>
          </w:p>
        </w:tc>
      </w:tr>
      <w:tr w:rsidR="00442D0A" w:rsidRPr="00442D0A" w14:paraId="79FAA10A" w14:textId="77777777" w:rsidTr="00EC0602">
        <w:tc>
          <w:tcPr>
            <w:tcW w:w="936" w:type="pct"/>
            <w:shd w:val="clear" w:color="auto" w:fill="auto"/>
          </w:tcPr>
          <w:p w14:paraId="4B7DD1D3" w14:textId="77777777" w:rsidR="00442D0A" w:rsidRPr="00442D0A" w:rsidRDefault="00442D0A" w:rsidP="00425C16">
            <w:pPr>
              <w:spacing w:after="0" w:line="240" w:lineRule="auto"/>
              <w:contextualSpacing/>
              <w:rPr>
                <w:rFonts w:asciiTheme="minorHAnsi" w:eastAsia="Calibri" w:hAnsiTheme="minorHAnsi" w:cs="Arial"/>
                <w:b/>
                <w:sz w:val="22"/>
              </w:rPr>
            </w:pPr>
            <w:r w:rsidRPr="00442D0A">
              <w:rPr>
                <w:rFonts w:asciiTheme="minorHAnsi" w:eastAsia="Calibri" w:hAnsiTheme="minorHAnsi" w:cs="Arial"/>
                <w:b/>
                <w:sz w:val="22"/>
              </w:rPr>
              <w:lastRenderedPageBreak/>
              <w:t>Bateria i zasilanie</w:t>
            </w:r>
          </w:p>
        </w:tc>
        <w:tc>
          <w:tcPr>
            <w:tcW w:w="4064" w:type="pct"/>
            <w:shd w:val="clear" w:color="auto" w:fill="auto"/>
          </w:tcPr>
          <w:p w14:paraId="34E76AD0" w14:textId="77777777" w:rsidR="00442D0A" w:rsidRPr="00442D0A" w:rsidRDefault="00442D0A" w:rsidP="00425C16">
            <w:pPr>
              <w:spacing w:after="0" w:line="240" w:lineRule="auto"/>
              <w:contextualSpacing/>
              <w:jc w:val="both"/>
              <w:rPr>
                <w:rFonts w:asciiTheme="minorHAnsi" w:eastAsia="Calibri" w:hAnsiTheme="minorHAnsi" w:cs="Arial"/>
                <w:sz w:val="22"/>
              </w:rPr>
            </w:pPr>
            <w:r w:rsidRPr="00442D0A">
              <w:rPr>
                <w:rFonts w:asciiTheme="minorHAnsi" w:eastAsia="Calibri" w:hAnsiTheme="minorHAnsi" w:cs="Arial"/>
                <w:sz w:val="22"/>
              </w:rPr>
              <w:t xml:space="preserve">Bateria min. 42 </w:t>
            </w:r>
            <w:proofErr w:type="spellStart"/>
            <w:r w:rsidRPr="00442D0A">
              <w:rPr>
                <w:rFonts w:asciiTheme="minorHAnsi" w:eastAsia="Calibri" w:hAnsiTheme="minorHAnsi" w:cs="Arial"/>
                <w:sz w:val="22"/>
              </w:rPr>
              <w:t>WHr</w:t>
            </w:r>
            <w:proofErr w:type="spellEnd"/>
          </w:p>
          <w:p w14:paraId="2CF97B44" w14:textId="77777777" w:rsidR="00442D0A" w:rsidRPr="00442D0A" w:rsidRDefault="00442D0A" w:rsidP="00425C16">
            <w:pPr>
              <w:spacing w:after="0" w:line="240" w:lineRule="auto"/>
              <w:contextualSpacing/>
              <w:jc w:val="both"/>
              <w:rPr>
                <w:rFonts w:asciiTheme="minorHAnsi" w:eastAsia="Calibri" w:hAnsiTheme="minorHAnsi" w:cs="Arial"/>
                <w:bCs/>
                <w:color w:val="00B050"/>
                <w:sz w:val="22"/>
              </w:rPr>
            </w:pPr>
            <w:r w:rsidRPr="00442D0A">
              <w:rPr>
                <w:rFonts w:asciiTheme="minorHAnsi" w:eastAsia="Calibri" w:hAnsiTheme="minorHAnsi" w:cs="Arial"/>
                <w:sz w:val="22"/>
              </w:rPr>
              <w:t xml:space="preserve">Zasilacz o mocy </w:t>
            </w:r>
            <w:r w:rsidRPr="00442D0A">
              <w:rPr>
                <w:rFonts w:asciiTheme="minorHAnsi" w:eastAsia="Calibri" w:hAnsiTheme="minorHAnsi" w:cs="Arial"/>
                <w:bCs/>
                <w:sz w:val="22"/>
              </w:rPr>
              <w:t>min. 45W</w:t>
            </w:r>
          </w:p>
        </w:tc>
      </w:tr>
      <w:tr w:rsidR="00442D0A" w:rsidRPr="00442D0A" w14:paraId="5420E0E1" w14:textId="77777777" w:rsidTr="00EC0602">
        <w:tc>
          <w:tcPr>
            <w:tcW w:w="936" w:type="pct"/>
            <w:shd w:val="clear" w:color="auto" w:fill="auto"/>
          </w:tcPr>
          <w:p w14:paraId="1F00E576" w14:textId="77777777" w:rsidR="00442D0A" w:rsidRPr="00442D0A" w:rsidRDefault="00442D0A" w:rsidP="00425C16">
            <w:pPr>
              <w:spacing w:after="0" w:line="240" w:lineRule="auto"/>
              <w:contextualSpacing/>
              <w:rPr>
                <w:rFonts w:asciiTheme="minorHAnsi" w:eastAsia="Calibri" w:hAnsiTheme="minorHAnsi" w:cs="Arial"/>
                <w:b/>
                <w:sz w:val="22"/>
              </w:rPr>
            </w:pPr>
            <w:r w:rsidRPr="00442D0A">
              <w:rPr>
                <w:rFonts w:asciiTheme="minorHAnsi" w:eastAsia="Calibri" w:hAnsiTheme="minorHAnsi" w:cs="Arial"/>
                <w:b/>
                <w:sz w:val="22"/>
              </w:rPr>
              <w:t>Waga</w:t>
            </w:r>
          </w:p>
        </w:tc>
        <w:tc>
          <w:tcPr>
            <w:tcW w:w="4064" w:type="pct"/>
            <w:shd w:val="clear" w:color="auto" w:fill="auto"/>
          </w:tcPr>
          <w:p w14:paraId="006F97D8" w14:textId="77777777" w:rsidR="00442D0A" w:rsidRPr="00442D0A" w:rsidRDefault="00442D0A" w:rsidP="00425C16">
            <w:pPr>
              <w:spacing w:after="0" w:line="240" w:lineRule="auto"/>
              <w:contextualSpacing/>
              <w:jc w:val="both"/>
              <w:rPr>
                <w:rFonts w:asciiTheme="minorHAnsi" w:eastAsia="Calibri" w:hAnsiTheme="minorHAnsi" w:cs="Arial"/>
                <w:bCs/>
                <w:sz w:val="22"/>
              </w:rPr>
            </w:pPr>
            <w:r w:rsidRPr="00442D0A">
              <w:rPr>
                <w:rFonts w:asciiTheme="minorHAnsi" w:eastAsia="Calibri" w:hAnsiTheme="minorHAnsi" w:cs="Arial"/>
                <w:bCs/>
                <w:sz w:val="22"/>
              </w:rPr>
              <w:t>Waga komputera z baterią i napędem nie większa niż 2,5kg</w:t>
            </w:r>
          </w:p>
        </w:tc>
      </w:tr>
      <w:tr w:rsidR="00442D0A" w:rsidRPr="00442D0A" w14:paraId="461E47E5" w14:textId="77777777" w:rsidTr="00EC0602">
        <w:tc>
          <w:tcPr>
            <w:tcW w:w="936" w:type="pct"/>
            <w:shd w:val="clear" w:color="auto" w:fill="auto"/>
          </w:tcPr>
          <w:p w14:paraId="0C600669" w14:textId="77777777" w:rsidR="00442D0A" w:rsidRPr="00442D0A" w:rsidRDefault="00442D0A" w:rsidP="00425C16">
            <w:pPr>
              <w:spacing w:after="0" w:line="240" w:lineRule="auto"/>
              <w:contextualSpacing/>
              <w:rPr>
                <w:rFonts w:asciiTheme="minorHAnsi" w:eastAsia="Calibri" w:hAnsiTheme="minorHAnsi" w:cs="Arial"/>
                <w:b/>
                <w:sz w:val="22"/>
              </w:rPr>
            </w:pPr>
            <w:r w:rsidRPr="00442D0A">
              <w:rPr>
                <w:rFonts w:asciiTheme="minorHAnsi" w:eastAsia="Calibri" w:hAnsiTheme="minorHAnsi" w:cs="Arial"/>
                <w:b/>
                <w:sz w:val="22"/>
              </w:rPr>
              <w:t>Obudowa</w:t>
            </w:r>
          </w:p>
        </w:tc>
        <w:tc>
          <w:tcPr>
            <w:tcW w:w="4064" w:type="pct"/>
            <w:shd w:val="clear" w:color="auto" w:fill="auto"/>
          </w:tcPr>
          <w:p w14:paraId="5AE2B3F3" w14:textId="77777777" w:rsidR="00442D0A" w:rsidRPr="00442D0A" w:rsidRDefault="00442D0A" w:rsidP="00425C16">
            <w:pPr>
              <w:spacing w:after="0" w:line="240" w:lineRule="auto"/>
              <w:contextualSpacing/>
              <w:jc w:val="both"/>
              <w:rPr>
                <w:rFonts w:asciiTheme="minorHAnsi" w:eastAsia="Calibri" w:hAnsiTheme="minorHAnsi" w:cs="Arial"/>
                <w:bCs/>
                <w:sz w:val="22"/>
              </w:rPr>
            </w:pPr>
            <w:r w:rsidRPr="00442D0A">
              <w:rPr>
                <w:rFonts w:asciiTheme="minorHAnsi" w:eastAsia="Calibri" w:hAnsiTheme="minorHAnsi" w:cs="Arial"/>
                <w:bCs/>
                <w:sz w:val="22"/>
              </w:rPr>
              <w:t xml:space="preserve">Obudowa notebooka wzmocniona, szkielet i zawiasy notebooka wykonany z wzmacnianego metalu. </w:t>
            </w:r>
          </w:p>
        </w:tc>
      </w:tr>
      <w:tr w:rsidR="00442D0A" w:rsidRPr="00442D0A" w14:paraId="235CAA78" w14:textId="77777777" w:rsidTr="00EC0602">
        <w:tc>
          <w:tcPr>
            <w:tcW w:w="936" w:type="pct"/>
            <w:shd w:val="clear" w:color="auto" w:fill="auto"/>
          </w:tcPr>
          <w:p w14:paraId="12B8F522" w14:textId="77777777" w:rsidR="00442D0A" w:rsidRPr="00442D0A" w:rsidRDefault="00442D0A" w:rsidP="00425C16">
            <w:pPr>
              <w:spacing w:after="0" w:line="240" w:lineRule="auto"/>
              <w:contextualSpacing/>
              <w:rPr>
                <w:rFonts w:asciiTheme="minorHAnsi" w:eastAsia="Calibri" w:hAnsiTheme="minorHAnsi" w:cs="Arial"/>
                <w:b/>
                <w:sz w:val="22"/>
              </w:rPr>
            </w:pPr>
            <w:r w:rsidRPr="00442D0A">
              <w:rPr>
                <w:rFonts w:asciiTheme="minorHAnsi" w:eastAsia="Calibri" w:hAnsiTheme="minorHAnsi" w:cs="Arial"/>
                <w:b/>
                <w:bCs/>
                <w:sz w:val="22"/>
              </w:rPr>
              <w:t>Wirtualizacja</w:t>
            </w:r>
          </w:p>
        </w:tc>
        <w:tc>
          <w:tcPr>
            <w:tcW w:w="4064" w:type="pct"/>
            <w:shd w:val="clear" w:color="auto" w:fill="auto"/>
          </w:tcPr>
          <w:p w14:paraId="5CA0E421" w14:textId="77777777" w:rsidR="00442D0A" w:rsidRPr="00442D0A" w:rsidRDefault="00442D0A" w:rsidP="00425C16">
            <w:pPr>
              <w:spacing w:after="0" w:line="240" w:lineRule="auto"/>
              <w:contextualSpacing/>
              <w:jc w:val="both"/>
              <w:rPr>
                <w:rFonts w:asciiTheme="minorHAnsi" w:eastAsia="Calibri" w:hAnsiTheme="minorHAnsi" w:cs="Arial"/>
                <w:sz w:val="22"/>
              </w:rPr>
            </w:pPr>
            <w:r w:rsidRPr="00442D0A">
              <w:rPr>
                <w:rFonts w:asciiTheme="minorHAnsi" w:eastAsia="Calibri" w:hAnsiTheme="minorHAnsi" w:cs="Arial"/>
                <w:bCs/>
                <w:sz w:val="22"/>
              </w:rPr>
              <w:t>Sprzętowe wsparcie technologii wirtualizacji procesorów, pamięci i urządzeń I/O realizowane łącznie w procesorze, chipsecie płyty głównej oraz w BIOS systemu (możliwość włączenia/wyłączenia sprzętowego wsparcia wirtualizacji dla poszczególnych komponentów systemu).</w:t>
            </w:r>
          </w:p>
        </w:tc>
      </w:tr>
      <w:tr w:rsidR="00442D0A" w:rsidRPr="00442D0A" w14:paraId="76BD9A34" w14:textId="77777777" w:rsidTr="00EC0602">
        <w:tc>
          <w:tcPr>
            <w:tcW w:w="936" w:type="pct"/>
            <w:shd w:val="clear" w:color="auto" w:fill="auto"/>
          </w:tcPr>
          <w:p w14:paraId="35048753" w14:textId="77777777" w:rsidR="00442D0A" w:rsidRPr="00442D0A" w:rsidRDefault="00442D0A" w:rsidP="00425C16">
            <w:pPr>
              <w:spacing w:after="0" w:line="240" w:lineRule="auto"/>
              <w:contextualSpacing/>
              <w:rPr>
                <w:rFonts w:asciiTheme="minorHAnsi" w:eastAsia="Calibri" w:hAnsiTheme="minorHAnsi" w:cs="Arial"/>
                <w:b/>
                <w:sz w:val="22"/>
              </w:rPr>
            </w:pPr>
            <w:r w:rsidRPr="00442D0A">
              <w:rPr>
                <w:rFonts w:asciiTheme="minorHAnsi" w:eastAsia="Calibri" w:hAnsiTheme="minorHAnsi" w:cs="Arial"/>
                <w:b/>
                <w:sz w:val="22"/>
              </w:rPr>
              <w:t>BIOS</w:t>
            </w:r>
          </w:p>
        </w:tc>
        <w:tc>
          <w:tcPr>
            <w:tcW w:w="4064" w:type="pct"/>
            <w:shd w:val="clear" w:color="auto" w:fill="auto"/>
          </w:tcPr>
          <w:p w14:paraId="09C84ACE" w14:textId="77777777" w:rsidR="00442D0A" w:rsidRPr="00442D0A" w:rsidRDefault="00442D0A" w:rsidP="00425C16">
            <w:pPr>
              <w:spacing w:after="0" w:line="240" w:lineRule="auto"/>
              <w:contextualSpacing/>
              <w:jc w:val="both"/>
              <w:rPr>
                <w:rFonts w:asciiTheme="minorHAnsi" w:eastAsia="Calibri" w:hAnsiTheme="minorHAnsi" w:cs="Arial"/>
                <w:bCs/>
                <w:sz w:val="22"/>
              </w:rPr>
            </w:pPr>
            <w:r w:rsidRPr="00442D0A">
              <w:rPr>
                <w:rFonts w:asciiTheme="minorHAnsi" w:eastAsia="Calibri" w:hAnsiTheme="minorHAnsi" w:cs="Arial"/>
                <w:bCs/>
                <w:sz w:val="22"/>
              </w:rPr>
              <w:t>BIOS zgodny ze specyfikacją UEFI, pełna obsługa za pomocą klawiatury i myszy.</w:t>
            </w:r>
          </w:p>
          <w:p w14:paraId="63EA7788" w14:textId="77777777" w:rsidR="00442D0A" w:rsidRPr="00442D0A" w:rsidRDefault="00442D0A" w:rsidP="00425C16">
            <w:pPr>
              <w:spacing w:after="0" w:line="240" w:lineRule="auto"/>
              <w:contextualSpacing/>
              <w:jc w:val="both"/>
              <w:rPr>
                <w:rFonts w:asciiTheme="minorHAnsi" w:eastAsia="Calibri" w:hAnsiTheme="minorHAnsi" w:cs="Arial"/>
                <w:bCs/>
                <w:sz w:val="22"/>
              </w:rPr>
            </w:pPr>
            <w:r w:rsidRPr="00442D0A">
              <w:rPr>
                <w:rFonts w:asciiTheme="minorHAnsi" w:eastAsia="Calibri" w:hAnsiTheme="minorHAnsi" w:cs="Arial"/>
                <w:bCs/>
                <w:sz w:val="22"/>
              </w:rPr>
              <w:t xml:space="preserve">Możliwość, bez uruchamiania systemu operacyjnego z dysku twardego komputera lub innych, podłączonych do niego urządzeń zewnętrznych odczytania z BIOS informacji o: </w:t>
            </w:r>
          </w:p>
          <w:p w14:paraId="34F88D2D" w14:textId="77777777" w:rsidR="00442D0A" w:rsidRPr="00442D0A" w:rsidRDefault="00442D0A" w:rsidP="00425C16">
            <w:pPr>
              <w:pStyle w:val="Akapitzlist"/>
              <w:numPr>
                <w:ilvl w:val="0"/>
                <w:numId w:val="165"/>
              </w:numPr>
              <w:spacing w:after="0" w:line="240" w:lineRule="auto"/>
              <w:jc w:val="both"/>
              <w:rPr>
                <w:bCs/>
              </w:rPr>
            </w:pPr>
            <w:r w:rsidRPr="00442D0A">
              <w:rPr>
                <w:bCs/>
              </w:rPr>
              <w:t xml:space="preserve">wersji BIOS, </w:t>
            </w:r>
          </w:p>
          <w:p w14:paraId="3E4CB8FC" w14:textId="77777777" w:rsidR="00442D0A" w:rsidRPr="00442D0A" w:rsidRDefault="00442D0A" w:rsidP="00425C16">
            <w:pPr>
              <w:pStyle w:val="Akapitzlist"/>
              <w:numPr>
                <w:ilvl w:val="0"/>
                <w:numId w:val="165"/>
              </w:numPr>
              <w:spacing w:after="0" w:line="240" w:lineRule="auto"/>
              <w:jc w:val="both"/>
              <w:rPr>
                <w:bCs/>
              </w:rPr>
            </w:pPr>
            <w:r w:rsidRPr="00442D0A">
              <w:rPr>
                <w:bCs/>
              </w:rPr>
              <w:t>numerze seryjnym i dacie produkcji komputera,</w:t>
            </w:r>
          </w:p>
          <w:p w14:paraId="206179E2" w14:textId="77777777" w:rsidR="00442D0A" w:rsidRPr="00442D0A" w:rsidRDefault="00442D0A" w:rsidP="00425C16">
            <w:pPr>
              <w:pStyle w:val="Akapitzlist"/>
              <w:numPr>
                <w:ilvl w:val="0"/>
                <w:numId w:val="165"/>
              </w:numPr>
              <w:spacing w:after="0" w:line="240" w:lineRule="auto"/>
              <w:jc w:val="both"/>
              <w:rPr>
                <w:bCs/>
              </w:rPr>
            </w:pPr>
            <w:r w:rsidRPr="00442D0A">
              <w:rPr>
                <w:bCs/>
              </w:rPr>
              <w:t xml:space="preserve">wielkości, prędkości i sposobie obsadzenia zainstalowanej pamięci RAM, </w:t>
            </w:r>
          </w:p>
          <w:p w14:paraId="568DA0E0" w14:textId="77777777" w:rsidR="00442D0A" w:rsidRPr="00442D0A" w:rsidRDefault="00442D0A" w:rsidP="00425C16">
            <w:pPr>
              <w:pStyle w:val="Akapitzlist"/>
              <w:numPr>
                <w:ilvl w:val="0"/>
                <w:numId w:val="165"/>
              </w:numPr>
              <w:spacing w:after="0" w:line="240" w:lineRule="auto"/>
              <w:jc w:val="both"/>
              <w:rPr>
                <w:bCs/>
              </w:rPr>
            </w:pPr>
            <w:r w:rsidRPr="00442D0A">
              <w:rPr>
                <w:bCs/>
              </w:rPr>
              <w:t>typie, ilości rdzeni, prędkości oraz wielkości pamięci cache L2 i L3 zainstalowanego procesora,</w:t>
            </w:r>
          </w:p>
          <w:p w14:paraId="1261A00C" w14:textId="77777777" w:rsidR="00442D0A" w:rsidRPr="00442D0A" w:rsidRDefault="00442D0A" w:rsidP="00425C16">
            <w:pPr>
              <w:pStyle w:val="Akapitzlist"/>
              <w:numPr>
                <w:ilvl w:val="0"/>
                <w:numId w:val="165"/>
              </w:numPr>
              <w:spacing w:after="0" w:line="240" w:lineRule="auto"/>
              <w:jc w:val="both"/>
              <w:rPr>
                <w:bCs/>
              </w:rPr>
            </w:pPr>
            <w:r w:rsidRPr="00442D0A">
              <w:rPr>
                <w:bCs/>
              </w:rPr>
              <w:t>zainstalowanym dysku twardym</w:t>
            </w:r>
          </w:p>
          <w:p w14:paraId="4645AAB3" w14:textId="77777777" w:rsidR="00442D0A" w:rsidRPr="00442D0A" w:rsidRDefault="00442D0A" w:rsidP="00425C16">
            <w:pPr>
              <w:pStyle w:val="Akapitzlist"/>
              <w:numPr>
                <w:ilvl w:val="0"/>
                <w:numId w:val="165"/>
              </w:numPr>
              <w:spacing w:after="0" w:line="240" w:lineRule="auto"/>
              <w:jc w:val="both"/>
              <w:rPr>
                <w:bCs/>
              </w:rPr>
            </w:pPr>
            <w:r w:rsidRPr="00442D0A">
              <w:rPr>
                <w:bCs/>
              </w:rPr>
              <w:t>MAC adresie wbudowanej w płytę główną karty sieciowej</w:t>
            </w:r>
          </w:p>
          <w:p w14:paraId="79B273A9" w14:textId="77777777" w:rsidR="00442D0A" w:rsidRPr="00442D0A" w:rsidRDefault="00442D0A" w:rsidP="00425C16">
            <w:pPr>
              <w:pStyle w:val="Akapitzlist"/>
              <w:numPr>
                <w:ilvl w:val="0"/>
                <w:numId w:val="165"/>
              </w:numPr>
              <w:spacing w:after="0" w:line="240" w:lineRule="auto"/>
              <w:jc w:val="both"/>
              <w:rPr>
                <w:bCs/>
              </w:rPr>
            </w:pPr>
            <w:r w:rsidRPr="00442D0A">
              <w:rPr>
                <w:bCs/>
              </w:rPr>
              <w:t>kontrolerze video, kontrolerze audio</w:t>
            </w:r>
          </w:p>
          <w:p w14:paraId="4E0C040B" w14:textId="77777777" w:rsidR="00442D0A" w:rsidRPr="00442D0A" w:rsidRDefault="00442D0A" w:rsidP="00425C16">
            <w:pPr>
              <w:pStyle w:val="Akapitzlist"/>
              <w:numPr>
                <w:ilvl w:val="0"/>
                <w:numId w:val="165"/>
              </w:numPr>
              <w:spacing w:after="0" w:line="240" w:lineRule="auto"/>
              <w:jc w:val="both"/>
              <w:rPr>
                <w:bCs/>
              </w:rPr>
            </w:pPr>
            <w:r w:rsidRPr="00442D0A">
              <w:rPr>
                <w:bCs/>
              </w:rPr>
              <w:t>typie i natywnej rozdzielczości zainstalowanej matrycy</w:t>
            </w:r>
          </w:p>
          <w:p w14:paraId="3E03F855" w14:textId="77777777" w:rsidR="00442D0A" w:rsidRPr="00442D0A" w:rsidRDefault="00442D0A" w:rsidP="00425C16">
            <w:pPr>
              <w:pStyle w:val="Akapitzlist"/>
              <w:numPr>
                <w:ilvl w:val="0"/>
                <w:numId w:val="165"/>
              </w:numPr>
              <w:spacing w:after="0" w:line="240" w:lineRule="auto"/>
              <w:jc w:val="both"/>
              <w:rPr>
                <w:bCs/>
              </w:rPr>
            </w:pPr>
            <w:r w:rsidRPr="00442D0A">
              <w:rPr>
                <w:bCs/>
              </w:rPr>
              <w:t>wersji BIOS karty graficznej,</w:t>
            </w:r>
          </w:p>
          <w:p w14:paraId="395AA2A8" w14:textId="77777777" w:rsidR="00442D0A" w:rsidRPr="00442D0A" w:rsidRDefault="00442D0A" w:rsidP="00425C16">
            <w:pPr>
              <w:pStyle w:val="Akapitzlist"/>
              <w:numPr>
                <w:ilvl w:val="0"/>
                <w:numId w:val="165"/>
              </w:numPr>
              <w:spacing w:after="0" w:line="240" w:lineRule="auto"/>
              <w:jc w:val="both"/>
              <w:rPr>
                <w:bCs/>
              </w:rPr>
            </w:pPr>
            <w:r w:rsidRPr="00442D0A">
              <w:rPr>
                <w:bCs/>
              </w:rPr>
              <w:t xml:space="preserve">zainstalowanej karcie sieci bezprzewodowej i zainstalowanym układzie </w:t>
            </w:r>
          </w:p>
          <w:p w14:paraId="651ECF56" w14:textId="77777777" w:rsidR="00442D0A" w:rsidRPr="00442D0A" w:rsidRDefault="00442D0A" w:rsidP="00425C16">
            <w:pPr>
              <w:pStyle w:val="Akapitzlist"/>
              <w:numPr>
                <w:ilvl w:val="0"/>
                <w:numId w:val="165"/>
              </w:numPr>
              <w:spacing w:after="0" w:line="240" w:lineRule="auto"/>
              <w:jc w:val="both"/>
              <w:rPr>
                <w:bCs/>
              </w:rPr>
            </w:pPr>
            <w:r w:rsidRPr="00442D0A">
              <w:rPr>
                <w:bCs/>
              </w:rPr>
              <w:t xml:space="preserve">poziomie naładowania baterii </w:t>
            </w:r>
          </w:p>
          <w:p w14:paraId="6A04FAF2" w14:textId="77777777" w:rsidR="00442D0A" w:rsidRPr="00442D0A" w:rsidRDefault="00442D0A" w:rsidP="00425C16">
            <w:pPr>
              <w:spacing w:after="0" w:line="240" w:lineRule="auto"/>
              <w:contextualSpacing/>
              <w:jc w:val="both"/>
              <w:rPr>
                <w:rFonts w:asciiTheme="minorHAnsi" w:eastAsia="Calibri" w:hAnsiTheme="minorHAnsi" w:cs="Arial"/>
                <w:bCs/>
                <w:sz w:val="22"/>
              </w:rPr>
            </w:pPr>
            <w:r w:rsidRPr="00442D0A">
              <w:rPr>
                <w:rFonts w:asciiTheme="minorHAnsi" w:eastAsia="Calibri" w:hAnsiTheme="minorHAnsi" w:cs="Arial"/>
                <w:bCs/>
                <w:sz w:val="22"/>
              </w:rPr>
              <w:t>Funkcja blokowania/odblokowania BOOT-</w:t>
            </w:r>
            <w:proofErr w:type="spellStart"/>
            <w:r w:rsidRPr="00442D0A">
              <w:rPr>
                <w:rFonts w:asciiTheme="minorHAnsi" w:eastAsia="Calibri" w:hAnsiTheme="minorHAnsi" w:cs="Arial"/>
                <w:bCs/>
                <w:sz w:val="22"/>
              </w:rPr>
              <w:t>owania</w:t>
            </w:r>
            <w:proofErr w:type="spellEnd"/>
            <w:r w:rsidRPr="00442D0A">
              <w:rPr>
                <w:rFonts w:asciiTheme="minorHAnsi" w:eastAsia="Calibri" w:hAnsiTheme="minorHAnsi" w:cs="Arial"/>
                <w:bCs/>
                <w:sz w:val="22"/>
              </w:rPr>
              <w:t xml:space="preserve"> stacji roboczej z zewnętrznych urządzeń.</w:t>
            </w:r>
          </w:p>
          <w:p w14:paraId="5C1BF48C" w14:textId="77777777" w:rsidR="00442D0A" w:rsidRPr="00442D0A" w:rsidRDefault="00442D0A" w:rsidP="00425C16">
            <w:pPr>
              <w:spacing w:after="0" w:line="240" w:lineRule="auto"/>
              <w:contextualSpacing/>
              <w:jc w:val="both"/>
              <w:rPr>
                <w:rFonts w:asciiTheme="minorHAnsi" w:eastAsia="Calibri" w:hAnsiTheme="minorHAnsi" w:cs="Arial"/>
                <w:bCs/>
                <w:sz w:val="22"/>
              </w:rPr>
            </w:pPr>
            <w:r w:rsidRPr="00442D0A">
              <w:rPr>
                <w:rFonts w:asciiTheme="minorHAnsi" w:eastAsia="Calibri" w:hAnsiTheme="minorHAnsi" w:cs="Arial"/>
                <w:bCs/>
                <w:sz w:val="22"/>
              </w:rPr>
              <w:t>Funkcja blokowania/odblokowania BOOT-</w:t>
            </w:r>
            <w:proofErr w:type="spellStart"/>
            <w:r w:rsidRPr="00442D0A">
              <w:rPr>
                <w:rFonts w:asciiTheme="minorHAnsi" w:eastAsia="Calibri" w:hAnsiTheme="minorHAnsi" w:cs="Arial"/>
                <w:bCs/>
                <w:sz w:val="22"/>
              </w:rPr>
              <w:t>owania</w:t>
            </w:r>
            <w:proofErr w:type="spellEnd"/>
            <w:r w:rsidRPr="00442D0A">
              <w:rPr>
                <w:rFonts w:asciiTheme="minorHAnsi" w:eastAsia="Calibri" w:hAnsiTheme="minorHAnsi" w:cs="Arial"/>
                <w:bCs/>
                <w:sz w:val="22"/>
              </w:rPr>
              <w:t xml:space="preserve"> stacji roboczej z USB</w:t>
            </w:r>
          </w:p>
          <w:p w14:paraId="37818882" w14:textId="77777777" w:rsidR="00442D0A" w:rsidRPr="00442D0A" w:rsidRDefault="00442D0A" w:rsidP="00425C16">
            <w:pPr>
              <w:spacing w:after="0" w:line="240" w:lineRule="auto"/>
              <w:contextualSpacing/>
              <w:jc w:val="both"/>
              <w:rPr>
                <w:rFonts w:asciiTheme="minorHAnsi" w:eastAsia="Calibri" w:hAnsiTheme="minorHAnsi" w:cs="Arial"/>
                <w:bCs/>
                <w:sz w:val="22"/>
              </w:rPr>
            </w:pPr>
            <w:r w:rsidRPr="00442D0A">
              <w:rPr>
                <w:rFonts w:asciiTheme="minorHAnsi" w:eastAsia="Calibri" w:hAnsiTheme="minorHAnsi" w:cs="Arial"/>
                <w:bCs/>
                <w:sz w:val="22"/>
              </w:rPr>
              <w:t xml:space="preserve">Możliwość, bez uruchamiania systemu operacyjnego z dysku twardego komputera lub innych, podłączonych do niego urządzeń zewnętrznych, ustawienia hasła na poziomie systemu, administratora oraz dysku twardego </w:t>
            </w:r>
          </w:p>
          <w:p w14:paraId="7F5EC168" w14:textId="77777777" w:rsidR="00442D0A" w:rsidRPr="00442D0A" w:rsidRDefault="00442D0A" w:rsidP="00425C16">
            <w:pPr>
              <w:spacing w:after="0" w:line="240" w:lineRule="auto"/>
              <w:contextualSpacing/>
              <w:jc w:val="both"/>
              <w:rPr>
                <w:rFonts w:asciiTheme="minorHAnsi" w:eastAsia="Calibri" w:hAnsiTheme="minorHAnsi" w:cs="Arial"/>
                <w:bCs/>
                <w:sz w:val="22"/>
              </w:rPr>
            </w:pPr>
            <w:r w:rsidRPr="00442D0A">
              <w:rPr>
                <w:rFonts w:asciiTheme="minorHAnsi" w:eastAsia="Calibri" w:hAnsiTheme="minorHAnsi" w:cs="Arial"/>
                <w:bCs/>
                <w:sz w:val="22"/>
              </w:rPr>
              <w:t>Możliwość ustawienia zależności pomiędzy hasłem administratora a hasłem systemowym tak, aby nie było możliwe wprowadzenie zmian w BIOS wyłącznie po podaniu hasła systemowego.</w:t>
            </w:r>
          </w:p>
          <w:p w14:paraId="712EBF58" w14:textId="77777777" w:rsidR="00442D0A" w:rsidRPr="00442D0A" w:rsidRDefault="00442D0A" w:rsidP="00425C16">
            <w:pPr>
              <w:spacing w:after="0" w:line="240" w:lineRule="auto"/>
              <w:contextualSpacing/>
              <w:jc w:val="both"/>
              <w:rPr>
                <w:rFonts w:asciiTheme="minorHAnsi" w:eastAsia="Calibri" w:hAnsiTheme="minorHAnsi" w:cs="Arial"/>
                <w:bCs/>
                <w:sz w:val="22"/>
              </w:rPr>
            </w:pPr>
            <w:r w:rsidRPr="00442D0A">
              <w:rPr>
                <w:rFonts w:asciiTheme="minorHAnsi" w:eastAsia="Calibri" w:hAnsiTheme="minorHAnsi" w:cs="Arial"/>
                <w:bCs/>
                <w:sz w:val="22"/>
              </w:rPr>
              <w:t>Możliwość włączenia/wyłączenia wbudowanej karty sieciowej LAN</w:t>
            </w:r>
          </w:p>
          <w:p w14:paraId="296F89E2" w14:textId="77777777" w:rsidR="00442D0A" w:rsidRPr="00442D0A" w:rsidRDefault="00442D0A" w:rsidP="00425C16">
            <w:pPr>
              <w:spacing w:after="0" w:line="240" w:lineRule="auto"/>
              <w:contextualSpacing/>
              <w:jc w:val="both"/>
              <w:rPr>
                <w:rFonts w:asciiTheme="minorHAnsi" w:eastAsia="Calibri" w:hAnsiTheme="minorHAnsi" w:cs="Arial"/>
                <w:bCs/>
                <w:sz w:val="22"/>
              </w:rPr>
            </w:pPr>
            <w:r w:rsidRPr="00442D0A">
              <w:rPr>
                <w:rFonts w:asciiTheme="minorHAnsi" w:eastAsia="Calibri" w:hAnsiTheme="minorHAnsi" w:cs="Arial"/>
                <w:bCs/>
                <w:sz w:val="22"/>
              </w:rPr>
              <w:t>Możliwość włączenia/wyłączenia portów SATA,</w:t>
            </w:r>
          </w:p>
          <w:p w14:paraId="370960C5" w14:textId="77777777" w:rsidR="00442D0A" w:rsidRPr="00442D0A" w:rsidRDefault="00442D0A" w:rsidP="00425C16">
            <w:pPr>
              <w:spacing w:after="0" w:line="240" w:lineRule="auto"/>
              <w:contextualSpacing/>
              <w:jc w:val="both"/>
              <w:rPr>
                <w:rFonts w:asciiTheme="minorHAnsi" w:eastAsia="Calibri" w:hAnsiTheme="minorHAnsi" w:cs="Arial"/>
                <w:bCs/>
                <w:sz w:val="22"/>
              </w:rPr>
            </w:pPr>
            <w:r w:rsidRPr="00442D0A">
              <w:rPr>
                <w:rFonts w:asciiTheme="minorHAnsi" w:eastAsia="Calibri" w:hAnsiTheme="minorHAnsi" w:cs="Arial"/>
                <w:bCs/>
                <w:sz w:val="22"/>
              </w:rPr>
              <w:t>Możliwość włączenia/wyłączenia zintegrowanego kontrolera USB, kontrolera audio, czytnika kart multimedialnych</w:t>
            </w:r>
          </w:p>
          <w:p w14:paraId="7DD22BD8" w14:textId="77777777" w:rsidR="00442D0A" w:rsidRPr="00442D0A" w:rsidRDefault="00442D0A" w:rsidP="00425C16">
            <w:pPr>
              <w:spacing w:after="0" w:line="240" w:lineRule="auto"/>
              <w:contextualSpacing/>
              <w:jc w:val="both"/>
              <w:rPr>
                <w:rFonts w:asciiTheme="minorHAnsi" w:eastAsia="Calibri" w:hAnsiTheme="minorHAnsi" w:cs="Arial"/>
                <w:bCs/>
                <w:sz w:val="22"/>
              </w:rPr>
            </w:pPr>
            <w:r w:rsidRPr="00442D0A">
              <w:rPr>
                <w:rFonts w:asciiTheme="minorHAnsi" w:eastAsia="Calibri" w:hAnsiTheme="minorHAnsi" w:cs="Arial"/>
                <w:bCs/>
                <w:sz w:val="22"/>
              </w:rPr>
              <w:t>Możliwość włączenia funkcji szybkiego ładowania baterii,</w:t>
            </w:r>
          </w:p>
          <w:p w14:paraId="02E90C36" w14:textId="77777777" w:rsidR="00442D0A" w:rsidRPr="00442D0A" w:rsidRDefault="00442D0A" w:rsidP="00425C16">
            <w:pPr>
              <w:spacing w:after="0" w:line="240" w:lineRule="auto"/>
              <w:contextualSpacing/>
              <w:jc w:val="both"/>
              <w:rPr>
                <w:rFonts w:asciiTheme="minorHAnsi" w:eastAsia="Calibri" w:hAnsiTheme="minorHAnsi" w:cs="Arial"/>
                <w:bCs/>
                <w:sz w:val="22"/>
              </w:rPr>
            </w:pPr>
            <w:r w:rsidRPr="00442D0A">
              <w:rPr>
                <w:rFonts w:asciiTheme="minorHAnsi" w:eastAsia="Calibri" w:hAnsiTheme="minorHAnsi" w:cs="Arial"/>
                <w:bCs/>
                <w:sz w:val="22"/>
              </w:rPr>
              <w:t>Możliwość włączenia/wyłączenia hasła dla dysku twardego,</w:t>
            </w:r>
          </w:p>
          <w:p w14:paraId="41862824" w14:textId="77777777" w:rsidR="00442D0A" w:rsidRPr="00442D0A" w:rsidRDefault="00442D0A" w:rsidP="00425C16">
            <w:pPr>
              <w:spacing w:after="0" w:line="240" w:lineRule="auto"/>
              <w:contextualSpacing/>
              <w:jc w:val="both"/>
              <w:rPr>
                <w:rFonts w:asciiTheme="minorHAnsi" w:eastAsia="Calibri" w:hAnsiTheme="minorHAnsi" w:cs="Arial"/>
                <w:bCs/>
                <w:sz w:val="22"/>
              </w:rPr>
            </w:pPr>
            <w:r w:rsidRPr="00442D0A">
              <w:rPr>
                <w:rFonts w:asciiTheme="minorHAnsi" w:eastAsia="Calibri" w:hAnsiTheme="minorHAnsi" w:cs="Arial"/>
                <w:bCs/>
                <w:sz w:val="22"/>
              </w:rPr>
              <w:t>Możliwość ustawienia jasności matrycy podczas pracy, oddzielnie dla baterii i dla zasilacza,</w:t>
            </w:r>
          </w:p>
          <w:p w14:paraId="52BED395" w14:textId="77777777" w:rsidR="00442D0A" w:rsidRPr="00442D0A" w:rsidRDefault="00442D0A" w:rsidP="00425C16">
            <w:pPr>
              <w:spacing w:after="0" w:line="240" w:lineRule="auto"/>
              <w:contextualSpacing/>
              <w:jc w:val="both"/>
              <w:rPr>
                <w:rFonts w:asciiTheme="minorHAnsi" w:eastAsia="Calibri" w:hAnsiTheme="minorHAnsi" w:cs="Arial"/>
                <w:bCs/>
                <w:sz w:val="22"/>
              </w:rPr>
            </w:pPr>
            <w:r w:rsidRPr="00442D0A">
              <w:rPr>
                <w:rFonts w:asciiTheme="minorHAnsi" w:eastAsia="Calibri" w:hAnsiTheme="minorHAnsi" w:cs="Arial"/>
                <w:bCs/>
                <w:sz w:val="22"/>
              </w:rPr>
              <w:t>Możliwość przypisania w BIOS numeru nadawanego przez Administratora/Użytkownika oraz możliwość weryfikacji tego numeru w oprogramowaniu diagnostyczno-zarządzającym.</w:t>
            </w:r>
          </w:p>
          <w:p w14:paraId="7DC7D830" w14:textId="77777777" w:rsidR="00442D0A" w:rsidRPr="00442D0A" w:rsidRDefault="00442D0A" w:rsidP="00425C16">
            <w:pPr>
              <w:spacing w:after="0" w:line="240" w:lineRule="auto"/>
              <w:contextualSpacing/>
              <w:jc w:val="both"/>
              <w:rPr>
                <w:rFonts w:asciiTheme="minorHAnsi" w:eastAsia="Calibri" w:hAnsiTheme="minorHAnsi" w:cs="Arial"/>
                <w:bCs/>
                <w:sz w:val="22"/>
              </w:rPr>
            </w:pPr>
            <w:r w:rsidRPr="00442D0A">
              <w:rPr>
                <w:rFonts w:asciiTheme="minorHAnsi" w:eastAsia="Calibri" w:hAnsiTheme="minorHAnsi" w:cs="Arial"/>
                <w:bCs/>
                <w:sz w:val="22"/>
              </w:rPr>
              <w:t xml:space="preserve">Oferowany BIOS musi posiadać poza swoją wewnętrzną strukturą menu szybkiego </w:t>
            </w:r>
            <w:proofErr w:type="spellStart"/>
            <w:r w:rsidRPr="00442D0A">
              <w:rPr>
                <w:rFonts w:asciiTheme="minorHAnsi" w:eastAsia="Calibri" w:hAnsiTheme="minorHAnsi" w:cs="Arial"/>
                <w:bCs/>
                <w:sz w:val="22"/>
              </w:rPr>
              <w:t>boot’owania</w:t>
            </w:r>
            <w:proofErr w:type="spellEnd"/>
            <w:r w:rsidRPr="00442D0A">
              <w:rPr>
                <w:rFonts w:asciiTheme="minorHAnsi" w:eastAsia="Calibri" w:hAnsiTheme="minorHAnsi" w:cs="Arial"/>
                <w:bCs/>
                <w:sz w:val="22"/>
              </w:rPr>
              <w:t xml:space="preserve">, które umożliwia min.: uruchamianie systemu z zainstalowanego HDD, uruchamianie systemu z urządzeń zewnętrznych typu HDD-USB, USB Pendrive, uruchamianie systemu z serwera za pośrednictwem zintegrowanej karty sieciowej, uruchamianie systemu z karty SD </w:t>
            </w:r>
          </w:p>
        </w:tc>
      </w:tr>
      <w:tr w:rsidR="00442D0A" w:rsidRPr="00442D0A" w14:paraId="23DC574B" w14:textId="77777777" w:rsidTr="00EC0602">
        <w:tc>
          <w:tcPr>
            <w:tcW w:w="936" w:type="pct"/>
            <w:shd w:val="clear" w:color="auto" w:fill="auto"/>
          </w:tcPr>
          <w:p w14:paraId="62D1A4F7" w14:textId="77777777" w:rsidR="00442D0A" w:rsidRPr="00442D0A" w:rsidRDefault="00442D0A" w:rsidP="00425C16">
            <w:pPr>
              <w:spacing w:after="0" w:line="240" w:lineRule="auto"/>
              <w:contextualSpacing/>
              <w:rPr>
                <w:rFonts w:asciiTheme="minorHAnsi" w:eastAsia="Calibri" w:hAnsiTheme="minorHAnsi" w:cs="Arial"/>
                <w:b/>
                <w:sz w:val="22"/>
              </w:rPr>
            </w:pPr>
            <w:r w:rsidRPr="00442D0A">
              <w:rPr>
                <w:rFonts w:asciiTheme="minorHAnsi" w:eastAsia="Calibri" w:hAnsiTheme="minorHAnsi" w:cs="Arial"/>
                <w:b/>
                <w:sz w:val="22"/>
              </w:rPr>
              <w:t>Certyfikaty</w:t>
            </w:r>
          </w:p>
        </w:tc>
        <w:tc>
          <w:tcPr>
            <w:tcW w:w="4064" w:type="pct"/>
            <w:shd w:val="clear" w:color="auto" w:fill="auto"/>
          </w:tcPr>
          <w:p w14:paraId="1FB27D1C" w14:textId="77777777" w:rsidR="00442D0A" w:rsidRPr="00442D0A" w:rsidRDefault="00442D0A" w:rsidP="00425C16">
            <w:pPr>
              <w:pStyle w:val="Akapitzlist"/>
              <w:numPr>
                <w:ilvl w:val="0"/>
                <w:numId w:val="166"/>
              </w:numPr>
              <w:spacing w:after="0" w:line="240" w:lineRule="auto"/>
              <w:ind w:left="370" w:hanging="294"/>
              <w:jc w:val="both"/>
              <w:rPr>
                <w:rFonts w:eastAsia="Calibri" w:cs="Arial"/>
                <w:bCs/>
              </w:rPr>
            </w:pPr>
            <w:r w:rsidRPr="00442D0A">
              <w:rPr>
                <w:rFonts w:eastAsia="Calibri" w:cs="Arial"/>
                <w:bCs/>
              </w:rPr>
              <w:t xml:space="preserve">Certyfikat ISO 9001: 2000 dla producenta sprzętu </w:t>
            </w:r>
            <w:r w:rsidRPr="00442D0A">
              <w:rPr>
                <w:rFonts w:eastAsia="Calibri" w:cs="Arial"/>
                <w:bCs/>
                <w:u w:val="single"/>
              </w:rPr>
              <w:t>(załączyć do oferty)</w:t>
            </w:r>
          </w:p>
          <w:p w14:paraId="1D766BCC" w14:textId="77777777" w:rsidR="00442D0A" w:rsidRPr="00442D0A" w:rsidRDefault="00442D0A" w:rsidP="00425C16">
            <w:pPr>
              <w:pStyle w:val="Akapitzlist"/>
              <w:numPr>
                <w:ilvl w:val="0"/>
                <w:numId w:val="166"/>
              </w:numPr>
              <w:spacing w:after="0" w:line="240" w:lineRule="auto"/>
              <w:ind w:left="370" w:hanging="294"/>
              <w:jc w:val="both"/>
              <w:rPr>
                <w:rFonts w:eastAsia="Calibri" w:cs="Arial"/>
                <w:bCs/>
                <w:u w:val="single"/>
              </w:rPr>
            </w:pPr>
            <w:r w:rsidRPr="00442D0A">
              <w:rPr>
                <w:rFonts w:eastAsia="Calibri" w:cs="Arial"/>
                <w:bCs/>
              </w:rPr>
              <w:t xml:space="preserve">Certyfikat ISO 14001 dla producenta sprzętu </w:t>
            </w:r>
            <w:r w:rsidRPr="00442D0A">
              <w:rPr>
                <w:rFonts w:eastAsia="Calibri" w:cs="Arial"/>
                <w:bCs/>
                <w:u w:val="single"/>
              </w:rPr>
              <w:t>(załączyć do oferty)</w:t>
            </w:r>
          </w:p>
          <w:p w14:paraId="631235AB" w14:textId="77777777" w:rsidR="00442D0A" w:rsidRPr="00442D0A" w:rsidRDefault="00442D0A" w:rsidP="00425C16">
            <w:pPr>
              <w:pStyle w:val="Akapitzlist"/>
              <w:numPr>
                <w:ilvl w:val="0"/>
                <w:numId w:val="166"/>
              </w:numPr>
              <w:spacing w:after="0" w:line="240" w:lineRule="auto"/>
              <w:ind w:left="370" w:hanging="294"/>
              <w:jc w:val="both"/>
              <w:rPr>
                <w:rFonts w:eastAsia="Calibri" w:cs="Arial"/>
                <w:bCs/>
              </w:rPr>
            </w:pPr>
            <w:r w:rsidRPr="00442D0A">
              <w:rPr>
                <w:rFonts w:eastAsia="Calibri" w:cs="Arial"/>
                <w:bCs/>
              </w:rPr>
              <w:lastRenderedPageBreak/>
              <w:t xml:space="preserve">Deklaracja zgodności CE </w:t>
            </w:r>
            <w:r w:rsidRPr="00442D0A">
              <w:rPr>
                <w:rFonts w:eastAsia="Calibri" w:cs="Arial"/>
                <w:bCs/>
                <w:u w:val="single"/>
              </w:rPr>
              <w:t>(załączyć do oferty)</w:t>
            </w:r>
          </w:p>
          <w:p w14:paraId="4CA1C2AD" w14:textId="77777777" w:rsidR="00442D0A" w:rsidRPr="00442D0A" w:rsidRDefault="00442D0A" w:rsidP="00425C16">
            <w:pPr>
              <w:pStyle w:val="Akapitzlist"/>
              <w:numPr>
                <w:ilvl w:val="0"/>
                <w:numId w:val="166"/>
              </w:numPr>
              <w:spacing w:after="0" w:line="240" w:lineRule="auto"/>
              <w:ind w:left="370" w:hanging="294"/>
              <w:jc w:val="both"/>
              <w:rPr>
                <w:rFonts w:eastAsia="Calibri" w:cs="Arial"/>
                <w:bCs/>
              </w:rPr>
            </w:pPr>
            <w:r w:rsidRPr="00442D0A">
              <w:rPr>
                <w:rFonts w:eastAsia="Calibri" w:cs="Arial"/>
                <w:bCs/>
              </w:rPr>
              <w:t xml:space="preserve">Potwierdzenie spełnienia kryteriów środowiskowych, w tym zgodności z dyrektywą </w:t>
            </w:r>
            <w:proofErr w:type="spellStart"/>
            <w:r w:rsidRPr="00442D0A">
              <w:rPr>
                <w:rFonts w:eastAsia="Calibri" w:cs="Arial"/>
                <w:bCs/>
              </w:rPr>
              <w:t>RoHS</w:t>
            </w:r>
            <w:proofErr w:type="spellEnd"/>
            <w:r w:rsidRPr="00442D0A">
              <w:rPr>
                <w:rFonts w:eastAsia="Calibri" w:cs="Arial"/>
                <w:bCs/>
              </w:rPr>
              <w:t xml:space="preserve"> Unii Europejskiej o eliminacji substancji niebezpiecznych w postaci oświadczenia producenta jednostki</w:t>
            </w:r>
          </w:p>
          <w:p w14:paraId="74B653B7" w14:textId="77777777" w:rsidR="00442D0A" w:rsidRPr="00442D0A" w:rsidRDefault="00442D0A" w:rsidP="00425C16">
            <w:pPr>
              <w:pStyle w:val="Akapitzlist"/>
              <w:numPr>
                <w:ilvl w:val="0"/>
                <w:numId w:val="166"/>
              </w:numPr>
              <w:spacing w:after="0" w:line="240" w:lineRule="auto"/>
              <w:ind w:left="370" w:hanging="294"/>
              <w:jc w:val="both"/>
              <w:rPr>
                <w:rFonts w:eastAsia="Calibri" w:cs="Arial"/>
                <w:bCs/>
              </w:rPr>
            </w:pPr>
            <w:r w:rsidRPr="00442D0A">
              <w:rPr>
                <w:rFonts w:eastAsia="Calibri" w:cs="Arial"/>
                <w:bCs/>
              </w:rPr>
              <w:t xml:space="preserve">Certyfikat Energy Star min. 6.0 </w:t>
            </w:r>
            <w:r w:rsidRPr="00442D0A">
              <w:rPr>
                <w:rFonts w:eastAsia="Calibri" w:cs="Arial"/>
                <w:bCs/>
                <w:u w:val="single"/>
              </w:rPr>
              <w:t>(załączyć do oferty)</w:t>
            </w:r>
          </w:p>
          <w:p w14:paraId="11B690C4" w14:textId="77777777" w:rsidR="00442D0A" w:rsidRPr="00442D0A" w:rsidRDefault="00442D0A" w:rsidP="00425C16">
            <w:pPr>
              <w:spacing w:after="0" w:line="240" w:lineRule="auto"/>
              <w:contextualSpacing/>
              <w:jc w:val="both"/>
              <w:rPr>
                <w:rFonts w:asciiTheme="minorHAnsi" w:eastAsia="Calibri" w:hAnsiTheme="minorHAnsi" w:cs="Arial"/>
                <w:b/>
                <w:bCs/>
                <w:sz w:val="22"/>
              </w:rPr>
            </w:pPr>
            <w:r w:rsidRPr="00442D0A">
              <w:rPr>
                <w:rFonts w:asciiTheme="minorHAnsi" w:hAnsiTheme="minorHAnsi" w:cs="Arial"/>
                <w:b/>
                <w:bCs/>
                <w:color w:val="000000" w:themeColor="text1"/>
                <w:sz w:val="22"/>
                <w:u w:val="single"/>
              </w:rPr>
              <w:t>Dokumenty potwierdzające spełnienie powyższych wymagań załączyć na wezwanie Zamawiającego zgodnie z art. 26 ust. 2 ustawy prawo zamówień publicznych.</w:t>
            </w:r>
          </w:p>
        </w:tc>
      </w:tr>
      <w:tr w:rsidR="00442D0A" w:rsidRPr="00442D0A" w14:paraId="09F9120A" w14:textId="77777777" w:rsidTr="00EC0602">
        <w:trPr>
          <w:trHeight w:val="3530"/>
        </w:trPr>
        <w:tc>
          <w:tcPr>
            <w:tcW w:w="936" w:type="pct"/>
            <w:shd w:val="clear" w:color="auto" w:fill="auto"/>
          </w:tcPr>
          <w:p w14:paraId="570D928A" w14:textId="77777777" w:rsidR="00442D0A" w:rsidRPr="00442D0A" w:rsidRDefault="00442D0A" w:rsidP="00425C16">
            <w:pPr>
              <w:spacing w:after="0" w:line="240" w:lineRule="auto"/>
              <w:contextualSpacing/>
              <w:rPr>
                <w:rFonts w:asciiTheme="minorHAnsi" w:eastAsia="Calibri" w:hAnsiTheme="minorHAnsi" w:cs="Arial"/>
                <w:b/>
                <w:sz w:val="22"/>
              </w:rPr>
            </w:pPr>
            <w:r w:rsidRPr="00442D0A">
              <w:rPr>
                <w:rFonts w:asciiTheme="minorHAnsi" w:eastAsia="Calibri" w:hAnsiTheme="minorHAnsi" w:cs="Arial"/>
                <w:b/>
                <w:sz w:val="22"/>
              </w:rPr>
              <w:lastRenderedPageBreak/>
              <w:t>System operacyjny</w:t>
            </w:r>
          </w:p>
        </w:tc>
        <w:tc>
          <w:tcPr>
            <w:tcW w:w="4064" w:type="pct"/>
            <w:shd w:val="clear" w:color="auto" w:fill="auto"/>
          </w:tcPr>
          <w:p w14:paraId="3EBB9E1C"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Zainstalowany system musi spełniać następujące wymagania, poprzez wbudowane mechanizmy, bez użycia dodatkowych aplikacji:</w:t>
            </w:r>
          </w:p>
          <w:p w14:paraId="3EAD7A2E"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możliwość dokonywania aktualizacji i poprawek systemu przez Internet z możliwością wyboru instalowanych poprawek;</w:t>
            </w:r>
          </w:p>
          <w:p w14:paraId="203500AB"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Możliwość dokonywania uaktualnień sterowników urządzeń przez Internet – witrynę producenta systemu;</w:t>
            </w:r>
          </w:p>
          <w:p w14:paraId="2C675E50"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Darmowe aktualizacje w ramach wersji systemu operacyjnego przez Internet (niezbędne aktualizacje, poprawki, biuletyny bezpieczeństwa muszą być dostarczane bez dodatkowych opłat);</w:t>
            </w:r>
          </w:p>
          <w:p w14:paraId="1499F3C3"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Internetowa aktualizacja zapewniona w języku polskim;</w:t>
            </w:r>
          </w:p>
          <w:p w14:paraId="71294B5D"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Wbudowana zapora internetowa (firewall) dla ochrony połączeń internetowych; zintegrowana z systemem konsola do zarządzania ustawieniami zapory i regułami IP v4 i v6;</w:t>
            </w:r>
          </w:p>
          <w:p w14:paraId="583D3295"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Zlokalizowane w języku polskim, co najmniej następujące elementy:  menu, odtwarzacz multimediów, pomoc, komunikaty systemowe;</w:t>
            </w:r>
          </w:p>
          <w:p w14:paraId="3ECA6B73"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Wsparcie dla większości powszechnie używanych urządzeń peryferyjnych (drukarek, urządzeń sieciowych, standardów USB, Plug &amp;Play, Wi-Fi)</w:t>
            </w:r>
          </w:p>
          <w:p w14:paraId="7688F523"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Funkcjonalność automatycznej zmiany domyślnej drukarki w zależności od sieci, do której podłączony jest komputer;</w:t>
            </w:r>
          </w:p>
          <w:p w14:paraId="7F314229"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Interfejs użytkownika działający w trybie graficznym z elementami 3D,</w:t>
            </w:r>
          </w:p>
          <w:p w14:paraId="1FC4283E"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zintegrowana z interfejsem użytkownika interaktywna część pulpitu służącą do uruchamiania aplikacji, które użytkownik może dowolnie wymieniać i pobrać ze strony producenta.</w:t>
            </w:r>
          </w:p>
          <w:p w14:paraId="4348840D"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Możliwość zdalnej automatycznej instalacji, konfiguracji, administrowania oraz aktualizowania systemu;</w:t>
            </w:r>
          </w:p>
          <w:p w14:paraId="4FFEC309"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Zabezpieczony hasłem hierarchiczny dostęp do systemu, konta i profile użytkowników zarządzane zdalnie; praca systemu w trybie ochrony kont użytkowników.</w:t>
            </w:r>
          </w:p>
          <w:p w14:paraId="7B8D01B7"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Zintegrowany z systemem moduł wyszukiwania informacji (plików różnego typu) dostępny z kilku poziomów: poziom menu, poziom otwartego okna systemu operacyjnego; system wyszukiwania oparty na konfigurowalnym przez użytkownika module indeksacji zasobów lokalnych.</w:t>
            </w:r>
          </w:p>
          <w:p w14:paraId="6B87B453"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Zintegrowane z systemem operacyjnym narzędzia zwalczające złośliwe oprogramowanie;</w:t>
            </w:r>
          </w:p>
          <w:p w14:paraId="501DD541"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aktualizacje dostępne u producenta nieodpłatnie bez ograniczeń czasowych.</w:t>
            </w:r>
          </w:p>
          <w:p w14:paraId="238AF741"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Funkcjonalność rozpoznawania mowy, pozwalającą na sterowanie komputerem głosowo, wraz z modułem „uczenia się” głosu użytkownika.</w:t>
            </w:r>
          </w:p>
          <w:p w14:paraId="253C4DE2"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Zintegrowany z systemem operacyjnym moduł synchronizacji komputera z urządzeniami zewnętrznymi.</w:t>
            </w:r>
          </w:p>
          <w:p w14:paraId="1584A5B4"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Wbudowany system pomocy w języku polskim;</w:t>
            </w:r>
          </w:p>
          <w:p w14:paraId="1CD5B2A0"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Możliwość przystosowania stanowiska dla osób niepełnosprawnych (np. słabo</w:t>
            </w:r>
          </w:p>
          <w:p w14:paraId="4D325B7F"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widzących);</w:t>
            </w:r>
          </w:p>
          <w:p w14:paraId="1FECF9E5" w14:textId="77777777" w:rsidR="00442D0A" w:rsidRPr="00442D0A" w:rsidRDefault="00442D0A" w:rsidP="00425C16">
            <w:pPr>
              <w:pStyle w:val="Standard"/>
              <w:spacing w:after="0"/>
              <w:contextualSpacing/>
              <w:rPr>
                <w:rFonts w:asciiTheme="minorHAnsi" w:eastAsia="Calibri" w:hAnsiTheme="minorHAnsi" w:cs="Arial"/>
              </w:rPr>
            </w:pPr>
            <w:r w:rsidRPr="00442D0A">
              <w:rPr>
                <w:rFonts w:asciiTheme="minorHAnsi" w:eastAsia="Calibri" w:hAnsiTheme="minorHAnsi" w:cs="Arial"/>
                <w:bCs/>
              </w:rPr>
              <w:lastRenderedPageBreak/>
              <w:t>- Możliwość zarządzania stacją roboczą poprzez polityki – przez politykę rozumiemy zestaw reguł definiujących lub ograniczających funkcjonalność systemu lub aplikacji;</w:t>
            </w:r>
          </w:p>
          <w:p w14:paraId="613B891A"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Wdrażanie IPSEC oparte na politykach – wdrażanie IPSEC oparte na zestawach reguł</w:t>
            </w:r>
          </w:p>
          <w:p w14:paraId="44078C27"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definiujących ustawienia zarządzanych w sposób centralny;</w:t>
            </w:r>
          </w:p>
          <w:p w14:paraId="7098889C"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Automatyczne występowanie i używanie (wystawianie) certyfikatów PKI X.509;</w:t>
            </w:r>
          </w:p>
          <w:p w14:paraId="26BDBDB6"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Rozbudowane polityki bezpieczeństwa – polityki dla systemu operacyjnego i dla</w:t>
            </w:r>
          </w:p>
          <w:p w14:paraId="5823BE77"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wskazanych aplikacji;</w:t>
            </w:r>
          </w:p>
          <w:p w14:paraId="6E4EC2C7"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System posiada narzędzia służące do administracji, do wykonywania kopii zapasowych polityk i ich odtwarzania oraz generowania raportów z ustawień polityk;</w:t>
            </w:r>
          </w:p>
          <w:p w14:paraId="5E934D8B"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Wsparcie dla Sun Java i .NET Framework 1.1 i 2.0 i 3.0 – możliwość uruchomienia aplikacji działających we wskazanych środowiskach;</w:t>
            </w:r>
          </w:p>
          <w:p w14:paraId="5412B412"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xml:space="preserve">- Wsparcie dla JScript i </w:t>
            </w:r>
            <w:proofErr w:type="spellStart"/>
            <w:r w:rsidRPr="00442D0A">
              <w:rPr>
                <w:rFonts w:asciiTheme="minorHAnsi" w:eastAsia="Calibri" w:hAnsiTheme="minorHAnsi" w:cs="Arial"/>
                <w:bCs/>
              </w:rPr>
              <w:t>VBScript</w:t>
            </w:r>
            <w:proofErr w:type="spellEnd"/>
            <w:r w:rsidRPr="00442D0A">
              <w:rPr>
                <w:rFonts w:asciiTheme="minorHAnsi" w:eastAsia="Calibri" w:hAnsiTheme="minorHAnsi" w:cs="Arial"/>
                <w:bCs/>
              </w:rPr>
              <w:t xml:space="preserve"> – możliwość uruchamiania interpretera poleceń;</w:t>
            </w:r>
          </w:p>
          <w:p w14:paraId="6C9309ED"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Zdalna pomoc i współdzielenie aplikacji – możliwość zdalnego przejęcia sesji za logowanego użytkownika celem rozwiązania problemu z komputerem;</w:t>
            </w:r>
          </w:p>
          <w:p w14:paraId="5FF0BECF"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Rozwiązanie służące do automatycznego zbudowania obrazu systemu wraz z aplikacjami.</w:t>
            </w:r>
          </w:p>
          <w:p w14:paraId="31D4F2D4"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Obraz systemu służyć ma do automatycznego upowszechnienia systemu operacyjnego inicjowanego i wykonywanego w całości poprzez sieć komputerową;</w:t>
            </w:r>
          </w:p>
          <w:p w14:paraId="51746A82"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Rozwiązanie ma umożliwiające wdrożenie nowego obrazu poprzez zdalną instalację;</w:t>
            </w:r>
          </w:p>
          <w:p w14:paraId="7A26DF9B"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Graficzne środowisko instalacji i konfiguracji;</w:t>
            </w:r>
          </w:p>
          <w:p w14:paraId="405D2A1B"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xml:space="preserve">- Transakcyjny system plików pozwalający na stosowanie przydziałów (ang. </w:t>
            </w:r>
            <w:proofErr w:type="spellStart"/>
            <w:r w:rsidRPr="00442D0A">
              <w:rPr>
                <w:rFonts w:asciiTheme="minorHAnsi" w:eastAsia="Calibri" w:hAnsiTheme="minorHAnsi" w:cs="Arial"/>
                <w:bCs/>
              </w:rPr>
              <w:t>quota</w:t>
            </w:r>
            <w:proofErr w:type="spellEnd"/>
            <w:r w:rsidRPr="00442D0A">
              <w:rPr>
                <w:rFonts w:asciiTheme="minorHAnsi" w:eastAsia="Calibri" w:hAnsiTheme="minorHAnsi" w:cs="Arial"/>
                <w:bCs/>
              </w:rPr>
              <w:t>) na dysku dla użytkowników oraz zapewniający większą niezawodność i pozwalający tworzyć kopie zapasowe;</w:t>
            </w:r>
          </w:p>
          <w:p w14:paraId="51251DC2"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Zarządzanie kontami użytkowników sieci oraz urządzeniami sieciowymi tj. drukarki, modemy, woluminy dyskowe, usługi katalogowe.</w:t>
            </w:r>
          </w:p>
          <w:p w14:paraId="17F36E0D"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Oprogramowanie dla tworzenia kopii zapasowych (Backup); automatyczne wykonywanie kopii plików z możliwością automatycznego przywrócenia wersji wcześniejszej;</w:t>
            </w:r>
          </w:p>
          <w:p w14:paraId="70D1A2A4"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Możliwość przywracania plików systemowych;</w:t>
            </w:r>
          </w:p>
          <w:p w14:paraId="35595714"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System operacyjny musi posiadać funkcjonalność pozwalającą na identyfikację sieci komputerowych, do których jest podłączony, zapamiętywanie ustawień i przypisywanie do min. 3 kategorii bezpieczeństwa (z predefiniowanymi odpowiednio do kategorii ustawieniami zapory sieciowej, udostępniania plików itp.)</w:t>
            </w:r>
          </w:p>
          <w:p w14:paraId="3F6E6A84" w14:textId="77777777" w:rsidR="00442D0A" w:rsidRPr="00442D0A" w:rsidRDefault="00442D0A" w:rsidP="00425C16">
            <w:pPr>
              <w:pStyle w:val="Standard"/>
              <w:spacing w:after="0"/>
              <w:contextualSpacing/>
              <w:rPr>
                <w:rFonts w:asciiTheme="minorHAnsi" w:eastAsia="Calibri" w:hAnsiTheme="minorHAnsi" w:cs="Arial"/>
                <w:bCs/>
              </w:rPr>
            </w:pPr>
            <w:r w:rsidRPr="00442D0A">
              <w:rPr>
                <w:rFonts w:asciiTheme="minorHAnsi" w:eastAsia="Calibri" w:hAnsiTheme="minorHAnsi" w:cs="Arial"/>
                <w:bCs/>
              </w:rPr>
              <w:t>- Możliwość blokowania lub dopuszczania dowolnych urządzeń peryferyjnych za pomocą polityk grupowych (np. przy użyciu numerów identyfikacyjnych sprzętu).</w:t>
            </w:r>
          </w:p>
        </w:tc>
      </w:tr>
      <w:tr w:rsidR="00EC0602" w:rsidRPr="00442D0A" w14:paraId="2FD0C533" w14:textId="77777777" w:rsidTr="00EC0602">
        <w:trPr>
          <w:trHeight w:val="3530"/>
        </w:trPr>
        <w:tc>
          <w:tcPr>
            <w:tcW w:w="936" w:type="pct"/>
            <w:shd w:val="clear" w:color="auto" w:fill="auto"/>
          </w:tcPr>
          <w:p w14:paraId="509F001D" w14:textId="1FA33C32" w:rsidR="00EC0602" w:rsidRPr="00442D0A" w:rsidRDefault="00EC0602" w:rsidP="00EC0602">
            <w:pPr>
              <w:spacing w:after="0" w:line="240" w:lineRule="auto"/>
              <w:contextualSpacing/>
              <w:rPr>
                <w:rFonts w:asciiTheme="minorHAnsi" w:eastAsia="Calibri" w:hAnsiTheme="minorHAnsi" w:cs="Arial"/>
                <w:b/>
                <w:sz w:val="22"/>
              </w:rPr>
            </w:pPr>
            <w:r w:rsidRPr="00425C16">
              <w:rPr>
                <w:rFonts w:asciiTheme="minorHAnsi" w:hAnsiTheme="minorHAnsi" w:cs="Arial"/>
                <w:b/>
                <w:bCs/>
                <w:sz w:val="22"/>
              </w:rPr>
              <w:lastRenderedPageBreak/>
              <w:t>Oprogramowanie biurowe</w:t>
            </w:r>
          </w:p>
        </w:tc>
        <w:tc>
          <w:tcPr>
            <w:tcW w:w="4064" w:type="pct"/>
            <w:shd w:val="clear" w:color="auto" w:fill="auto"/>
          </w:tcPr>
          <w:p w14:paraId="544903A2" w14:textId="77777777" w:rsidR="00EC0602" w:rsidRPr="00425C16" w:rsidRDefault="00EC0602" w:rsidP="00EC0602">
            <w:pPr>
              <w:spacing w:after="0" w:line="240" w:lineRule="auto"/>
              <w:jc w:val="both"/>
              <w:rPr>
                <w:rFonts w:asciiTheme="minorHAnsi" w:hAnsiTheme="minorHAnsi"/>
                <w:sz w:val="22"/>
              </w:rPr>
            </w:pPr>
            <w:r w:rsidRPr="00425C16">
              <w:rPr>
                <w:rFonts w:asciiTheme="minorHAnsi" w:hAnsiTheme="minorHAnsi"/>
                <w:smallCaps/>
                <w:sz w:val="22"/>
              </w:rPr>
              <w:t>Interfejs użytkownika</w:t>
            </w:r>
            <w:r w:rsidRPr="00425C16">
              <w:rPr>
                <w:rFonts w:asciiTheme="minorHAnsi" w:hAnsiTheme="minorHAnsi"/>
                <w:sz w:val="22"/>
              </w:rPr>
              <w:t>:</w:t>
            </w:r>
          </w:p>
          <w:p w14:paraId="101D43E8"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pełna polska wersja językowa interfejsu użytkownika,</w:t>
            </w:r>
          </w:p>
          <w:p w14:paraId="4DC2DDE4"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prostota i intuicyjność obsługi, pozwalająca na pracę osobom nie posiadającym umiejętności technicznych,</w:t>
            </w:r>
          </w:p>
          <w:p w14:paraId="47C76006" w14:textId="77777777" w:rsidR="00EC0602" w:rsidRPr="00425C16" w:rsidRDefault="00EC0602" w:rsidP="00EC0602">
            <w:pPr>
              <w:spacing w:after="0" w:line="240" w:lineRule="auto"/>
              <w:jc w:val="both"/>
              <w:rPr>
                <w:rFonts w:asciiTheme="minorHAnsi" w:hAnsiTheme="minorHAnsi"/>
                <w:sz w:val="22"/>
              </w:rPr>
            </w:pPr>
            <w:r w:rsidRPr="00425C16">
              <w:rPr>
                <w:rFonts w:asciiTheme="minorHAnsi" w:hAnsiTheme="minorHAnsi"/>
                <w:sz w:val="22"/>
              </w:rPr>
              <w:t>- możliwość zintegrowania uwierzytelniania użytkowników z usługą katalogową (Active Directory lub funkcjonalnie równoważną) - użytkownik raz zalogowany z poziomu systemu operacyjnego stacji roboczej ma być automatycznie rozpoznawany we wszystkich modułach oferowanego rozwiązania bez potrzeby oddzielnego monitowania go o ponowne uwierzytelnienie się.</w:t>
            </w:r>
          </w:p>
          <w:p w14:paraId="46BBAB1C" w14:textId="77777777" w:rsidR="00EC0602" w:rsidRPr="00425C16" w:rsidRDefault="00EC0602" w:rsidP="00EC0602">
            <w:pPr>
              <w:spacing w:after="0" w:line="240" w:lineRule="auto"/>
              <w:jc w:val="both"/>
              <w:rPr>
                <w:rFonts w:asciiTheme="minorHAnsi" w:hAnsiTheme="minorHAnsi"/>
                <w:sz w:val="22"/>
              </w:rPr>
            </w:pPr>
          </w:p>
          <w:p w14:paraId="28A01E5A" w14:textId="77777777" w:rsidR="00EC0602" w:rsidRPr="00425C16" w:rsidRDefault="00EC0602" w:rsidP="00EC0602">
            <w:pPr>
              <w:spacing w:after="0" w:line="240" w:lineRule="auto"/>
              <w:jc w:val="both"/>
              <w:rPr>
                <w:rFonts w:asciiTheme="minorHAnsi" w:hAnsiTheme="minorHAnsi"/>
                <w:smallCaps/>
                <w:sz w:val="22"/>
              </w:rPr>
            </w:pPr>
            <w:r w:rsidRPr="00425C16">
              <w:rPr>
                <w:rFonts w:asciiTheme="minorHAnsi" w:hAnsiTheme="minorHAnsi"/>
                <w:smallCaps/>
                <w:sz w:val="22"/>
              </w:rPr>
              <w:t>Tworzenie i edycja dokumentów elektronicznych:</w:t>
            </w:r>
          </w:p>
          <w:p w14:paraId="21B9199F"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kompletny i publicznie dostępny opis formatu,</w:t>
            </w:r>
          </w:p>
          <w:p w14:paraId="5518A1B5"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zdefiniowany układ informacji w postaci XML zgodnie z Tabelą B1 załącznika 2 Rozporządzenia w sprawie minimalnych wymagań dla systemów teleinformatycznych (Dz.U.05.212.1766),</w:t>
            </w:r>
          </w:p>
          <w:p w14:paraId="2D007865"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umożliwia wykorzystanie schematów XML,</w:t>
            </w:r>
          </w:p>
          <w:p w14:paraId="061773CA" w14:textId="77777777" w:rsidR="00EC0602" w:rsidRPr="00425C16" w:rsidRDefault="00EC0602" w:rsidP="00EC0602">
            <w:pPr>
              <w:spacing w:after="0" w:line="240" w:lineRule="auto"/>
              <w:jc w:val="both"/>
              <w:rPr>
                <w:rFonts w:asciiTheme="minorHAnsi" w:hAnsiTheme="minorHAnsi"/>
                <w:sz w:val="22"/>
              </w:rPr>
            </w:pPr>
            <w:r w:rsidRPr="00425C16">
              <w:rPr>
                <w:rFonts w:asciiTheme="minorHAnsi" w:hAnsiTheme="minorHAnsi"/>
                <w:sz w:val="22"/>
              </w:rPr>
              <w:t>- wspiera w swojej specyfikacji podpis elektroniczny zgodnie z Tabelą A. 1.1 załącznika 2 Rozporządzenia w sprawie minimalnych wymagań dla systemów teleinformatycznych (Dz.U.05.212.1766).</w:t>
            </w:r>
          </w:p>
          <w:p w14:paraId="4CC1CF98" w14:textId="77777777" w:rsidR="00EC0602" w:rsidRPr="00425C16" w:rsidRDefault="00EC0602" w:rsidP="00EC0602">
            <w:pPr>
              <w:spacing w:after="0" w:line="240" w:lineRule="auto"/>
              <w:jc w:val="both"/>
              <w:rPr>
                <w:rFonts w:asciiTheme="minorHAnsi" w:hAnsiTheme="minorHAnsi"/>
                <w:sz w:val="22"/>
              </w:rPr>
            </w:pPr>
          </w:p>
          <w:p w14:paraId="4245D16F" w14:textId="77777777" w:rsidR="00EC0602" w:rsidRPr="00425C16" w:rsidRDefault="00EC0602" w:rsidP="00EC0602">
            <w:pPr>
              <w:spacing w:after="0" w:line="240" w:lineRule="auto"/>
              <w:jc w:val="both"/>
              <w:rPr>
                <w:rFonts w:asciiTheme="minorHAnsi" w:hAnsiTheme="minorHAnsi"/>
                <w:sz w:val="22"/>
              </w:rPr>
            </w:pPr>
            <w:r w:rsidRPr="00425C16">
              <w:rPr>
                <w:rFonts w:asciiTheme="minorHAnsi" w:hAnsiTheme="minorHAnsi"/>
                <w:smallCaps/>
                <w:sz w:val="22"/>
              </w:rPr>
              <w:t>Edytor tekstów</w:t>
            </w:r>
            <w:r w:rsidRPr="00425C16">
              <w:rPr>
                <w:rFonts w:asciiTheme="minorHAnsi" w:hAnsiTheme="minorHAnsi"/>
                <w:sz w:val="22"/>
              </w:rPr>
              <w:t>:</w:t>
            </w:r>
          </w:p>
          <w:p w14:paraId="0B8079A7"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edycja i formatowanie tekstu w języku polskim wraz z obsługą języka polskiego w zakresie sprawdzania pisowni i poprawności gramatycznej oraz funkcjonalnością słownika wyrazów bliskoznacznych i autokorekty,</w:t>
            </w:r>
          </w:p>
          <w:p w14:paraId="5AC7A57A"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wstawianie oraz formatowanie tabel,</w:t>
            </w:r>
          </w:p>
          <w:p w14:paraId="382420CC"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wstawianie oraz formatowanie obiektów graficznych,</w:t>
            </w:r>
          </w:p>
          <w:p w14:paraId="5D0B0607"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wstawianie wykresów i tabel z arkusza kalkulacyjnego (wliczając tabele przestawne),</w:t>
            </w:r>
          </w:p>
          <w:p w14:paraId="0AF3252B"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automatyczne numerowanie rozdziałów, punktów, akapitów, tabel i rysunków,</w:t>
            </w:r>
          </w:p>
          <w:p w14:paraId="2CE5A84E"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automatyczne tworzenie spisów treści,</w:t>
            </w:r>
          </w:p>
          <w:p w14:paraId="01768F55"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formatowanie nagłówków i stopek stron,</w:t>
            </w:r>
          </w:p>
          <w:p w14:paraId="3C655EEF"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sprawdzanie pisowni w języku polskim,</w:t>
            </w:r>
          </w:p>
          <w:p w14:paraId="17F7D35D"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śledzenie zmian wprowadzonych przez użytkowników,</w:t>
            </w:r>
          </w:p>
          <w:p w14:paraId="1974623E"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nagrywanie, tworzenie i edycję makr automatyzujących wykonywanie czynności,</w:t>
            </w:r>
          </w:p>
          <w:p w14:paraId="20E994A1"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określenie układu strony (pionowa/pozioma),</w:t>
            </w:r>
          </w:p>
          <w:p w14:paraId="3BF7AF7E"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wydruk dokumentów,</w:t>
            </w:r>
          </w:p>
          <w:p w14:paraId="281447CC"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wykonywanie korespondencji seryjnej bazując na danych adresowych pochodzących z arkusza kalkulacyjnego i z narzędzia do zarządzania informacją prywatną</w:t>
            </w:r>
          </w:p>
          <w:p w14:paraId="2D131A7A"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pracę na dokumentach utworzonych przy pomocy Microsoft Word 2003 lub Microsoft Word 2007, 2010, 2013 z zapewnieniem bezproblemowej konwersji wszystkich elementów i atrybutów dokumentu,</w:t>
            </w:r>
          </w:p>
          <w:p w14:paraId="50EB8B18"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zabezpieczenie dokumentów hasłem przed odczytem oraz przed wprowadzaniem modyfikacji,</w:t>
            </w:r>
          </w:p>
          <w:p w14:paraId="7743EA36"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wymagana jest dostępność do oferowanego edytora tekstu bezpłatnych narzędzi umożliwiających wykorzystanie go, jako środowiska udostępniającego formularze bazujące na schematach XML z Centralnego Repozytorium Wzorów Dokumentów Elektronicznych, które po wypełnieniu umożliwiają zapisanie pliku XML w zgodzie z obowiązującym prawem,</w:t>
            </w:r>
          </w:p>
          <w:p w14:paraId="037D194D"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xml:space="preserve">- wymagana jest dostępność do oferowanego edytora tekstu bezpłatnych narzędzi (kontrolki) umożliwiających podpisanie podpisem elektronicznym pliku z zapisanym dokumentem przy pomocy certyfikatu kwalifikowanego zgodnie z </w:t>
            </w:r>
            <w:r w:rsidRPr="00425C16">
              <w:rPr>
                <w:rFonts w:asciiTheme="minorHAnsi" w:hAnsiTheme="minorHAnsi" w:cs="Calibri"/>
              </w:rPr>
              <w:lastRenderedPageBreak/>
              <w:t>wymaganiami obowiązującego w Polsce prawa,</w:t>
            </w:r>
          </w:p>
          <w:p w14:paraId="71403FDD" w14:textId="77777777" w:rsidR="00EC0602" w:rsidRPr="00425C16" w:rsidRDefault="00EC0602" w:rsidP="00EC0602">
            <w:pPr>
              <w:spacing w:after="0" w:line="240" w:lineRule="auto"/>
              <w:jc w:val="both"/>
              <w:rPr>
                <w:rFonts w:asciiTheme="minorHAnsi" w:hAnsiTheme="minorHAnsi"/>
                <w:sz w:val="22"/>
              </w:rPr>
            </w:pPr>
            <w:r w:rsidRPr="00425C16">
              <w:rPr>
                <w:rFonts w:asciiTheme="minorHAnsi" w:hAnsiTheme="minorHAnsi"/>
                <w:sz w:val="22"/>
              </w:rPr>
              <w:t>- wymagana jest dostępność do oferowanego edytora tekstu bezpłatnych narzędzi umożliwiających wykorzystanie go, jako środowiska udostępniającego formularze i pozwalające zapisać plik wynikowy w zgodzie z Rozporządzeniem o Aktach Normatywnych i Prawnych.</w:t>
            </w:r>
          </w:p>
          <w:p w14:paraId="48DEF786" w14:textId="77777777" w:rsidR="00EC0602" w:rsidRPr="00425C16" w:rsidRDefault="00EC0602" w:rsidP="00EC0602">
            <w:pPr>
              <w:spacing w:after="0" w:line="240" w:lineRule="auto"/>
              <w:jc w:val="both"/>
              <w:rPr>
                <w:rFonts w:asciiTheme="minorHAnsi" w:hAnsiTheme="minorHAnsi"/>
                <w:sz w:val="22"/>
              </w:rPr>
            </w:pPr>
          </w:p>
          <w:p w14:paraId="2CCA9B6F" w14:textId="77777777" w:rsidR="00EC0602" w:rsidRPr="00425C16" w:rsidRDefault="00EC0602" w:rsidP="00EC0602">
            <w:pPr>
              <w:spacing w:after="0" w:line="240" w:lineRule="auto"/>
              <w:jc w:val="both"/>
              <w:rPr>
                <w:rFonts w:asciiTheme="minorHAnsi" w:hAnsiTheme="minorHAnsi"/>
                <w:smallCaps/>
                <w:sz w:val="22"/>
              </w:rPr>
            </w:pPr>
            <w:r w:rsidRPr="00425C16">
              <w:rPr>
                <w:rFonts w:asciiTheme="minorHAnsi" w:hAnsiTheme="minorHAnsi"/>
                <w:smallCaps/>
                <w:sz w:val="22"/>
              </w:rPr>
              <w:t>Arkusz kalkulacyjny:</w:t>
            </w:r>
          </w:p>
          <w:p w14:paraId="73B9BD4C"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tworzenie raportów tabelarycznych,</w:t>
            </w:r>
          </w:p>
          <w:p w14:paraId="37A013DB"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tworzenie wykresów liniowych (wraz linią trendu), słupkowych, kołowych,</w:t>
            </w:r>
          </w:p>
          <w:p w14:paraId="13268D28"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tworzenie arkuszy kalkulacyjnych zawierających teksty, dane liczbowe oraz formuły przeprowadzające operacje matematyczne, logiczne, tekstowe, statystyczne oraz operacje na danych finansowych i na miarach czasu,</w:t>
            </w:r>
          </w:p>
          <w:p w14:paraId="4901EDC7"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xml:space="preserve">- tworzenie raportów z zewnętrznych źródeł danych (inne arkusze kalkulacyjne, bazy danych zgodne z ODBC, pliki tekstowe, pliki XML, </w:t>
            </w:r>
            <w:proofErr w:type="spellStart"/>
            <w:r w:rsidRPr="00425C16">
              <w:rPr>
                <w:rFonts w:asciiTheme="minorHAnsi" w:hAnsiTheme="minorHAnsi" w:cs="Calibri"/>
              </w:rPr>
              <w:t>webservice</w:t>
            </w:r>
            <w:proofErr w:type="spellEnd"/>
            <w:r w:rsidRPr="00425C16">
              <w:rPr>
                <w:rFonts w:asciiTheme="minorHAnsi" w:hAnsiTheme="minorHAnsi" w:cs="Calibri"/>
              </w:rPr>
              <w:t>),</w:t>
            </w:r>
          </w:p>
          <w:p w14:paraId="6A0BD89C"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obsługę kostek OLAP oraz tworzenie i edycję kwerend bazodanowych i webowych. Narzędzia wspomagające analizę statystyczną i finansową analizę wariantową i rozwiązywanie problemów optymalizacyjnych,</w:t>
            </w:r>
          </w:p>
          <w:p w14:paraId="6381D966"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tworzenie raportów tabeli przestawnych umożliwiających dynamiczną zmianę wymiarów oraz wykresów bazujących na danych z tabeli przestawnych,</w:t>
            </w:r>
          </w:p>
          <w:p w14:paraId="077DFA25"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wyszukiwanie i zamianę danych,</w:t>
            </w:r>
          </w:p>
          <w:p w14:paraId="06F219FD"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wykonywanie analiz danych przy użyciu formatowania warunkowego,</w:t>
            </w:r>
          </w:p>
          <w:p w14:paraId="10DBA966"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nazywanie komórek arkusza i odwoływanie się w formułach po takiej nazwie,</w:t>
            </w:r>
          </w:p>
          <w:p w14:paraId="55FE6128"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nagrywanie, tworzenie i edycję makr automatyzujących wykonywanie czynność,</w:t>
            </w:r>
          </w:p>
          <w:p w14:paraId="1AE210BA"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formatowanie czasu, daty i wartości finansowych z polskim formatem I. Zapis wielu arkuszy kalkulacyjnych w jednym pliku,</w:t>
            </w:r>
          </w:p>
          <w:p w14:paraId="6DA87733"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zachowanie pełnej zgodności z formatami plików utworzonych za pomocą oprogramowania Microsoft Excel 2003 oraz Microsoft Excel 2007, 2010, 2013 z uwzględnieniem poprawnej realizacji użytych w nich funkcji specjalnych i makropoleceń,</w:t>
            </w:r>
          </w:p>
          <w:p w14:paraId="72F1D23D" w14:textId="77777777" w:rsidR="00EC0602" w:rsidRPr="00425C16" w:rsidRDefault="00EC0602" w:rsidP="00EC0602">
            <w:pPr>
              <w:spacing w:after="0" w:line="240" w:lineRule="auto"/>
              <w:jc w:val="both"/>
              <w:rPr>
                <w:rFonts w:asciiTheme="minorHAnsi" w:hAnsiTheme="minorHAnsi"/>
                <w:sz w:val="22"/>
              </w:rPr>
            </w:pPr>
            <w:r w:rsidRPr="00425C16">
              <w:rPr>
                <w:rFonts w:asciiTheme="minorHAnsi" w:hAnsiTheme="minorHAnsi"/>
                <w:sz w:val="22"/>
              </w:rPr>
              <w:t>- zabezpieczenie dokumentów hasłem przed odczytem oraz przed wprowadzaniem modyfikacji.</w:t>
            </w:r>
          </w:p>
          <w:p w14:paraId="421B71F6" w14:textId="77777777" w:rsidR="00EC0602" w:rsidRPr="00425C16" w:rsidRDefault="00EC0602" w:rsidP="00EC0602">
            <w:pPr>
              <w:spacing w:after="0" w:line="240" w:lineRule="auto"/>
              <w:jc w:val="both"/>
              <w:rPr>
                <w:rFonts w:asciiTheme="minorHAnsi" w:hAnsiTheme="minorHAnsi"/>
                <w:sz w:val="22"/>
              </w:rPr>
            </w:pPr>
          </w:p>
          <w:p w14:paraId="31EFB153" w14:textId="77777777" w:rsidR="00EC0602" w:rsidRPr="00425C16" w:rsidRDefault="00EC0602" w:rsidP="00EC0602">
            <w:pPr>
              <w:spacing w:after="0" w:line="240" w:lineRule="auto"/>
              <w:jc w:val="both"/>
              <w:rPr>
                <w:rFonts w:asciiTheme="minorHAnsi" w:hAnsiTheme="minorHAnsi"/>
                <w:smallCaps/>
                <w:sz w:val="22"/>
              </w:rPr>
            </w:pPr>
            <w:r w:rsidRPr="00425C16">
              <w:rPr>
                <w:rFonts w:asciiTheme="minorHAnsi" w:hAnsiTheme="minorHAnsi"/>
                <w:smallCaps/>
                <w:sz w:val="22"/>
              </w:rPr>
              <w:t>Narzędzie do przygotowywania i prowadzenia prezentacji:</w:t>
            </w:r>
          </w:p>
          <w:p w14:paraId="53729784" w14:textId="77777777" w:rsidR="00EC0602" w:rsidRPr="00425C16" w:rsidRDefault="00EC0602" w:rsidP="00EC0602">
            <w:pPr>
              <w:spacing w:after="0" w:line="240" w:lineRule="auto"/>
              <w:jc w:val="both"/>
              <w:rPr>
                <w:rFonts w:asciiTheme="minorHAnsi" w:hAnsiTheme="minorHAnsi"/>
                <w:sz w:val="22"/>
              </w:rPr>
            </w:pPr>
            <w:r w:rsidRPr="00425C16">
              <w:rPr>
                <w:rFonts w:asciiTheme="minorHAnsi" w:hAnsiTheme="minorHAnsi"/>
                <w:sz w:val="22"/>
              </w:rPr>
              <w:t>- prezentowanie przy użyciu projektora multimedialnego,</w:t>
            </w:r>
          </w:p>
          <w:p w14:paraId="6E2B7F0A"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drukowanie w formacie umożliwiającym robienie notatek,</w:t>
            </w:r>
          </w:p>
          <w:p w14:paraId="15B5858B"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zapisanie jako prezentacja tylko do odczytu,</w:t>
            </w:r>
          </w:p>
          <w:p w14:paraId="6FD0CFFA"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nagrywanie narracji i dołączanie jej do prezentacji,</w:t>
            </w:r>
          </w:p>
          <w:p w14:paraId="38C7A9A6"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opatrywanie slajdów notatkami dla prezentera,</w:t>
            </w:r>
          </w:p>
          <w:p w14:paraId="5EC41AA5"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umieszczanie i formatowanie tekstów, obiektów graficznych, tabel, nagrań dźwiękowych i wideo,</w:t>
            </w:r>
          </w:p>
          <w:p w14:paraId="243F27E0"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umieszczanie tabel i wykresów pochodzących z arkusza kalkulacyjnego,</w:t>
            </w:r>
          </w:p>
          <w:p w14:paraId="25E9807D"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odświeżenie wykresu znajdującego się w prezentacji po zmianie danych w źródłowym arkuszu kalkulacyjnym,</w:t>
            </w:r>
          </w:p>
          <w:p w14:paraId="09F2F329"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możliwość tworzenia animacji obiektów i całych slajdów,</w:t>
            </w:r>
          </w:p>
          <w:p w14:paraId="486724C4"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prowadzenie prezentacji w trybie prezentera, gdzie slajdy są widoczne na jednym, monitorze lub projektorze, a na drugim widoczne są slajdy i notatki prezentera,</w:t>
            </w:r>
          </w:p>
          <w:p w14:paraId="37FA47DF" w14:textId="77777777" w:rsidR="00EC0602" w:rsidRPr="00425C16" w:rsidRDefault="00EC0602" w:rsidP="00EC0602">
            <w:pPr>
              <w:spacing w:after="0" w:line="240" w:lineRule="auto"/>
              <w:jc w:val="both"/>
              <w:rPr>
                <w:rFonts w:asciiTheme="minorHAnsi" w:hAnsiTheme="minorHAnsi"/>
                <w:sz w:val="22"/>
              </w:rPr>
            </w:pPr>
            <w:r w:rsidRPr="00425C16">
              <w:rPr>
                <w:rFonts w:asciiTheme="minorHAnsi" w:hAnsiTheme="minorHAnsi"/>
                <w:sz w:val="22"/>
              </w:rPr>
              <w:t>- pełna zgodność z formatami plików utworzonych za pomocą oprogramowania MS PowerPoint 2003, MS PowerPoint 2007, 2010, 2013.</w:t>
            </w:r>
          </w:p>
          <w:p w14:paraId="17A41998" w14:textId="77777777" w:rsidR="00EC0602" w:rsidRPr="00425C16" w:rsidRDefault="00EC0602" w:rsidP="00EC0602">
            <w:pPr>
              <w:spacing w:after="0" w:line="240" w:lineRule="auto"/>
              <w:jc w:val="both"/>
              <w:rPr>
                <w:rFonts w:asciiTheme="minorHAnsi" w:hAnsiTheme="minorHAnsi"/>
                <w:sz w:val="22"/>
              </w:rPr>
            </w:pPr>
          </w:p>
          <w:p w14:paraId="0D769F0F" w14:textId="77777777" w:rsidR="00EC0602" w:rsidRPr="00425C16" w:rsidRDefault="00EC0602" w:rsidP="00EC0602">
            <w:pPr>
              <w:spacing w:after="0" w:line="240" w:lineRule="auto"/>
              <w:jc w:val="both"/>
              <w:rPr>
                <w:rFonts w:asciiTheme="minorHAnsi" w:hAnsiTheme="minorHAnsi"/>
                <w:smallCaps/>
                <w:sz w:val="22"/>
              </w:rPr>
            </w:pPr>
            <w:r w:rsidRPr="00425C16">
              <w:rPr>
                <w:rFonts w:asciiTheme="minorHAnsi" w:hAnsiTheme="minorHAnsi"/>
                <w:smallCaps/>
                <w:sz w:val="22"/>
              </w:rPr>
              <w:t>Narzędzie do zarządzania informacją prywatną (pocztą elektroniczną kalendarzem, kontaktami i zadaniami):</w:t>
            </w:r>
          </w:p>
          <w:p w14:paraId="1AC0B6D4"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lastRenderedPageBreak/>
              <w:t>- pobieranie i wysyłanie poczty elektronicznej z serwera pocztowego,</w:t>
            </w:r>
          </w:p>
          <w:p w14:paraId="6E329537"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filtrowanie niechcianej poczty elektronicznej (SPAM) oraz określanie listy zablokowanych i bezpiecznych nadawców,</w:t>
            </w:r>
          </w:p>
          <w:p w14:paraId="259353A5"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tworzenie katalogów, pozwalających katalogować pocztę elektroniczną,</w:t>
            </w:r>
          </w:p>
          <w:p w14:paraId="1FFCB3BD"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automatyczne grupowanie poczty o tym samym tytule,</w:t>
            </w:r>
          </w:p>
          <w:p w14:paraId="3C88287C"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tworzenie reguł przenoszących automatycznie nową pocztę elektroniczną do określonych katalogów bazując na słowach zawartych w tytule, adresie nadawcy i odbiorcy,</w:t>
            </w:r>
          </w:p>
          <w:p w14:paraId="4E85FA2F"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oflagowanie poczty elektronicznej z określeniem terminu przypomnienia,</w:t>
            </w:r>
          </w:p>
          <w:p w14:paraId="04DBAE73"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zarządzanie kalendarzem,</w:t>
            </w:r>
          </w:p>
          <w:p w14:paraId="7AC02F4A"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udostępnianie Kalendarza innym użytkownikom,</w:t>
            </w:r>
          </w:p>
          <w:p w14:paraId="39E32EF5"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przeglądanie kalendarza innych użytkowników,</w:t>
            </w:r>
          </w:p>
          <w:p w14:paraId="5B8D3742"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zapraszanie uczestników na spotkanie, co po ich akceptacji powoduje automatyczne wprowadzenie spotkania w ich kalendarzach,</w:t>
            </w:r>
          </w:p>
          <w:p w14:paraId="538DB90A"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zarządzanie listą zadań,</w:t>
            </w:r>
          </w:p>
          <w:p w14:paraId="7F009B35"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zlecanie zadań innym użytkownikom,</w:t>
            </w:r>
          </w:p>
          <w:p w14:paraId="554F33A4"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zarządzanie listą kontaktów,</w:t>
            </w:r>
          </w:p>
          <w:p w14:paraId="5A7D104A"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udostępnianie listy kontaktów innym użytkownikom, przeglądanie listy kontaktów innych użytkowników,</w:t>
            </w:r>
          </w:p>
          <w:p w14:paraId="0AE6CE70" w14:textId="77777777" w:rsidR="00EC0602" w:rsidRPr="00425C16" w:rsidRDefault="00EC0602" w:rsidP="00EC0602">
            <w:pPr>
              <w:spacing w:after="0" w:line="240" w:lineRule="auto"/>
              <w:jc w:val="both"/>
              <w:rPr>
                <w:rFonts w:asciiTheme="minorHAnsi" w:hAnsiTheme="minorHAnsi"/>
                <w:sz w:val="22"/>
              </w:rPr>
            </w:pPr>
            <w:r w:rsidRPr="00425C16">
              <w:rPr>
                <w:rFonts w:asciiTheme="minorHAnsi" w:hAnsiTheme="minorHAnsi"/>
                <w:sz w:val="22"/>
              </w:rPr>
              <w:t>- możliwość przesyłania kontaktów innym użytkowników.</w:t>
            </w:r>
          </w:p>
          <w:p w14:paraId="538A5336" w14:textId="77777777" w:rsidR="00EC0602" w:rsidRPr="00425C16" w:rsidRDefault="00EC0602" w:rsidP="00EC0602">
            <w:pPr>
              <w:spacing w:after="0" w:line="240" w:lineRule="auto"/>
              <w:jc w:val="both"/>
              <w:rPr>
                <w:rFonts w:asciiTheme="minorHAnsi" w:hAnsiTheme="minorHAnsi"/>
                <w:sz w:val="22"/>
              </w:rPr>
            </w:pPr>
          </w:p>
          <w:p w14:paraId="7CA7251E" w14:textId="77777777" w:rsidR="00EC0602" w:rsidRPr="00425C16" w:rsidRDefault="00EC0602" w:rsidP="00EC0602">
            <w:pPr>
              <w:spacing w:after="0" w:line="240" w:lineRule="auto"/>
              <w:jc w:val="both"/>
              <w:rPr>
                <w:rFonts w:asciiTheme="minorHAnsi" w:hAnsiTheme="minorHAnsi"/>
                <w:smallCaps/>
                <w:sz w:val="22"/>
              </w:rPr>
            </w:pPr>
            <w:r w:rsidRPr="00425C16">
              <w:rPr>
                <w:rFonts w:asciiTheme="minorHAnsi" w:hAnsiTheme="minorHAnsi"/>
                <w:smallCaps/>
                <w:sz w:val="22"/>
              </w:rPr>
              <w:t>Inne:</w:t>
            </w:r>
          </w:p>
          <w:p w14:paraId="3347DC52"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oprogramowanie będzie umożliwiało dostosowanie dokumentów i szablonów do potrzeb instytucji oraz udostępniać narzędzia umożliwiające dystrybucję odpowiednich szablonów do właściwych odbiorców;</w:t>
            </w:r>
          </w:p>
          <w:p w14:paraId="66DC0955" w14:textId="77777777" w:rsidR="00EC0602" w:rsidRPr="00425C16" w:rsidRDefault="00EC0602" w:rsidP="00EC0602">
            <w:pPr>
              <w:pStyle w:val="Zwykytekst"/>
              <w:jc w:val="both"/>
              <w:rPr>
                <w:rFonts w:asciiTheme="minorHAnsi" w:hAnsiTheme="minorHAnsi" w:cs="Calibri"/>
              </w:rPr>
            </w:pPr>
            <w:r w:rsidRPr="00425C16">
              <w:rPr>
                <w:rFonts w:asciiTheme="minorHAnsi" w:hAnsiTheme="minorHAnsi" w:cs="Calibri"/>
              </w:rPr>
              <w:t>- w skład oprogramowania wchodzą narzędzia programistyczne umożliwiające automatyzację pracy i wymianę danych pomiędzy dokumentami i aplikacjami (język makropoleceń, język skryptowy);</w:t>
            </w:r>
          </w:p>
          <w:p w14:paraId="225EF007" w14:textId="77777777" w:rsidR="00EC0602" w:rsidRPr="00425C16" w:rsidRDefault="00EC0602" w:rsidP="00EC0602">
            <w:pPr>
              <w:spacing w:after="0" w:line="240" w:lineRule="auto"/>
              <w:jc w:val="both"/>
              <w:rPr>
                <w:rFonts w:asciiTheme="minorHAnsi" w:hAnsiTheme="minorHAnsi"/>
                <w:sz w:val="22"/>
              </w:rPr>
            </w:pPr>
            <w:r w:rsidRPr="00425C16">
              <w:rPr>
                <w:rFonts w:asciiTheme="minorHAnsi" w:hAnsiTheme="minorHAnsi"/>
                <w:sz w:val="22"/>
              </w:rPr>
              <w:t>- do aplikacji dostępna jest pełna dokumentacja w języku polskim.</w:t>
            </w:r>
          </w:p>
          <w:p w14:paraId="7ED4410E" w14:textId="2F2AF078" w:rsidR="00EC0602" w:rsidRPr="00442D0A" w:rsidRDefault="00EC0602" w:rsidP="00EC0602">
            <w:pPr>
              <w:pStyle w:val="Standard"/>
              <w:spacing w:after="0"/>
              <w:contextualSpacing/>
              <w:rPr>
                <w:rFonts w:asciiTheme="minorHAnsi" w:eastAsia="Calibri" w:hAnsiTheme="minorHAnsi" w:cs="Arial"/>
                <w:bCs/>
              </w:rPr>
            </w:pPr>
            <w:r w:rsidRPr="00425C16">
              <w:rPr>
                <w:rFonts w:asciiTheme="minorHAnsi" w:hAnsiTheme="minorHAnsi"/>
              </w:rPr>
              <w:t>- wymagana najnowsza wersja na dzień publikacji ogłoszenia o zamówieniu z bezterminową licencją na użytkowanie.</w:t>
            </w:r>
          </w:p>
        </w:tc>
      </w:tr>
      <w:tr w:rsidR="00EC0602" w:rsidRPr="00442D0A" w14:paraId="67993B1C" w14:textId="77777777" w:rsidTr="00EC0602">
        <w:tc>
          <w:tcPr>
            <w:tcW w:w="936" w:type="pct"/>
            <w:shd w:val="clear" w:color="auto" w:fill="auto"/>
          </w:tcPr>
          <w:p w14:paraId="3335B312" w14:textId="77777777" w:rsidR="00EC0602" w:rsidRPr="00442D0A" w:rsidRDefault="00EC0602" w:rsidP="00EC0602">
            <w:pPr>
              <w:spacing w:after="0" w:line="240" w:lineRule="auto"/>
              <w:contextualSpacing/>
              <w:rPr>
                <w:rFonts w:asciiTheme="minorHAnsi" w:eastAsia="Calibri" w:hAnsiTheme="minorHAnsi" w:cs="Arial"/>
                <w:b/>
                <w:sz w:val="22"/>
              </w:rPr>
            </w:pPr>
            <w:r w:rsidRPr="00442D0A">
              <w:rPr>
                <w:rFonts w:asciiTheme="minorHAnsi" w:eastAsia="Calibri" w:hAnsiTheme="minorHAnsi" w:cs="Arial"/>
                <w:b/>
                <w:sz w:val="22"/>
              </w:rPr>
              <w:lastRenderedPageBreak/>
              <w:t>Wymagania dodatkowe</w:t>
            </w:r>
          </w:p>
        </w:tc>
        <w:tc>
          <w:tcPr>
            <w:tcW w:w="4064" w:type="pct"/>
            <w:shd w:val="clear" w:color="auto" w:fill="auto"/>
          </w:tcPr>
          <w:p w14:paraId="2E237E2D" w14:textId="77777777" w:rsidR="00EC0602" w:rsidRPr="00442D0A" w:rsidRDefault="00EC0602" w:rsidP="00EC0602">
            <w:pPr>
              <w:spacing w:after="0" w:line="240" w:lineRule="auto"/>
              <w:contextualSpacing/>
              <w:jc w:val="both"/>
              <w:rPr>
                <w:rFonts w:asciiTheme="minorHAnsi" w:eastAsia="Calibri" w:hAnsiTheme="minorHAnsi" w:cs="Arial"/>
                <w:sz w:val="22"/>
              </w:rPr>
            </w:pPr>
            <w:r w:rsidRPr="00442D0A">
              <w:rPr>
                <w:rFonts w:asciiTheme="minorHAnsi" w:eastAsia="Calibri" w:hAnsiTheme="minorHAnsi" w:cs="Arial"/>
                <w:sz w:val="22"/>
              </w:rPr>
              <w:t xml:space="preserve">Wbudowane porty i złącza: VGA, HDMI, RJ-45 (10/100/1000), min. 3xUSB, czytnik kart SD, współdzielone złącze słuchawkowe stereo i złącze mikrofonowe </w:t>
            </w:r>
          </w:p>
          <w:p w14:paraId="22AC4683" w14:textId="77777777" w:rsidR="00EC0602" w:rsidRPr="00442D0A" w:rsidRDefault="00EC0602" w:rsidP="00EC0602">
            <w:pPr>
              <w:spacing w:after="0" w:line="240" w:lineRule="auto"/>
              <w:contextualSpacing/>
              <w:jc w:val="both"/>
              <w:rPr>
                <w:rFonts w:asciiTheme="minorHAnsi" w:eastAsia="Calibri" w:hAnsiTheme="minorHAnsi" w:cs="Arial"/>
                <w:sz w:val="22"/>
              </w:rPr>
            </w:pPr>
            <w:r w:rsidRPr="00442D0A">
              <w:rPr>
                <w:rFonts w:asciiTheme="minorHAnsi" w:eastAsia="Calibri" w:hAnsiTheme="minorHAnsi" w:cs="Arial"/>
                <w:sz w:val="22"/>
              </w:rPr>
              <w:t>Zintegrowana w postaci wewnętrznego modułu mini-PCI Express karta sieci WLAN 802.11AC</w:t>
            </w:r>
            <w:r w:rsidRPr="00442D0A">
              <w:rPr>
                <w:rFonts w:asciiTheme="minorHAnsi" w:eastAsia="Calibri" w:hAnsiTheme="minorHAnsi" w:cs="Arial"/>
                <w:color w:val="00B050"/>
                <w:sz w:val="22"/>
              </w:rPr>
              <w:t>,</w:t>
            </w:r>
            <w:r w:rsidRPr="00442D0A">
              <w:rPr>
                <w:rFonts w:asciiTheme="minorHAnsi" w:eastAsia="Calibri" w:hAnsiTheme="minorHAnsi" w:cs="Arial"/>
                <w:sz w:val="22"/>
              </w:rPr>
              <w:t xml:space="preserve"> moduł </w:t>
            </w:r>
            <w:proofErr w:type="spellStart"/>
            <w:r w:rsidRPr="00442D0A">
              <w:rPr>
                <w:rFonts w:asciiTheme="minorHAnsi" w:eastAsia="Calibri" w:hAnsiTheme="minorHAnsi" w:cs="Arial"/>
                <w:sz w:val="22"/>
              </w:rPr>
              <w:t>bluetooth</w:t>
            </w:r>
            <w:proofErr w:type="spellEnd"/>
            <w:r w:rsidRPr="00442D0A">
              <w:rPr>
                <w:rFonts w:asciiTheme="minorHAnsi" w:eastAsia="Calibri" w:hAnsiTheme="minorHAnsi" w:cs="Arial"/>
                <w:sz w:val="22"/>
              </w:rPr>
              <w:t xml:space="preserve"> </w:t>
            </w:r>
          </w:p>
          <w:p w14:paraId="4619D1FA" w14:textId="77777777" w:rsidR="00EC0602" w:rsidRPr="00442D0A" w:rsidRDefault="00EC0602" w:rsidP="00EC0602">
            <w:pPr>
              <w:spacing w:after="0" w:line="240" w:lineRule="auto"/>
              <w:contextualSpacing/>
              <w:jc w:val="both"/>
              <w:rPr>
                <w:rFonts w:asciiTheme="minorHAnsi" w:eastAsia="Calibri" w:hAnsiTheme="minorHAnsi" w:cs="Arial"/>
                <w:sz w:val="22"/>
              </w:rPr>
            </w:pPr>
            <w:r w:rsidRPr="00442D0A">
              <w:rPr>
                <w:rFonts w:asciiTheme="minorHAnsi" w:eastAsia="Calibri" w:hAnsiTheme="minorHAnsi" w:cs="Arial"/>
                <w:bCs/>
                <w:sz w:val="22"/>
              </w:rPr>
              <w:t xml:space="preserve">Klawiatura z powłoką antybakteryjną (układ US -QWERTY) z wydzieloną klawiaturą numeryczną, </w:t>
            </w:r>
            <w:proofErr w:type="spellStart"/>
            <w:r w:rsidRPr="00442D0A">
              <w:rPr>
                <w:rFonts w:asciiTheme="minorHAnsi" w:eastAsia="Calibri" w:hAnsiTheme="minorHAnsi" w:cs="Arial"/>
                <w:bCs/>
                <w:sz w:val="22"/>
              </w:rPr>
              <w:t>t</w:t>
            </w:r>
            <w:r w:rsidRPr="00442D0A">
              <w:rPr>
                <w:rFonts w:asciiTheme="minorHAnsi" w:eastAsia="Calibri" w:hAnsiTheme="minorHAnsi" w:cs="Arial"/>
                <w:sz w:val="22"/>
              </w:rPr>
              <w:t>ouchpad</w:t>
            </w:r>
            <w:proofErr w:type="spellEnd"/>
            <w:r w:rsidRPr="00442D0A">
              <w:rPr>
                <w:rFonts w:asciiTheme="minorHAnsi" w:eastAsia="Calibri" w:hAnsiTheme="minorHAnsi" w:cs="Arial"/>
                <w:sz w:val="22"/>
              </w:rPr>
              <w:t xml:space="preserve"> z strefą przewijania w pionie, poziomie wraz z obsługą gestów.</w:t>
            </w:r>
          </w:p>
        </w:tc>
      </w:tr>
      <w:tr w:rsidR="00EC0602" w:rsidRPr="00442D0A" w14:paraId="19819298" w14:textId="77777777" w:rsidTr="00EC0602">
        <w:tc>
          <w:tcPr>
            <w:tcW w:w="936" w:type="pct"/>
            <w:shd w:val="clear" w:color="auto" w:fill="auto"/>
          </w:tcPr>
          <w:p w14:paraId="7C7D9276" w14:textId="77777777" w:rsidR="00EC0602" w:rsidRPr="00442D0A" w:rsidRDefault="00EC0602" w:rsidP="00EC0602">
            <w:pPr>
              <w:spacing w:after="0" w:line="240" w:lineRule="auto"/>
              <w:contextualSpacing/>
              <w:rPr>
                <w:rFonts w:asciiTheme="minorHAnsi" w:eastAsia="Calibri" w:hAnsiTheme="minorHAnsi" w:cs="Arial"/>
                <w:b/>
                <w:sz w:val="22"/>
              </w:rPr>
            </w:pPr>
            <w:r w:rsidRPr="00442D0A">
              <w:rPr>
                <w:rFonts w:asciiTheme="minorHAnsi" w:eastAsia="Calibri" w:hAnsiTheme="minorHAnsi" w:cs="Arial"/>
                <w:b/>
                <w:sz w:val="22"/>
              </w:rPr>
              <w:t>Warunki gwarancji</w:t>
            </w:r>
          </w:p>
        </w:tc>
        <w:tc>
          <w:tcPr>
            <w:tcW w:w="4064" w:type="pct"/>
            <w:shd w:val="clear" w:color="auto" w:fill="auto"/>
          </w:tcPr>
          <w:p w14:paraId="7868AB48" w14:textId="77777777" w:rsidR="00EC0602" w:rsidRPr="00442D0A" w:rsidRDefault="00EC0602" w:rsidP="00EC0602">
            <w:pPr>
              <w:spacing w:after="0" w:line="240" w:lineRule="auto"/>
              <w:contextualSpacing/>
              <w:jc w:val="both"/>
              <w:rPr>
                <w:rFonts w:asciiTheme="minorHAnsi" w:hAnsiTheme="minorHAnsi" w:cs="Arial"/>
                <w:bCs/>
                <w:sz w:val="22"/>
              </w:rPr>
            </w:pPr>
            <w:r w:rsidRPr="00442D0A">
              <w:rPr>
                <w:rFonts w:asciiTheme="minorHAnsi" w:hAnsiTheme="minorHAnsi" w:cs="Arial"/>
                <w:bCs/>
                <w:sz w:val="22"/>
              </w:rPr>
              <w:t xml:space="preserve">Min. 5-letnia gwarancja świadczona na miejscu u klienta, czas reakcji serwisu - do końca następnego dnia roboczego. </w:t>
            </w:r>
          </w:p>
          <w:p w14:paraId="627FD114" w14:textId="77777777" w:rsidR="00EC0602" w:rsidRPr="00442D0A" w:rsidRDefault="00EC0602" w:rsidP="00EC0602">
            <w:pPr>
              <w:spacing w:after="0" w:line="240" w:lineRule="auto"/>
              <w:contextualSpacing/>
              <w:jc w:val="both"/>
              <w:rPr>
                <w:rFonts w:asciiTheme="minorHAnsi" w:hAnsiTheme="minorHAnsi" w:cs="Arial"/>
                <w:bCs/>
                <w:sz w:val="22"/>
              </w:rPr>
            </w:pPr>
            <w:r w:rsidRPr="00442D0A">
              <w:rPr>
                <w:rFonts w:asciiTheme="minorHAnsi" w:hAnsiTheme="minorHAnsi" w:cs="Arial"/>
                <w:bCs/>
                <w:sz w:val="22"/>
              </w:rPr>
              <w:t xml:space="preserve">Firma serwisująca musi posiadać ISO 9001: 2000 na świadczenie usług serwisowych oraz posiadać autoryzacje producenta – </w:t>
            </w:r>
            <w:r w:rsidRPr="00442D0A">
              <w:rPr>
                <w:rFonts w:asciiTheme="minorHAnsi" w:hAnsiTheme="minorHAnsi" w:cs="Arial"/>
                <w:bCs/>
                <w:sz w:val="22"/>
                <w:u w:val="single"/>
              </w:rPr>
              <w:t>dokumenty potwierdzające załączyć do oferty</w:t>
            </w:r>
            <w:r w:rsidRPr="00442D0A">
              <w:rPr>
                <w:rFonts w:asciiTheme="minorHAnsi" w:hAnsiTheme="minorHAnsi" w:cs="Arial"/>
                <w:bCs/>
                <w:sz w:val="22"/>
              </w:rPr>
              <w:t>.</w:t>
            </w:r>
          </w:p>
          <w:p w14:paraId="5C84EA12" w14:textId="77777777" w:rsidR="00EC0602" w:rsidRPr="00442D0A" w:rsidRDefault="00EC0602" w:rsidP="00EC0602">
            <w:pPr>
              <w:spacing w:after="0" w:line="240" w:lineRule="auto"/>
              <w:contextualSpacing/>
              <w:jc w:val="both"/>
              <w:rPr>
                <w:rFonts w:asciiTheme="minorHAnsi" w:eastAsia="Calibri" w:hAnsiTheme="minorHAnsi" w:cs="Arial"/>
                <w:bCs/>
                <w:sz w:val="22"/>
              </w:rPr>
            </w:pPr>
            <w:r w:rsidRPr="00442D0A">
              <w:rPr>
                <w:rFonts w:asciiTheme="minorHAnsi" w:hAnsiTheme="minorHAnsi" w:cs="Arial"/>
                <w:bCs/>
                <w:sz w:val="22"/>
              </w:rPr>
              <w:t>W przypadku awarii dysków twardych, dysk pozostaje u Zamawiającego – do oferty należy załączyć oświadczenie Oferenta o spełnieniu tego warunku</w:t>
            </w:r>
            <w:r w:rsidRPr="00442D0A">
              <w:rPr>
                <w:rFonts w:asciiTheme="minorHAnsi" w:eastAsia="Calibri" w:hAnsiTheme="minorHAnsi" w:cs="Arial"/>
                <w:bCs/>
                <w:sz w:val="22"/>
              </w:rPr>
              <w:t>.</w:t>
            </w:r>
          </w:p>
          <w:p w14:paraId="72148D67" w14:textId="77777777" w:rsidR="00EC0602" w:rsidRPr="00442D0A" w:rsidRDefault="00EC0602" w:rsidP="00EC0602">
            <w:pPr>
              <w:spacing w:after="0" w:line="240" w:lineRule="auto"/>
              <w:contextualSpacing/>
              <w:jc w:val="both"/>
              <w:rPr>
                <w:rFonts w:asciiTheme="minorHAnsi" w:eastAsia="Calibri" w:hAnsiTheme="minorHAnsi" w:cs="Arial"/>
                <w:b/>
                <w:sz w:val="22"/>
              </w:rPr>
            </w:pPr>
            <w:r w:rsidRPr="00442D0A">
              <w:rPr>
                <w:rFonts w:asciiTheme="minorHAnsi" w:hAnsiTheme="minorHAnsi" w:cs="Arial"/>
                <w:b/>
                <w:bCs/>
                <w:color w:val="000000" w:themeColor="text1"/>
                <w:sz w:val="22"/>
                <w:u w:val="single"/>
              </w:rPr>
              <w:t>Dokumenty potwierdzające spełnienie powyższych wymagań załączyć na wezwanie Zamawiającego zgodnie z art. 26 ust. 2 ustawy prawo zamówień publicznych.</w:t>
            </w:r>
          </w:p>
        </w:tc>
      </w:tr>
    </w:tbl>
    <w:p w14:paraId="7A9F6774" w14:textId="77777777" w:rsidR="00442D0A" w:rsidRDefault="00442D0A" w:rsidP="00442D0A"/>
    <w:p w14:paraId="6E065C37" w14:textId="467CF858" w:rsidR="001C5B0E" w:rsidRDefault="009E59F4" w:rsidP="0014035B">
      <w:pPr>
        <w:pStyle w:val="Nagwek2"/>
      </w:pPr>
      <w:bookmarkStart w:id="603" w:name="_Toc531004715"/>
      <w:bookmarkEnd w:id="1"/>
      <w:bookmarkEnd w:id="2"/>
      <w:bookmarkEnd w:id="3"/>
      <w:bookmarkEnd w:id="4"/>
      <w:r w:rsidRPr="009E59F4">
        <w:lastRenderedPageBreak/>
        <w:t>Zestaw dla Adminis</w:t>
      </w:r>
      <w:r>
        <w:t>tra</w:t>
      </w:r>
      <w:r w:rsidRPr="009E59F4">
        <w:t>tora</w:t>
      </w:r>
      <w:r>
        <w:t xml:space="preserve"> </w:t>
      </w:r>
      <w:r w:rsidRPr="009E59F4">
        <w:t>– 1 szt.</w:t>
      </w:r>
      <w:bookmarkEnd w:id="603"/>
      <w:r>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7512"/>
      </w:tblGrid>
      <w:tr w:rsidR="009E59F4" w:rsidRPr="009E59F4" w14:paraId="11D1B765" w14:textId="77777777" w:rsidTr="009E59F4">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179725" w14:textId="77777777" w:rsidR="009E59F4" w:rsidRPr="009E59F4" w:rsidRDefault="009E59F4" w:rsidP="009E59F4">
            <w:pPr>
              <w:spacing w:after="0" w:line="240" w:lineRule="auto"/>
              <w:jc w:val="center"/>
              <w:rPr>
                <w:rFonts w:asciiTheme="minorHAnsi" w:hAnsiTheme="minorHAnsi" w:cs="Arial"/>
                <w:b/>
                <w:sz w:val="22"/>
              </w:rPr>
            </w:pPr>
            <w:r w:rsidRPr="009E59F4">
              <w:rPr>
                <w:rFonts w:asciiTheme="minorHAnsi" w:hAnsiTheme="minorHAnsi" w:cs="Arial"/>
                <w:b/>
                <w:sz w:val="22"/>
              </w:rPr>
              <w:t>Parametr</w:t>
            </w:r>
          </w:p>
        </w:tc>
        <w:tc>
          <w:tcPr>
            <w:tcW w:w="75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0E0B3C" w14:textId="77777777" w:rsidR="009E59F4" w:rsidRPr="009E59F4" w:rsidRDefault="009E59F4" w:rsidP="009E59F4">
            <w:pPr>
              <w:spacing w:after="0" w:line="240" w:lineRule="auto"/>
              <w:jc w:val="center"/>
              <w:rPr>
                <w:rFonts w:asciiTheme="minorHAnsi" w:hAnsiTheme="minorHAnsi" w:cs="Arial"/>
                <w:b/>
                <w:i/>
                <w:sz w:val="22"/>
              </w:rPr>
            </w:pPr>
            <w:r w:rsidRPr="009E59F4">
              <w:rPr>
                <w:rFonts w:asciiTheme="minorHAnsi" w:hAnsiTheme="minorHAnsi" w:cs="Arial"/>
                <w:b/>
                <w:sz w:val="22"/>
              </w:rPr>
              <w:t>Charakterystyka (wymagania minimalne)</w:t>
            </w:r>
          </w:p>
        </w:tc>
      </w:tr>
      <w:tr w:rsidR="009E59F4" w:rsidRPr="009E59F4" w14:paraId="4C00203B"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357552D1" w14:textId="77777777" w:rsidR="009E59F4" w:rsidRPr="009E59F4" w:rsidRDefault="009E59F4" w:rsidP="009E59F4">
            <w:pPr>
              <w:spacing w:after="0" w:line="240" w:lineRule="auto"/>
              <w:rPr>
                <w:rFonts w:asciiTheme="minorHAnsi" w:hAnsiTheme="minorHAnsi" w:cs="Arial"/>
                <w:b/>
                <w:sz w:val="22"/>
              </w:rPr>
            </w:pPr>
            <w:r w:rsidRPr="009E59F4">
              <w:rPr>
                <w:rFonts w:asciiTheme="minorHAnsi" w:hAnsiTheme="minorHAnsi"/>
                <w:b/>
                <w:color w:val="222222"/>
                <w:sz w:val="22"/>
                <w:lang w:eastAsia="pl-PL"/>
              </w:rPr>
              <w:t>Typ</w:t>
            </w:r>
          </w:p>
        </w:tc>
        <w:tc>
          <w:tcPr>
            <w:tcW w:w="7512" w:type="dxa"/>
            <w:tcBorders>
              <w:top w:val="single" w:sz="4" w:space="0" w:color="auto"/>
              <w:left w:val="single" w:sz="4" w:space="0" w:color="auto"/>
              <w:bottom w:val="single" w:sz="4" w:space="0" w:color="auto"/>
              <w:right w:val="single" w:sz="4" w:space="0" w:color="auto"/>
            </w:tcBorders>
            <w:vAlign w:val="center"/>
            <w:hideMark/>
          </w:tcPr>
          <w:p w14:paraId="70F6ED72" w14:textId="77777777" w:rsidR="009E59F4" w:rsidRPr="009E59F4" w:rsidRDefault="009E59F4" w:rsidP="009E59F4">
            <w:pPr>
              <w:spacing w:after="0" w:line="240" w:lineRule="auto"/>
              <w:rPr>
                <w:rFonts w:asciiTheme="minorHAnsi" w:hAnsiTheme="minorHAnsi" w:cs="Arial"/>
                <w:sz w:val="22"/>
              </w:rPr>
            </w:pPr>
            <w:r w:rsidRPr="009E59F4">
              <w:rPr>
                <w:rFonts w:asciiTheme="minorHAnsi" w:hAnsiTheme="minorHAnsi"/>
                <w:color w:val="222222"/>
                <w:sz w:val="22"/>
                <w:lang w:eastAsia="pl-PL"/>
              </w:rPr>
              <w:t>Komputer przenośny typu notebook z ekranem max.14" o rozdzielczości: Min. </w:t>
            </w:r>
            <w:r w:rsidRPr="009E59F4">
              <w:rPr>
                <w:rFonts w:asciiTheme="minorHAnsi" w:hAnsiTheme="minorHAnsi"/>
                <w:sz w:val="22"/>
              </w:rPr>
              <w:t>1920 x 1080 (</w:t>
            </w:r>
            <w:proofErr w:type="spellStart"/>
            <w:r w:rsidRPr="009E59F4">
              <w:rPr>
                <w:rFonts w:asciiTheme="minorHAnsi" w:hAnsiTheme="minorHAnsi"/>
                <w:sz w:val="22"/>
              </w:rPr>
              <w:t>FullHD</w:t>
            </w:r>
            <w:proofErr w:type="spellEnd"/>
            <w:r w:rsidRPr="009E59F4">
              <w:rPr>
                <w:rFonts w:asciiTheme="minorHAnsi" w:hAnsiTheme="minorHAnsi"/>
                <w:sz w:val="22"/>
              </w:rPr>
              <w:t>)</w:t>
            </w:r>
            <w:r w:rsidRPr="009E59F4">
              <w:rPr>
                <w:rFonts w:asciiTheme="minorHAnsi" w:hAnsiTheme="minorHAnsi"/>
                <w:color w:val="222222"/>
                <w:sz w:val="22"/>
                <w:lang w:eastAsia="pl-PL"/>
              </w:rPr>
              <w:t xml:space="preserve">, </w:t>
            </w:r>
            <w:r w:rsidRPr="009E59F4">
              <w:rPr>
                <w:rFonts w:asciiTheme="minorHAnsi" w:hAnsiTheme="minorHAnsi"/>
                <w:sz w:val="22"/>
              </w:rPr>
              <w:t xml:space="preserve">z podświetleniem LED i powłoką przeciwodblaskową, jasność 220 </w:t>
            </w:r>
            <w:proofErr w:type="spellStart"/>
            <w:r w:rsidRPr="009E59F4">
              <w:rPr>
                <w:rFonts w:asciiTheme="minorHAnsi" w:hAnsiTheme="minorHAnsi"/>
                <w:sz w:val="22"/>
              </w:rPr>
              <w:t>nits</w:t>
            </w:r>
            <w:proofErr w:type="spellEnd"/>
          </w:p>
        </w:tc>
      </w:tr>
      <w:tr w:rsidR="009E59F4" w:rsidRPr="009E59F4" w14:paraId="56A41AED"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3BE14DFA" w14:textId="77777777" w:rsidR="009E59F4" w:rsidRPr="009E59F4" w:rsidRDefault="009E59F4" w:rsidP="009E59F4">
            <w:pPr>
              <w:spacing w:after="0" w:line="240" w:lineRule="auto"/>
              <w:rPr>
                <w:rFonts w:asciiTheme="minorHAnsi" w:hAnsiTheme="minorHAnsi" w:cs="Arial"/>
                <w:b/>
                <w:sz w:val="22"/>
              </w:rPr>
            </w:pPr>
            <w:r w:rsidRPr="009E59F4">
              <w:rPr>
                <w:rFonts w:asciiTheme="minorHAnsi" w:hAnsiTheme="minorHAnsi"/>
                <w:b/>
                <w:sz w:val="22"/>
                <w:lang w:eastAsia="pl-PL"/>
              </w:rPr>
              <w:t>Procesor</w:t>
            </w:r>
          </w:p>
        </w:tc>
        <w:tc>
          <w:tcPr>
            <w:tcW w:w="7512" w:type="dxa"/>
            <w:tcBorders>
              <w:top w:val="single" w:sz="4" w:space="0" w:color="auto"/>
              <w:left w:val="single" w:sz="4" w:space="0" w:color="auto"/>
              <w:bottom w:val="single" w:sz="4" w:space="0" w:color="auto"/>
              <w:right w:val="single" w:sz="4" w:space="0" w:color="auto"/>
            </w:tcBorders>
            <w:vAlign w:val="center"/>
            <w:hideMark/>
          </w:tcPr>
          <w:p w14:paraId="4D7941CB" w14:textId="77777777" w:rsidR="009E59F4" w:rsidRPr="009E59F4" w:rsidRDefault="009E59F4" w:rsidP="009E59F4">
            <w:pPr>
              <w:shd w:val="clear" w:color="auto" w:fill="FFFFFF"/>
              <w:spacing w:after="0" w:line="240" w:lineRule="auto"/>
              <w:rPr>
                <w:rFonts w:asciiTheme="minorHAnsi" w:hAnsiTheme="minorHAnsi"/>
                <w:color w:val="222222"/>
                <w:sz w:val="22"/>
                <w:lang w:eastAsia="pl-PL"/>
              </w:rPr>
            </w:pPr>
            <w:r w:rsidRPr="009E59F4">
              <w:rPr>
                <w:rFonts w:asciiTheme="minorHAnsi" w:hAnsiTheme="minorHAnsi"/>
                <w:color w:val="222222"/>
                <w:sz w:val="22"/>
                <w:lang w:eastAsia="pl-PL"/>
              </w:rPr>
              <w:t xml:space="preserve">Procesor powinien osiągać w teście wydajności </w:t>
            </w:r>
            <w:proofErr w:type="spellStart"/>
            <w:r w:rsidRPr="009E59F4">
              <w:rPr>
                <w:rFonts w:asciiTheme="minorHAnsi" w:hAnsiTheme="minorHAnsi"/>
                <w:color w:val="222222"/>
                <w:sz w:val="22"/>
                <w:lang w:eastAsia="pl-PL"/>
              </w:rPr>
              <w:t>PassMark</w:t>
            </w:r>
            <w:proofErr w:type="spellEnd"/>
            <w:r w:rsidRPr="009E59F4">
              <w:rPr>
                <w:rFonts w:asciiTheme="minorHAnsi" w:hAnsiTheme="minorHAnsi"/>
                <w:color w:val="222222"/>
                <w:sz w:val="22"/>
                <w:lang w:eastAsia="pl-PL"/>
              </w:rPr>
              <w:t xml:space="preserve"> </w:t>
            </w:r>
            <w:proofErr w:type="spellStart"/>
            <w:r w:rsidRPr="009E59F4">
              <w:rPr>
                <w:rFonts w:asciiTheme="minorHAnsi" w:hAnsiTheme="minorHAnsi"/>
                <w:color w:val="222222"/>
                <w:sz w:val="22"/>
                <w:lang w:eastAsia="pl-PL"/>
              </w:rPr>
              <w:t>PerformanceTest</w:t>
            </w:r>
            <w:proofErr w:type="spellEnd"/>
            <w:r w:rsidRPr="009E59F4">
              <w:rPr>
                <w:rFonts w:asciiTheme="minorHAnsi" w:hAnsiTheme="minorHAnsi"/>
                <w:color w:val="222222"/>
                <w:sz w:val="22"/>
                <w:lang w:eastAsia="pl-PL"/>
              </w:rPr>
              <w:t xml:space="preserve"> (wynik dostępny: </w:t>
            </w:r>
            <w:hyperlink r:id="rId26" w:tgtFrame="_blank" w:history="1">
              <w:r w:rsidRPr="009E59F4">
                <w:rPr>
                  <w:rFonts w:asciiTheme="minorHAnsi" w:hAnsiTheme="minorHAnsi"/>
                  <w:color w:val="1155CC"/>
                  <w:sz w:val="22"/>
                  <w:u w:val="single"/>
                  <w:lang w:eastAsia="pl-PL"/>
                </w:rPr>
                <w:t>http://www.passmark.com/products/pt.htm</w:t>
              </w:r>
            </w:hyperlink>
            <w:r w:rsidRPr="009E59F4">
              <w:rPr>
                <w:rFonts w:asciiTheme="minorHAnsi" w:hAnsiTheme="minorHAnsi"/>
                <w:color w:val="222222"/>
                <w:sz w:val="22"/>
                <w:lang w:eastAsia="pl-PL"/>
              </w:rPr>
              <w:t>)</w:t>
            </w:r>
          </w:p>
          <w:p w14:paraId="3FDDD7A5" w14:textId="77777777" w:rsidR="009E59F4" w:rsidRPr="009E59F4" w:rsidRDefault="009E59F4" w:rsidP="009E59F4">
            <w:pPr>
              <w:shd w:val="clear" w:color="auto" w:fill="FFFFFF"/>
              <w:spacing w:after="0" w:line="240" w:lineRule="auto"/>
              <w:rPr>
                <w:rFonts w:asciiTheme="minorHAnsi" w:hAnsiTheme="minorHAnsi"/>
                <w:color w:val="222222"/>
                <w:sz w:val="22"/>
                <w:lang w:eastAsia="pl-PL"/>
              </w:rPr>
            </w:pPr>
            <w:r w:rsidRPr="009E59F4">
              <w:rPr>
                <w:rFonts w:asciiTheme="minorHAnsi" w:hAnsiTheme="minorHAnsi"/>
                <w:color w:val="222222"/>
                <w:sz w:val="22"/>
                <w:lang w:eastAsia="pl-PL"/>
              </w:rPr>
              <w:t xml:space="preserve">co najmniej wynik 7800 punktów </w:t>
            </w:r>
            <w:proofErr w:type="spellStart"/>
            <w:r w:rsidRPr="009E59F4">
              <w:rPr>
                <w:rFonts w:asciiTheme="minorHAnsi" w:hAnsiTheme="minorHAnsi"/>
                <w:color w:val="222222"/>
                <w:sz w:val="22"/>
                <w:lang w:eastAsia="pl-PL"/>
              </w:rPr>
              <w:t>Passmark</w:t>
            </w:r>
            <w:proofErr w:type="spellEnd"/>
            <w:r w:rsidRPr="009E59F4">
              <w:rPr>
                <w:rFonts w:asciiTheme="minorHAnsi" w:hAnsiTheme="minorHAnsi"/>
                <w:color w:val="222222"/>
                <w:sz w:val="22"/>
                <w:lang w:eastAsia="pl-PL"/>
              </w:rPr>
              <w:t xml:space="preserve"> CPU Mark (wynik na dzień nie wcześniej niż 10/05/2018).</w:t>
            </w:r>
          </w:p>
          <w:p w14:paraId="6315CE9C" w14:textId="77777777" w:rsidR="009E59F4" w:rsidRPr="009E59F4" w:rsidRDefault="009E59F4" w:rsidP="009E59F4">
            <w:pPr>
              <w:shd w:val="clear" w:color="auto" w:fill="FFFFFF"/>
              <w:spacing w:after="0" w:line="240" w:lineRule="auto"/>
              <w:rPr>
                <w:rFonts w:asciiTheme="minorHAnsi" w:hAnsiTheme="minorHAnsi"/>
                <w:b/>
                <w:sz w:val="22"/>
                <w:u w:val="single"/>
              </w:rPr>
            </w:pPr>
            <w:r w:rsidRPr="009E59F4">
              <w:rPr>
                <w:rFonts w:asciiTheme="minorHAnsi" w:hAnsiTheme="minorHAnsi"/>
                <w:b/>
                <w:bCs/>
                <w:sz w:val="22"/>
                <w:u w:val="single"/>
              </w:rPr>
              <w:t>Dokumenty potwierdzające spełnienie powyższych wymagań załączyć na wezwanie Zamawiającego zgodnie z art. 26 ust. 2 ustawy prawo zamówień publicznych</w:t>
            </w:r>
            <w:r w:rsidRPr="009E59F4">
              <w:rPr>
                <w:rFonts w:asciiTheme="minorHAnsi" w:hAnsiTheme="minorHAnsi"/>
                <w:b/>
                <w:sz w:val="22"/>
                <w:u w:val="single"/>
              </w:rPr>
              <w:t>.</w:t>
            </w:r>
          </w:p>
        </w:tc>
      </w:tr>
      <w:tr w:rsidR="009E59F4" w:rsidRPr="009E59F4" w14:paraId="3EB07258"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70A9D148" w14:textId="77777777" w:rsidR="009E59F4" w:rsidRPr="009E59F4" w:rsidRDefault="009E59F4" w:rsidP="009E59F4">
            <w:pPr>
              <w:spacing w:after="0" w:line="240" w:lineRule="auto"/>
              <w:rPr>
                <w:rFonts w:asciiTheme="minorHAnsi" w:hAnsiTheme="minorHAnsi" w:cs="Arial"/>
                <w:b/>
                <w:sz w:val="22"/>
              </w:rPr>
            </w:pPr>
            <w:r w:rsidRPr="009E59F4">
              <w:rPr>
                <w:rFonts w:asciiTheme="minorHAnsi" w:hAnsiTheme="minorHAnsi"/>
                <w:b/>
                <w:color w:val="222222"/>
                <w:sz w:val="22"/>
                <w:lang w:eastAsia="pl-PL"/>
              </w:rPr>
              <w:t>Pamięć operacyjna</w:t>
            </w:r>
          </w:p>
        </w:tc>
        <w:tc>
          <w:tcPr>
            <w:tcW w:w="7512" w:type="dxa"/>
            <w:tcBorders>
              <w:top w:val="single" w:sz="4" w:space="0" w:color="auto"/>
              <w:left w:val="single" w:sz="4" w:space="0" w:color="auto"/>
              <w:bottom w:val="single" w:sz="4" w:space="0" w:color="auto"/>
              <w:right w:val="single" w:sz="4" w:space="0" w:color="auto"/>
            </w:tcBorders>
            <w:vAlign w:val="center"/>
            <w:hideMark/>
          </w:tcPr>
          <w:p w14:paraId="3DCEB988" w14:textId="77777777" w:rsidR="009E59F4" w:rsidRPr="009E59F4" w:rsidRDefault="009E59F4" w:rsidP="009E59F4">
            <w:pPr>
              <w:spacing w:after="0" w:line="240" w:lineRule="auto"/>
              <w:rPr>
                <w:rFonts w:asciiTheme="minorHAnsi" w:hAnsiTheme="minorHAnsi" w:cs="Arial"/>
                <w:bCs/>
                <w:sz w:val="22"/>
              </w:rPr>
            </w:pPr>
            <w:r w:rsidRPr="009E59F4">
              <w:rPr>
                <w:rFonts w:asciiTheme="minorHAnsi" w:hAnsiTheme="minorHAnsi"/>
                <w:color w:val="222222"/>
                <w:sz w:val="22"/>
                <w:lang w:eastAsia="pl-PL"/>
              </w:rPr>
              <w:t xml:space="preserve">Min. 16 GB </w:t>
            </w:r>
          </w:p>
        </w:tc>
      </w:tr>
      <w:tr w:rsidR="009E59F4" w:rsidRPr="009E59F4" w14:paraId="3B966A82"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121F6EF1" w14:textId="77777777" w:rsidR="009E59F4" w:rsidRPr="009E59F4" w:rsidRDefault="009E59F4" w:rsidP="009E59F4">
            <w:pPr>
              <w:spacing w:after="0" w:line="240" w:lineRule="auto"/>
              <w:rPr>
                <w:rFonts w:asciiTheme="minorHAnsi" w:hAnsiTheme="minorHAnsi" w:cs="Arial"/>
                <w:b/>
                <w:sz w:val="22"/>
              </w:rPr>
            </w:pPr>
            <w:r w:rsidRPr="009E59F4">
              <w:rPr>
                <w:rFonts w:asciiTheme="minorHAnsi" w:hAnsiTheme="minorHAnsi"/>
                <w:b/>
                <w:color w:val="222222"/>
                <w:sz w:val="22"/>
                <w:lang w:eastAsia="pl-PL"/>
              </w:rPr>
              <w:t>Parametry pamięci masowej</w:t>
            </w:r>
          </w:p>
        </w:tc>
        <w:tc>
          <w:tcPr>
            <w:tcW w:w="7512" w:type="dxa"/>
            <w:tcBorders>
              <w:top w:val="single" w:sz="4" w:space="0" w:color="auto"/>
              <w:left w:val="single" w:sz="4" w:space="0" w:color="auto"/>
              <w:bottom w:val="single" w:sz="4" w:space="0" w:color="auto"/>
              <w:right w:val="single" w:sz="4" w:space="0" w:color="auto"/>
            </w:tcBorders>
            <w:vAlign w:val="center"/>
            <w:hideMark/>
          </w:tcPr>
          <w:p w14:paraId="5AEFC647" w14:textId="77777777" w:rsidR="009E59F4" w:rsidRPr="009E59F4" w:rsidRDefault="009E59F4" w:rsidP="009E59F4">
            <w:pPr>
              <w:spacing w:after="0" w:line="240" w:lineRule="auto"/>
              <w:rPr>
                <w:rFonts w:asciiTheme="minorHAnsi" w:hAnsiTheme="minorHAnsi"/>
                <w:sz w:val="22"/>
              </w:rPr>
            </w:pPr>
            <w:r w:rsidRPr="009E59F4">
              <w:rPr>
                <w:rFonts w:asciiTheme="minorHAnsi" w:hAnsiTheme="minorHAnsi"/>
                <w:sz w:val="22"/>
              </w:rPr>
              <w:t>256 GB oraz 1000TB</w:t>
            </w:r>
          </w:p>
        </w:tc>
      </w:tr>
      <w:tr w:rsidR="009E59F4" w:rsidRPr="009E59F4" w14:paraId="214132BA"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1480D977" w14:textId="77777777" w:rsidR="009E59F4" w:rsidRPr="009E59F4" w:rsidRDefault="009E59F4" w:rsidP="009E59F4">
            <w:pPr>
              <w:spacing w:after="0" w:line="240" w:lineRule="auto"/>
              <w:rPr>
                <w:rFonts w:asciiTheme="minorHAnsi" w:hAnsiTheme="minorHAnsi" w:cs="Arial"/>
                <w:b/>
                <w:sz w:val="22"/>
              </w:rPr>
            </w:pPr>
            <w:r w:rsidRPr="009E59F4">
              <w:rPr>
                <w:rFonts w:asciiTheme="minorHAnsi" w:hAnsiTheme="minorHAnsi"/>
                <w:b/>
                <w:sz w:val="22"/>
              </w:rPr>
              <w:t>Wielkość pamięci karty graficznej</w:t>
            </w:r>
          </w:p>
        </w:tc>
        <w:tc>
          <w:tcPr>
            <w:tcW w:w="7512" w:type="dxa"/>
            <w:tcBorders>
              <w:top w:val="single" w:sz="4" w:space="0" w:color="auto"/>
              <w:left w:val="single" w:sz="4" w:space="0" w:color="auto"/>
              <w:bottom w:val="single" w:sz="4" w:space="0" w:color="auto"/>
              <w:right w:val="single" w:sz="4" w:space="0" w:color="auto"/>
            </w:tcBorders>
            <w:vAlign w:val="center"/>
            <w:hideMark/>
          </w:tcPr>
          <w:p w14:paraId="2E2374B6" w14:textId="77777777" w:rsidR="009E59F4" w:rsidRPr="009E59F4" w:rsidRDefault="009E59F4" w:rsidP="009E59F4">
            <w:pPr>
              <w:spacing w:after="0" w:line="240" w:lineRule="auto"/>
              <w:rPr>
                <w:rFonts w:asciiTheme="minorHAnsi" w:hAnsiTheme="minorHAnsi" w:cs="Arial"/>
                <w:sz w:val="22"/>
              </w:rPr>
            </w:pPr>
            <w:r w:rsidRPr="009E59F4">
              <w:rPr>
                <w:rFonts w:asciiTheme="minorHAnsi" w:hAnsiTheme="minorHAnsi"/>
                <w:sz w:val="22"/>
              </w:rPr>
              <w:t>Pamięć współdzielona oraz dodatkowo dedykowana zewnętrzna karta graficzna z własną niewspółdzieloną pamięcią 2GB</w:t>
            </w:r>
          </w:p>
        </w:tc>
      </w:tr>
      <w:tr w:rsidR="009E59F4" w:rsidRPr="009E59F4" w14:paraId="01E9E8C1"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5D43BD6B" w14:textId="77777777" w:rsidR="009E59F4" w:rsidRPr="009E59F4" w:rsidRDefault="009E59F4" w:rsidP="009E59F4">
            <w:pPr>
              <w:spacing w:after="0" w:line="240" w:lineRule="auto"/>
              <w:rPr>
                <w:rFonts w:asciiTheme="minorHAnsi" w:hAnsiTheme="minorHAnsi" w:cs="Arial"/>
                <w:b/>
                <w:sz w:val="22"/>
              </w:rPr>
            </w:pPr>
            <w:r w:rsidRPr="009E59F4">
              <w:rPr>
                <w:rFonts w:asciiTheme="minorHAnsi" w:hAnsiTheme="minorHAnsi"/>
                <w:b/>
                <w:sz w:val="22"/>
              </w:rPr>
              <w:t>Dźwięk</w:t>
            </w:r>
          </w:p>
        </w:tc>
        <w:tc>
          <w:tcPr>
            <w:tcW w:w="7512" w:type="dxa"/>
            <w:tcBorders>
              <w:top w:val="single" w:sz="4" w:space="0" w:color="auto"/>
              <w:left w:val="single" w:sz="4" w:space="0" w:color="auto"/>
              <w:bottom w:val="single" w:sz="4" w:space="0" w:color="auto"/>
              <w:right w:val="single" w:sz="4" w:space="0" w:color="auto"/>
            </w:tcBorders>
            <w:vAlign w:val="center"/>
            <w:hideMark/>
          </w:tcPr>
          <w:p w14:paraId="0AC6A663" w14:textId="77777777" w:rsidR="009E59F4" w:rsidRPr="009E59F4" w:rsidRDefault="009E59F4" w:rsidP="009E59F4">
            <w:pPr>
              <w:spacing w:after="0" w:line="240" w:lineRule="auto"/>
              <w:rPr>
                <w:rFonts w:asciiTheme="minorHAnsi" w:hAnsiTheme="minorHAnsi" w:cs="Arial"/>
                <w:sz w:val="22"/>
              </w:rPr>
            </w:pPr>
            <w:r w:rsidRPr="009E59F4">
              <w:rPr>
                <w:rFonts w:asciiTheme="minorHAnsi" w:hAnsiTheme="minorHAnsi"/>
                <w:sz w:val="22"/>
              </w:rPr>
              <w:t>Wbudowane głośniki stereo 2x2W</w:t>
            </w:r>
            <w:r w:rsidRPr="009E59F4">
              <w:rPr>
                <w:rFonts w:asciiTheme="minorHAnsi" w:hAnsiTheme="minorHAnsi"/>
                <w:sz w:val="22"/>
              </w:rPr>
              <w:br/>
            </w:r>
            <w:r w:rsidRPr="009E59F4">
              <w:rPr>
                <w:rFonts w:asciiTheme="minorHAnsi" w:hAnsiTheme="minorHAnsi"/>
                <w:bCs/>
                <w:sz w:val="22"/>
              </w:rPr>
              <w:t>Dwa mikrofony z funkcją redukcji szumów i poprawy mowy wbudowane w obudowę matrycy</w:t>
            </w:r>
            <w:r w:rsidRPr="009E59F4">
              <w:rPr>
                <w:rFonts w:asciiTheme="minorHAnsi" w:hAnsiTheme="minorHAnsi"/>
                <w:sz w:val="22"/>
              </w:rPr>
              <w:br/>
              <w:t>Zintegrowana karta dźwiękowa zgodna z Intel High Definition Audio</w:t>
            </w:r>
          </w:p>
        </w:tc>
      </w:tr>
      <w:tr w:rsidR="009E59F4" w:rsidRPr="009E59F4" w14:paraId="680E2EA3"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0592DDDA" w14:textId="77777777" w:rsidR="009E59F4" w:rsidRPr="009E59F4" w:rsidRDefault="009E59F4" w:rsidP="009E59F4">
            <w:pPr>
              <w:spacing w:after="0" w:line="240" w:lineRule="auto"/>
              <w:rPr>
                <w:rFonts w:asciiTheme="minorHAnsi" w:hAnsiTheme="minorHAnsi" w:cs="Arial"/>
                <w:b/>
                <w:sz w:val="22"/>
              </w:rPr>
            </w:pPr>
            <w:r w:rsidRPr="009E59F4">
              <w:rPr>
                <w:rFonts w:asciiTheme="minorHAnsi" w:hAnsiTheme="minorHAnsi"/>
                <w:b/>
                <w:sz w:val="22"/>
              </w:rPr>
              <w:t>Łączność</w:t>
            </w:r>
          </w:p>
        </w:tc>
        <w:tc>
          <w:tcPr>
            <w:tcW w:w="7512" w:type="dxa"/>
            <w:tcBorders>
              <w:top w:val="single" w:sz="4" w:space="0" w:color="auto"/>
              <w:left w:val="single" w:sz="4" w:space="0" w:color="auto"/>
              <w:bottom w:val="single" w:sz="4" w:space="0" w:color="auto"/>
              <w:right w:val="single" w:sz="4" w:space="0" w:color="auto"/>
            </w:tcBorders>
            <w:hideMark/>
          </w:tcPr>
          <w:p w14:paraId="6E55AE57" w14:textId="77777777" w:rsidR="009E59F4" w:rsidRPr="009E59F4" w:rsidRDefault="009E59F4" w:rsidP="009E59F4">
            <w:pPr>
              <w:spacing w:after="0" w:line="240" w:lineRule="auto"/>
              <w:rPr>
                <w:rFonts w:asciiTheme="minorHAnsi" w:hAnsiTheme="minorHAnsi" w:cs="Arial"/>
                <w:color w:val="000000"/>
                <w:sz w:val="22"/>
              </w:rPr>
            </w:pPr>
            <w:r w:rsidRPr="009E59F4">
              <w:rPr>
                <w:rFonts w:asciiTheme="minorHAnsi" w:hAnsiTheme="minorHAnsi"/>
                <w:sz w:val="22"/>
              </w:rPr>
              <w:t xml:space="preserve">LAN 10/100/1000 </w:t>
            </w:r>
            <w:proofErr w:type="spellStart"/>
            <w:r w:rsidRPr="009E59F4">
              <w:rPr>
                <w:rFonts w:asciiTheme="minorHAnsi" w:hAnsiTheme="minorHAnsi"/>
                <w:sz w:val="22"/>
              </w:rPr>
              <w:t>Mbps</w:t>
            </w:r>
            <w:proofErr w:type="spellEnd"/>
            <w:r w:rsidRPr="009E59F4">
              <w:rPr>
                <w:rFonts w:asciiTheme="minorHAnsi" w:hAnsiTheme="minorHAnsi"/>
                <w:sz w:val="22"/>
              </w:rPr>
              <w:br/>
              <w:t>Wi-Fi 802.11 b/g/n/</w:t>
            </w:r>
            <w:proofErr w:type="spellStart"/>
            <w:r w:rsidRPr="009E59F4">
              <w:rPr>
                <w:rFonts w:asciiTheme="minorHAnsi" w:hAnsiTheme="minorHAnsi"/>
                <w:sz w:val="22"/>
              </w:rPr>
              <w:t>ac</w:t>
            </w:r>
            <w:proofErr w:type="spellEnd"/>
            <w:r w:rsidRPr="009E59F4">
              <w:rPr>
                <w:rFonts w:asciiTheme="minorHAnsi" w:hAnsiTheme="minorHAnsi"/>
                <w:sz w:val="22"/>
              </w:rPr>
              <w:br/>
              <w:t>Moduł Bluetooth</w:t>
            </w:r>
          </w:p>
        </w:tc>
      </w:tr>
      <w:tr w:rsidR="009E59F4" w:rsidRPr="009E59F4" w14:paraId="3B705642"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03201BA1" w14:textId="77777777" w:rsidR="009E59F4" w:rsidRPr="009E59F4" w:rsidRDefault="009E59F4" w:rsidP="009E59F4">
            <w:pPr>
              <w:spacing w:after="0" w:line="240" w:lineRule="auto"/>
              <w:rPr>
                <w:rFonts w:asciiTheme="minorHAnsi" w:hAnsiTheme="minorHAnsi" w:cs="Arial"/>
                <w:b/>
                <w:sz w:val="22"/>
              </w:rPr>
            </w:pPr>
            <w:r w:rsidRPr="009E59F4">
              <w:rPr>
                <w:rFonts w:asciiTheme="minorHAnsi" w:hAnsiTheme="minorHAnsi"/>
                <w:b/>
                <w:sz w:val="22"/>
              </w:rPr>
              <w:t>Kamera internetowa</w:t>
            </w:r>
          </w:p>
        </w:tc>
        <w:tc>
          <w:tcPr>
            <w:tcW w:w="7512" w:type="dxa"/>
            <w:tcBorders>
              <w:top w:val="single" w:sz="4" w:space="0" w:color="auto"/>
              <w:left w:val="single" w:sz="4" w:space="0" w:color="auto"/>
              <w:bottom w:val="single" w:sz="4" w:space="0" w:color="auto"/>
              <w:right w:val="single" w:sz="4" w:space="0" w:color="auto"/>
            </w:tcBorders>
            <w:vAlign w:val="center"/>
            <w:hideMark/>
          </w:tcPr>
          <w:p w14:paraId="01D09EFF" w14:textId="77777777" w:rsidR="009E59F4" w:rsidRPr="009E59F4" w:rsidRDefault="009E59F4" w:rsidP="009E59F4">
            <w:pPr>
              <w:spacing w:after="0" w:line="240" w:lineRule="auto"/>
              <w:rPr>
                <w:rFonts w:asciiTheme="minorHAnsi" w:hAnsiTheme="minorHAnsi"/>
                <w:sz w:val="22"/>
              </w:rPr>
            </w:pPr>
            <w:r w:rsidRPr="009E59F4">
              <w:rPr>
                <w:rFonts w:asciiTheme="minorHAnsi" w:hAnsiTheme="minorHAnsi"/>
                <w:sz w:val="22"/>
                <w:lang w:eastAsia="pl-PL"/>
              </w:rPr>
              <w:t xml:space="preserve">1.0 </w:t>
            </w:r>
            <w:proofErr w:type="spellStart"/>
            <w:r w:rsidRPr="009E59F4">
              <w:rPr>
                <w:rFonts w:asciiTheme="minorHAnsi" w:hAnsiTheme="minorHAnsi"/>
                <w:sz w:val="22"/>
                <w:lang w:eastAsia="pl-PL"/>
              </w:rPr>
              <w:t>Mpix</w:t>
            </w:r>
            <w:proofErr w:type="spellEnd"/>
          </w:p>
        </w:tc>
      </w:tr>
      <w:tr w:rsidR="009E59F4" w:rsidRPr="009E59F4" w14:paraId="38889304"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5FAA0699" w14:textId="77777777" w:rsidR="009E59F4" w:rsidRPr="009E59F4" w:rsidRDefault="009E59F4" w:rsidP="009E59F4">
            <w:pPr>
              <w:spacing w:after="0" w:line="240" w:lineRule="auto"/>
              <w:rPr>
                <w:rFonts w:asciiTheme="minorHAnsi" w:hAnsiTheme="minorHAnsi" w:cs="Arial"/>
                <w:b/>
                <w:sz w:val="22"/>
              </w:rPr>
            </w:pPr>
            <w:r w:rsidRPr="009E59F4">
              <w:rPr>
                <w:rFonts w:asciiTheme="minorHAnsi" w:hAnsiTheme="minorHAnsi"/>
                <w:b/>
                <w:bCs/>
                <w:sz w:val="22"/>
                <w:lang w:eastAsia="pl-PL"/>
              </w:rPr>
              <w:t>Bateria</w:t>
            </w:r>
          </w:p>
        </w:tc>
        <w:tc>
          <w:tcPr>
            <w:tcW w:w="7512" w:type="dxa"/>
            <w:tcBorders>
              <w:top w:val="single" w:sz="4" w:space="0" w:color="auto"/>
              <w:left w:val="single" w:sz="4" w:space="0" w:color="auto"/>
              <w:bottom w:val="single" w:sz="4" w:space="0" w:color="auto"/>
              <w:right w:val="single" w:sz="4" w:space="0" w:color="auto"/>
            </w:tcBorders>
            <w:vAlign w:val="center"/>
            <w:hideMark/>
          </w:tcPr>
          <w:p w14:paraId="18CC11F9" w14:textId="77777777" w:rsidR="009E59F4" w:rsidRPr="009E59F4" w:rsidRDefault="009E59F4" w:rsidP="009E59F4">
            <w:pPr>
              <w:spacing w:after="0" w:line="240" w:lineRule="auto"/>
              <w:rPr>
                <w:rFonts w:asciiTheme="minorHAnsi" w:hAnsiTheme="minorHAnsi"/>
                <w:sz w:val="22"/>
              </w:rPr>
            </w:pPr>
            <w:r w:rsidRPr="009E59F4">
              <w:rPr>
                <w:rFonts w:asciiTheme="minorHAnsi" w:hAnsiTheme="minorHAnsi"/>
                <w:sz w:val="22"/>
              </w:rPr>
              <w:t>56Whr</w:t>
            </w:r>
          </w:p>
          <w:p w14:paraId="67DA30A2" w14:textId="77777777" w:rsidR="009E59F4" w:rsidRPr="009E59F4" w:rsidRDefault="009E59F4" w:rsidP="009E59F4">
            <w:pPr>
              <w:spacing w:after="0" w:line="240" w:lineRule="auto"/>
              <w:rPr>
                <w:rFonts w:asciiTheme="minorHAnsi" w:hAnsiTheme="minorHAnsi" w:cs="Arial"/>
                <w:sz w:val="22"/>
              </w:rPr>
            </w:pPr>
            <w:r w:rsidRPr="009E59F4">
              <w:rPr>
                <w:rFonts w:asciiTheme="minorHAnsi" w:hAnsiTheme="minorHAnsi"/>
                <w:sz w:val="22"/>
              </w:rPr>
              <w:t xml:space="preserve">Zasilacz o mocy </w:t>
            </w:r>
            <w:r w:rsidRPr="009E59F4">
              <w:rPr>
                <w:rFonts w:asciiTheme="minorHAnsi" w:hAnsiTheme="minorHAnsi"/>
                <w:bCs/>
                <w:sz w:val="22"/>
              </w:rPr>
              <w:t>min. 65W</w:t>
            </w:r>
          </w:p>
        </w:tc>
      </w:tr>
      <w:tr w:rsidR="009E59F4" w:rsidRPr="009E59F4" w14:paraId="46313E52"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6A7CC3F6" w14:textId="77777777" w:rsidR="009E59F4" w:rsidRPr="009E59F4" w:rsidRDefault="009E59F4" w:rsidP="009E59F4">
            <w:pPr>
              <w:spacing w:after="0" w:line="240" w:lineRule="auto"/>
              <w:rPr>
                <w:rFonts w:asciiTheme="minorHAnsi" w:hAnsiTheme="minorHAnsi" w:cs="Arial"/>
                <w:b/>
                <w:sz w:val="22"/>
                <w:lang w:val="de-DE"/>
              </w:rPr>
            </w:pPr>
            <w:r w:rsidRPr="009E59F4">
              <w:rPr>
                <w:rFonts w:asciiTheme="minorHAnsi" w:hAnsiTheme="minorHAnsi"/>
                <w:b/>
                <w:sz w:val="22"/>
              </w:rPr>
              <w:t>Dodatkowe informacje</w:t>
            </w:r>
          </w:p>
        </w:tc>
        <w:tc>
          <w:tcPr>
            <w:tcW w:w="7512" w:type="dxa"/>
            <w:tcBorders>
              <w:top w:val="single" w:sz="4" w:space="0" w:color="auto"/>
              <w:left w:val="single" w:sz="4" w:space="0" w:color="auto"/>
              <w:bottom w:val="single" w:sz="4" w:space="0" w:color="auto"/>
              <w:right w:val="single" w:sz="4" w:space="0" w:color="auto"/>
            </w:tcBorders>
            <w:vAlign w:val="center"/>
            <w:hideMark/>
          </w:tcPr>
          <w:p w14:paraId="4F76A775" w14:textId="77777777" w:rsidR="009E59F4" w:rsidRPr="009E59F4" w:rsidRDefault="009E59F4" w:rsidP="009E59F4">
            <w:pPr>
              <w:spacing w:after="0" w:line="240" w:lineRule="auto"/>
              <w:rPr>
                <w:rFonts w:asciiTheme="minorHAnsi" w:hAnsiTheme="minorHAnsi"/>
                <w:sz w:val="22"/>
              </w:rPr>
            </w:pPr>
            <w:r w:rsidRPr="009E59F4">
              <w:rPr>
                <w:rFonts w:asciiTheme="minorHAnsi" w:hAnsiTheme="minorHAnsi"/>
                <w:bCs/>
                <w:sz w:val="22"/>
              </w:rPr>
              <w:t>Szkielet obudowy i zawiasy notebooka wykonany z wzmacnianego metalu.</w:t>
            </w:r>
          </w:p>
          <w:p w14:paraId="16030D59" w14:textId="77777777" w:rsidR="009E59F4" w:rsidRPr="009E59F4" w:rsidRDefault="009E59F4" w:rsidP="009E59F4">
            <w:pPr>
              <w:spacing w:after="0" w:line="240" w:lineRule="auto"/>
              <w:rPr>
                <w:rFonts w:asciiTheme="minorHAnsi" w:hAnsiTheme="minorHAnsi"/>
                <w:sz w:val="22"/>
              </w:rPr>
            </w:pPr>
            <w:r w:rsidRPr="009E59F4">
              <w:rPr>
                <w:rFonts w:asciiTheme="minorHAnsi" w:hAnsiTheme="minorHAnsi"/>
                <w:sz w:val="22"/>
              </w:rPr>
              <w:t xml:space="preserve">Wielodotykowy, intuicyjny </w:t>
            </w:r>
            <w:proofErr w:type="spellStart"/>
            <w:r w:rsidRPr="009E59F4">
              <w:rPr>
                <w:rFonts w:asciiTheme="minorHAnsi" w:hAnsiTheme="minorHAnsi"/>
                <w:sz w:val="22"/>
              </w:rPr>
              <w:t>touchpad</w:t>
            </w:r>
            <w:proofErr w:type="spellEnd"/>
            <w:r w:rsidRPr="009E59F4">
              <w:rPr>
                <w:rFonts w:asciiTheme="minorHAnsi" w:hAnsiTheme="minorHAnsi"/>
                <w:sz w:val="22"/>
              </w:rPr>
              <w:br/>
              <w:t>Możliwość zabezpieczenia linką (Szyfrowanie TPM)</w:t>
            </w:r>
          </w:p>
          <w:p w14:paraId="0E23BAA5" w14:textId="77777777" w:rsidR="009E59F4" w:rsidRPr="009E59F4" w:rsidRDefault="009E59F4" w:rsidP="009E59F4">
            <w:pPr>
              <w:spacing w:after="0" w:line="240" w:lineRule="auto"/>
              <w:rPr>
                <w:rFonts w:asciiTheme="minorHAnsi" w:hAnsiTheme="minorHAnsi"/>
                <w:sz w:val="22"/>
              </w:rPr>
            </w:pPr>
            <w:r w:rsidRPr="009E59F4">
              <w:rPr>
                <w:rFonts w:asciiTheme="minorHAnsi" w:hAnsiTheme="minorHAnsi"/>
                <w:bCs/>
                <w:sz w:val="22"/>
              </w:rPr>
              <w:t>Kąt otwarcia notebooka min 180 stopni</w:t>
            </w:r>
          </w:p>
          <w:p w14:paraId="0BBBFEF9" w14:textId="77777777" w:rsidR="009E59F4" w:rsidRPr="009E59F4" w:rsidRDefault="009E59F4" w:rsidP="009E59F4">
            <w:pPr>
              <w:spacing w:after="0" w:line="240" w:lineRule="auto"/>
              <w:rPr>
                <w:rFonts w:asciiTheme="minorHAnsi" w:hAnsiTheme="minorHAnsi"/>
                <w:sz w:val="22"/>
              </w:rPr>
            </w:pPr>
            <w:r w:rsidRPr="009E59F4">
              <w:rPr>
                <w:rFonts w:asciiTheme="minorHAnsi" w:hAnsiTheme="minorHAnsi"/>
                <w:sz w:val="22"/>
              </w:rPr>
              <w:t>Torba, Mysz bezprzewodowa optyczna.</w:t>
            </w:r>
          </w:p>
        </w:tc>
      </w:tr>
      <w:tr w:rsidR="009E59F4" w:rsidRPr="009E59F4" w14:paraId="5D4E6DA0"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6A309B8A" w14:textId="77777777" w:rsidR="009E59F4" w:rsidRPr="009E59F4" w:rsidRDefault="009E59F4" w:rsidP="009E59F4">
            <w:pPr>
              <w:spacing w:after="0" w:line="240" w:lineRule="auto"/>
              <w:rPr>
                <w:rFonts w:asciiTheme="minorHAnsi" w:hAnsiTheme="minorHAnsi" w:cs="Arial"/>
                <w:b/>
                <w:sz w:val="22"/>
              </w:rPr>
            </w:pPr>
            <w:r w:rsidRPr="009E59F4">
              <w:rPr>
                <w:rFonts w:asciiTheme="minorHAnsi" w:hAnsiTheme="minorHAnsi"/>
                <w:b/>
                <w:sz w:val="22"/>
              </w:rPr>
              <w:t>Rodzaje wejść / wyjść</w:t>
            </w:r>
          </w:p>
        </w:tc>
        <w:tc>
          <w:tcPr>
            <w:tcW w:w="7512" w:type="dxa"/>
            <w:tcBorders>
              <w:top w:val="single" w:sz="4" w:space="0" w:color="auto"/>
              <w:left w:val="single" w:sz="4" w:space="0" w:color="auto"/>
              <w:bottom w:val="single" w:sz="4" w:space="0" w:color="auto"/>
              <w:right w:val="single" w:sz="4" w:space="0" w:color="auto"/>
            </w:tcBorders>
            <w:vAlign w:val="center"/>
            <w:hideMark/>
          </w:tcPr>
          <w:p w14:paraId="65CBEF79" w14:textId="77777777" w:rsidR="009E59F4" w:rsidRPr="009E59F4" w:rsidRDefault="009E59F4" w:rsidP="009E59F4">
            <w:pPr>
              <w:spacing w:after="0" w:line="240" w:lineRule="auto"/>
              <w:rPr>
                <w:rFonts w:asciiTheme="minorHAnsi" w:hAnsiTheme="minorHAnsi"/>
                <w:sz w:val="22"/>
              </w:rPr>
            </w:pPr>
            <w:r w:rsidRPr="009E59F4">
              <w:rPr>
                <w:rFonts w:asciiTheme="minorHAnsi" w:hAnsiTheme="minorHAnsi"/>
                <w:sz w:val="22"/>
              </w:rPr>
              <w:t>USB – 2 szt. w tym min. 1 szt. USB 3.0 oraz min. 1 szt. z zasilaniem.</w:t>
            </w:r>
            <w:r w:rsidRPr="009E59F4">
              <w:rPr>
                <w:rFonts w:asciiTheme="minorHAnsi" w:hAnsiTheme="minorHAnsi"/>
                <w:sz w:val="22"/>
              </w:rPr>
              <w:br/>
              <w:t>USB Typu-C - 1 szt.</w:t>
            </w:r>
            <w:r w:rsidRPr="009E59F4">
              <w:rPr>
                <w:rFonts w:asciiTheme="minorHAnsi" w:hAnsiTheme="minorHAnsi"/>
                <w:sz w:val="22"/>
              </w:rPr>
              <w:br/>
              <w:t>HDMI - 1 szt.</w:t>
            </w:r>
          </w:p>
          <w:p w14:paraId="5BAED5D7" w14:textId="77777777" w:rsidR="009E59F4" w:rsidRPr="009E59F4" w:rsidRDefault="009E59F4" w:rsidP="009E59F4">
            <w:pPr>
              <w:spacing w:after="0" w:line="240" w:lineRule="auto"/>
              <w:rPr>
                <w:rFonts w:asciiTheme="minorHAnsi" w:hAnsiTheme="minorHAnsi" w:cs="Arial"/>
                <w:sz w:val="22"/>
                <w:lang w:val="de-DE"/>
              </w:rPr>
            </w:pPr>
            <w:r w:rsidRPr="009E59F4">
              <w:rPr>
                <w:rFonts w:asciiTheme="minorHAnsi" w:hAnsiTheme="minorHAnsi"/>
                <w:sz w:val="22"/>
              </w:rPr>
              <w:t>VGA – 1 szt.</w:t>
            </w:r>
            <w:r w:rsidRPr="009E59F4">
              <w:rPr>
                <w:rFonts w:asciiTheme="minorHAnsi" w:hAnsiTheme="minorHAnsi"/>
                <w:sz w:val="22"/>
              </w:rPr>
              <w:br/>
              <w:t>Czytnik kart pamięci - 1 szt.</w:t>
            </w:r>
            <w:r w:rsidRPr="009E59F4">
              <w:rPr>
                <w:rFonts w:asciiTheme="minorHAnsi" w:hAnsiTheme="minorHAnsi"/>
                <w:sz w:val="22"/>
              </w:rPr>
              <w:br/>
              <w:t>RJ-45 (LAN) - 1 szt.</w:t>
            </w:r>
            <w:r w:rsidRPr="009E59F4">
              <w:rPr>
                <w:rFonts w:asciiTheme="minorHAnsi" w:hAnsiTheme="minorHAnsi"/>
                <w:sz w:val="22"/>
              </w:rPr>
              <w:br/>
              <w:t>Wyjście słuchawkowe/wejście mikrofonowe - 1 szt.</w:t>
            </w:r>
          </w:p>
        </w:tc>
      </w:tr>
      <w:tr w:rsidR="009E59F4" w:rsidRPr="009E59F4" w14:paraId="1DCE4BEF" w14:textId="77777777" w:rsidTr="009E59F4">
        <w:tc>
          <w:tcPr>
            <w:tcW w:w="1560" w:type="dxa"/>
            <w:tcBorders>
              <w:top w:val="single" w:sz="4" w:space="0" w:color="auto"/>
              <w:left w:val="single" w:sz="4" w:space="0" w:color="auto"/>
              <w:bottom w:val="single" w:sz="4" w:space="0" w:color="auto"/>
              <w:right w:val="single" w:sz="4" w:space="0" w:color="auto"/>
            </w:tcBorders>
            <w:hideMark/>
          </w:tcPr>
          <w:p w14:paraId="24D068C5" w14:textId="77777777" w:rsidR="009E59F4" w:rsidRPr="009E59F4" w:rsidRDefault="009E59F4" w:rsidP="009E59F4">
            <w:pPr>
              <w:spacing w:after="0" w:line="240" w:lineRule="auto"/>
              <w:rPr>
                <w:rFonts w:asciiTheme="minorHAnsi" w:hAnsiTheme="minorHAnsi"/>
                <w:b/>
                <w:sz w:val="22"/>
              </w:rPr>
            </w:pPr>
            <w:r w:rsidRPr="009E59F4">
              <w:rPr>
                <w:rFonts w:asciiTheme="minorHAnsi" w:hAnsiTheme="minorHAnsi"/>
                <w:b/>
                <w:sz w:val="22"/>
              </w:rPr>
              <w:t>Waga</w:t>
            </w:r>
          </w:p>
        </w:tc>
        <w:tc>
          <w:tcPr>
            <w:tcW w:w="7512" w:type="dxa"/>
            <w:tcBorders>
              <w:top w:val="single" w:sz="4" w:space="0" w:color="auto"/>
              <w:left w:val="single" w:sz="4" w:space="0" w:color="auto"/>
              <w:bottom w:val="single" w:sz="4" w:space="0" w:color="auto"/>
              <w:right w:val="single" w:sz="4" w:space="0" w:color="auto"/>
            </w:tcBorders>
            <w:vAlign w:val="center"/>
            <w:hideMark/>
          </w:tcPr>
          <w:p w14:paraId="6A5018A4" w14:textId="77777777" w:rsidR="009E59F4" w:rsidRPr="009E59F4" w:rsidRDefault="009E59F4" w:rsidP="009E59F4">
            <w:pPr>
              <w:spacing w:after="0" w:line="240" w:lineRule="auto"/>
              <w:rPr>
                <w:rFonts w:asciiTheme="minorHAnsi" w:hAnsiTheme="minorHAnsi" w:cs="Arial"/>
                <w:sz w:val="22"/>
              </w:rPr>
            </w:pPr>
            <w:r w:rsidRPr="009E59F4">
              <w:rPr>
                <w:rFonts w:asciiTheme="minorHAnsi" w:hAnsiTheme="minorHAnsi" w:cs="Arial"/>
                <w:color w:val="000000"/>
                <w:sz w:val="22"/>
              </w:rPr>
              <w:t>Nie więcej niż 2 kg</w:t>
            </w:r>
          </w:p>
        </w:tc>
      </w:tr>
      <w:tr w:rsidR="009E59F4" w:rsidRPr="009E59F4" w14:paraId="06E2C06B" w14:textId="77777777" w:rsidTr="009E59F4">
        <w:tc>
          <w:tcPr>
            <w:tcW w:w="1560" w:type="dxa"/>
            <w:tcBorders>
              <w:top w:val="single" w:sz="4" w:space="0" w:color="auto"/>
              <w:left w:val="single" w:sz="4" w:space="0" w:color="auto"/>
              <w:bottom w:val="single" w:sz="4" w:space="0" w:color="auto"/>
              <w:right w:val="single" w:sz="4" w:space="0" w:color="auto"/>
            </w:tcBorders>
            <w:hideMark/>
          </w:tcPr>
          <w:p w14:paraId="0E43C913" w14:textId="77777777" w:rsidR="009E59F4" w:rsidRPr="009E59F4" w:rsidRDefault="009E59F4" w:rsidP="009E59F4">
            <w:pPr>
              <w:spacing w:after="0" w:line="240" w:lineRule="auto"/>
              <w:rPr>
                <w:rFonts w:asciiTheme="minorHAnsi" w:hAnsiTheme="minorHAnsi"/>
                <w:b/>
                <w:sz w:val="22"/>
              </w:rPr>
            </w:pPr>
            <w:r w:rsidRPr="009E59F4">
              <w:rPr>
                <w:rFonts w:asciiTheme="minorHAnsi" w:hAnsiTheme="minorHAnsi"/>
                <w:b/>
                <w:sz w:val="22"/>
              </w:rPr>
              <w:t>System operacyjny</w:t>
            </w:r>
          </w:p>
        </w:tc>
        <w:tc>
          <w:tcPr>
            <w:tcW w:w="7512" w:type="dxa"/>
            <w:tcBorders>
              <w:top w:val="single" w:sz="4" w:space="0" w:color="auto"/>
              <w:left w:val="single" w:sz="4" w:space="0" w:color="auto"/>
              <w:bottom w:val="single" w:sz="4" w:space="0" w:color="auto"/>
              <w:right w:val="single" w:sz="4" w:space="0" w:color="auto"/>
            </w:tcBorders>
            <w:hideMark/>
          </w:tcPr>
          <w:p w14:paraId="598588AF"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Zainstalowany system musi spełniać następujące wymagania, poprzez wbudowane mechanizmy, bez użycia dodatkowych aplikacji:</w:t>
            </w:r>
          </w:p>
          <w:p w14:paraId="72D996E9"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 możliwość dokonywania aktualizacji i poprawek systemu przez Internet z możliwością wyboru instalowanych poprawek;</w:t>
            </w:r>
          </w:p>
          <w:p w14:paraId="207F53B8"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 Możliwość dokonywania uaktualnień sterowników urządzeń przez Internet – witrynę producenta systemu;</w:t>
            </w:r>
          </w:p>
          <w:p w14:paraId="4FBB830C"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lastRenderedPageBreak/>
              <w:t>- Darmowe aktualizacje w ramach wersji systemu operacyjnego przez Internet (niezbędne aktualizacje, poprawki, biuletyny bezpieczeństwa muszą być dostarczane bez dodatkowych opłat) – wymagane podanie nazwy strony serwera WWW;</w:t>
            </w:r>
          </w:p>
          <w:p w14:paraId="679F4EF4"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 Internetowa aktualizacja zapewniona w języku polskim;</w:t>
            </w:r>
          </w:p>
          <w:p w14:paraId="65A4E08C"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 Wbudowana zapora internetowa (firewall) dla ochrony połączeń internetowych; zintegrowana z systemem konsola do zarządzania ustawieniami zapory i regułami IP v4 i v6;</w:t>
            </w:r>
          </w:p>
          <w:p w14:paraId="01474902"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 Zlokalizowane w języku polskim, co najmniej następujące elementy:  menu, odtwarzacz multimediów, pomoc, komunikaty systemowe;</w:t>
            </w:r>
          </w:p>
          <w:p w14:paraId="26C885A7"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 Wsparcie dla większości powszechnie używanych urządzeń peryferyjnych (drukarek, urządzeń sieciowych, standardów USB, Plug &amp;Play, Wi-Fi)</w:t>
            </w:r>
          </w:p>
          <w:p w14:paraId="75BC2CC9"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 Funkcjonalność automatycznej zmiany domyślnej drukarki w zależności od sieci, do której podłączony jest komputer;</w:t>
            </w:r>
          </w:p>
          <w:p w14:paraId="4F0F0D8C"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 Interfejs użytkownika działający w trybie graficznym z elementami 3D,</w:t>
            </w:r>
          </w:p>
          <w:p w14:paraId="0F879319" w14:textId="77777777" w:rsidR="009E59F4" w:rsidRPr="009E59F4" w:rsidRDefault="009E59F4" w:rsidP="009E59F4">
            <w:pPr>
              <w:pStyle w:val="Standard"/>
              <w:spacing w:after="0" w:line="240" w:lineRule="auto"/>
              <w:contextualSpacing/>
              <w:rPr>
                <w:rFonts w:asciiTheme="minorHAnsi" w:hAnsiTheme="minorHAnsi" w:cs="Arial"/>
              </w:rPr>
            </w:pPr>
            <w:r w:rsidRPr="009E59F4">
              <w:rPr>
                <w:rFonts w:asciiTheme="minorHAnsi" w:hAnsiTheme="minorHAnsi" w:cs="Arial"/>
                <w:bCs/>
              </w:rPr>
              <w:t>zintegrowana z interfejsem użytkownika interaktywna część pulpitu służącą do uruchamiania aplikacji, które użytkownik może dowolnie wymieniać i pobrać ze</w:t>
            </w:r>
          </w:p>
          <w:p w14:paraId="5F22D463"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strony producenta.</w:t>
            </w:r>
          </w:p>
          <w:p w14:paraId="563ABD8B"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 Możliwość zdalnej automatycznej instalacji, konfiguracji, administrowania oraz aktualizowania systemu;</w:t>
            </w:r>
          </w:p>
          <w:p w14:paraId="268666B3"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 Zabezpieczony hasłem hierarchiczny dostęp do systemu, konta i profile użytkowników zarządzane zdalnie; praca systemu w trybie ochrony kont użytkowników.</w:t>
            </w:r>
          </w:p>
          <w:p w14:paraId="0D1E9568"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 Zintegrowany z systemem moduł wyszukiwania informacji (plików różnego typu) dostępny z kilku poziomów: poziom menu, poziom otwartego okna systemu</w:t>
            </w:r>
          </w:p>
          <w:p w14:paraId="695668FB"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operacyjnego; system wyszukiwania oparty na konfigurowalnym przez użytkownika module indeksacji zasobów lokalnych.</w:t>
            </w:r>
          </w:p>
          <w:p w14:paraId="330659D9"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 Zintegrowane z systemem operacyjnym narzędzia zwalczające złośliwe oprogramowanie;</w:t>
            </w:r>
          </w:p>
          <w:p w14:paraId="15B1AC8E"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aktualizacje dostępne u producenta nieodpłatnie bez ograniczeń czasowych.</w:t>
            </w:r>
          </w:p>
          <w:p w14:paraId="5C358B71"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 Funkcjonalność rozpoznawania mowy, pozwalającą na sterowanie komputerem głosowo, wraz z modułem „uczenia się” głosu użytkownika.</w:t>
            </w:r>
          </w:p>
          <w:p w14:paraId="0D334F50"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 Zintegrowany z systemem operacyjnym moduł synchronizacji komputera z urządzeniami zewnętrznymi.</w:t>
            </w:r>
          </w:p>
          <w:p w14:paraId="04765AB3"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 Wbudowany system pomocy w języku polskim;</w:t>
            </w:r>
          </w:p>
          <w:p w14:paraId="4B824611"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 Możliwość przystosowania stanowiska dla osób niepełnosprawnych (np. słabo</w:t>
            </w:r>
          </w:p>
          <w:p w14:paraId="5FC6C720"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widzących);</w:t>
            </w:r>
          </w:p>
          <w:p w14:paraId="67D2055E" w14:textId="77777777" w:rsidR="009E59F4" w:rsidRPr="009E59F4" w:rsidRDefault="009E59F4" w:rsidP="009E59F4">
            <w:pPr>
              <w:pStyle w:val="Standard"/>
              <w:spacing w:after="0" w:line="240" w:lineRule="auto"/>
              <w:contextualSpacing/>
              <w:rPr>
                <w:rFonts w:asciiTheme="minorHAnsi" w:hAnsiTheme="minorHAnsi" w:cs="Arial"/>
              </w:rPr>
            </w:pPr>
            <w:r w:rsidRPr="009E59F4">
              <w:rPr>
                <w:rFonts w:asciiTheme="minorHAnsi" w:hAnsiTheme="minorHAnsi" w:cs="Arial"/>
                <w:bCs/>
              </w:rPr>
              <w:t>- Możliwość zarządzania stacją roboczą poprzez polityki – przez politykę rozumiemy zestaw reguł definiujących lub ograniczających funkcjonalność systemu lub aplikacji;</w:t>
            </w:r>
          </w:p>
          <w:p w14:paraId="7F24D2D1"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 Wdrażanie IPSEC oparte na politykach – wdrażanie IPSEC oparte na zestawach reguł</w:t>
            </w:r>
          </w:p>
          <w:p w14:paraId="42B89CCD"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definiujących ustawienia zarządzanych w sposób centralny;</w:t>
            </w:r>
          </w:p>
          <w:p w14:paraId="3F644E7F"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 Automatyczne występowanie i używanie (wystawianie) certyfikatów PKI X.509;</w:t>
            </w:r>
          </w:p>
          <w:p w14:paraId="062438CE"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 Rozbudowane polityki bezpieczeństwa – polityki dla systemu operacyjnego i dla</w:t>
            </w:r>
          </w:p>
          <w:p w14:paraId="36A3E212"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wskazanych aplikacji;</w:t>
            </w:r>
          </w:p>
          <w:p w14:paraId="48249EF6"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 System posiada narzędzia służące do administracji, do wykonywania kopii zapasowych polityk i ich odtwarzania oraz generowania raportów z ustawień polityk;</w:t>
            </w:r>
          </w:p>
          <w:p w14:paraId="3FF315B7"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 Wsparcie dla Sun Java i .NET Framework 1.1 i 2.0 i 3.0 – możliwość uruchomienia aplikacji działających we wskazanych środowiskach;</w:t>
            </w:r>
          </w:p>
          <w:p w14:paraId="6B94D8DB"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 xml:space="preserve">- Wsparcie dla JScript i </w:t>
            </w:r>
            <w:proofErr w:type="spellStart"/>
            <w:r w:rsidRPr="009E59F4">
              <w:rPr>
                <w:rFonts w:asciiTheme="minorHAnsi" w:hAnsiTheme="minorHAnsi" w:cs="Arial"/>
                <w:bCs/>
              </w:rPr>
              <w:t>VBScript</w:t>
            </w:r>
            <w:proofErr w:type="spellEnd"/>
            <w:r w:rsidRPr="009E59F4">
              <w:rPr>
                <w:rFonts w:asciiTheme="minorHAnsi" w:hAnsiTheme="minorHAnsi" w:cs="Arial"/>
                <w:bCs/>
              </w:rPr>
              <w:t xml:space="preserve"> – możliwość uruchamiania interpretera poleceń;</w:t>
            </w:r>
          </w:p>
          <w:p w14:paraId="48503F6C"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lastRenderedPageBreak/>
              <w:t>- Zdalna pomoc i współdzielenie aplikacji – możliwość zdalnego przejęcia sesji za logowanego użytkownika celem rozwiązania problemu z komputerem;</w:t>
            </w:r>
          </w:p>
          <w:p w14:paraId="499DE16F"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 Rozwiązanie służące do automatycznego zbudowania obrazu systemu wraz z aplikacjami.</w:t>
            </w:r>
          </w:p>
          <w:p w14:paraId="48DE38F0"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Obraz systemu służyć ma do automatycznego upowszechnienia systemu operacyjnego inicjowanego i wykonywanego w całości poprzez sieć komputerową;</w:t>
            </w:r>
          </w:p>
          <w:p w14:paraId="103B3252"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 Rozwiązanie ma umożliwiające wdrożenie nowego obrazu poprzez zdalną instalację;</w:t>
            </w:r>
          </w:p>
          <w:p w14:paraId="4A06332E"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 Graficzne środowisko instalacji i konfiguracji;</w:t>
            </w:r>
          </w:p>
          <w:p w14:paraId="6AE638CF"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 xml:space="preserve">- Transakcyjny system plików pozwalający na stosowanie przydziałów (ang. </w:t>
            </w:r>
            <w:proofErr w:type="spellStart"/>
            <w:r w:rsidRPr="009E59F4">
              <w:rPr>
                <w:rFonts w:asciiTheme="minorHAnsi" w:hAnsiTheme="minorHAnsi" w:cs="Arial"/>
                <w:bCs/>
              </w:rPr>
              <w:t>quota</w:t>
            </w:r>
            <w:proofErr w:type="spellEnd"/>
            <w:r w:rsidRPr="009E59F4">
              <w:rPr>
                <w:rFonts w:asciiTheme="minorHAnsi" w:hAnsiTheme="minorHAnsi" w:cs="Arial"/>
                <w:bCs/>
              </w:rPr>
              <w:t>) na dysku dla użytkowników oraz zapewniający większą niezawodność i pozwalający</w:t>
            </w:r>
          </w:p>
          <w:p w14:paraId="1D1E59E2"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tworzyć kopie zapasowe;</w:t>
            </w:r>
          </w:p>
          <w:p w14:paraId="306AF02B"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 Zarządzanie kontami użytkowników sieci oraz urządzeniami sieciowymi tj. drukarki, modemy, woluminy dyskowe, usługi katalogowe.</w:t>
            </w:r>
          </w:p>
          <w:p w14:paraId="118C7CE3"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 Oprogramowanie dla tworzenia kopii zapasowych (Backup); automatyczne wykonywanie kopii plików z możliwością automatycznego przywrócenia wersji wcześniejszej;</w:t>
            </w:r>
          </w:p>
          <w:p w14:paraId="559FCD15"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 Możliwość przywracania plików systemowych;</w:t>
            </w:r>
          </w:p>
          <w:p w14:paraId="6E8B7671" w14:textId="77777777"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 System operacyjny musi posiadać funkcjonalność pozwalającą na identyfikację sieci komputerowych, do których jest podłączony, zapamiętywanie ustawień i przypisywanie do min. 3 kategorii bezpieczeństwa (z predefiniowanymi odpowiednio do kategorii ustawieniami zapory sieciowej, udostępniania plików itp.)</w:t>
            </w:r>
          </w:p>
          <w:p w14:paraId="3161901F" w14:textId="73D819EB" w:rsidR="009E59F4" w:rsidRPr="009E59F4" w:rsidRDefault="009E59F4" w:rsidP="009E59F4">
            <w:pPr>
              <w:pStyle w:val="Standard"/>
              <w:spacing w:after="0" w:line="240" w:lineRule="auto"/>
              <w:contextualSpacing/>
              <w:rPr>
                <w:rFonts w:asciiTheme="minorHAnsi" w:hAnsiTheme="minorHAnsi" w:cs="Arial"/>
                <w:bCs/>
              </w:rPr>
            </w:pPr>
            <w:r w:rsidRPr="009E59F4">
              <w:rPr>
                <w:rFonts w:asciiTheme="minorHAnsi" w:hAnsiTheme="minorHAnsi" w:cs="Arial"/>
                <w:bCs/>
              </w:rPr>
              <w:t>- Możliwość blokowania lub dopuszczania dowolnych urządzeń peryferyjnych za pomocą polityk grupowych (np. przy użyciu nume</w:t>
            </w:r>
            <w:r>
              <w:rPr>
                <w:rFonts w:asciiTheme="minorHAnsi" w:hAnsiTheme="minorHAnsi" w:cs="Arial"/>
                <w:bCs/>
              </w:rPr>
              <w:t>rów identyfikacyjnych sprzętu).</w:t>
            </w:r>
          </w:p>
        </w:tc>
      </w:tr>
      <w:tr w:rsidR="009E59F4" w:rsidRPr="009E59F4" w14:paraId="0E682F5E"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43FC8377" w14:textId="77777777" w:rsidR="009E59F4" w:rsidRPr="009E59F4" w:rsidRDefault="009E59F4" w:rsidP="009E59F4">
            <w:pPr>
              <w:spacing w:after="0" w:line="240" w:lineRule="auto"/>
              <w:rPr>
                <w:rFonts w:asciiTheme="minorHAnsi" w:hAnsiTheme="minorHAnsi" w:cs="Arial"/>
                <w:b/>
                <w:sz w:val="22"/>
              </w:rPr>
            </w:pPr>
            <w:r w:rsidRPr="009E59F4">
              <w:rPr>
                <w:rFonts w:asciiTheme="minorHAnsi" w:hAnsiTheme="minorHAnsi"/>
                <w:b/>
                <w:sz w:val="22"/>
              </w:rPr>
              <w:lastRenderedPageBreak/>
              <w:t>Pakiet Biurowy</w:t>
            </w:r>
          </w:p>
        </w:tc>
        <w:tc>
          <w:tcPr>
            <w:tcW w:w="7512" w:type="dxa"/>
            <w:tcBorders>
              <w:top w:val="single" w:sz="4" w:space="0" w:color="auto"/>
              <w:left w:val="single" w:sz="4" w:space="0" w:color="auto"/>
              <w:bottom w:val="single" w:sz="4" w:space="0" w:color="auto"/>
              <w:right w:val="single" w:sz="4" w:space="0" w:color="auto"/>
            </w:tcBorders>
            <w:vAlign w:val="center"/>
            <w:hideMark/>
          </w:tcPr>
          <w:p w14:paraId="494C47B8" w14:textId="77777777" w:rsidR="009E59F4" w:rsidRPr="009E59F4" w:rsidRDefault="009E59F4" w:rsidP="009E59F4">
            <w:pPr>
              <w:spacing w:after="0" w:line="240" w:lineRule="auto"/>
              <w:rPr>
                <w:rFonts w:asciiTheme="minorHAnsi" w:hAnsiTheme="minorHAnsi" w:cs="Arial"/>
                <w:sz w:val="22"/>
              </w:rPr>
            </w:pPr>
            <w:r w:rsidRPr="009E59F4">
              <w:rPr>
                <w:rFonts w:asciiTheme="minorHAnsi" w:hAnsiTheme="minorHAnsi" w:cs="Arial"/>
                <w:sz w:val="22"/>
              </w:rPr>
              <w:t>Pakiet musi zawierać:</w:t>
            </w:r>
            <w:r w:rsidRPr="009E59F4">
              <w:rPr>
                <w:rFonts w:asciiTheme="minorHAnsi" w:hAnsiTheme="minorHAnsi" w:cs="Arial"/>
                <w:sz w:val="22"/>
              </w:rPr>
              <w:br/>
              <w:t>- edytor tekstów,</w:t>
            </w:r>
            <w:r w:rsidRPr="009E59F4">
              <w:rPr>
                <w:rFonts w:asciiTheme="minorHAnsi" w:hAnsiTheme="minorHAnsi" w:cs="Arial"/>
                <w:sz w:val="22"/>
              </w:rPr>
              <w:br/>
              <w:t>- arkusz kalkulacyjny,</w:t>
            </w:r>
            <w:r w:rsidRPr="009E59F4">
              <w:rPr>
                <w:rFonts w:asciiTheme="minorHAnsi" w:hAnsiTheme="minorHAnsi" w:cs="Arial"/>
                <w:sz w:val="22"/>
              </w:rPr>
              <w:br/>
              <w:t>- narzędzie do przygotowywania i prowadzenia prezentacji,</w:t>
            </w:r>
            <w:r w:rsidRPr="009E59F4">
              <w:rPr>
                <w:rFonts w:asciiTheme="minorHAnsi" w:hAnsiTheme="minorHAnsi" w:cs="Arial"/>
                <w:sz w:val="22"/>
              </w:rPr>
              <w:br/>
              <w:t>- oprogramowanie bazodanowe,</w:t>
            </w:r>
            <w:r w:rsidRPr="009E59F4">
              <w:rPr>
                <w:rFonts w:asciiTheme="minorHAnsi" w:hAnsiTheme="minorHAnsi" w:cs="Arial"/>
                <w:sz w:val="22"/>
              </w:rPr>
              <w:br/>
              <w:t>- narzędzie do zarządzania informacją prywatną (pocztą elektroniczną, kontaktami i kalendarzem),</w:t>
            </w:r>
            <w:r w:rsidRPr="009E59F4">
              <w:rPr>
                <w:rFonts w:asciiTheme="minorHAnsi" w:hAnsiTheme="minorHAnsi" w:cs="Arial"/>
                <w:sz w:val="22"/>
              </w:rPr>
              <w:br/>
              <w:t>- notatnik,</w:t>
            </w:r>
            <w:r w:rsidRPr="009E59F4">
              <w:rPr>
                <w:rFonts w:asciiTheme="minorHAnsi" w:hAnsiTheme="minorHAnsi" w:cs="Arial"/>
                <w:sz w:val="22"/>
              </w:rPr>
              <w:br/>
              <w:t>- zestaw czcionek i klipartów,</w:t>
            </w:r>
            <w:r w:rsidRPr="009E59F4">
              <w:rPr>
                <w:rFonts w:asciiTheme="minorHAnsi" w:hAnsiTheme="minorHAnsi" w:cs="Arial"/>
                <w:sz w:val="22"/>
              </w:rPr>
              <w:br/>
              <w:t xml:space="preserve">- podręcznik użytkownika w </w:t>
            </w:r>
            <w:proofErr w:type="spellStart"/>
            <w:r w:rsidRPr="009E59F4">
              <w:rPr>
                <w:rFonts w:asciiTheme="minorHAnsi" w:hAnsiTheme="minorHAnsi" w:cs="Arial"/>
                <w:sz w:val="22"/>
              </w:rPr>
              <w:t>pdfie</w:t>
            </w:r>
            <w:proofErr w:type="spellEnd"/>
            <w:r w:rsidRPr="009E59F4">
              <w:rPr>
                <w:rFonts w:asciiTheme="minorHAnsi" w:hAnsiTheme="minorHAnsi" w:cs="Arial"/>
                <w:sz w:val="22"/>
              </w:rPr>
              <w:t>.</w:t>
            </w:r>
            <w:r w:rsidRPr="009E59F4">
              <w:rPr>
                <w:rFonts w:asciiTheme="minorHAnsi" w:hAnsiTheme="minorHAnsi" w:cs="Arial"/>
                <w:sz w:val="22"/>
              </w:rPr>
              <w:br/>
            </w:r>
            <w:r w:rsidRPr="009E59F4">
              <w:rPr>
                <w:rFonts w:asciiTheme="minorHAnsi" w:hAnsiTheme="minorHAnsi" w:cs="Arial"/>
                <w:sz w:val="22"/>
              </w:rPr>
              <w:br/>
              <w:t>Wymagania odnośnie interfejsu użytkownika:</w:t>
            </w:r>
            <w:r w:rsidRPr="009E59F4">
              <w:rPr>
                <w:rFonts w:asciiTheme="minorHAnsi" w:hAnsiTheme="minorHAnsi" w:cs="Arial"/>
                <w:sz w:val="22"/>
              </w:rPr>
              <w:br/>
              <w:t>- pełna polska wersja językowa interfejsu użytkownika,</w:t>
            </w:r>
            <w:r w:rsidRPr="009E59F4">
              <w:rPr>
                <w:rFonts w:asciiTheme="minorHAnsi" w:hAnsiTheme="minorHAnsi" w:cs="Arial"/>
                <w:sz w:val="22"/>
              </w:rPr>
              <w:br/>
              <w:t xml:space="preserve">- prostota i intuicyjność obsługi, pozwalająca na pracę osobom </w:t>
            </w:r>
            <w:r w:rsidRPr="009E59F4">
              <w:rPr>
                <w:rFonts w:asciiTheme="minorHAnsi" w:hAnsiTheme="minorHAnsi" w:cs="Arial"/>
                <w:sz w:val="22"/>
              </w:rPr>
              <w:br/>
              <w:t>nieposiadającym umiejętności technicznych.</w:t>
            </w:r>
            <w:r w:rsidRPr="009E59F4">
              <w:rPr>
                <w:rFonts w:asciiTheme="minorHAnsi" w:hAnsiTheme="minorHAnsi" w:cs="Arial"/>
                <w:sz w:val="22"/>
              </w:rPr>
              <w:br/>
            </w:r>
            <w:r w:rsidRPr="009E59F4">
              <w:rPr>
                <w:rFonts w:asciiTheme="minorHAnsi" w:hAnsiTheme="minorHAnsi" w:cs="Arial"/>
                <w:sz w:val="22"/>
              </w:rPr>
              <w:br/>
              <w:t xml:space="preserve"> Oprogramowanie musi umożliwiać tworzenie i edycję dokumentów </w:t>
            </w:r>
            <w:r w:rsidRPr="009E59F4">
              <w:rPr>
                <w:rFonts w:asciiTheme="minorHAnsi" w:hAnsiTheme="minorHAnsi" w:cs="Arial"/>
                <w:sz w:val="22"/>
              </w:rPr>
              <w:br/>
              <w:t>elektronicznych w ustalonym formacie, który spełnia następujące warunki:</w:t>
            </w:r>
            <w:r w:rsidRPr="009E59F4">
              <w:rPr>
                <w:rFonts w:asciiTheme="minorHAnsi" w:hAnsiTheme="minorHAnsi" w:cs="Arial"/>
                <w:sz w:val="22"/>
              </w:rPr>
              <w:br/>
              <w:t>- posiada kompletny i publicznie dostępny opis formatu,</w:t>
            </w:r>
            <w:r w:rsidRPr="009E59F4">
              <w:rPr>
                <w:rFonts w:asciiTheme="minorHAnsi" w:hAnsiTheme="minorHAnsi" w:cs="Arial"/>
                <w:sz w:val="22"/>
              </w:rPr>
              <w:br/>
              <w:t>- jest standardem ISO.</w:t>
            </w:r>
            <w:r w:rsidRPr="009E59F4">
              <w:rPr>
                <w:rFonts w:asciiTheme="minorHAnsi" w:hAnsiTheme="minorHAnsi" w:cs="Arial"/>
                <w:sz w:val="22"/>
              </w:rPr>
              <w:br/>
            </w:r>
            <w:r w:rsidRPr="009E59F4">
              <w:rPr>
                <w:rFonts w:asciiTheme="minorHAnsi" w:hAnsiTheme="minorHAnsi" w:cs="Arial"/>
                <w:sz w:val="22"/>
              </w:rPr>
              <w:br/>
              <w:t>Edytor tekstów musi umożliwiać:</w:t>
            </w:r>
            <w:r w:rsidRPr="009E59F4">
              <w:rPr>
                <w:rFonts w:asciiTheme="minorHAnsi" w:hAnsiTheme="minorHAnsi" w:cs="Arial"/>
                <w:sz w:val="22"/>
              </w:rPr>
              <w:br/>
              <w:t xml:space="preserve">- edycję i formatowanie tekstu w języku polskim wraz z obsługą języka </w:t>
            </w:r>
            <w:r w:rsidRPr="009E59F4">
              <w:rPr>
                <w:rFonts w:asciiTheme="minorHAnsi" w:hAnsiTheme="minorHAnsi" w:cs="Arial"/>
                <w:sz w:val="22"/>
              </w:rPr>
              <w:br/>
              <w:t xml:space="preserve">polskiego w zakresie sprawdzania pisowni i poprawności gramatycznej oraz </w:t>
            </w:r>
            <w:r w:rsidRPr="009E59F4">
              <w:rPr>
                <w:rFonts w:asciiTheme="minorHAnsi" w:hAnsiTheme="minorHAnsi" w:cs="Arial"/>
                <w:sz w:val="22"/>
              </w:rPr>
              <w:br/>
              <w:t>funkcjonalnością słownika wyrazów bliskoznacznych i autokorekty,</w:t>
            </w:r>
            <w:r w:rsidRPr="009E59F4">
              <w:rPr>
                <w:rFonts w:asciiTheme="minorHAnsi" w:hAnsiTheme="minorHAnsi" w:cs="Arial"/>
                <w:sz w:val="22"/>
              </w:rPr>
              <w:br/>
              <w:t xml:space="preserve">- wstawianie oraz formatowanie tabel, wstawianie oraz formatowanie </w:t>
            </w:r>
            <w:r w:rsidRPr="009E59F4">
              <w:rPr>
                <w:rFonts w:asciiTheme="minorHAnsi" w:hAnsiTheme="minorHAnsi" w:cs="Arial"/>
                <w:sz w:val="22"/>
              </w:rPr>
              <w:br/>
              <w:t>obiektów graficznych, wstawianie wykresów i tabel z arkusza kalkulacyjnego,</w:t>
            </w:r>
            <w:r w:rsidRPr="009E59F4">
              <w:rPr>
                <w:rFonts w:asciiTheme="minorHAnsi" w:hAnsiTheme="minorHAnsi" w:cs="Arial"/>
                <w:sz w:val="22"/>
              </w:rPr>
              <w:br/>
            </w:r>
            <w:r w:rsidRPr="009E59F4">
              <w:rPr>
                <w:rFonts w:asciiTheme="minorHAnsi" w:hAnsiTheme="minorHAnsi" w:cs="Arial"/>
                <w:sz w:val="22"/>
              </w:rPr>
              <w:lastRenderedPageBreak/>
              <w:t>- automatyczne numerowanie rozdziałów, punktów, akapitów, tabel i rysunków,</w:t>
            </w:r>
            <w:r w:rsidRPr="009E59F4">
              <w:rPr>
                <w:rFonts w:asciiTheme="minorHAnsi" w:hAnsiTheme="minorHAnsi" w:cs="Arial"/>
                <w:sz w:val="22"/>
              </w:rPr>
              <w:br/>
              <w:t>- automatyczne tworzenie spisów treści,</w:t>
            </w:r>
            <w:r w:rsidRPr="009E59F4">
              <w:rPr>
                <w:rFonts w:asciiTheme="minorHAnsi" w:hAnsiTheme="minorHAnsi" w:cs="Arial"/>
                <w:sz w:val="22"/>
              </w:rPr>
              <w:br/>
              <w:t>- formatowanie nagłówków i stopek stron,</w:t>
            </w:r>
            <w:r w:rsidRPr="009E59F4">
              <w:rPr>
                <w:rFonts w:asciiTheme="minorHAnsi" w:hAnsiTheme="minorHAnsi" w:cs="Arial"/>
                <w:sz w:val="22"/>
              </w:rPr>
              <w:br/>
              <w:t>- śledzenie zmian wprowadzonych przez użytkowników,</w:t>
            </w:r>
            <w:r w:rsidRPr="009E59F4">
              <w:rPr>
                <w:rFonts w:asciiTheme="minorHAnsi" w:hAnsiTheme="minorHAnsi" w:cs="Arial"/>
                <w:sz w:val="22"/>
              </w:rPr>
              <w:br/>
              <w:t xml:space="preserve">- nagrywanie, tworzenie i edycję makr automatyzujących wykonywanie </w:t>
            </w:r>
            <w:r w:rsidRPr="009E59F4">
              <w:rPr>
                <w:rFonts w:asciiTheme="minorHAnsi" w:hAnsiTheme="minorHAnsi" w:cs="Arial"/>
                <w:sz w:val="22"/>
              </w:rPr>
              <w:br/>
              <w:t>czynności,</w:t>
            </w:r>
            <w:r w:rsidRPr="009E59F4">
              <w:rPr>
                <w:rFonts w:asciiTheme="minorHAnsi" w:hAnsiTheme="minorHAnsi" w:cs="Arial"/>
                <w:sz w:val="22"/>
              </w:rPr>
              <w:br/>
              <w:t>- określenie układu strony (pionowa/pozioma),</w:t>
            </w:r>
            <w:r w:rsidRPr="009E59F4">
              <w:rPr>
                <w:rFonts w:asciiTheme="minorHAnsi" w:hAnsiTheme="minorHAnsi" w:cs="Arial"/>
                <w:sz w:val="22"/>
              </w:rPr>
              <w:br/>
              <w:t>- wydruk dokumentów,</w:t>
            </w:r>
            <w:r w:rsidRPr="009E59F4">
              <w:rPr>
                <w:rFonts w:asciiTheme="minorHAnsi" w:hAnsiTheme="minorHAnsi" w:cs="Arial"/>
                <w:sz w:val="22"/>
              </w:rPr>
              <w:br/>
              <w:t xml:space="preserve">- zabezpieczenie dokumentów hasłem przed odczytem oraz przed </w:t>
            </w:r>
            <w:r w:rsidRPr="009E59F4">
              <w:rPr>
                <w:rFonts w:asciiTheme="minorHAnsi" w:hAnsiTheme="minorHAnsi" w:cs="Arial"/>
                <w:sz w:val="22"/>
              </w:rPr>
              <w:br/>
              <w:t>wprowadzaniem modyfikacji,</w:t>
            </w:r>
            <w:r w:rsidRPr="009E59F4">
              <w:rPr>
                <w:rFonts w:asciiTheme="minorHAnsi" w:hAnsiTheme="minorHAnsi" w:cs="Arial"/>
                <w:sz w:val="22"/>
              </w:rPr>
              <w:br/>
              <w:t xml:space="preserve">- automatyczne przesłanie zaznaczonego tekstu do programu tłumaczącego z </w:t>
            </w:r>
            <w:r w:rsidRPr="009E59F4">
              <w:rPr>
                <w:rFonts w:asciiTheme="minorHAnsi" w:hAnsiTheme="minorHAnsi" w:cs="Arial"/>
                <w:sz w:val="22"/>
              </w:rPr>
              <w:br/>
              <w:t>możliwością wyboru języka źródłowego i docelowego,</w:t>
            </w:r>
            <w:r w:rsidRPr="009E59F4">
              <w:rPr>
                <w:rFonts w:asciiTheme="minorHAnsi" w:hAnsiTheme="minorHAnsi" w:cs="Arial"/>
                <w:sz w:val="22"/>
              </w:rPr>
              <w:br/>
              <w:t>- cyfrowe podpisanie dokumentu</w:t>
            </w:r>
            <w:r w:rsidRPr="009E59F4">
              <w:rPr>
                <w:rFonts w:asciiTheme="minorHAnsi" w:hAnsiTheme="minorHAnsi" w:cs="Arial"/>
                <w:sz w:val="22"/>
              </w:rPr>
              <w:br/>
            </w:r>
            <w:r w:rsidRPr="009E59F4">
              <w:rPr>
                <w:rFonts w:asciiTheme="minorHAnsi" w:hAnsiTheme="minorHAnsi" w:cs="Arial"/>
                <w:sz w:val="22"/>
              </w:rPr>
              <w:br/>
              <w:t>Arkusz kalkulacyjny musi umożliwiać:</w:t>
            </w:r>
            <w:r w:rsidRPr="009E59F4">
              <w:rPr>
                <w:rFonts w:asciiTheme="minorHAnsi" w:hAnsiTheme="minorHAnsi" w:cs="Arial"/>
                <w:sz w:val="22"/>
              </w:rPr>
              <w:br/>
              <w:t>- tworzenie raportów tabelarycznych,</w:t>
            </w:r>
            <w:r w:rsidRPr="009E59F4">
              <w:rPr>
                <w:rFonts w:asciiTheme="minorHAnsi" w:hAnsiTheme="minorHAnsi" w:cs="Arial"/>
                <w:sz w:val="22"/>
              </w:rPr>
              <w:br/>
              <w:t>- tworzenie wykresów liniowych (wraz z linią trendu), słupkowych, kołowych,</w:t>
            </w:r>
            <w:r w:rsidRPr="009E59F4">
              <w:rPr>
                <w:rFonts w:asciiTheme="minorHAnsi" w:hAnsiTheme="minorHAnsi" w:cs="Arial"/>
                <w:sz w:val="22"/>
              </w:rPr>
              <w:br/>
              <w:t xml:space="preserve">- tworzenie arkuszy kalkulacyjnych zawierających teksty, dane liczbowe </w:t>
            </w:r>
            <w:r w:rsidRPr="009E59F4">
              <w:rPr>
                <w:rFonts w:asciiTheme="minorHAnsi" w:hAnsiTheme="minorHAnsi" w:cs="Arial"/>
                <w:sz w:val="22"/>
              </w:rPr>
              <w:br/>
              <w:t xml:space="preserve">oraz formuły przeprowadzające operacje matematyczne, logiczne, tekstowe, </w:t>
            </w:r>
            <w:r w:rsidRPr="009E59F4">
              <w:rPr>
                <w:rFonts w:asciiTheme="minorHAnsi" w:hAnsiTheme="minorHAnsi" w:cs="Arial"/>
                <w:sz w:val="22"/>
              </w:rPr>
              <w:br/>
              <w:t>statystyczne oraz operacje na danych finansowych i na miarach czasu,</w:t>
            </w:r>
            <w:r w:rsidRPr="009E59F4">
              <w:rPr>
                <w:rFonts w:asciiTheme="minorHAnsi" w:hAnsiTheme="minorHAnsi" w:cs="Arial"/>
                <w:sz w:val="22"/>
              </w:rPr>
              <w:br/>
              <w:t>- wyszukiwanie i zamianę danych,</w:t>
            </w:r>
            <w:r w:rsidRPr="009E59F4">
              <w:rPr>
                <w:rFonts w:asciiTheme="minorHAnsi" w:hAnsiTheme="minorHAnsi" w:cs="Arial"/>
                <w:sz w:val="22"/>
              </w:rPr>
              <w:br/>
              <w:t>- wykonywanie analiz danych przy użyciu formatowania warunkowego,</w:t>
            </w:r>
            <w:r w:rsidRPr="009E59F4">
              <w:rPr>
                <w:rFonts w:asciiTheme="minorHAnsi" w:hAnsiTheme="minorHAnsi" w:cs="Arial"/>
                <w:sz w:val="22"/>
              </w:rPr>
              <w:br/>
              <w:t>- tworzenie tabeli przestawnych,</w:t>
            </w:r>
            <w:r w:rsidRPr="009E59F4">
              <w:rPr>
                <w:rFonts w:asciiTheme="minorHAnsi" w:hAnsiTheme="minorHAnsi" w:cs="Arial"/>
                <w:sz w:val="22"/>
              </w:rPr>
              <w:br/>
              <w:t>- nazywanie komórek arkusza i odwoływanie się w formułach po takiej nazwie,</w:t>
            </w:r>
            <w:r w:rsidRPr="009E59F4">
              <w:rPr>
                <w:rFonts w:asciiTheme="minorHAnsi" w:hAnsiTheme="minorHAnsi" w:cs="Arial"/>
                <w:sz w:val="22"/>
              </w:rPr>
              <w:br/>
              <w:t xml:space="preserve">- nagrywanie, tworzenie i edycję makr automatyzujących wykonywanie </w:t>
            </w:r>
            <w:r w:rsidRPr="009E59F4">
              <w:rPr>
                <w:rFonts w:asciiTheme="minorHAnsi" w:hAnsiTheme="minorHAnsi" w:cs="Arial"/>
                <w:sz w:val="22"/>
              </w:rPr>
              <w:br/>
              <w:t>czynności,</w:t>
            </w:r>
            <w:r w:rsidRPr="009E59F4">
              <w:rPr>
                <w:rFonts w:asciiTheme="minorHAnsi" w:hAnsiTheme="minorHAnsi" w:cs="Arial"/>
                <w:sz w:val="22"/>
              </w:rPr>
              <w:br/>
              <w:t>- formatowanie czasu, daty i wartości finansowych z polskim formatem,</w:t>
            </w:r>
            <w:r w:rsidRPr="009E59F4">
              <w:rPr>
                <w:rFonts w:asciiTheme="minorHAnsi" w:hAnsiTheme="minorHAnsi" w:cs="Arial"/>
                <w:sz w:val="22"/>
              </w:rPr>
              <w:br/>
              <w:t>- zapis wielu arkuszy kalkulacyjnych w jednym pliku,</w:t>
            </w:r>
            <w:r w:rsidRPr="009E59F4">
              <w:rPr>
                <w:rFonts w:asciiTheme="minorHAnsi" w:hAnsiTheme="minorHAnsi" w:cs="Arial"/>
                <w:sz w:val="22"/>
              </w:rPr>
              <w:br/>
              <w:t xml:space="preserve">- automatyczne wstawianie aktualnej daty/godziny w formie stałej, która </w:t>
            </w:r>
            <w:r w:rsidRPr="009E59F4">
              <w:rPr>
                <w:rFonts w:asciiTheme="minorHAnsi" w:hAnsiTheme="minorHAnsi" w:cs="Arial"/>
                <w:sz w:val="22"/>
              </w:rPr>
              <w:br/>
              <w:t>już się nie zmieni z upływem czasu, z menu programu i skrótem klawiszowym.</w:t>
            </w:r>
            <w:r w:rsidRPr="009E59F4">
              <w:rPr>
                <w:rFonts w:asciiTheme="minorHAnsi" w:hAnsiTheme="minorHAnsi" w:cs="Arial"/>
                <w:sz w:val="22"/>
              </w:rPr>
              <w:br/>
              <w:t xml:space="preserve">- zabezpieczenie dokumentów hasłem przed odczytem oraz przed </w:t>
            </w:r>
            <w:r w:rsidRPr="009E59F4">
              <w:rPr>
                <w:rFonts w:asciiTheme="minorHAnsi" w:hAnsiTheme="minorHAnsi" w:cs="Arial"/>
                <w:sz w:val="22"/>
              </w:rPr>
              <w:br/>
              <w:t>wprowadzaniem modyfikacji.</w:t>
            </w:r>
            <w:r w:rsidRPr="009E59F4">
              <w:rPr>
                <w:rFonts w:asciiTheme="minorHAnsi" w:hAnsiTheme="minorHAnsi" w:cs="Arial"/>
                <w:sz w:val="22"/>
              </w:rPr>
              <w:br/>
              <w:t>- cyfrowe podpisanie dokumentu</w:t>
            </w:r>
            <w:r w:rsidRPr="009E59F4">
              <w:rPr>
                <w:rFonts w:asciiTheme="minorHAnsi" w:hAnsiTheme="minorHAnsi" w:cs="Arial"/>
                <w:sz w:val="22"/>
              </w:rPr>
              <w:br/>
            </w:r>
            <w:r w:rsidRPr="009E59F4">
              <w:rPr>
                <w:rFonts w:asciiTheme="minorHAnsi" w:hAnsiTheme="minorHAnsi" w:cs="Arial"/>
                <w:sz w:val="22"/>
              </w:rPr>
              <w:br/>
              <w:t>Narzędzie do przygotowywania i prowadzenia prezentacji musi umożliwiać:</w:t>
            </w:r>
            <w:r w:rsidRPr="009E59F4">
              <w:rPr>
                <w:rFonts w:asciiTheme="minorHAnsi" w:hAnsiTheme="minorHAnsi" w:cs="Arial"/>
                <w:sz w:val="22"/>
              </w:rPr>
              <w:br/>
              <w:t>- prezentowanie przy użyciu projektora multimedialnego,</w:t>
            </w:r>
            <w:r w:rsidRPr="009E59F4">
              <w:rPr>
                <w:rFonts w:asciiTheme="minorHAnsi" w:hAnsiTheme="minorHAnsi" w:cs="Arial"/>
                <w:sz w:val="22"/>
              </w:rPr>
              <w:br/>
              <w:t>- opatrywanie slajdów notatkami dla prezentera,</w:t>
            </w:r>
            <w:r w:rsidRPr="009E59F4">
              <w:rPr>
                <w:rFonts w:asciiTheme="minorHAnsi" w:hAnsiTheme="minorHAnsi" w:cs="Arial"/>
                <w:sz w:val="22"/>
              </w:rPr>
              <w:br/>
              <w:t>- nagrywanie i wstawianie narracji do prezentacji.</w:t>
            </w:r>
            <w:r w:rsidRPr="009E59F4">
              <w:rPr>
                <w:rFonts w:asciiTheme="minorHAnsi" w:hAnsiTheme="minorHAnsi" w:cs="Arial"/>
                <w:sz w:val="22"/>
              </w:rPr>
              <w:br/>
              <w:t xml:space="preserve">- umieszczanie i formatowanie tekstów, obiektów graficznych, tabel, </w:t>
            </w:r>
            <w:r w:rsidRPr="009E59F4">
              <w:rPr>
                <w:rFonts w:asciiTheme="minorHAnsi" w:hAnsiTheme="minorHAnsi" w:cs="Arial"/>
                <w:sz w:val="22"/>
              </w:rPr>
              <w:br/>
              <w:t>nagrań dźwiękowych i wideo,</w:t>
            </w:r>
            <w:r w:rsidRPr="009E59F4">
              <w:rPr>
                <w:rFonts w:asciiTheme="minorHAnsi" w:hAnsiTheme="minorHAnsi" w:cs="Arial"/>
                <w:sz w:val="22"/>
              </w:rPr>
              <w:br/>
              <w:t>- umieszczanie tabel i wykresów pochodzących z arkusza kalkulacyjnego.</w:t>
            </w:r>
            <w:r w:rsidRPr="009E59F4">
              <w:rPr>
                <w:rFonts w:asciiTheme="minorHAnsi" w:hAnsiTheme="minorHAnsi" w:cs="Arial"/>
                <w:sz w:val="22"/>
              </w:rPr>
              <w:br/>
            </w:r>
            <w:r w:rsidRPr="009E59F4">
              <w:rPr>
                <w:rFonts w:asciiTheme="minorHAnsi" w:hAnsiTheme="minorHAnsi" w:cs="Arial"/>
                <w:sz w:val="22"/>
              </w:rPr>
              <w:br/>
              <w:t xml:space="preserve">Narzędzie do zarządzania informacją prywatną (pocztą elektroniczną, </w:t>
            </w:r>
            <w:r w:rsidRPr="009E59F4">
              <w:rPr>
                <w:rFonts w:asciiTheme="minorHAnsi" w:hAnsiTheme="minorHAnsi" w:cs="Arial"/>
                <w:sz w:val="22"/>
              </w:rPr>
              <w:br/>
              <w:t>kontaktami i kalendarzem) musi umożliwiać:</w:t>
            </w:r>
            <w:r w:rsidRPr="009E59F4">
              <w:rPr>
                <w:rFonts w:asciiTheme="minorHAnsi" w:hAnsiTheme="minorHAnsi" w:cs="Arial"/>
                <w:sz w:val="22"/>
              </w:rPr>
              <w:br/>
              <w:t>- pobieranie i wysyłanie poczty elektronicznej z/do serwera pocztowego,</w:t>
            </w:r>
            <w:r w:rsidRPr="009E59F4">
              <w:rPr>
                <w:rFonts w:asciiTheme="minorHAnsi" w:hAnsiTheme="minorHAnsi" w:cs="Arial"/>
                <w:sz w:val="22"/>
              </w:rPr>
              <w:br/>
              <w:t>- filtrowanie niechcianej poczty elektronicznej (SPAM),</w:t>
            </w:r>
            <w:r w:rsidRPr="009E59F4">
              <w:rPr>
                <w:rFonts w:asciiTheme="minorHAnsi" w:hAnsiTheme="minorHAnsi" w:cs="Arial"/>
                <w:sz w:val="22"/>
              </w:rPr>
              <w:br/>
              <w:t>- tworzenie katalogów, pozwalających przechowywać pocztę elektroniczną,</w:t>
            </w:r>
            <w:r w:rsidRPr="009E59F4">
              <w:rPr>
                <w:rFonts w:asciiTheme="minorHAnsi" w:hAnsiTheme="minorHAnsi" w:cs="Arial"/>
                <w:sz w:val="22"/>
              </w:rPr>
              <w:br/>
              <w:t>- tworzenie reguł przenoszących automatycznie nową pocztę elektroniczną do określonych katalogów bazując na słowach zawartych w tytule, adresie nadawcy i odbiorcy,</w:t>
            </w:r>
            <w:r w:rsidRPr="009E59F4">
              <w:rPr>
                <w:rFonts w:asciiTheme="minorHAnsi" w:hAnsiTheme="minorHAnsi" w:cs="Arial"/>
                <w:sz w:val="22"/>
              </w:rPr>
              <w:br/>
              <w:t>- zarządzanie kontaktami,</w:t>
            </w:r>
            <w:r w:rsidRPr="009E59F4">
              <w:rPr>
                <w:rFonts w:asciiTheme="minorHAnsi" w:hAnsiTheme="minorHAnsi" w:cs="Arial"/>
                <w:sz w:val="22"/>
              </w:rPr>
              <w:br/>
              <w:t>- zarządzanie kalendarzem.</w:t>
            </w:r>
            <w:r w:rsidRPr="009E59F4">
              <w:rPr>
                <w:rFonts w:asciiTheme="minorHAnsi" w:hAnsiTheme="minorHAnsi" w:cs="Arial"/>
                <w:sz w:val="22"/>
              </w:rPr>
              <w:br/>
            </w:r>
            <w:r w:rsidRPr="009E59F4">
              <w:rPr>
                <w:rFonts w:asciiTheme="minorHAnsi" w:hAnsiTheme="minorHAnsi" w:cs="Arial"/>
                <w:sz w:val="22"/>
              </w:rPr>
              <w:br/>
            </w:r>
            <w:r w:rsidRPr="009E59F4">
              <w:rPr>
                <w:rFonts w:asciiTheme="minorHAnsi" w:hAnsiTheme="minorHAnsi" w:cs="Arial"/>
                <w:sz w:val="22"/>
              </w:rPr>
              <w:lastRenderedPageBreak/>
              <w:t>Należy dostarczyć 1 nośnik.</w:t>
            </w:r>
            <w:r w:rsidRPr="009E59F4">
              <w:rPr>
                <w:rFonts w:asciiTheme="minorHAnsi" w:hAnsiTheme="minorHAnsi" w:cs="Arial"/>
                <w:sz w:val="22"/>
              </w:rPr>
              <w:br/>
              <w:t>Wsparcie Techniczne świadczone przez Internet (www, email) przez producenta oprogramowania przez co najmniej 12 miesięcy.</w:t>
            </w:r>
            <w:r w:rsidRPr="009E59F4">
              <w:rPr>
                <w:rFonts w:asciiTheme="minorHAnsi" w:hAnsiTheme="minorHAnsi" w:cs="Arial"/>
                <w:sz w:val="22"/>
              </w:rPr>
              <w:br/>
              <w:t>Dostęp do nowych wersji oprogramowania przez co najmniej 12 miesięcy.</w:t>
            </w:r>
            <w:r w:rsidRPr="009E59F4">
              <w:rPr>
                <w:rFonts w:asciiTheme="minorHAnsi" w:hAnsiTheme="minorHAnsi" w:cs="Arial"/>
                <w:sz w:val="22"/>
              </w:rPr>
              <w:br/>
            </w:r>
            <w:r w:rsidRPr="009E59F4">
              <w:rPr>
                <w:rFonts w:asciiTheme="minorHAnsi" w:hAnsiTheme="minorHAnsi" w:cs="Arial"/>
                <w:sz w:val="22"/>
              </w:rPr>
              <w:br/>
              <w:t>Licencja na oprogramowanie musi być bezterminowa i umożliwiać przeniesienie na inny komputer.</w:t>
            </w:r>
            <w:r w:rsidRPr="009E59F4">
              <w:rPr>
                <w:rFonts w:asciiTheme="minorHAnsi" w:hAnsiTheme="minorHAnsi" w:cs="Arial"/>
                <w:sz w:val="22"/>
              </w:rPr>
              <w:br/>
            </w:r>
            <w:r w:rsidRPr="009E59F4">
              <w:rPr>
                <w:rFonts w:asciiTheme="minorHAnsi" w:hAnsiTheme="minorHAnsi" w:cs="Arial"/>
                <w:sz w:val="22"/>
              </w:rPr>
              <w:br/>
              <w:t>Nie dopuszcza się możliwości pobierania dodatkowych opłat od użytkowników, programów zawierających reklamy i dostępnych za darmo dla wszystkich.</w:t>
            </w:r>
          </w:p>
        </w:tc>
      </w:tr>
      <w:tr w:rsidR="009E59F4" w:rsidRPr="009E59F4" w14:paraId="34DD4383" w14:textId="77777777" w:rsidTr="009E59F4">
        <w:tc>
          <w:tcPr>
            <w:tcW w:w="1560" w:type="dxa"/>
            <w:tcBorders>
              <w:top w:val="single" w:sz="4" w:space="0" w:color="auto"/>
              <w:left w:val="single" w:sz="4" w:space="0" w:color="auto"/>
              <w:bottom w:val="single" w:sz="4" w:space="0" w:color="auto"/>
              <w:right w:val="single" w:sz="4" w:space="0" w:color="auto"/>
            </w:tcBorders>
            <w:vAlign w:val="center"/>
            <w:hideMark/>
          </w:tcPr>
          <w:p w14:paraId="4DEDF49A" w14:textId="77777777" w:rsidR="009E59F4" w:rsidRPr="009E59F4" w:rsidRDefault="009E59F4" w:rsidP="009E59F4">
            <w:pPr>
              <w:spacing w:after="0" w:line="240" w:lineRule="auto"/>
              <w:rPr>
                <w:rFonts w:asciiTheme="minorHAnsi" w:hAnsiTheme="minorHAnsi" w:cs="Arial"/>
                <w:b/>
                <w:sz w:val="22"/>
              </w:rPr>
            </w:pPr>
            <w:r w:rsidRPr="009E59F4">
              <w:rPr>
                <w:rFonts w:asciiTheme="minorHAnsi" w:hAnsiTheme="minorHAnsi"/>
                <w:b/>
                <w:sz w:val="22"/>
              </w:rPr>
              <w:lastRenderedPageBreak/>
              <w:t>Gwarancja</w:t>
            </w:r>
          </w:p>
        </w:tc>
        <w:tc>
          <w:tcPr>
            <w:tcW w:w="7512" w:type="dxa"/>
            <w:tcBorders>
              <w:top w:val="single" w:sz="4" w:space="0" w:color="auto"/>
              <w:left w:val="single" w:sz="4" w:space="0" w:color="auto"/>
              <w:bottom w:val="single" w:sz="4" w:space="0" w:color="auto"/>
              <w:right w:val="single" w:sz="4" w:space="0" w:color="auto"/>
            </w:tcBorders>
            <w:vAlign w:val="center"/>
            <w:hideMark/>
          </w:tcPr>
          <w:p w14:paraId="3CCD8E6A" w14:textId="2D63A32F" w:rsidR="009E59F4" w:rsidRPr="009E59F4" w:rsidRDefault="009E59F4" w:rsidP="009E59F4">
            <w:pPr>
              <w:spacing w:after="0" w:line="240" w:lineRule="auto"/>
              <w:rPr>
                <w:rFonts w:asciiTheme="minorHAnsi" w:hAnsiTheme="minorHAnsi" w:cs="Arial"/>
                <w:sz w:val="22"/>
              </w:rPr>
            </w:pPr>
            <w:r w:rsidRPr="009E59F4">
              <w:rPr>
                <w:rFonts w:asciiTheme="minorHAnsi" w:hAnsiTheme="minorHAnsi"/>
                <w:color w:val="222222"/>
                <w:sz w:val="22"/>
                <w:lang w:eastAsia="pl-PL"/>
              </w:rPr>
              <w:t>5-letnia  gwarancja, czas reakcji serwisu - do końca następnego dnia roboczego, dysk twardy w razie uszkodzenia pozostaje u Zamawiającego</w:t>
            </w:r>
            <w:r w:rsidR="00C65596">
              <w:rPr>
                <w:rFonts w:asciiTheme="minorHAnsi" w:hAnsiTheme="minorHAnsi"/>
                <w:color w:val="222222"/>
                <w:sz w:val="22"/>
                <w:lang w:eastAsia="pl-PL"/>
              </w:rPr>
              <w:t>.</w:t>
            </w:r>
          </w:p>
        </w:tc>
      </w:tr>
    </w:tbl>
    <w:p w14:paraId="6A0B16F7" w14:textId="77777777" w:rsidR="009E59F4" w:rsidRDefault="009E59F4" w:rsidP="009E59F4"/>
    <w:p w14:paraId="44673772" w14:textId="775B164D" w:rsidR="009E59F4" w:rsidRDefault="00C65596" w:rsidP="0014035B">
      <w:pPr>
        <w:pStyle w:val="Nagwek2"/>
      </w:pPr>
      <w:bookmarkStart w:id="604" w:name="_Toc531004716"/>
      <w:r>
        <w:t>Przełącznik centralny – 1 szt.</w:t>
      </w:r>
      <w:bookmarkEnd w:id="604"/>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5528"/>
      </w:tblGrid>
      <w:tr w:rsidR="00C65596" w:rsidRPr="005A07BF" w14:paraId="6CF309F0" w14:textId="77777777" w:rsidTr="00C65596">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7D4A28" w14:textId="77777777" w:rsidR="00C65596" w:rsidRPr="005A07BF" w:rsidRDefault="00C65596" w:rsidP="005A07BF">
            <w:pPr>
              <w:spacing w:after="0" w:line="240" w:lineRule="auto"/>
              <w:jc w:val="center"/>
              <w:rPr>
                <w:rFonts w:asciiTheme="minorHAnsi" w:hAnsiTheme="minorHAnsi" w:cs="Arial"/>
                <w:b/>
                <w:sz w:val="22"/>
              </w:rPr>
            </w:pPr>
            <w:r w:rsidRPr="005A07BF">
              <w:rPr>
                <w:rFonts w:asciiTheme="minorHAnsi" w:hAnsiTheme="minorHAnsi" w:cs="Arial"/>
                <w:b/>
                <w:sz w:val="22"/>
              </w:rPr>
              <w:t>Parametr</w:t>
            </w:r>
          </w:p>
        </w:tc>
        <w:tc>
          <w:tcPr>
            <w:tcW w:w="5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92C741" w14:textId="77777777" w:rsidR="00C65596" w:rsidRPr="005A07BF" w:rsidRDefault="00C65596" w:rsidP="005A07BF">
            <w:pPr>
              <w:spacing w:after="0" w:line="240" w:lineRule="auto"/>
              <w:jc w:val="center"/>
              <w:rPr>
                <w:rFonts w:asciiTheme="minorHAnsi" w:hAnsiTheme="minorHAnsi" w:cs="Arial"/>
                <w:b/>
                <w:i/>
                <w:sz w:val="22"/>
              </w:rPr>
            </w:pPr>
            <w:r w:rsidRPr="005A07BF">
              <w:rPr>
                <w:rFonts w:asciiTheme="minorHAnsi" w:hAnsiTheme="minorHAnsi" w:cs="Arial"/>
                <w:b/>
                <w:sz w:val="22"/>
              </w:rPr>
              <w:t>Charakterystyka (wymagania minimalne)</w:t>
            </w:r>
          </w:p>
        </w:tc>
      </w:tr>
      <w:tr w:rsidR="00C65596" w:rsidRPr="005A07BF" w14:paraId="741B165F" w14:textId="77777777" w:rsidTr="00C65596">
        <w:tc>
          <w:tcPr>
            <w:tcW w:w="3544" w:type="dxa"/>
            <w:tcBorders>
              <w:top w:val="single" w:sz="4" w:space="0" w:color="auto"/>
              <w:left w:val="single" w:sz="4" w:space="0" w:color="auto"/>
              <w:bottom w:val="single" w:sz="4" w:space="0" w:color="auto"/>
              <w:right w:val="single" w:sz="4" w:space="0" w:color="auto"/>
            </w:tcBorders>
            <w:vAlign w:val="center"/>
          </w:tcPr>
          <w:p w14:paraId="42D129CF" w14:textId="2FFF8992" w:rsidR="00C65596" w:rsidRPr="005A07BF" w:rsidRDefault="00C65596" w:rsidP="005A07BF">
            <w:pPr>
              <w:spacing w:after="0" w:line="240" w:lineRule="auto"/>
              <w:rPr>
                <w:rFonts w:asciiTheme="minorHAnsi" w:hAnsiTheme="minorHAnsi" w:cs="Arial"/>
                <w:b/>
                <w:sz w:val="22"/>
              </w:rPr>
            </w:pPr>
            <w:r w:rsidRPr="005A07BF">
              <w:rPr>
                <w:rFonts w:asciiTheme="minorHAnsi" w:hAnsiTheme="minorHAnsi"/>
                <w:b/>
                <w:sz w:val="22"/>
              </w:rPr>
              <w:t>Porty przełącznika</w:t>
            </w:r>
          </w:p>
        </w:tc>
        <w:tc>
          <w:tcPr>
            <w:tcW w:w="5528" w:type="dxa"/>
            <w:tcBorders>
              <w:top w:val="single" w:sz="4" w:space="0" w:color="auto"/>
              <w:left w:val="single" w:sz="4" w:space="0" w:color="auto"/>
              <w:bottom w:val="single" w:sz="4" w:space="0" w:color="auto"/>
              <w:right w:val="single" w:sz="4" w:space="0" w:color="auto"/>
            </w:tcBorders>
            <w:vAlign w:val="center"/>
          </w:tcPr>
          <w:p w14:paraId="6D3DBA25" w14:textId="0C461102" w:rsidR="00C65596" w:rsidRPr="005A07BF" w:rsidRDefault="00C65596" w:rsidP="005A07BF">
            <w:pPr>
              <w:pStyle w:val="Zwykytekst"/>
              <w:rPr>
                <w:rFonts w:asciiTheme="minorHAnsi" w:hAnsiTheme="minorHAnsi"/>
              </w:rPr>
            </w:pPr>
            <w:r w:rsidRPr="005A07BF">
              <w:rPr>
                <w:rFonts w:asciiTheme="minorHAnsi" w:hAnsiTheme="minorHAnsi"/>
              </w:rPr>
              <w:t xml:space="preserve">minimum 20*10/100/1000Base-T, minimum 4 porty COMBO (10/100/1000Base-T (obsługujące standardy </w:t>
            </w:r>
            <w:proofErr w:type="spellStart"/>
            <w:r w:rsidRPr="005A07BF">
              <w:rPr>
                <w:rFonts w:asciiTheme="minorHAnsi" w:hAnsiTheme="minorHAnsi"/>
              </w:rPr>
              <w:t>PoE</w:t>
            </w:r>
            <w:proofErr w:type="spellEnd"/>
            <w:r w:rsidRPr="005A07BF">
              <w:rPr>
                <w:rFonts w:asciiTheme="minorHAnsi" w:hAnsiTheme="minorHAnsi"/>
              </w:rPr>
              <w:t>/</w:t>
            </w:r>
            <w:proofErr w:type="spellStart"/>
            <w:r w:rsidRPr="005A07BF">
              <w:rPr>
                <w:rFonts w:asciiTheme="minorHAnsi" w:hAnsiTheme="minorHAnsi"/>
              </w:rPr>
              <w:t>PoE</w:t>
            </w:r>
            <w:proofErr w:type="spellEnd"/>
            <w:r w:rsidRPr="005A07BF">
              <w:rPr>
                <w:rFonts w:asciiTheme="minorHAnsi" w:hAnsiTheme="minorHAnsi"/>
              </w:rPr>
              <w:t>+) lub 100/1000Base-X), minimum 4 porty 10GE SFP+; Porty SFP+ 10GE  obsługujące moduły 1GE SFP;</w:t>
            </w:r>
          </w:p>
        </w:tc>
      </w:tr>
      <w:tr w:rsidR="00C65596" w:rsidRPr="005A07BF" w14:paraId="713037C6" w14:textId="77777777" w:rsidTr="00C65596">
        <w:tc>
          <w:tcPr>
            <w:tcW w:w="3544" w:type="dxa"/>
            <w:tcBorders>
              <w:top w:val="single" w:sz="4" w:space="0" w:color="auto"/>
              <w:left w:val="single" w:sz="4" w:space="0" w:color="auto"/>
              <w:bottom w:val="single" w:sz="4" w:space="0" w:color="auto"/>
              <w:right w:val="single" w:sz="4" w:space="0" w:color="auto"/>
            </w:tcBorders>
            <w:vAlign w:val="center"/>
          </w:tcPr>
          <w:p w14:paraId="4E36414F" w14:textId="68893F21" w:rsidR="00C65596" w:rsidRPr="005A07BF" w:rsidRDefault="00C65596" w:rsidP="005A07BF">
            <w:pPr>
              <w:spacing w:after="0" w:line="240" w:lineRule="auto"/>
              <w:rPr>
                <w:rFonts w:asciiTheme="minorHAnsi" w:hAnsiTheme="minorHAnsi" w:cs="Arial"/>
                <w:b/>
                <w:sz w:val="22"/>
              </w:rPr>
            </w:pPr>
            <w:proofErr w:type="spellStart"/>
            <w:r w:rsidRPr="005A07BF">
              <w:rPr>
                <w:rFonts w:asciiTheme="minorHAnsi" w:hAnsiTheme="minorHAnsi"/>
                <w:b/>
                <w:sz w:val="22"/>
              </w:rPr>
              <w:t>Stackowanie</w:t>
            </w:r>
            <w:proofErr w:type="spellEnd"/>
          </w:p>
        </w:tc>
        <w:tc>
          <w:tcPr>
            <w:tcW w:w="5528" w:type="dxa"/>
            <w:tcBorders>
              <w:top w:val="single" w:sz="4" w:space="0" w:color="auto"/>
              <w:left w:val="single" w:sz="4" w:space="0" w:color="auto"/>
              <w:bottom w:val="single" w:sz="4" w:space="0" w:color="auto"/>
              <w:right w:val="single" w:sz="4" w:space="0" w:color="auto"/>
            </w:tcBorders>
            <w:vAlign w:val="center"/>
          </w:tcPr>
          <w:p w14:paraId="447254E9" w14:textId="6661E0FE" w:rsidR="00C65596" w:rsidRPr="005A07BF" w:rsidRDefault="00C65596" w:rsidP="005A07BF">
            <w:pPr>
              <w:shd w:val="clear" w:color="auto" w:fill="FFFFFF"/>
              <w:spacing w:after="0" w:line="240" w:lineRule="auto"/>
              <w:rPr>
                <w:rFonts w:asciiTheme="minorHAnsi" w:hAnsiTheme="minorHAnsi"/>
                <w:b/>
                <w:sz w:val="22"/>
                <w:u w:val="single"/>
              </w:rPr>
            </w:pPr>
            <w:r w:rsidRPr="005A07BF">
              <w:rPr>
                <w:rFonts w:asciiTheme="minorHAnsi" w:hAnsiTheme="minorHAnsi"/>
                <w:sz w:val="22"/>
              </w:rPr>
              <w:t>możliwość połączenia minimum 4 przełączników w stos za pomocą portów SFP+ bez dedykowanego okablowania</w:t>
            </w:r>
          </w:p>
        </w:tc>
      </w:tr>
      <w:tr w:rsidR="00C65596" w:rsidRPr="005A07BF" w14:paraId="737C88AC" w14:textId="77777777" w:rsidTr="00C65596">
        <w:tc>
          <w:tcPr>
            <w:tcW w:w="3544" w:type="dxa"/>
            <w:tcBorders>
              <w:top w:val="single" w:sz="4" w:space="0" w:color="auto"/>
              <w:left w:val="single" w:sz="4" w:space="0" w:color="auto"/>
              <w:bottom w:val="single" w:sz="4" w:space="0" w:color="auto"/>
              <w:right w:val="single" w:sz="4" w:space="0" w:color="auto"/>
            </w:tcBorders>
            <w:vAlign w:val="center"/>
          </w:tcPr>
          <w:p w14:paraId="61D88B8F" w14:textId="19FD0B11" w:rsidR="00C65596" w:rsidRPr="005A07BF" w:rsidRDefault="00C65596" w:rsidP="005A07BF">
            <w:pPr>
              <w:spacing w:after="0" w:line="240" w:lineRule="auto"/>
              <w:rPr>
                <w:rFonts w:asciiTheme="minorHAnsi" w:hAnsiTheme="minorHAnsi" w:cs="Arial"/>
                <w:b/>
                <w:sz w:val="22"/>
              </w:rPr>
            </w:pPr>
            <w:r w:rsidRPr="005A07BF">
              <w:rPr>
                <w:rFonts w:asciiTheme="minorHAnsi" w:hAnsiTheme="minorHAnsi"/>
                <w:b/>
                <w:sz w:val="22"/>
              </w:rPr>
              <w:t xml:space="preserve">Obsługa </w:t>
            </w:r>
            <w:proofErr w:type="spellStart"/>
            <w:r w:rsidRPr="005A07BF">
              <w:rPr>
                <w:rFonts w:asciiTheme="minorHAnsi" w:hAnsiTheme="minorHAnsi"/>
                <w:b/>
                <w:sz w:val="22"/>
              </w:rPr>
              <w:t>PoE</w:t>
            </w:r>
            <w:proofErr w:type="spellEnd"/>
          </w:p>
        </w:tc>
        <w:tc>
          <w:tcPr>
            <w:tcW w:w="5528" w:type="dxa"/>
            <w:tcBorders>
              <w:top w:val="single" w:sz="4" w:space="0" w:color="auto"/>
              <w:left w:val="single" w:sz="4" w:space="0" w:color="auto"/>
              <w:bottom w:val="single" w:sz="4" w:space="0" w:color="auto"/>
              <w:right w:val="single" w:sz="4" w:space="0" w:color="auto"/>
            </w:tcBorders>
            <w:vAlign w:val="center"/>
          </w:tcPr>
          <w:p w14:paraId="4B6EC4B1" w14:textId="15913D4E" w:rsidR="00C65596" w:rsidRPr="005A07BF" w:rsidRDefault="00C65596" w:rsidP="005A07BF">
            <w:pPr>
              <w:spacing w:after="0" w:line="240" w:lineRule="auto"/>
              <w:rPr>
                <w:rFonts w:asciiTheme="minorHAnsi" w:hAnsiTheme="minorHAnsi" w:cs="Arial"/>
                <w:bCs/>
                <w:sz w:val="22"/>
              </w:rPr>
            </w:pPr>
            <w:r w:rsidRPr="005A07BF">
              <w:rPr>
                <w:rFonts w:asciiTheme="minorHAnsi" w:hAnsiTheme="minorHAnsi"/>
                <w:sz w:val="22"/>
              </w:rPr>
              <w:t>Obsługa standardów IEEE 802.3af oraz IEEE 802.3at na minimum 24 portach urządzenia</w:t>
            </w:r>
          </w:p>
        </w:tc>
      </w:tr>
      <w:tr w:rsidR="00C65596" w:rsidRPr="005A07BF" w14:paraId="3C6B3127" w14:textId="77777777" w:rsidTr="00C65596">
        <w:tc>
          <w:tcPr>
            <w:tcW w:w="3544" w:type="dxa"/>
            <w:tcBorders>
              <w:top w:val="single" w:sz="4" w:space="0" w:color="auto"/>
              <w:left w:val="single" w:sz="4" w:space="0" w:color="auto"/>
              <w:bottom w:val="single" w:sz="4" w:space="0" w:color="auto"/>
              <w:right w:val="single" w:sz="4" w:space="0" w:color="auto"/>
            </w:tcBorders>
            <w:vAlign w:val="center"/>
          </w:tcPr>
          <w:p w14:paraId="0B942E8A" w14:textId="174004C7" w:rsidR="00C65596" w:rsidRPr="005A07BF" w:rsidRDefault="00C65596" w:rsidP="005A07BF">
            <w:pPr>
              <w:spacing w:after="0" w:line="240" w:lineRule="auto"/>
              <w:rPr>
                <w:rFonts w:asciiTheme="minorHAnsi" w:hAnsiTheme="minorHAnsi" w:cs="Arial"/>
                <w:b/>
                <w:sz w:val="22"/>
              </w:rPr>
            </w:pPr>
            <w:r w:rsidRPr="005A07BF">
              <w:rPr>
                <w:rFonts w:asciiTheme="minorHAnsi" w:hAnsiTheme="minorHAnsi"/>
                <w:b/>
                <w:sz w:val="22"/>
              </w:rPr>
              <w:t>Matryca przełączająca</w:t>
            </w:r>
          </w:p>
        </w:tc>
        <w:tc>
          <w:tcPr>
            <w:tcW w:w="5528" w:type="dxa"/>
            <w:tcBorders>
              <w:top w:val="single" w:sz="4" w:space="0" w:color="auto"/>
              <w:left w:val="single" w:sz="4" w:space="0" w:color="auto"/>
              <w:bottom w:val="single" w:sz="4" w:space="0" w:color="auto"/>
              <w:right w:val="single" w:sz="4" w:space="0" w:color="auto"/>
            </w:tcBorders>
            <w:vAlign w:val="center"/>
          </w:tcPr>
          <w:p w14:paraId="4ECA27F1" w14:textId="365BA659" w:rsidR="00C65596" w:rsidRPr="005A07BF" w:rsidRDefault="00C65596" w:rsidP="005A07BF">
            <w:pPr>
              <w:spacing w:after="0" w:line="240" w:lineRule="auto"/>
              <w:rPr>
                <w:rFonts w:asciiTheme="minorHAnsi" w:hAnsiTheme="minorHAnsi"/>
                <w:sz w:val="22"/>
              </w:rPr>
            </w:pPr>
            <w:r w:rsidRPr="005A07BF">
              <w:rPr>
                <w:rFonts w:asciiTheme="minorHAnsi" w:hAnsiTheme="minorHAnsi"/>
                <w:sz w:val="22"/>
              </w:rPr>
              <w:t xml:space="preserve">minimum 128 </w:t>
            </w:r>
            <w:proofErr w:type="spellStart"/>
            <w:r w:rsidRPr="005A07BF">
              <w:rPr>
                <w:rFonts w:asciiTheme="minorHAnsi" w:hAnsiTheme="minorHAnsi"/>
                <w:sz w:val="22"/>
              </w:rPr>
              <w:t>Gbps</w:t>
            </w:r>
            <w:proofErr w:type="spellEnd"/>
          </w:p>
        </w:tc>
      </w:tr>
      <w:tr w:rsidR="00C65596" w:rsidRPr="005A07BF" w14:paraId="4948BFA6" w14:textId="77777777" w:rsidTr="00C65596">
        <w:tc>
          <w:tcPr>
            <w:tcW w:w="3544" w:type="dxa"/>
            <w:tcBorders>
              <w:top w:val="single" w:sz="4" w:space="0" w:color="auto"/>
              <w:left w:val="single" w:sz="4" w:space="0" w:color="auto"/>
              <w:bottom w:val="single" w:sz="4" w:space="0" w:color="auto"/>
              <w:right w:val="single" w:sz="4" w:space="0" w:color="auto"/>
            </w:tcBorders>
            <w:vAlign w:val="center"/>
          </w:tcPr>
          <w:p w14:paraId="77496E85" w14:textId="27C1BC82" w:rsidR="00C65596" w:rsidRPr="005A07BF" w:rsidRDefault="00C65596" w:rsidP="005A07BF">
            <w:pPr>
              <w:spacing w:after="0" w:line="240" w:lineRule="auto"/>
              <w:rPr>
                <w:rFonts w:asciiTheme="minorHAnsi" w:hAnsiTheme="minorHAnsi" w:cs="Arial"/>
                <w:b/>
                <w:sz w:val="22"/>
              </w:rPr>
            </w:pPr>
            <w:r w:rsidRPr="005A07BF">
              <w:rPr>
                <w:rFonts w:asciiTheme="minorHAnsi" w:hAnsiTheme="minorHAnsi"/>
                <w:b/>
                <w:sz w:val="22"/>
              </w:rPr>
              <w:t>Przepustowość pakietów</w:t>
            </w:r>
          </w:p>
        </w:tc>
        <w:tc>
          <w:tcPr>
            <w:tcW w:w="5528" w:type="dxa"/>
            <w:tcBorders>
              <w:top w:val="single" w:sz="4" w:space="0" w:color="auto"/>
              <w:left w:val="single" w:sz="4" w:space="0" w:color="auto"/>
              <w:bottom w:val="single" w:sz="4" w:space="0" w:color="auto"/>
              <w:right w:val="single" w:sz="4" w:space="0" w:color="auto"/>
            </w:tcBorders>
            <w:vAlign w:val="center"/>
          </w:tcPr>
          <w:p w14:paraId="5721DDD9" w14:textId="5C5C9180" w:rsidR="00C65596" w:rsidRPr="005A07BF" w:rsidRDefault="00C65596" w:rsidP="005A07BF">
            <w:pPr>
              <w:spacing w:after="0" w:line="240" w:lineRule="auto"/>
              <w:rPr>
                <w:rFonts w:asciiTheme="minorHAnsi" w:hAnsiTheme="minorHAnsi" w:cs="Arial"/>
                <w:sz w:val="22"/>
              </w:rPr>
            </w:pPr>
            <w:r w:rsidRPr="005A07BF">
              <w:rPr>
                <w:rFonts w:asciiTheme="minorHAnsi" w:hAnsiTheme="minorHAnsi"/>
                <w:sz w:val="22"/>
              </w:rPr>
              <w:t xml:space="preserve">minimum 95 </w:t>
            </w:r>
            <w:proofErr w:type="spellStart"/>
            <w:r w:rsidRPr="005A07BF">
              <w:rPr>
                <w:rFonts w:asciiTheme="minorHAnsi" w:hAnsiTheme="minorHAnsi"/>
                <w:sz w:val="22"/>
              </w:rPr>
              <w:t>Mpps</w:t>
            </w:r>
            <w:proofErr w:type="spellEnd"/>
            <w:r w:rsidRPr="005A07BF">
              <w:rPr>
                <w:rFonts w:asciiTheme="minorHAnsi" w:hAnsiTheme="minorHAnsi"/>
                <w:sz w:val="22"/>
              </w:rPr>
              <w:t xml:space="preserve"> (dla pakietów 64Kb)</w:t>
            </w:r>
          </w:p>
        </w:tc>
      </w:tr>
      <w:tr w:rsidR="00C65596" w:rsidRPr="005A07BF" w14:paraId="69BF22D8" w14:textId="77777777" w:rsidTr="00C65596">
        <w:tc>
          <w:tcPr>
            <w:tcW w:w="3544" w:type="dxa"/>
            <w:tcBorders>
              <w:top w:val="single" w:sz="4" w:space="0" w:color="auto"/>
              <w:left w:val="single" w:sz="4" w:space="0" w:color="auto"/>
              <w:bottom w:val="single" w:sz="4" w:space="0" w:color="auto"/>
              <w:right w:val="single" w:sz="4" w:space="0" w:color="auto"/>
            </w:tcBorders>
            <w:vAlign w:val="center"/>
          </w:tcPr>
          <w:p w14:paraId="06ED19C7" w14:textId="2EA3FAA0" w:rsidR="00C65596" w:rsidRPr="005A07BF" w:rsidRDefault="00C65596" w:rsidP="005A07BF">
            <w:pPr>
              <w:spacing w:after="0" w:line="240" w:lineRule="auto"/>
              <w:rPr>
                <w:rFonts w:asciiTheme="minorHAnsi" w:hAnsiTheme="minorHAnsi" w:cs="Arial"/>
                <w:b/>
                <w:sz w:val="22"/>
              </w:rPr>
            </w:pPr>
            <w:r w:rsidRPr="005A07BF">
              <w:rPr>
                <w:rFonts w:asciiTheme="minorHAnsi" w:hAnsiTheme="minorHAnsi"/>
                <w:b/>
                <w:sz w:val="22"/>
              </w:rPr>
              <w:t>Pojemność tablicy MAC</w:t>
            </w:r>
          </w:p>
        </w:tc>
        <w:tc>
          <w:tcPr>
            <w:tcW w:w="5528" w:type="dxa"/>
            <w:tcBorders>
              <w:top w:val="single" w:sz="4" w:space="0" w:color="auto"/>
              <w:left w:val="single" w:sz="4" w:space="0" w:color="auto"/>
              <w:bottom w:val="single" w:sz="4" w:space="0" w:color="auto"/>
              <w:right w:val="single" w:sz="4" w:space="0" w:color="auto"/>
            </w:tcBorders>
            <w:vAlign w:val="center"/>
          </w:tcPr>
          <w:p w14:paraId="51028BEF" w14:textId="4A1768EF" w:rsidR="00C65596" w:rsidRPr="005A07BF" w:rsidRDefault="00C65596" w:rsidP="005A07BF">
            <w:pPr>
              <w:spacing w:after="0" w:line="240" w:lineRule="auto"/>
              <w:rPr>
                <w:rFonts w:asciiTheme="minorHAnsi" w:hAnsiTheme="minorHAnsi" w:cs="Arial"/>
                <w:sz w:val="22"/>
              </w:rPr>
            </w:pPr>
            <w:r w:rsidRPr="005A07BF">
              <w:rPr>
                <w:rFonts w:asciiTheme="minorHAnsi" w:hAnsiTheme="minorHAnsi"/>
                <w:sz w:val="22"/>
              </w:rPr>
              <w:t>minimum 16000</w:t>
            </w:r>
          </w:p>
        </w:tc>
      </w:tr>
      <w:tr w:rsidR="00C65596" w:rsidRPr="005A07BF" w14:paraId="62735978" w14:textId="77777777" w:rsidTr="00C65596">
        <w:tc>
          <w:tcPr>
            <w:tcW w:w="3544" w:type="dxa"/>
            <w:tcBorders>
              <w:top w:val="single" w:sz="4" w:space="0" w:color="auto"/>
              <w:left w:val="single" w:sz="4" w:space="0" w:color="auto"/>
              <w:bottom w:val="single" w:sz="4" w:space="0" w:color="auto"/>
              <w:right w:val="single" w:sz="4" w:space="0" w:color="auto"/>
            </w:tcBorders>
            <w:vAlign w:val="center"/>
          </w:tcPr>
          <w:p w14:paraId="64A89C32" w14:textId="33891403" w:rsidR="00C65596" w:rsidRPr="005A07BF" w:rsidRDefault="00C65596" w:rsidP="005A07BF">
            <w:pPr>
              <w:spacing w:after="0" w:line="240" w:lineRule="auto"/>
              <w:rPr>
                <w:rFonts w:asciiTheme="minorHAnsi" w:hAnsiTheme="minorHAnsi" w:cs="Arial"/>
                <w:b/>
                <w:sz w:val="22"/>
              </w:rPr>
            </w:pPr>
            <w:r w:rsidRPr="005A07BF">
              <w:rPr>
                <w:rFonts w:asciiTheme="minorHAnsi" w:hAnsiTheme="minorHAnsi"/>
                <w:b/>
                <w:sz w:val="22"/>
              </w:rPr>
              <w:t>Ilość wpisów tablicy ACL</w:t>
            </w:r>
          </w:p>
        </w:tc>
        <w:tc>
          <w:tcPr>
            <w:tcW w:w="5528" w:type="dxa"/>
            <w:tcBorders>
              <w:top w:val="single" w:sz="4" w:space="0" w:color="auto"/>
              <w:left w:val="single" w:sz="4" w:space="0" w:color="auto"/>
              <w:bottom w:val="single" w:sz="4" w:space="0" w:color="auto"/>
              <w:right w:val="single" w:sz="4" w:space="0" w:color="auto"/>
            </w:tcBorders>
          </w:tcPr>
          <w:p w14:paraId="337D214D" w14:textId="3046E3CF" w:rsidR="00C65596" w:rsidRPr="005A07BF" w:rsidRDefault="00C65596" w:rsidP="005A07BF">
            <w:pPr>
              <w:pStyle w:val="Zwykytekst"/>
              <w:rPr>
                <w:rFonts w:asciiTheme="minorHAnsi" w:hAnsiTheme="minorHAnsi"/>
              </w:rPr>
            </w:pPr>
            <w:r w:rsidRPr="005A07BF">
              <w:rPr>
                <w:rFonts w:asciiTheme="minorHAnsi" w:hAnsiTheme="minorHAnsi"/>
              </w:rPr>
              <w:t>minimum 1k</w:t>
            </w:r>
          </w:p>
        </w:tc>
      </w:tr>
      <w:tr w:rsidR="00C65596" w:rsidRPr="005A07BF" w14:paraId="2E49EBDE" w14:textId="77777777" w:rsidTr="00C65596">
        <w:tc>
          <w:tcPr>
            <w:tcW w:w="3544" w:type="dxa"/>
            <w:tcBorders>
              <w:top w:val="single" w:sz="4" w:space="0" w:color="auto"/>
              <w:left w:val="single" w:sz="4" w:space="0" w:color="auto"/>
              <w:bottom w:val="single" w:sz="4" w:space="0" w:color="auto"/>
              <w:right w:val="single" w:sz="4" w:space="0" w:color="auto"/>
            </w:tcBorders>
            <w:vAlign w:val="center"/>
          </w:tcPr>
          <w:p w14:paraId="7E3C29E8" w14:textId="12F9619E" w:rsidR="00C65596" w:rsidRPr="005A07BF" w:rsidRDefault="00C65596" w:rsidP="005A07BF">
            <w:pPr>
              <w:spacing w:after="0" w:line="240" w:lineRule="auto"/>
              <w:rPr>
                <w:rFonts w:asciiTheme="minorHAnsi" w:hAnsiTheme="minorHAnsi" w:cs="Arial"/>
                <w:b/>
                <w:sz w:val="22"/>
              </w:rPr>
            </w:pPr>
            <w:r w:rsidRPr="005A07BF">
              <w:rPr>
                <w:rFonts w:asciiTheme="minorHAnsi" w:hAnsiTheme="minorHAnsi"/>
                <w:b/>
                <w:sz w:val="22"/>
              </w:rPr>
              <w:t>Ilość kolejek sprzętowych dla portów GE</w:t>
            </w:r>
          </w:p>
        </w:tc>
        <w:tc>
          <w:tcPr>
            <w:tcW w:w="5528" w:type="dxa"/>
            <w:tcBorders>
              <w:top w:val="single" w:sz="4" w:space="0" w:color="auto"/>
              <w:left w:val="single" w:sz="4" w:space="0" w:color="auto"/>
              <w:bottom w:val="single" w:sz="4" w:space="0" w:color="auto"/>
              <w:right w:val="single" w:sz="4" w:space="0" w:color="auto"/>
            </w:tcBorders>
            <w:vAlign w:val="center"/>
          </w:tcPr>
          <w:p w14:paraId="652096E6" w14:textId="04229543" w:rsidR="00C65596" w:rsidRPr="005A07BF" w:rsidRDefault="00C65596" w:rsidP="005A07BF">
            <w:pPr>
              <w:spacing w:after="0" w:line="240" w:lineRule="auto"/>
              <w:rPr>
                <w:rFonts w:asciiTheme="minorHAnsi" w:hAnsiTheme="minorHAnsi"/>
                <w:sz w:val="22"/>
              </w:rPr>
            </w:pPr>
            <w:r w:rsidRPr="005A07BF">
              <w:rPr>
                <w:rFonts w:asciiTheme="minorHAnsi" w:hAnsiTheme="minorHAnsi"/>
                <w:sz w:val="22"/>
              </w:rPr>
              <w:t>8</w:t>
            </w:r>
          </w:p>
        </w:tc>
      </w:tr>
      <w:tr w:rsidR="00C65596" w:rsidRPr="005A07BF" w14:paraId="0AE7F360" w14:textId="77777777" w:rsidTr="00C65596">
        <w:tc>
          <w:tcPr>
            <w:tcW w:w="3544" w:type="dxa"/>
            <w:tcBorders>
              <w:top w:val="single" w:sz="4" w:space="0" w:color="auto"/>
              <w:left w:val="single" w:sz="4" w:space="0" w:color="auto"/>
              <w:bottom w:val="single" w:sz="4" w:space="0" w:color="auto"/>
              <w:right w:val="single" w:sz="4" w:space="0" w:color="auto"/>
            </w:tcBorders>
            <w:vAlign w:val="center"/>
          </w:tcPr>
          <w:p w14:paraId="64EA7638" w14:textId="1A8949A9" w:rsidR="00C65596" w:rsidRPr="005A07BF" w:rsidRDefault="00C65596" w:rsidP="005A07BF">
            <w:pPr>
              <w:spacing w:after="0" w:line="240" w:lineRule="auto"/>
              <w:rPr>
                <w:rFonts w:asciiTheme="minorHAnsi" w:hAnsiTheme="minorHAnsi" w:cs="Arial"/>
                <w:b/>
                <w:sz w:val="22"/>
              </w:rPr>
            </w:pPr>
            <w:r w:rsidRPr="005A07BF">
              <w:rPr>
                <w:rFonts w:asciiTheme="minorHAnsi" w:hAnsiTheme="minorHAnsi"/>
                <w:b/>
                <w:sz w:val="22"/>
              </w:rPr>
              <w:t>Ilość aktywnych IEEE802.1Q VLAN</w:t>
            </w:r>
          </w:p>
        </w:tc>
        <w:tc>
          <w:tcPr>
            <w:tcW w:w="5528" w:type="dxa"/>
            <w:tcBorders>
              <w:top w:val="single" w:sz="4" w:space="0" w:color="auto"/>
              <w:left w:val="single" w:sz="4" w:space="0" w:color="auto"/>
              <w:bottom w:val="single" w:sz="4" w:space="0" w:color="auto"/>
              <w:right w:val="single" w:sz="4" w:space="0" w:color="auto"/>
            </w:tcBorders>
            <w:vAlign w:val="center"/>
          </w:tcPr>
          <w:p w14:paraId="792B3D9F" w14:textId="6E88215B" w:rsidR="00C65596" w:rsidRPr="005A07BF" w:rsidRDefault="00C65596" w:rsidP="005A07BF">
            <w:pPr>
              <w:spacing w:after="0" w:line="240" w:lineRule="auto"/>
              <w:rPr>
                <w:rFonts w:asciiTheme="minorHAnsi" w:hAnsiTheme="minorHAnsi" w:cs="Arial"/>
                <w:sz w:val="22"/>
              </w:rPr>
            </w:pPr>
            <w:r w:rsidRPr="005A07BF">
              <w:rPr>
                <w:rFonts w:asciiTheme="minorHAnsi" w:hAnsiTheme="minorHAnsi"/>
                <w:sz w:val="22"/>
              </w:rPr>
              <w:t>minimum 4092</w:t>
            </w:r>
          </w:p>
        </w:tc>
      </w:tr>
      <w:tr w:rsidR="00C65596" w:rsidRPr="005A07BF" w14:paraId="3EF53BE9" w14:textId="77777777" w:rsidTr="00C65596">
        <w:tc>
          <w:tcPr>
            <w:tcW w:w="3544" w:type="dxa"/>
            <w:tcBorders>
              <w:top w:val="single" w:sz="4" w:space="0" w:color="auto"/>
              <w:left w:val="single" w:sz="4" w:space="0" w:color="auto"/>
              <w:bottom w:val="single" w:sz="4" w:space="0" w:color="auto"/>
              <w:right w:val="single" w:sz="4" w:space="0" w:color="auto"/>
            </w:tcBorders>
            <w:vAlign w:val="center"/>
          </w:tcPr>
          <w:p w14:paraId="7F707207" w14:textId="35A87053" w:rsidR="00C65596" w:rsidRPr="005A07BF" w:rsidRDefault="00C65596" w:rsidP="005A07BF">
            <w:pPr>
              <w:spacing w:after="0" w:line="240" w:lineRule="auto"/>
              <w:rPr>
                <w:rFonts w:asciiTheme="minorHAnsi" w:hAnsiTheme="minorHAnsi" w:cs="Arial"/>
                <w:b/>
                <w:sz w:val="22"/>
                <w:lang w:val="de-DE"/>
              </w:rPr>
            </w:pPr>
            <w:r w:rsidRPr="005A07BF">
              <w:rPr>
                <w:rFonts w:asciiTheme="minorHAnsi" w:hAnsiTheme="minorHAnsi"/>
                <w:b/>
                <w:sz w:val="22"/>
              </w:rPr>
              <w:t>Zasilanie urządzenia</w:t>
            </w:r>
          </w:p>
        </w:tc>
        <w:tc>
          <w:tcPr>
            <w:tcW w:w="5528" w:type="dxa"/>
            <w:tcBorders>
              <w:top w:val="single" w:sz="4" w:space="0" w:color="auto"/>
              <w:left w:val="single" w:sz="4" w:space="0" w:color="auto"/>
              <w:bottom w:val="single" w:sz="4" w:space="0" w:color="auto"/>
              <w:right w:val="single" w:sz="4" w:space="0" w:color="auto"/>
            </w:tcBorders>
            <w:vAlign w:val="center"/>
          </w:tcPr>
          <w:p w14:paraId="2AD4C0CD" w14:textId="1BC91DA2" w:rsidR="00C65596" w:rsidRPr="005A07BF" w:rsidRDefault="00C65596" w:rsidP="005A07BF">
            <w:pPr>
              <w:spacing w:after="0" w:line="240" w:lineRule="auto"/>
              <w:rPr>
                <w:rFonts w:asciiTheme="minorHAnsi" w:hAnsiTheme="minorHAnsi"/>
                <w:sz w:val="22"/>
              </w:rPr>
            </w:pPr>
            <w:r w:rsidRPr="005A07BF">
              <w:rPr>
                <w:rFonts w:asciiTheme="minorHAnsi" w:hAnsiTheme="minorHAnsi"/>
                <w:sz w:val="22"/>
              </w:rPr>
              <w:t>wbudowany zasilacz 230V AC</w:t>
            </w:r>
          </w:p>
        </w:tc>
      </w:tr>
      <w:tr w:rsidR="00C65596" w:rsidRPr="005A07BF" w14:paraId="6EDF26AE" w14:textId="77777777" w:rsidTr="00C65596">
        <w:tc>
          <w:tcPr>
            <w:tcW w:w="3544" w:type="dxa"/>
            <w:tcBorders>
              <w:top w:val="single" w:sz="4" w:space="0" w:color="auto"/>
              <w:left w:val="single" w:sz="4" w:space="0" w:color="auto"/>
              <w:bottom w:val="single" w:sz="4" w:space="0" w:color="auto"/>
              <w:right w:val="single" w:sz="4" w:space="0" w:color="auto"/>
            </w:tcBorders>
            <w:vAlign w:val="center"/>
          </w:tcPr>
          <w:p w14:paraId="61081F67" w14:textId="3E00246F" w:rsidR="00C65596" w:rsidRPr="005A07BF" w:rsidRDefault="00C65596" w:rsidP="005A07BF">
            <w:pPr>
              <w:spacing w:after="0" w:line="240" w:lineRule="auto"/>
              <w:rPr>
                <w:rFonts w:asciiTheme="minorHAnsi" w:hAnsiTheme="minorHAnsi" w:cs="Arial"/>
                <w:b/>
                <w:sz w:val="22"/>
              </w:rPr>
            </w:pPr>
            <w:r w:rsidRPr="005A07BF">
              <w:rPr>
                <w:rFonts w:asciiTheme="minorHAnsi" w:hAnsiTheme="minorHAnsi"/>
                <w:b/>
                <w:sz w:val="22"/>
              </w:rPr>
              <w:t>Oszczędzanie energii</w:t>
            </w:r>
          </w:p>
        </w:tc>
        <w:tc>
          <w:tcPr>
            <w:tcW w:w="5528" w:type="dxa"/>
            <w:tcBorders>
              <w:top w:val="single" w:sz="4" w:space="0" w:color="auto"/>
              <w:left w:val="single" w:sz="4" w:space="0" w:color="auto"/>
              <w:bottom w:val="single" w:sz="4" w:space="0" w:color="auto"/>
              <w:right w:val="single" w:sz="4" w:space="0" w:color="auto"/>
            </w:tcBorders>
            <w:vAlign w:val="center"/>
          </w:tcPr>
          <w:p w14:paraId="7714AA88" w14:textId="07569BC7" w:rsidR="00C65596" w:rsidRPr="005A07BF" w:rsidRDefault="00C65596" w:rsidP="005A07BF">
            <w:pPr>
              <w:spacing w:after="0" w:line="240" w:lineRule="auto"/>
              <w:rPr>
                <w:rFonts w:asciiTheme="minorHAnsi" w:hAnsiTheme="minorHAnsi" w:cs="Arial"/>
                <w:sz w:val="22"/>
                <w:lang w:val="de-DE"/>
              </w:rPr>
            </w:pPr>
            <w:r w:rsidRPr="005A07BF">
              <w:rPr>
                <w:rFonts w:asciiTheme="minorHAnsi" w:hAnsiTheme="minorHAnsi"/>
                <w:sz w:val="22"/>
              </w:rPr>
              <w:t>zgodność ze standardem IEEE 802.3az</w:t>
            </w:r>
          </w:p>
        </w:tc>
      </w:tr>
      <w:tr w:rsidR="00C65596" w:rsidRPr="005A07BF" w14:paraId="052A85D6" w14:textId="77777777" w:rsidTr="00C65596">
        <w:tc>
          <w:tcPr>
            <w:tcW w:w="3544" w:type="dxa"/>
            <w:tcBorders>
              <w:top w:val="single" w:sz="4" w:space="0" w:color="auto"/>
              <w:left w:val="single" w:sz="4" w:space="0" w:color="auto"/>
              <w:bottom w:val="single" w:sz="4" w:space="0" w:color="auto"/>
              <w:right w:val="single" w:sz="4" w:space="0" w:color="auto"/>
            </w:tcBorders>
          </w:tcPr>
          <w:p w14:paraId="01DBC40C" w14:textId="6C3D3B1C" w:rsidR="00C65596" w:rsidRPr="005A07BF" w:rsidRDefault="00C65596" w:rsidP="005A07BF">
            <w:pPr>
              <w:spacing w:after="0" w:line="240" w:lineRule="auto"/>
              <w:rPr>
                <w:rFonts w:asciiTheme="minorHAnsi" w:hAnsiTheme="minorHAnsi"/>
                <w:b/>
                <w:sz w:val="22"/>
              </w:rPr>
            </w:pPr>
            <w:r w:rsidRPr="005A07BF">
              <w:rPr>
                <w:rFonts w:asciiTheme="minorHAnsi" w:hAnsiTheme="minorHAnsi"/>
                <w:b/>
                <w:sz w:val="22"/>
              </w:rPr>
              <w:t>Certyfikaty bezpieczeństwa</w:t>
            </w:r>
          </w:p>
        </w:tc>
        <w:tc>
          <w:tcPr>
            <w:tcW w:w="5528" w:type="dxa"/>
            <w:tcBorders>
              <w:top w:val="single" w:sz="4" w:space="0" w:color="auto"/>
              <w:left w:val="single" w:sz="4" w:space="0" w:color="auto"/>
              <w:bottom w:val="single" w:sz="4" w:space="0" w:color="auto"/>
              <w:right w:val="single" w:sz="4" w:space="0" w:color="auto"/>
            </w:tcBorders>
            <w:vAlign w:val="center"/>
          </w:tcPr>
          <w:p w14:paraId="5349ECFF" w14:textId="77777777" w:rsidR="00C65596" w:rsidRPr="005A07BF" w:rsidRDefault="00C65596" w:rsidP="005A07BF">
            <w:pPr>
              <w:pStyle w:val="Zwykytekst"/>
              <w:rPr>
                <w:rFonts w:asciiTheme="minorHAnsi" w:hAnsiTheme="minorHAnsi"/>
              </w:rPr>
            </w:pPr>
            <w:r w:rsidRPr="005A07BF">
              <w:rPr>
                <w:rFonts w:asciiTheme="minorHAnsi" w:hAnsiTheme="minorHAnsi"/>
              </w:rPr>
              <w:t xml:space="preserve">CE, </w:t>
            </w:r>
            <w:proofErr w:type="spellStart"/>
            <w:r w:rsidRPr="005A07BF">
              <w:rPr>
                <w:rFonts w:asciiTheme="minorHAnsi" w:hAnsiTheme="minorHAnsi"/>
              </w:rPr>
              <w:t>RoHS</w:t>
            </w:r>
            <w:proofErr w:type="spellEnd"/>
          </w:p>
          <w:p w14:paraId="66FCA3F3" w14:textId="1F608B29" w:rsidR="00C65596" w:rsidRPr="005A07BF" w:rsidRDefault="00C65596" w:rsidP="005A07BF">
            <w:pPr>
              <w:spacing w:after="0" w:line="240" w:lineRule="auto"/>
              <w:rPr>
                <w:rFonts w:asciiTheme="minorHAnsi" w:hAnsiTheme="minorHAnsi" w:cs="Arial"/>
                <w:sz w:val="22"/>
              </w:rPr>
            </w:pPr>
          </w:p>
        </w:tc>
      </w:tr>
      <w:tr w:rsidR="00C65596" w:rsidRPr="005A07BF" w14:paraId="6EA909A2" w14:textId="77777777" w:rsidTr="00C65596">
        <w:tc>
          <w:tcPr>
            <w:tcW w:w="3544" w:type="dxa"/>
            <w:tcBorders>
              <w:top w:val="single" w:sz="4" w:space="0" w:color="auto"/>
              <w:left w:val="single" w:sz="4" w:space="0" w:color="auto"/>
              <w:bottom w:val="single" w:sz="4" w:space="0" w:color="auto"/>
              <w:right w:val="single" w:sz="4" w:space="0" w:color="auto"/>
            </w:tcBorders>
          </w:tcPr>
          <w:p w14:paraId="4B5D2414" w14:textId="1EC7E52F" w:rsidR="00C65596" w:rsidRPr="005A07BF" w:rsidRDefault="00C65596" w:rsidP="005A07BF">
            <w:pPr>
              <w:spacing w:after="0" w:line="240" w:lineRule="auto"/>
              <w:rPr>
                <w:rFonts w:asciiTheme="minorHAnsi" w:hAnsiTheme="minorHAnsi"/>
                <w:b/>
                <w:sz w:val="22"/>
              </w:rPr>
            </w:pPr>
            <w:r w:rsidRPr="005A07BF">
              <w:rPr>
                <w:rFonts w:asciiTheme="minorHAnsi" w:hAnsiTheme="minorHAnsi"/>
                <w:b/>
                <w:sz w:val="22"/>
              </w:rPr>
              <w:t>Zabezpieczenie przed wyładowaniami atmosferycznymi</w:t>
            </w:r>
          </w:p>
        </w:tc>
        <w:tc>
          <w:tcPr>
            <w:tcW w:w="5528" w:type="dxa"/>
            <w:tcBorders>
              <w:top w:val="single" w:sz="4" w:space="0" w:color="auto"/>
              <w:left w:val="single" w:sz="4" w:space="0" w:color="auto"/>
              <w:bottom w:val="single" w:sz="4" w:space="0" w:color="auto"/>
              <w:right w:val="single" w:sz="4" w:space="0" w:color="auto"/>
            </w:tcBorders>
          </w:tcPr>
          <w:p w14:paraId="13EC6345" w14:textId="4752B26B" w:rsidR="00C65596" w:rsidRPr="005A07BF" w:rsidRDefault="00C65596" w:rsidP="005A07BF">
            <w:pPr>
              <w:pStyle w:val="Standard"/>
              <w:spacing w:after="0" w:line="240" w:lineRule="auto"/>
              <w:contextualSpacing/>
              <w:rPr>
                <w:rFonts w:asciiTheme="minorHAnsi" w:hAnsiTheme="minorHAnsi" w:cs="Arial"/>
                <w:bCs/>
              </w:rPr>
            </w:pPr>
            <w:r w:rsidRPr="005A07BF">
              <w:rPr>
                <w:rFonts w:asciiTheme="minorHAnsi" w:hAnsiTheme="minorHAnsi"/>
              </w:rPr>
              <w:t>6KV</w:t>
            </w:r>
          </w:p>
        </w:tc>
      </w:tr>
      <w:tr w:rsidR="00C65596" w:rsidRPr="005A07BF" w14:paraId="367770F5" w14:textId="77777777" w:rsidTr="00C65596">
        <w:tc>
          <w:tcPr>
            <w:tcW w:w="3544" w:type="dxa"/>
            <w:tcBorders>
              <w:top w:val="single" w:sz="4" w:space="0" w:color="auto"/>
              <w:left w:val="single" w:sz="4" w:space="0" w:color="auto"/>
              <w:bottom w:val="single" w:sz="4" w:space="0" w:color="auto"/>
              <w:right w:val="single" w:sz="4" w:space="0" w:color="auto"/>
            </w:tcBorders>
            <w:vAlign w:val="center"/>
          </w:tcPr>
          <w:p w14:paraId="65E37533" w14:textId="1E626A13" w:rsidR="00C65596" w:rsidRPr="005A07BF" w:rsidRDefault="00C65596" w:rsidP="005A07BF">
            <w:pPr>
              <w:spacing w:after="0" w:line="240" w:lineRule="auto"/>
              <w:rPr>
                <w:rFonts w:asciiTheme="minorHAnsi" w:hAnsiTheme="minorHAnsi" w:cs="Arial"/>
                <w:b/>
                <w:sz w:val="22"/>
              </w:rPr>
            </w:pPr>
            <w:r w:rsidRPr="005A07BF">
              <w:rPr>
                <w:rFonts w:asciiTheme="minorHAnsi" w:hAnsiTheme="minorHAnsi"/>
                <w:b/>
                <w:sz w:val="22"/>
              </w:rPr>
              <w:t>Algorytm pracy</w:t>
            </w:r>
          </w:p>
        </w:tc>
        <w:tc>
          <w:tcPr>
            <w:tcW w:w="5528" w:type="dxa"/>
            <w:tcBorders>
              <w:top w:val="single" w:sz="4" w:space="0" w:color="auto"/>
              <w:left w:val="single" w:sz="4" w:space="0" w:color="auto"/>
              <w:bottom w:val="single" w:sz="4" w:space="0" w:color="auto"/>
              <w:right w:val="single" w:sz="4" w:space="0" w:color="auto"/>
            </w:tcBorders>
            <w:vAlign w:val="center"/>
          </w:tcPr>
          <w:p w14:paraId="62140E5A" w14:textId="2561D5C9" w:rsidR="00C65596" w:rsidRPr="005A07BF" w:rsidRDefault="00C65596" w:rsidP="005A07BF">
            <w:pPr>
              <w:spacing w:after="0" w:line="240" w:lineRule="auto"/>
              <w:rPr>
                <w:rFonts w:asciiTheme="minorHAnsi" w:hAnsiTheme="minorHAnsi" w:cs="Arial"/>
                <w:sz w:val="22"/>
              </w:rPr>
            </w:pPr>
            <w:r w:rsidRPr="005A07BF">
              <w:rPr>
                <w:rFonts w:asciiTheme="minorHAnsi" w:hAnsiTheme="minorHAnsi"/>
                <w:sz w:val="22"/>
              </w:rPr>
              <w:t xml:space="preserve">Storage and </w:t>
            </w:r>
            <w:proofErr w:type="spellStart"/>
            <w:r w:rsidRPr="005A07BF">
              <w:rPr>
                <w:rFonts w:asciiTheme="minorHAnsi" w:hAnsiTheme="minorHAnsi"/>
                <w:sz w:val="22"/>
              </w:rPr>
              <w:t>forwarding</w:t>
            </w:r>
            <w:proofErr w:type="spellEnd"/>
          </w:p>
        </w:tc>
      </w:tr>
      <w:tr w:rsidR="00C65596" w:rsidRPr="005A07BF" w14:paraId="56CEDE3D" w14:textId="77777777" w:rsidTr="00C65596">
        <w:tc>
          <w:tcPr>
            <w:tcW w:w="3544" w:type="dxa"/>
            <w:tcBorders>
              <w:top w:val="single" w:sz="4" w:space="0" w:color="auto"/>
              <w:left w:val="single" w:sz="4" w:space="0" w:color="auto"/>
              <w:bottom w:val="single" w:sz="4" w:space="0" w:color="auto"/>
              <w:right w:val="single" w:sz="4" w:space="0" w:color="auto"/>
            </w:tcBorders>
            <w:vAlign w:val="center"/>
          </w:tcPr>
          <w:p w14:paraId="1F352DD0" w14:textId="5A1E524D" w:rsidR="00C65596" w:rsidRPr="005A07BF" w:rsidRDefault="00C65596" w:rsidP="005A07BF">
            <w:pPr>
              <w:spacing w:after="0" w:line="240" w:lineRule="auto"/>
              <w:rPr>
                <w:rFonts w:asciiTheme="minorHAnsi" w:hAnsiTheme="minorHAnsi" w:cs="Arial"/>
                <w:b/>
                <w:sz w:val="22"/>
              </w:rPr>
            </w:pPr>
            <w:proofErr w:type="spellStart"/>
            <w:r w:rsidRPr="005A07BF">
              <w:rPr>
                <w:rFonts w:asciiTheme="minorHAnsi" w:hAnsiTheme="minorHAnsi"/>
                <w:b/>
                <w:sz w:val="22"/>
                <w:lang w:val="en-GB"/>
              </w:rPr>
              <w:t>Ruting</w:t>
            </w:r>
            <w:proofErr w:type="spellEnd"/>
            <w:r w:rsidRPr="005A07BF">
              <w:rPr>
                <w:rFonts w:asciiTheme="minorHAnsi" w:hAnsiTheme="minorHAnsi"/>
                <w:b/>
                <w:sz w:val="22"/>
                <w:lang w:val="en-GB"/>
              </w:rPr>
              <w:t xml:space="preserve"> L3</w:t>
            </w:r>
          </w:p>
        </w:tc>
        <w:tc>
          <w:tcPr>
            <w:tcW w:w="5528" w:type="dxa"/>
            <w:tcBorders>
              <w:top w:val="single" w:sz="4" w:space="0" w:color="auto"/>
              <w:left w:val="single" w:sz="4" w:space="0" w:color="auto"/>
              <w:bottom w:val="single" w:sz="4" w:space="0" w:color="auto"/>
              <w:right w:val="single" w:sz="4" w:space="0" w:color="auto"/>
            </w:tcBorders>
            <w:vAlign w:val="center"/>
          </w:tcPr>
          <w:p w14:paraId="562B50FD" w14:textId="6B2C4AA9" w:rsidR="00C65596" w:rsidRPr="005A07BF" w:rsidRDefault="00C65596" w:rsidP="005A07BF">
            <w:pPr>
              <w:spacing w:after="0" w:line="240" w:lineRule="auto"/>
              <w:rPr>
                <w:rFonts w:asciiTheme="minorHAnsi" w:hAnsiTheme="minorHAnsi" w:cs="Arial"/>
                <w:sz w:val="22"/>
              </w:rPr>
            </w:pPr>
            <w:proofErr w:type="spellStart"/>
            <w:r w:rsidRPr="005A07BF">
              <w:rPr>
                <w:rFonts w:asciiTheme="minorHAnsi" w:hAnsiTheme="minorHAnsi"/>
                <w:sz w:val="22"/>
                <w:lang w:val="en-GB"/>
              </w:rPr>
              <w:t>ruting</w:t>
            </w:r>
            <w:proofErr w:type="spellEnd"/>
            <w:r w:rsidRPr="005A07BF">
              <w:rPr>
                <w:rFonts w:asciiTheme="minorHAnsi" w:hAnsiTheme="minorHAnsi"/>
                <w:sz w:val="22"/>
                <w:lang w:val="en-GB"/>
              </w:rPr>
              <w:t xml:space="preserve"> </w:t>
            </w:r>
            <w:proofErr w:type="spellStart"/>
            <w:r w:rsidRPr="005A07BF">
              <w:rPr>
                <w:rFonts w:asciiTheme="minorHAnsi" w:hAnsiTheme="minorHAnsi"/>
                <w:sz w:val="22"/>
                <w:lang w:val="en-GB"/>
              </w:rPr>
              <w:t>statyczny</w:t>
            </w:r>
            <w:proofErr w:type="spellEnd"/>
            <w:r w:rsidRPr="005A07BF">
              <w:rPr>
                <w:rFonts w:asciiTheme="minorHAnsi" w:hAnsiTheme="minorHAnsi"/>
                <w:sz w:val="22"/>
                <w:lang w:val="en-GB"/>
              </w:rPr>
              <w:t xml:space="preserve">, RIP v1/v2, </w:t>
            </w:r>
            <w:proofErr w:type="spellStart"/>
            <w:r w:rsidRPr="005A07BF">
              <w:rPr>
                <w:rFonts w:asciiTheme="minorHAnsi" w:hAnsiTheme="minorHAnsi"/>
                <w:sz w:val="22"/>
                <w:lang w:val="en-GB"/>
              </w:rPr>
              <w:t>RIPng</w:t>
            </w:r>
            <w:proofErr w:type="spellEnd"/>
            <w:r w:rsidRPr="005A07BF">
              <w:rPr>
                <w:rFonts w:asciiTheme="minorHAnsi" w:hAnsiTheme="minorHAnsi"/>
                <w:sz w:val="22"/>
                <w:lang w:val="en-GB"/>
              </w:rPr>
              <w:t xml:space="preserve">, OSPF v2/v3, BGP4+, minimum 1k </w:t>
            </w:r>
            <w:proofErr w:type="spellStart"/>
            <w:r w:rsidRPr="005A07BF">
              <w:rPr>
                <w:rFonts w:asciiTheme="minorHAnsi" w:hAnsiTheme="minorHAnsi"/>
                <w:sz w:val="22"/>
                <w:lang w:val="en-GB"/>
              </w:rPr>
              <w:t>tras</w:t>
            </w:r>
            <w:proofErr w:type="spellEnd"/>
            <w:r w:rsidRPr="005A07BF">
              <w:rPr>
                <w:rFonts w:asciiTheme="minorHAnsi" w:hAnsiTheme="minorHAnsi"/>
                <w:sz w:val="22"/>
                <w:lang w:val="en-GB"/>
              </w:rPr>
              <w:t xml:space="preserve"> </w:t>
            </w:r>
            <w:proofErr w:type="spellStart"/>
            <w:r w:rsidRPr="005A07BF">
              <w:rPr>
                <w:rFonts w:asciiTheme="minorHAnsi" w:hAnsiTheme="minorHAnsi"/>
                <w:sz w:val="22"/>
                <w:lang w:val="en-GB"/>
              </w:rPr>
              <w:t>rutingu</w:t>
            </w:r>
            <w:proofErr w:type="spellEnd"/>
          </w:p>
        </w:tc>
      </w:tr>
      <w:tr w:rsidR="00C65596" w:rsidRPr="005A07BF" w14:paraId="5ADC97DC" w14:textId="77777777" w:rsidTr="00C65596">
        <w:tc>
          <w:tcPr>
            <w:tcW w:w="3544" w:type="dxa"/>
            <w:tcBorders>
              <w:top w:val="single" w:sz="4" w:space="0" w:color="auto"/>
              <w:left w:val="single" w:sz="4" w:space="0" w:color="auto"/>
              <w:bottom w:val="single" w:sz="4" w:space="0" w:color="auto"/>
              <w:right w:val="single" w:sz="4" w:space="0" w:color="auto"/>
            </w:tcBorders>
            <w:vAlign w:val="center"/>
          </w:tcPr>
          <w:p w14:paraId="556803AF" w14:textId="3D9EA571" w:rsidR="00C65596" w:rsidRPr="005A07BF" w:rsidRDefault="00C65596" w:rsidP="005A07BF">
            <w:pPr>
              <w:spacing w:after="0" w:line="240" w:lineRule="auto"/>
              <w:rPr>
                <w:rFonts w:asciiTheme="minorHAnsi" w:hAnsiTheme="minorHAnsi"/>
                <w:b/>
                <w:sz w:val="22"/>
                <w:lang w:val="en-GB"/>
              </w:rPr>
            </w:pPr>
            <w:proofErr w:type="spellStart"/>
            <w:r w:rsidRPr="005A07BF">
              <w:rPr>
                <w:rFonts w:asciiTheme="minorHAnsi" w:hAnsiTheme="minorHAnsi"/>
                <w:b/>
                <w:sz w:val="22"/>
                <w:lang w:val="en-GB"/>
              </w:rPr>
              <w:t>Obsługa</w:t>
            </w:r>
            <w:proofErr w:type="spellEnd"/>
            <w:r w:rsidRPr="005A07BF">
              <w:rPr>
                <w:rFonts w:asciiTheme="minorHAnsi" w:hAnsiTheme="minorHAnsi"/>
                <w:b/>
                <w:sz w:val="22"/>
                <w:lang w:val="en-GB"/>
              </w:rPr>
              <w:t xml:space="preserve"> VLAN</w:t>
            </w:r>
          </w:p>
        </w:tc>
        <w:tc>
          <w:tcPr>
            <w:tcW w:w="5528" w:type="dxa"/>
            <w:tcBorders>
              <w:top w:val="single" w:sz="4" w:space="0" w:color="auto"/>
              <w:left w:val="single" w:sz="4" w:space="0" w:color="auto"/>
              <w:bottom w:val="single" w:sz="4" w:space="0" w:color="auto"/>
              <w:right w:val="single" w:sz="4" w:space="0" w:color="auto"/>
            </w:tcBorders>
            <w:vAlign w:val="center"/>
          </w:tcPr>
          <w:p w14:paraId="12622971" w14:textId="0648961B" w:rsidR="00C65596" w:rsidRPr="005A07BF" w:rsidRDefault="00C65596" w:rsidP="005A07BF">
            <w:pPr>
              <w:spacing w:after="0" w:line="240" w:lineRule="auto"/>
              <w:rPr>
                <w:rFonts w:asciiTheme="minorHAnsi" w:hAnsiTheme="minorHAnsi"/>
                <w:sz w:val="22"/>
                <w:lang w:val="en-GB"/>
              </w:rPr>
            </w:pPr>
            <w:r w:rsidRPr="005A07BF">
              <w:rPr>
                <w:rFonts w:asciiTheme="minorHAnsi" w:hAnsiTheme="minorHAnsi"/>
                <w:sz w:val="22"/>
                <w:lang w:val="en-GB"/>
              </w:rPr>
              <w:t xml:space="preserve">IEEE 802.1Q, </w:t>
            </w:r>
            <w:proofErr w:type="spellStart"/>
            <w:r w:rsidRPr="005A07BF">
              <w:rPr>
                <w:rFonts w:asciiTheme="minorHAnsi" w:hAnsiTheme="minorHAnsi"/>
                <w:sz w:val="22"/>
                <w:lang w:val="en-GB"/>
              </w:rPr>
              <w:t>QinQ</w:t>
            </w:r>
            <w:proofErr w:type="spellEnd"/>
            <w:r w:rsidRPr="005A07BF">
              <w:rPr>
                <w:rFonts w:asciiTheme="minorHAnsi" w:hAnsiTheme="minorHAnsi"/>
                <w:sz w:val="22"/>
                <w:lang w:val="en-GB"/>
              </w:rPr>
              <w:t xml:space="preserve">, </w:t>
            </w:r>
            <w:proofErr w:type="spellStart"/>
            <w:r w:rsidRPr="005A07BF">
              <w:rPr>
                <w:rFonts w:asciiTheme="minorHAnsi" w:hAnsiTheme="minorHAnsi"/>
                <w:sz w:val="22"/>
                <w:lang w:val="en-GB"/>
              </w:rPr>
              <w:t>selektywne</w:t>
            </w:r>
            <w:proofErr w:type="spellEnd"/>
            <w:r w:rsidRPr="005A07BF">
              <w:rPr>
                <w:rFonts w:asciiTheme="minorHAnsi" w:hAnsiTheme="minorHAnsi"/>
                <w:sz w:val="22"/>
                <w:lang w:val="en-GB"/>
              </w:rPr>
              <w:t xml:space="preserve"> </w:t>
            </w:r>
            <w:proofErr w:type="spellStart"/>
            <w:r w:rsidRPr="005A07BF">
              <w:rPr>
                <w:rFonts w:asciiTheme="minorHAnsi" w:hAnsiTheme="minorHAnsi"/>
                <w:sz w:val="22"/>
                <w:lang w:val="en-GB"/>
              </w:rPr>
              <w:t>QinQ</w:t>
            </w:r>
            <w:proofErr w:type="spellEnd"/>
            <w:r w:rsidRPr="005A07BF">
              <w:rPr>
                <w:rFonts w:asciiTheme="minorHAnsi" w:hAnsiTheme="minorHAnsi"/>
                <w:sz w:val="22"/>
                <w:lang w:val="en-GB"/>
              </w:rPr>
              <w:t xml:space="preserve">, </w:t>
            </w:r>
            <w:proofErr w:type="spellStart"/>
            <w:r w:rsidRPr="005A07BF">
              <w:rPr>
                <w:rFonts w:asciiTheme="minorHAnsi" w:hAnsiTheme="minorHAnsi"/>
                <w:sz w:val="22"/>
                <w:lang w:val="en-GB"/>
              </w:rPr>
              <w:t>elastyczne</w:t>
            </w:r>
            <w:proofErr w:type="spellEnd"/>
            <w:r w:rsidRPr="005A07BF">
              <w:rPr>
                <w:rFonts w:asciiTheme="minorHAnsi" w:hAnsiTheme="minorHAnsi"/>
                <w:sz w:val="22"/>
                <w:lang w:val="en-GB"/>
              </w:rPr>
              <w:t xml:space="preserve"> </w:t>
            </w:r>
            <w:proofErr w:type="spellStart"/>
            <w:r w:rsidRPr="005A07BF">
              <w:rPr>
                <w:rFonts w:asciiTheme="minorHAnsi" w:hAnsiTheme="minorHAnsi"/>
                <w:sz w:val="22"/>
                <w:lang w:val="en-GB"/>
              </w:rPr>
              <w:t>QinQ</w:t>
            </w:r>
            <w:proofErr w:type="spellEnd"/>
          </w:p>
        </w:tc>
      </w:tr>
      <w:tr w:rsidR="00C65596" w:rsidRPr="005A07BF" w14:paraId="525FC795" w14:textId="77777777" w:rsidTr="00C65596">
        <w:tc>
          <w:tcPr>
            <w:tcW w:w="3544" w:type="dxa"/>
            <w:tcBorders>
              <w:top w:val="single" w:sz="4" w:space="0" w:color="auto"/>
              <w:left w:val="single" w:sz="4" w:space="0" w:color="auto"/>
              <w:bottom w:val="single" w:sz="4" w:space="0" w:color="auto"/>
              <w:right w:val="single" w:sz="4" w:space="0" w:color="auto"/>
            </w:tcBorders>
            <w:vAlign w:val="center"/>
          </w:tcPr>
          <w:p w14:paraId="18CF5DF7" w14:textId="7AC4331F" w:rsidR="00C65596" w:rsidRPr="005A07BF" w:rsidRDefault="00C65596" w:rsidP="005A07BF">
            <w:pPr>
              <w:spacing w:after="0" w:line="240" w:lineRule="auto"/>
              <w:rPr>
                <w:rFonts w:asciiTheme="minorHAnsi" w:hAnsiTheme="minorHAnsi"/>
                <w:b/>
                <w:sz w:val="22"/>
                <w:lang w:val="en-GB"/>
              </w:rPr>
            </w:pPr>
            <w:proofErr w:type="spellStart"/>
            <w:r w:rsidRPr="005A07BF">
              <w:rPr>
                <w:rFonts w:asciiTheme="minorHAnsi" w:hAnsiTheme="minorHAnsi"/>
                <w:b/>
                <w:sz w:val="22"/>
                <w:lang w:val="en-US"/>
              </w:rPr>
              <w:t>Wsparcie</w:t>
            </w:r>
            <w:proofErr w:type="spellEnd"/>
            <w:r w:rsidRPr="005A07BF">
              <w:rPr>
                <w:rFonts w:asciiTheme="minorHAnsi" w:hAnsiTheme="minorHAnsi"/>
                <w:b/>
                <w:sz w:val="22"/>
                <w:lang w:val="en-US"/>
              </w:rPr>
              <w:t xml:space="preserve"> </w:t>
            </w:r>
            <w:proofErr w:type="spellStart"/>
            <w:r w:rsidRPr="005A07BF">
              <w:rPr>
                <w:rFonts w:asciiTheme="minorHAnsi" w:hAnsiTheme="minorHAnsi"/>
                <w:b/>
                <w:sz w:val="22"/>
                <w:lang w:val="en-US"/>
              </w:rPr>
              <w:t>dla</w:t>
            </w:r>
            <w:proofErr w:type="spellEnd"/>
            <w:r w:rsidRPr="005A07BF">
              <w:rPr>
                <w:rFonts w:asciiTheme="minorHAnsi" w:hAnsiTheme="minorHAnsi"/>
                <w:b/>
                <w:sz w:val="22"/>
                <w:lang w:val="en-US"/>
              </w:rPr>
              <w:t xml:space="preserve"> </w:t>
            </w:r>
            <w:proofErr w:type="spellStart"/>
            <w:r w:rsidRPr="005A07BF">
              <w:rPr>
                <w:rFonts w:asciiTheme="minorHAnsi" w:hAnsiTheme="minorHAnsi"/>
                <w:b/>
                <w:sz w:val="22"/>
                <w:lang w:val="en-US"/>
              </w:rPr>
              <w:t>zdefiniowanych</w:t>
            </w:r>
            <w:proofErr w:type="spellEnd"/>
            <w:r w:rsidRPr="005A07BF">
              <w:rPr>
                <w:rFonts w:asciiTheme="minorHAnsi" w:hAnsiTheme="minorHAnsi"/>
                <w:b/>
                <w:sz w:val="22"/>
                <w:lang w:val="en-US"/>
              </w:rPr>
              <w:t xml:space="preserve"> </w:t>
            </w:r>
            <w:proofErr w:type="spellStart"/>
            <w:r w:rsidRPr="005A07BF">
              <w:rPr>
                <w:rFonts w:asciiTheme="minorHAnsi" w:hAnsiTheme="minorHAnsi"/>
                <w:b/>
                <w:sz w:val="22"/>
                <w:lang w:val="en-US"/>
              </w:rPr>
              <w:t>typów</w:t>
            </w:r>
            <w:proofErr w:type="spellEnd"/>
            <w:r w:rsidRPr="005A07BF">
              <w:rPr>
                <w:rFonts w:asciiTheme="minorHAnsi" w:hAnsiTheme="minorHAnsi"/>
                <w:b/>
                <w:sz w:val="22"/>
                <w:lang w:val="en-US"/>
              </w:rPr>
              <w:t xml:space="preserve"> </w:t>
            </w:r>
            <w:proofErr w:type="spellStart"/>
            <w:r w:rsidRPr="005A07BF">
              <w:rPr>
                <w:rFonts w:asciiTheme="minorHAnsi" w:hAnsiTheme="minorHAnsi"/>
                <w:b/>
                <w:sz w:val="22"/>
                <w:lang w:val="en-US"/>
              </w:rPr>
              <w:t>VLANów</w:t>
            </w:r>
            <w:proofErr w:type="spellEnd"/>
          </w:p>
        </w:tc>
        <w:tc>
          <w:tcPr>
            <w:tcW w:w="5528" w:type="dxa"/>
            <w:tcBorders>
              <w:top w:val="single" w:sz="4" w:space="0" w:color="auto"/>
              <w:left w:val="single" w:sz="4" w:space="0" w:color="auto"/>
              <w:bottom w:val="single" w:sz="4" w:space="0" w:color="auto"/>
              <w:right w:val="single" w:sz="4" w:space="0" w:color="auto"/>
            </w:tcBorders>
            <w:vAlign w:val="center"/>
          </w:tcPr>
          <w:p w14:paraId="66547D82" w14:textId="01F92AF2" w:rsidR="00C65596" w:rsidRPr="005A07BF" w:rsidRDefault="00C65596" w:rsidP="005A07BF">
            <w:pPr>
              <w:spacing w:after="0" w:line="240" w:lineRule="auto"/>
              <w:rPr>
                <w:rFonts w:asciiTheme="minorHAnsi" w:hAnsiTheme="minorHAnsi"/>
                <w:sz w:val="22"/>
                <w:lang w:val="en-GB"/>
              </w:rPr>
            </w:pPr>
            <w:r w:rsidRPr="005A07BF">
              <w:rPr>
                <w:rFonts w:asciiTheme="minorHAnsi" w:hAnsiTheme="minorHAnsi"/>
                <w:sz w:val="22"/>
                <w:lang w:val="en-US"/>
              </w:rPr>
              <w:t>Voice VLAN, Port based VLAN, MAC based VLAN, Protocol based VLAN, Private VLAN, VLAN Translation, N:1 VLAN Translation</w:t>
            </w:r>
          </w:p>
        </w:tc>
      </w:tr>
      <w:tr w:rsidR="00C65596" w:rsidRPr="005A07BF" w14:paraId="0CE37A1A" w14:textId="77777777" w:rsidTr="00C65596">
        <w:tc>
          <w:tcPr>
            <w:tcW w:w="3544" w:type="dxa"/>
            <w:tcBorders>
              <w:top w:val="single" w:sz="4" w:space="0" w:color="auto"/>
              <w:left w:val="single" w:sz="4" w:space="0" w:color="auto"/>
              <w:bottom w:val="single" w:sz="4" w:space="0" w:color="auto"/>
              <w:right w:val="single" w:sz="4" w:space="0" w:color="auto"/>
            </w:tcBorders>
            <w:vAlign w:val="center"/>
          </w:tcPr>
          <w:p w14:paraId="356C4DEF" w14:textId="04913A8F" w:rsidR="00C65596" w:rsidRPr="005A07BF" w:rsidRDefault="00C65596" w:rsidP="005A07BF">
            <w:pPr>
              <w:spacing w:after="0" w:line="240" w:lineRule="auto"/>
              <w:rPr>
                <w:rFonts w:asciiTheme="minorHAnsi" w:hAnsiTheme="minorHAnsi"/>
                <w:b/>
                <w:sz w:val="22"/>
                <w:lang w:val="en-GB"/>
              </w:rPr>
            </w:pPr>
            <w:r w:rsidRPr="005A07BF">
              <w:rPr>
                <w:rFonts w:asciiTheme="minorHAnsi" w:hAnsiTheme="minorHAnsi"/>
                <w:b/>
                <w:sz w:val="22"/>
              </w:rPr>
              <w:t>Obsługa protokołów IP</w:t>
            </w:r>
          </w:p>
        </w:tc>
        <w:tc>
          <w:tcPr>
            <w:tcW w:w="5528" w:type="dxa"/>
            <w:tcBorders>
              <w:top w:val="single" w:sz="4" w:space="0" w:color="auto"/>
              <w:left w:val="single" w:sz="4" w:space="0" w:color="auto"/>
              <w:bottom w:val="single" w:sz="4" w:space="0" w:color="auto"/>
              <w:right w:val="single" w:sz="4" w:space="0" w:color="auto"/>
            </w:tcBorders>
            <w:vAlign w:val="center"/>
          </w:tcPr>
          <w:p w14:paraId="16F695F4" w14:textId="00D3F46E" w:rsidR="00C65596" w:rsidRPr="005A07BF" w:rsidRDefault="00C65596" w:rsidP="005A07BF">
            <w:pPr>
              <w:spacing w:after="0" w:line="240" w:lineRule="auto"/>
              <w:rPr>
                <w:rFonts w:asciiTheme="minorHAnsi" w:hAnsiTheme="minorHAnsi"/>
                <w:sz w:val="22"/>
                <w:lang w:val="en-GB"/>
              </w:rPr>
            </w:pPr>
            <w:r w:rsidRPr="005A07BF">
              <w:rPr>
                <w:rFonts w:asciiTheme="minorHAnsi" w:hAnsiTheme="minorHAnsi"/>
                <w:sz w:val="22"/>
              </w:rPr>
              <w:t>IPv4 oraz IPv6</w:t>
            </w:r>
          </w:p>
        </w:tc>
      </w:tr>
      <w:tr w:rsidR="00C65596" w:rsidRPr="005A07BF" w14:paraId="38C6667D" w14:textId="77777777" w:rsidTr="00C65596">
        <w:tc>
          <w:tcPr>
            <w:tcW w:w="3544" w:type="dxa"/>
            <w:tcBorders>
              <w:top w:val="single" w:sz="4" w:space="0" w:color="auto"/>
              <w:left w:val="single" w:sz="4" w:space="0" w:color="auto"/>
              <w:bottom w:val="single" w:sz="4" w:space="0" w:color="auto"/>
              <w:right w:val="single" w:sz="4" w:space="0" w:color="auto"/>
            </w:tcBorders>
            <w:vAlign w:val="center"/>
          </w:tcPr>
          <w:p w14:paraId="275E74FE" w14:textId="7AD108F2" w:rsidR="00C65596" w:rsidRPr="005A07BF" w:rsidRDefault="00C65596" w:rsidP="005A07BF">
            <w:pPr>
              <w:spacing w:after="0" w:line="240" w:lineRule="auto"/>
              <w:rPr>
                <w:rFonts w:asciiTheme="minorHAnsi" w:hAnsiTheme="minorHAnsi"/>
                <w:b/>
                <w:sz w:val="22"/>
                <w:lang w:val="en-GB"/>
              </w:rPr>
            </w:pPr>
            <w:proofErr w:type="spellStart"/>
            <w:r w:rsidRPr="005A07BF">
              <w:rPr>
                <w:rFonts w:asciiTheme="minorHAnsi" w:hAnsiTheme="minorHAnsi"/>
                <w:b/>
                <w:sz w:val="22"/>
                <w:lang w:val="en-US"/>
              </w:rPr>
              <w:t>Obsługa</w:t>
            </w:r>
            <w:proofErr w:type="spellEnd"/>
            <w:r w:rsidRPr="005A07BF">
              <w:rPr>
                <w:rFonts w:asciiTheme="minorHAnsi" w:hAnsiTheme="minorHAnsi"/>
                <w:b/>
                <w:sz w:val="22"/>
                <w:lang w:val="en-US"/>
              </w:rPr>
              <w:t xml:space="preserve"> spanning tree</w:t>
            </w:r>
          </w:p>
        </w:tc>
        <w:tc>
          <w:tcPr>
            <w:tcW w:w="5528" w:type="dxa"/>
            <w:tcBorders>
              <w:top w:val="single" w:sz="4" w:space="0" w:color="auto"/>
              <w:left w:val="single" w:sz="4" w:space="0" w:color="auto"/>
              <w:bottom w:val="single" w:sz="4" w:space="0" w:color="auto"/>
              <w:right w:val="single" w:sz="4" w:space="0" w:color="auto"/>
            </w:tcBorders>
            <w:vAlign w:val="center"/>
          </w:tcPr>
          <w:p w14:paraId="6DBAF7EE" w14:textId="652FBBB0" w:rsidR="00C65596" w:rsidRPr="005A07BF" w:rsidRDefault="00C65596" w:rsidP="005A07BF">
            <w:pPr>
              <w:spacing w:after="0" w:line="240" w:lineRule="auto"/>
              <w:rPr>
                <w:rFonts w:asciiTheme="minorHAnsi" w:hAnsiTheme="minorHAnsi"/>
                <w:sz w:val="22"/>
                <w:lang w:val="en-GB"/>
              </w:rPr>
            </w:pPr>
            <w:r w:rsidRPr="005A07BF">
              <w:rPr>
                <w:rFonts w:asciiTheme="minorHAnsi" w:hAnsiTheme="minorHAnsi"/>
                <w:sz w:val="22"/>
                <w:lang w:val="en-US"/>
              </w:rPr>
              <w:t xml:space="preserve">IEEE 802.1D STP, IEEE 802.1W RSTP, IEEE 802.1S MSTP, Root guard, BPDU guard, BPDU forwarding, BPDU </w:t>
            </w:r>
            <w:proofErr w:type="spellStart"/>
            <w:r w:rsidRPr="005A07BF">
              <w:rPr>
                <w:rFonts w:asciiTheme="minorHAnsi" w:hAnsiTheme="minorHAnsi"/>
                <w:sz w:val="22"/>
                <w:lang w:val="en-US"/>
              </w:rPr>
              <w:t>tunel</w:t>
            </w:r>
            <w:proofErr w:type="spellEnd"/>
          </w:p>
        </w:tc>
      </w:tr>
      <w:tr w:rsidR="00C65596" w:rsidRPr="005A07BF" w14:paraId="731FB4A1" w14:textId="77777777" w:rsidTr="00C65596">
        <w:tc>
          <w:tcPr>
            <w:tcW w:w="3544" w:type="dxa"/>
            <w:tcBorders>
              <w:top w:val="single" w:sz="4" w:space="0" w:color="auto"/>
              <w:left w:val="single" w:sz="4" w:space="0" w:color="auto"/>
              <w:bottom w:val="single" w:sz="4" w:space="0" w:color="auto"/>
              <w:right w:val="single" w:sz="4" w:space="0" w:color="auto"/>
            </w:tcBorders>
            <w:vAlign w:val="center"/>
          </w:tcPr>
          <w:p w14:paraId="16D29CC1" w14:textId="48F7C3C7" w:rsidR="00C65596" w:rsidRPr="005A07BF" w:rsidRDefault="00C65596" w:rsidP="005A07BF">
            <w:pPr>
              <w:spacing w:after="0" w:line="240" w:lineRule="auto"/>
              <w:rPr>
                <w:rFonts w:asciiTheme="minorHAnsi" w:hAnsiTheme="minorHAnsi"/>
                <w:b/>
                <w:sz w:val="22"/>
                <w:lang w:val="en-GB"/>
              </w:rPr>
            </w:pPr>
            <w:proofErr w:type="spellStart"/>
            <w:r w:rsidRPr="005A07BF">
              <w:rPr>
                <w:rFonts w:asciiTheme="minorHAnsi" w:hAnsiTheme="minorHAnsi"/>
                <w:b/>
                <w:sz w:val="22"/>
                <w:lang w:val="en-US"/>
              </w:rPr>
              <w:t>Obsługa</w:t>
            </w:r>
            <w:proofErr w:type="spellEnd"/>
            <w:r w:rsidRPr="005A07BF">
              <w:rPr>
                <w:rFonts w:asciiTheme="minorHAnsi" w:hAnsiTheme="minorHAnsi"/>
                <w:b/>
                <w:sz w:val="22"/>
                <w:lang w:val="en-US"/>
              </w:rPr>
              <w:t xml:space="preserve"> </w:t>
            </w:r>
            <w:proofErr w:type="spellStart"/>
            <w:r w:rsidRPr="005A07BF">
              <w:rPr>
                <w:rFonts w:asciiTheme="minorHAnsi" w:hAnsiTheme="minorHAnsi"/>
                <w:b/>
                <w:sz w:val="22"/>
                <w:lang w:val="en-US"/>
              </w:rPr>
              <w:t>protokołów</w:t>
            </w:r>
            <w:proofErr w:type="spellEnd"/>
            <w:r w:rsidRPr="005A07BF">
              <w:rPr>
                <w:rFonts w:asciiTheme="minorHAnsi" w:hAnsiTheme="minorHAnsi"/>
                <w:b/>
                <w:sz w:val="22"/>
                <w:lang w:val="en-US"/>
              </w:rPr>
              <w:t xml:space="preserve"> </w:t>
            </w:r>
            <w:proofErr w:type="spellStart"/>
            <w:r w:rsidRPr="005A07BF">
              <w:rPr>
                <w:rFonts w:asciiTheme="minorHAnsi" w:hAnsiTheme="minorHAnsi"/>
                <w:b/>
                <w:sz w:val="22"/>
                <w:lang w:val="en-US"/>
              </w:rPr>
              <w:t>redundantnego</w:t>
            </w:r>
            <w:proofErr w:type="spellEnd"/>
            <w:r w:rsidRPr="005A07BF">
              <w:rPr>
                <w:rFonts w:asciiTheme="minorHAnsi" w:hAnsiTheme="minorHAnsi"/>
                <w:b/>
                <w:sz w:val="22"/>
                <w:lang w:val="en-US"/>
              </w:rPr>
              <w:t xml:space="preserve"> </w:t>
            </w:r>
            <w:proofErr w:type="spellStart"/>
            <w:r w:rsidRPr="005A07BF">
              <w:rPr>
                <w:rFonts w:asciiTheme="minorHAnsi" w:hAnsiTheme="minorHAnsi"/>
                <w:b/>
                <w:sz w:val="22"/>
                <w:lang w:val="en-US"/>
              </w:rPr>
              <w:t>ringu</w:t>
            </w:r>
            <w:proofErr w:type="spellEnd"/>
          </w:p>
        </w:tc>
        <w:tc>
          <w:tcPr>
            <w:tcW w:w="5528" w:type="dxa"/>
            <w:tcBorders>
              <w:top w:val="single" w:sz="4" w:space="0" w:color="auto"/>
              <w:left w:val="single" w:sz="4" w:space="0" w:color="auto"/>
              <w:bottom w:val="single" w:sz="4" w:space="0" w:color="auto"/>
              <w:right w:val="single" w:sz="4" w:space="0" w:color="auto"/>
            </w:tcBorders>
            <w:vAlign w:val="center"/>
          </w:tcPr>
          <w:p w14:paraId="28D449CB" w14:textId="3AA35532" w:rsidR="00C65596" w:rsidRPr="005A07BF" w:rsidRDefault="00C65596" w:rsidP="005A07BF">
            <w:pPr>
              <w:spacing w:after="0" w:line="240" w:lineRule="auto"/>
              <w:rPr>
                <w:rFonts w:asciiTheme="minorHAnsi" w:hAnsiTheme="minorHAnsi"/>
                <w:sz w:val="22"/>
                <w:lang w:val="en-GB"/>
              </w:rPr>
            </w:pPr>
            <w:r w:rsidRPr="005A07BF">
              <w:rPr>
                <w:rFonts w:asciiTheme="minorHAnsi" w:hAnsiTheme="minorHAnsi"/>
                <w:sz w:val="22"/>
                <w:lang w:val="en-US"/>
              </w:rPr>
              <w:t>MRPP, ITU-T G.8032, Loopback Detection, Fast Link</w:t>
            </w:r>
          </w:p>
        </w:tc>
      </w:tr>
      <w:tr w:rsidR="00C65596" w:rsidRPr="005A07BF" w14:paraId="6202F477" w14:textId="77777777" w:rsidTr="00C65596">
        <w:tc>
          <w:tcPr>
            <w:tcW w:w="3544" w:type="dxa"/>
            <w:tcBorders>
              <w:top w:val="single" w:sz="4" w:space="0" w:color="auto"/>
              <w:left w:val="single" w:sz="4" w:space="0" w:color="auto"/>
              <w:bottom w:val="single" w:sz="4" w:space="0" w:color="auto"/>
              <w:right w:val="single" w:sz="4" w:space="0" w:color="auto"/>
            </w:tcBorders>
            <w:vAlign w:val="center"/>
          </w:tcPr>
          <w:p w14:paraId="35DF76A6" w14:textId="603EB565" w:rsidR="00C65596" w:rsidRPr="005A07BF" w:rsidRDefault="00C65596" w:rsidP="005A07BF">
            <w:pPr>
              <w:spacing w:after="0" w:line="240" w:lineRule="auto"/>
              <w:rPr>
                <w:rFonts w:asciiTheme="minorHAnsi" w:hAnsiTheme="minorHAnsi"/>
                <w:b/>
                <w:sz w:val="22"/>
                <w:lang w:val="en-US"/>
              </w:rPr>
            </w:pPr>
            <w:proofErr w:type="spellStart"/>
            <w:r w:rsidRPr="005A07BF">
              <w:rPr>
                <w:rFonts w:asciiTheme="minorHAnsi" w:hAnsiTheme="minorHAnsi"/>
                <w:b/>
                <w:sz w:val="22"/>
                <w:lang w:val="en-US"/>
              </w:rPr>
              <w:t>Agregacja</w:t>
            </w:r>
            <w:proofErr w:type="spellEnd"/>
            <w:r w:rsidRPr="005A07BF">
              <w:rPr>
                <w:rFonts w:asciiTheme="minorHAnsi" w:hAnsiTheme="minorHAnsi"/>
                <w:b/>
                <w:sz w:val="22"/>
                <w:lang w:val="en-US"/>
              </w:rPr>
              <w:t xml:space="preserve"> LACP</w:t>
            </w:r>
          </w:p>
        </w:tc>
        <w:tc>
          <w:tcPr>
            <w:tcW w:w="5528" w:type="dxa"/>
            <w:tcBorders>
              <w:top w:val="single" w:sz="4" w:space="0" w:color="auto"/>
              <w:left w:val="single" w:sz="4" w:space="0" w:color="auto"/>
              <w:bottom w:val="single" w:sz="4" w:space="0" w:color="auto"/>
              <w:right w:val="single" w:sz="4" w:space="0" w:color="auto"/>
            </w:tcBorders>
            <w:vAlign w:val="center"/>
          </w:tcPr>
          <w:p w14:paraId="58D79884" w14:textId="434906E7" w:rsidR="00C65596" w:rsidRPr="005A07BF" w:rsidRDefault="00C65596" w:rsidP="005A07BF">
            <w:pPr>
              <w:spacing w:after="0" w:line="240" w:lineRule="auto"/>
              <w:rPr>
                <w:rFonts w:asciiTheme="minorHAnsi" w:hAnsiTheme="minorHAnsi"/>
                <w:sz w:val="22"/>
                <w:lang w:val="en-GB"/>
              </w:rPr>
            </w:pPr>
            <w:r w:rsidRPr="005A07BF">
              <w:rPr>
                <w:rFonts w:asciiTheme="minorHAnsi" w:hAnsiTheme="minorHAnsi"/>
                <w:sz w:val="22"/>
              </w:rPr>
              <w:t xml:space="preserve">zgodne z IEEE 802.3ad, minimum 128 grup po 8 portów, </w:t>
            </w:r>
            <w:proofErr w:type="spellStart"/>
            <w:r w:rsidRPr="005A07BF">
              <w:rPr>
                <w:rFonts w:asciiTheme="minorHAnsi" w:hAnsiTheme="minorHAnsi"/>
                <w:sz w:val="22"/>
              </w:rPr>
              <w:t>Load</w:t>
            </w:r>
            <w:proofErr w:type="spellEnd"/>
            <w:r w:rsidRPr="005A07BF">
              <w:rPr>
                <w:rFonts w:asciiTheme="minorHAnsi" w:hAnsiTheme="minorHAnsi"/>
                <w:sz w:val="22"/>
              </w:rPr>
              <w:t xml:space="preserve"> </w:t>
            </w:r>
            <w:proofErr w:type="spellStart"/>
            <w:r w:rsidRPr="005A07BF">
              <w:rPr>
                <w:rFonts w:asciiTheme="minorHAnsi" w:hAnsiTheme="minorHAnsi"/>
                <w:sz w:val="22"/>
              </w:rPr>
              <w:t>Balance</w:t>
            </w:r>
            <w:proofErr w:type="spellEnd"/>
          </w:p>
        </w:tc>
      </w:tr>
      <w:tr w:rsidR="00C65596" w:rsidRPr="005A07BF" w14:paraId="5581434B" w14:textId="77777777" w:rsidTr="00C65596">
        <w:tc>
          <w:tcPr>
            <w:tcW w:w="3544" w:type="dxa"/>
            <w:tcBorders>
              <w:top w:val="single" w:sz="4" w:space="0" w:color="auto"/>
              <w:left w:val="single" w:sz="4" w:space="0" w:color="auto"/>
              <w:bottom w:val="single" w:sz="4" w:space="0" w:color="auto"/>
              <w:right w:val="single" w:sz="4" w:space="0" w:color="auto"/>
            </w:tcBorders>
            <w:vAlign w:val="center"/>
          </w:tcPr>
          <w:p w14:paraId="156331F2" w14:textId="0CF7C252" w:rsidR="00C65596" w:rsidRPr="005A07BF" w:rsidRDefault="00C65596" w:rsidP="005A07BF">
            <w:pPr>
              <w:spacing w:after="0" w:line="240" w:lineRule="auto"/>
              <w:rPr>
                <w:rFonts w:asciiTheme="minorHAnsi" w:hAnsiTheme="minorHAnsi"/>
                <w:b/>
                <w:sz w:val="22"/>
                <w:lang w:val="en-US"/>
              </w:rPr>
            </w:pPr>
            <w:proofErr w:type="spellStart"/>
            <w:r w:rsidRPr="005A07BF">
              <w:rPr>
                <w:rFonts w:asciiTheme="minorHAnsi" w:hAnsiTheme="minorHAnsi"/>
                <w:b/>
                <w:sz w:val="22"/>
                <w:lang w:val="en-US"/>
              </w:rPr>
              <w:lastRenderedPageBreak/>
              <w:t>Inne</w:t>
            </w:r>
            <w:proofErr w:type="spellEnd"/>
            <w:r w:rsidRPr="005A07BF">
              <w:rPr>
                <w:rFonts w:asciiTheme="minorHAnsi" w:hAnsiTheme="minorHAnsi"/>
                <w:b/>
                <w:sz w:val="22"/>
                <w:lang w:val="en-US"/>
              </w:rPr>
              <w:t xml:space="preserve"> </w:t>
            </w:r>
            <w:proofErr w:type="spellStart"/>
            <w:r w:rsidRPr="005A07BF">
              <w:rPr>
                <w:rFonts w:asciiTheme="minorHAnsi" w:hAnsiTheme="minorHAnsi"/>
                <w:b/>
                <w:sz w:val="22"/>
                <w:lang w:val="en-US"/>
              </w:rPr>
              <w:t>funkcje</w:t>
            </w:r>
            <w:proofErr w:type="spellEnd"/>
            <w:r w:rsidRPr="005A07BF">
              <w:rPr>
                <w:rFonts w:asciiTheme="minorHAnsi" w:hAnsiTheme="minorHAnsi"/>
                <w:b/>
                <w:sz w:val="22"/>
                <w:lang w:val="en-US"/>
              </w:rPr>
              <w:t xml:space="preserve"> L1 </w:t>
            </w:r>
            <w:proofErr w:type="spellStart"/>
            <w:r w:rsidRPr="005A07BF">
              <w:rPr>
                <w:rFonts w:asciiTheme="minorHAnsi" w:hAnsiTheme="minorHAnsi"/>
                <w:b/>
                <w:sz w:val="22"/>
                <w:lang w:val="en-US"/>
              </w:rPr>
              <w:t>i</w:t>
            </w:r>
            <w:proofErr w:type="spellEnd"/>
            <w:r w:rsidRPr="005A07BF">
              <w:rPr>
                <w:rFonts w:asciiTheme="minorHAnsi" w:hAnsiTheme="minorHAnsi"/>
                <w:b/>
                <w:sz w:val="22"/>
                <w:lang w:val="en-US"/>
              </w:rPr>
              <w:t xml:space="preserve"> L2</w:t>
            </w:r>
          </w:p>
        </w:tc>
        <w:tc>
          <w:tcPr>
            <w:tcW w:w="5528" w:type="dxa"/>
            <w:tcBorders>
              <w:top w:val="single" w:sz="4" w:space="0" w:color="auto"/>
              <w:left w:val="single" w:sz="4" w:space="0" w:color="auto"/>
              <w:bottom w:val="single" w:sz="4" w:space="0" w:color="auto"/>
              <w:right w:val="single" w:sz="4" w:space="0" w:color="auto"/>
            </w:tcBorders>
            <w:vAlign w:val="center"/>
          </w:tcPr>
          <w:p w14:paraId="197FC3A5" w14:textId="3ABF3ED9" w:rsidR="00C65596" w:rsidRPr="005A07BF" w:rsidRDefault="00C65596" w:rsidP="005A07BF">
            <w:pPr>
              <w:spacing w:after="0" w:line="240" w:lineRule="auto"/>
              <w:rPr>
                <w:rFonts w:asciiTheme="minorHAnsi" w:hAnsiTheme="minorHAnsi"/>
                <w:sz w:val="22"/>
                <w:lang w:val="en-GB"/>
              </w:rPr>
            </w:pPr>
            <w:r w:rsidRPr="005A07BF">
              <w:rPr>
                <w:rFonts w:asciiTheme="minorHAnsi" w:hAnsiTheme="minorHAnsi"/>
                <w:sz w:val="22"/>
              </w:rPr>
              <w:t xml:space="preserve">DAI, limitowanie adresów MAC na porcie oraz </w:t>
            </w:r>
            <w:proofErr w:type="spellStart"/>
            <w:r w:rsidRPr="005A07BF">
              <w:rPr>
                <w:rFonts w:asciiTheme="minorHAnsi" w:hAnsiTheme="minorHAnsi"/>
                <w:sz w:val="22"/>
              </w:rPr>
              <w:t>VLANie</w:t>
            </w:r>
            <w:proofErr w:type="spellEnd"/>
            <w:r w:rsidRPr="005A07BF">
              <w:rPr>
                <w:rFonts w:asciiTheme="minorHAnsi" w:hAnsiTheme="minorHAnsi"/>
                <w:sz w:val="22"/>
              </w:rPr>
              <w:t xml:space="preserve">, kontrola sztormów w oparciu o pakiety i bajty, Virtual Cable </w:t>
            </w:r>
            <w:proofErr w:type="spellStart"/>
            <w:r w:rsidRPr="005A07BF">
              <w:rPr>
                <w:rFonts w:asciiTheme="minorHAnsi" w:hAnsiTheme="minorHAnsi"/>
                <w:sz w:val="22"/>
              </w:rPr>
              <w:t>Testing</w:t>
            </w:r>
            <w:proofErr w:type="spellEnd"/>
            <w:r w:rsidRPr="005A07BF">
              <w:rPr>
                <w:rFonts w:asciiTheme="minorHAnsi" w:hAnsiTheme="minorHAnsi"/>
                <w:sz w:val="22"/>
              </w:rPr>
              <w:t xml:space="preserve">, DDM, UDLD, LLDP, LLDP-MED, Port Mirror, CPU Mirror, </w:t>
            </w:r>
            <w:proofErr w:type="spellStart"/>
            <w:r w:rsidRPr="005A07BF">
              <w:rPr>
                <w:rFonts w:asciiTheme="minorHAnsi" w:hAnsiTheme="minorHAnsi"/>
                <w:sz w:val="22"/>
              </w:rPr>
              <w:t>sFlow</w:t>
            </w:r>
            <w:proofErr w:type="spellEnd"/>
            <w:r w:rsidRPr="005A07BF">
              <w:rPr>
                <w:rFonts w:asciiTheme="minorHAnsi" w:hAnsiTheme="minorHAnsi"/>
                <w:sz w:val="22"/>
              </w:rPr>
              <w:t xml:space="preserve">, </w:t>
            </w:r>
            <w:proofErr w:type="spellStart"/>
            <w:r w:rsidRPr="005A07BF">
              <w:rPr>
                <w:rFonts w:asciiTheme="minorHAnsi" w:hAnsiTheme="minorHAnsi"/>
                <w:sz w:val="22"/>
              </w:rPr>
              <w:t>Dying</w:t>
            </w:r>
            <w:proofErr w:type="spellEnd"/>
            <w:r w:rsidRPr="005A07BF">
              <w:rPr>
                <w:rFonts w:asciiTheme="minorHAnsi" w:hAnsiTheme="minorHAnsi"/>
                <w:sz w:val="22"/>
              </w:rPr>
              <w:t xml:space="preserve"> GASP, VSF</w:t>
            </w:r>
          </w:p>
        </w:tc>
      </w:tr>
      <w:tr w:rsidR="00C65596" w:rsidRPr="005A07BF" w14:paraId="4E7ABD16" w14:textId="77777777" w:rsidTr="00C65596">
        <w:tc>
          <w:tcPr>
            <w:tcW w:w="3544" w:type="dxa"/>
            <w:tcBorders>
              <w:top w:val="single" w:sz="4" w:space="0" w:color="auto"/>
              <w:left w:val="single" w:sz="4" w:space="0" w:color="auto"/>
              <w:bottom w:val="single" w:sz="4" w:space="0" w:color="auto"/>
              <w:right w:val="single" w:sz="4" w:space="0" w:color="auto"/>
            </w:tcBorders>
            <w:vAlign w:val="center"/>
          </w:tcPr>
          <w:p w14:paraId="7EDE4D91" w14:textId="5A7055EC" w:rsidR="00C65596" w:rsidRPr="005A07BF" w:rsidRDefault="00C65596" w:rsidP="005A07BF">
            <w:pPr>
              <w:spacing w:after="0" w:line="240" w:lineRule="auto"/>
              <w:rPr>
                <w:rFonts w:asciiTheme="minorHAnsi" w:hAnsiTheme="minorHAnsi"/>
                <w:b/>
                <w:sz w:val="22"/>
                <w:lang w:val="en-US"/>
              </w:rPr>
            </w:pPr>
            <w:proofErr w:type="spellStart"/>
            <w:r w:rsidRPr="005A07BF">
              <w:rPr>
                <w:rFonts w:asciiTheme="minorHAnsi" w:hAnsiTheme="minorHAnsi"/>
                <w:b/>
                <w:sz w:val="22"/>
                <w:lang w:val="en-US"/>
              </w:rPr>
              <w:t>Obsługa</w:t>
            </w:r>
            <w:proofErr w:type="spellEnd"/>
            <w:r w:rsidRPr="005A07BF">
              <w:rPr>
                <w:rFonts w:asciiTheme="minorHAnsi" w:hAnsiTheme="minorHAnsi"/>
                <w:b/>
                <w:sz w:val="22"/>
                <w:lang w:val="en-US"/>
              </w:rPr>
              <w:t xml:space="preserve"> </w:t>
            </w:r>
            <w:proofErr w:type="spellStart"/>
            <w:r w:rsidRPr="005A07BF">
              <w:rPr>
                <w:rFonts w:asciiTheme="minorHAnsi" w:hAnsiTheme="minorHAnsi"/>
                <w:b/>
                <w:sz w:val="22"/>
                <w:lang w:val="en-US"/>
              </w:rPr>
              <w:t>Openflow</w:t>
            </w:r>
            <w:proofErr w:type="spellEnd"/>
          </w:p>
        </w:tc>
        <w:tc>
          <w:tcPr>
            <w:tcW w:w="5528" w:type="dxa"/>
            <w:tcBorders>
              <w:top w:val="single" w:sz="4" w:space="0" w:color="auto"/>
              <w:left w:val="single" w:sz="4" w:space="0" w:color="auto"/>
              <w:bottom w:val="single" w:sz="4" w:space="0" w:color="auto"/>
              <w:right w:val="single" w:sz="4" w:space="0" w:color="auto"/>
            </w:tcBorders>
            <w:vAlign w:val="center"/>
          </w:tcPr>
          <w:p w14:paraId="3152BF1E" w14:textId="69D3CB78" w:rsidR="00C65596" w:rsidRPr="005A07BF" w:rsidRDefault="00C65596" w:rsidP="005A07BF">
            <w:pPr>
              <w:spacing w:after="0" w:line="240" w:lineRule="auto"/>
              <w:rPr>
                <w:rFonts w:asciiTheme="minorHAnsi" w:hAnsiTheme="minorHAnsi"/>
                <w:sz w:val="22"/>
                <w:lang w:val="en-GB"/>
              </w:rPr>
            </w:pPr>
            <w:proofErr w:type="spellStart"/>
            <w:r w:rsidRPr="005A07BF">
              <w:rPr>
                <w:rFonts w:asciiTheme="minorHAnsi" w:hAnsiTheme="minorHAnsi"/>
                <w:sz w:val="22"/>
                <w:lang w:val="en-US"/>
              </w:rPr>
              <w:t>OpenFlow</w:t>
            </w:r>
            <w:proofErr w:type="spellEnd"/>
            <w:r w:rsidRPr="005A07BF">
              <w:rPr>
                <w:rFonts w:asciiTheme="minorHAnsi" w:hAnsiTheme="minorHAnsi"/>
                <w:sz w:val="22"/>
                <w:lang w:val="en-US"/>
              </w:rPr>
              <w:t xml:space="preserve"> 1.0, </w:t>
            </w:r>
            <w:proofErr w:type="spellStart"/>
            <w:r w:rsidRPr="005A07BF">
              <w:rPr>
                <w:rFonts w:asciiTheme="minorHAnsi" w:hAnsiTheme="minorHAnsi"/>
                <w:sz w:val="22"/>
                <w:lang w:val="en-US"/>
              </w:rPr>
              <w:t>wsparcie</w:t>
            </w:r>
            <w:proofErr w:type="spellEnd"/>
            <w:r w:rsidRPr="005A07BF">
              <w:rPr>
                <w:rFonts w:asciiTheme="minorHAnsi" w:hAnsiTheme="minorHAnsi"/>
                <w:sz w:val="22"/>
                <w:lang w:val="en-US"/>
              </w:rPr>
              <w:t xml:space="preserve"> </w:t>
            </w:r>
            <w:proofErr w:type="spellStart"/>
            <w:r w:rsidRPr="005A07BF">
              <w:rPr>
                <w:rFonts w:asciiTheme="minorHAnsi" w:hAnsiTheme="minorHAnsi"/>
                <w:sz w:val="22"/>
                <w:lang w:val="en-US"/>
              </w:rPr>
              <w:t>dla</w:t>
            </w:r>
            <w:proofErr w:type="spellEnd"/>
            <w:r w:rsidRPr="005A07BF">
              <w:rPr>
                <w:rFonts w:asciiTheme="minorHAnsi" w:hAnsiTheme="minorHAnsi"/>
                <w:sz w:val="22"/>
                <w:lang w:val="en-US"/>
              </w:rPr>
              <w:t xml:space="preserve"> </w:t>
            </w:r>
            <w:proofErr w:type="spellStart"/>
            <w:r w:rsidRPr="005A07BF">
              <w:rPr>
                <w:rFonts w:asciiTheme="minorHAnsi" w:hAnsiTheme="minorHAnsi"/>
                <w:sz w:val="22"/>
                <w:lang w:val="en-US"/>
              </w:rPr>
              <w:t>Opendaylight</w:t>
            </w:r>
            <w:proofErr w:type="spellEnd"/>
            <w:r w:rsidRPr="005A07BF">
              <w:rPr>
                <w:rFonts w:asciiTheme="minorHAnsi" w:hAnsiTheme="minorHAnsi"/>
                <w:sz w:val="22"/>
                <w:lang w:val="en-US"/>
              </w:rPr>
              <w:t xml:space="preserve">, Floodlight, </w:t>
            </w:r>
            <w:proofErr w:type="spellStart"/>
            <w:r w:rsidRPr="005A07BF">
              <w:rPr>
                <w:rFonts w:asciiTheme="minorHAnsi" w:hAnsiTheme="minorHAnsi"/>
                <w:sz w:val="22"/>
                <w:lang w:val="en-US"/>
              </w:rPr>
              <w:t>Ryu</w:t>
            </w:r>
            <w:proofErr w:type="spellEnd"/>
            <w:r w:rsidRPr="005A07BF">
              <w:rPr>
                <w:rFonts w:asciiTheme="minorHAnsi" w:hAnsiTheme="minorHAnsi"/>
                <w:sz w:val="22"/>
                <w:lang w:val="en-US"/>
              </w:rPr>
              <w:t>, Pox</w:t>
            </w:r>
          </w:p>
        </w:tc>
      </w:tr>
      <w:tr w:rsidR="00C65596" w:rsidRPr="005A07BF" w14:paraId="1BECAE84" w14:textId="77777777" w:rsidTr="00C65596">
        <w:tc>
          <w:tcPr>
            <w:tcW w:w="3544" w:type="dxa"/>
            <w:tcBorders>
              <w:top w:val="single" w:sz="4" w:space="0" w:color="auto"/>
              <w:left w:val="single" w:sz="4" w:space="0" w:color="auto"/>
              <w:bottom w:val="single" w:sz="4" w:space="0" w:color="auto"/>
              <w:right w:val="single" w:sz="4" w:space="0" w:color="auto"/>
            </w:tcBorders>
            <w:vAlign w:val="center"/>
          </w:tcPr>
          <w:p w14:paraId="70CD94DE" w14:textId="68960F21" w:rsidR="00C65596" w:rsidRPr="005A07BF" w:rsidRDefault="00C65596" w:rsidP="005A07BF">
            <w:pPr>
              <w:spacing w:after="0" w:line="240" w:lineRule="auto"/>
              <w:rPr>
                <w:rFonts w:asciiTheme="minorHAnsi" w:hAnsiTheme="minorHAnsi"/>
                <w:b/>
                <w:sz w:val="22"/>
                <w:lang w:val="en-US"/>
              </w:rPr>
            </w:pPr>
            <w:proofErr w:type="spellStart"/>
            <w:r w:rsidRPr="005A07BF">
              <w:rPr>
                <w:rFonts w:asciiTheme="minorHAnsi" w:hAnsiTheme="minorHAnsi"/>
                <w:b/>
                <w:sz w:val="22"/>
                <w:lang w:val="en-US"/>
              </w:rPr>
              <w:t>Funkcje</w:t>
            </w:r>
            <w:proofErr w:type="spellEnd"/>
            <w:r w:rsidRPr="005A07BF">
              <w:rPr>
                <w:rFonts w:asciiTheme="minorHAnsi" w:hAnsiTheme="minorHAnsi"/>
                <w:b/>
                <w:sz w:val="22"/>
                <w:lang w:val="en-US"/>
              </w:rPr>
              <w:t xml:space="preserve"> </w:t>
            </w:r>
            <w:proofErr w:type="spellStart"/>
            <w:r w:rsidRPr="005A07BF">
              <w:rPr>
                <w:rFonts w:asciiTheme="minorHAnsi" w:hAnsiTheme="minorHAnsi"/>
                <w:b/>
                <w:sz w:val="22"/>
                <w:lang w:val="en-US"/>
              </w:rPr>
              <w:t>QoS</w:t>
            </w:r>
            <w:proofErr w:type="spellEnd"/>
          </w:p>
        </w:tc>
        <w:tc>
          <w:tcPr>
            <w:tcW w:w="5528" w:type="dxa"/>
            <w:tcBorders>
              <w:top w:val="single" w:sz="4" w:space="0" w:color="auto"/>
              <w:left w:val="single" w:sz="4" w:space="0" w:color="auto"/>
              <w:bottom w:val="single" w:sz="4" w:space="0" w:color="auto"/>
              <w:right w:val="single" w:sz="4" w:space="0" w:color="auto"/>
            </w:tcBorders>
            <w:vAlign w:val="center"/>
          </w:tcPr>
          <w:p w14:paraId="19D5034F" w14:textId="02880379" w:rsidR="00C65596" w:rsidRPr="005A07BF" w:rsidRDefault="00C65596" w:rsidP="005A07BF">
            <w:pPr>
              <w:spacing w:after="0" w:line="240" w:lineRule="auto"/>
              <w:rPr>
                <w:rFonts w:asciiTheme="minorHAnsi" w:hAnsiTheme="minorHAnsi"/>
                <w:sz w:val="22"/>
                <w:lang w:val="en-GB"/>
              </w:rPr>
            </w:pPr>
            <w:proofErr w:type="spellStart"/>
            <w:r w:rsidRPr="005A07BF">
              <w:rPr>
                <w:rFonts w:asciiTheme="minorHAnsi" w:hAnsiTheme="minorHAnsi"/>
                <w:sz w:val="22"/>
                <w:lang w:val="en-US"/>
              </w:rPr>
              <w:t>Klasyfikacja</w:t>
            </w:r>
            <w:proofErr w:type="spellEnd"/>
            <w:r w:rsidRPr="005A07BF">
              <w:rPr>
                <w:rFonts w:asciiTheme="minorHAnsi" w:hAnsiTheme="minorHAnsi"/>
                <w:sz w:val="22"/>
                <w:lang w:val="en-US"/>
              </w:rPr>
              <w:t xml:space="preserve"> </w:t>
            </w:r>
            <w:proofErr w:type="spellStart"/>
            <w:r w:rsidRPr="005A07BF">
              <w:rPr>
                <w:rFonts w:asciiTheme="minorHAnsi" w:hAnsiTheme="minorHAnsi"/>
                <w:sz w:val="22"/>
                <w:lang w:val="en-US"/>
              </w:rPr>
              <w:t>ruchu</w:t>
            </w:r>
            <w:proofErr w:type="spellEnd"/>
            <w:r w:rsidRPr="005A07BF">
              <w:rPr>
                <w:rFonts w:asciiTheme="minorHAnsi" w:hAnsiTheme="minorHAnsi"/>
                <w:sz w:val="22"/>
                <w:lang w:val="en-US"/>
              </w:rPr>
              <w:t xml:space="preserve"> w </w:t>
            </w:r>
            <w:proofErr w:type="spellStart"/>
            <w:r w:rsidRPr="005A07BF">
              <w:rPr>
                <w:rFonts w:asciiTheme="minorHAnsi" w:hAnsiTheme="minorHAnsi"/>
                <w:sz w:val="22"/>
                <w:lang w:val="en-US"/>
              </w:rPr>
              <w:t>oparciu</w:t>
            </w:r>
            <w:proofErr w:type="spellEnd"/>
            <w:r w:rsidRPr="005A07BF">
              <w:rPr>
                <w:rFonts w:asciiTheme="minorHAnsi" w:hAnsiTheme="minorHAnsi"/>
                <w:sz w:val="22"/>
                <w:lang w:val="en-US"/>
              </w:rPr>
              <w:t xml:space="preserve"> o IEEE 802.1p, ACL, VLAN ID, IPv6 Flow Label, Bandwidth Control, Flow Redirect,</w:t>
            </w:r>
          </w:p>
        </w:tc>
      </w:tr>
      <w:tr w:rsidR="00C65596" w:rsidRPr="005A07BF" w14:paraId="7E260423" w14:textId="77777777" w:rsidTr="00C65596">
        <w:tc>
          <w:tcPr>
            <w:tcW w:w="3544" w:type="dxa"/>
            <w:tcBorders>
              <w:top w:val="single" w:sz="4" w:space="0" w:color="auto"/>
              <w:left w:val="single" w:sz="4" w:space="0" w:color="auto"/>
              <w:bottom w:val="single" w:sz="4" w:space="0" w:color="auto"/>
              <w:right w:val="single" w:sz="4" w:space="0" w:color="auto"/>
            </w:tcBorders>
            <w:vAlign w:val="center"/>
          </w:tcPr>
          <w:p w14:paraId="07F8E17D" w14:textId="178FCF5E" w:rsidR="00C65596" w:rsidRPr="005A07BF" w:rsidRDefault="005A07BF" w:rsidP="005A07BF">
            <w:pPr>
              <w:spacing w:after="0" w:line="240" w:lineRule="auto"/>
              <w:rPr>
                <w:rFonts w:asciiTheme="minorHAnsi" w:hAnsiTheme="minorHAnsi"/>
                <w:b/>
                <w:sz w:val="22"/>
                <w:lang w:val="en-US"/>
              </w:rPr>
            </w:pPr>
            <w:proofErr w:type="spellStart"/>
            <w:r w:rsidRPr="005A07BF">
              <w:rPr>
                <w:rFonts w:asciiTheme="minorHAnsi" w:hAnsiTheme="minorHAnsi"/>
                <w:b/>
                <w:sz w:val="22"/>
                <w:lang w:val="en-US"/>
              </w:rPr>
              <w:t>Bezpieczeństwo</w:t>
            </w:r>
            <w:proofErr w:type="spellEnd"/>
          </w:p>
        </w:tc>
        <w:tc>
          <w:tcPr>
            <w:tcW w:w="5528" w:type="dxa"/>
            <w:tcBorders>
              <w:top w:val="single" w:sz="4" w:space="0" w:color="auto"/>
              <w:left w:val="single" w:sz="4" w:space="0" w:color="auto"/>
              <w:bottom w:val="single" w:sz="4" w:space="0" w:color="auto"/>
              <w:right w:val="single" w:sz="4" w:space="0" w:color="auto"/>
            </w:tcBorders>
            <w:vAlign w:val="center"/>
          </w:tcPr>
          <w:p w14:paraId="71EF2331" w14:textId="76084714" w:rsidR="00C65596" w:rsidRPr="005A07BF" w:rsidRDefault="005A07BF" w:rsidP="005A07BF">
            <w:pPr>
              <w:spacing w:after="0" w:line="240" w:lineRule="auto"/>
              <w:rPr>
                <w:rFonts w:asciiTheme="minorHAnsi" w:hAnsiTheme="minorHAnsi"/>
                <w:sz w:val="22"/>
                <w:lang w:val="en-GB"/>
              </w:rPr>
            </w:pPr>
            <w:r w:rsidRPr="005A07BF">
              <w:rPr>
                <w:rFonts w:asciiTheme="minorHAnsi" w:hAnsiTheme="minorHAnsi"/>
                <w:sz w:val="22"/>
                <w:lang w:val="en-US"/>
              </w:rPr>
              <w:t>Port Security, MAC Limit based on VLAN and Port, Anti-ARP-Spoofing , Anti-ARP-Scan, ARP Binding, ND Snooping, DAI, IEEE 802.1x, Web Portal, Authentication, Authorization, Accounting, Radius, TACACS+</w:t>
            </w:r>
          </w:p>
        </w:tc>
      </w:tr>
      <w:tr w:rsidR="00C65596" w:rsidRPr="005A07BF" w14:paraId="0C701DA8" w14:textId="77777777" w:rsidTr="00C65596">
        <w:tc>
          <w:tcPr>
            <w:tcW w:w="3544" w:type="dxa"/>
            <w:tcBorders>
              <w:top w:val="single" w:sz="4" w:space="0" w:color="auto"/>
              <w:left w:val="single" w:sz="4" w:space="0" w:color="auto"/>
              <w:bottom w:val="single" w:sz="4" w:space="0" w:color="auto"/>
              <w:right w:val="single" w:sz="4" w:space="0" w:color="auto"/>
            </w:tcBorders>
            <w:vAlign w:val="center"/>
          </w:tcPr>
          <w:p w14:paraId="7AB5BBB9" w14:textId="54225769" w:rsidR="00C65596" w:rsidRPr="005A07BF" w:rsidRDefault="005A07BF" w:rsidP="005A07BF">
            <w:pPr>
              <w:spacing w:after="0" w:line="240" w:lineRule="auto"/>
              <w:rPr>
                <w:rFonts w:asciiTheme="minorHAnsi" w:hAnsiTheme="minorHAnsi"/>
                <w:b/>
                <w:sz w:val="22"/>
                <w:lang w:val="en-US"/>
              </w:rPr>
            </w:pPr>
            <w:proofErr w:type="spellStart"/>
            <w:r w:rsidRPr="005A07BF">
              <w:rPr>
                <w:rFonts w:asciiTheme="minorHAnsi" w:hAnsiTheme="minorHAnsi"/>
                <w:b/>
                <w:sz w:val="22"/>
                <w:lang w:val="en-US"/>
              </w:rPr>
              <w:t>Listy</w:t>
            </w:r>
            <w:proofErr w:type="spellEnd"/>
            <w:r w:rsidRPr="005A07BF">
              <w:rPr>
                <w:rFonts w:asciiTheme="minorHAnsi" w:hAnsiTheme="minorHAnsi"/>
                <w:b/>
                <w:sz w:val="22"/>
                <w:lang w:val="en-US"/>
              </w:rPr>
              <w:t xml:space="preserve"> </w:t>
            </w:r>
            <w:proofErr w:type="spellStart"/>
            <w:r w:rsidRPr="005A07BF">
              <w:rPr>
                <w:rFonts w:asciiTheme="minorHAnsi" w:hAnsiTheme="minorHAnsi"/>
                <w:b/>
                <w:sz w:val="22"/>
                <w:lang w:val="en-US"/>
              </w:rPr>
              <w:t>kontroli</w:t>
            </w:r>
            <w:proofErr w:type="spellEnd"/>
            <w:r w:rsidRPr="005A07BF">
              <w:rPr>
                <w:rFonts w:asciiTheme="minorHAnsi" w:hAnsiTheme="minorHAnsi"/>
                <w:b/>
                <w:sz w:val="22"/>
                <w:lang w:val="en-US"/>
              </w:rPr>
              <w:t xml:space="preserve"> </w:t>
            </w:r>
            <w:proofErr w:type="spellStart"/>
            <w:r w:rsidRPr="005A07BF">
              <w:rPr>
                <w:rFonts w:asciiTheme="minorHAnsi" w:hAnsiTheme="minorHAnsi"/>
                <w:b/>
                <w:sz w:val="22"/>
                <w:lang w:val="en-US"/>
              </w:rPr>
              <w:t>dostępu</w:t>
            </w:r>
            <w:proofErr w:type="spellEnd"/>
          </w:p>
        </w:tc>
        <w:tc>
          <w:tcPr>
            <w:tcW w:w="5528" w:type="dxa"/>
            <w:tcBorders>
              <w:top w:val="single" w:sz="4" w:space="0" w:color="auto"/>
              <w:left w:val="single" w:sz="4" w:space="0" w:color="auto"/>
              <w:bottom w:val="single" w:sz="4" w:space="0" w:color="auto"/>
              <w:right w:val="single" w:sz="4" w:space="0" w:color="auto"/>
            </w:tcBorders>
            <w:vAlign w:val="center"/>
          </w:tcPr>
          <w:p w14:paraId="28EFA3EA" w14:textId="1A873638" w:rsidR="00C65596" w:rsidRPr="005A07BF" w:rsidRDefault="005A07BF" w:rsidP="005A07BF">
            <w:pPr>
              <w:spacing w:after="0" w:line="240" w:lineRule="auto"/>
              <w:rPr>
                <w:rFonts w:asciiTheme="minorHAnsi" w:hAnsiTheme="minorHAnsi"/>
                <w:sz w:val="22"/>
                <w:lang w:val="en-GB"/>
              </w:rPr>
            </w:pPr>
            <w:r w:rsidRPr="005A07BF">
              <w:rPr>
                <w:rFonts w:asciiTheme="minorHAnsi" w:hAnsiTheme="minorHAnsi"/>
                <w:sz w:val="22"/>
                <w:lang w:val="en-US"/>
              </w:rPr>
              <w:t xml:space="preserve">minimum 1000 </w:t>
            </w:r>
            <w:proofErr w:type="spellStart"/>
            <w:r w:rsidRPr="005A07BF">
              <w:rPr>
                <w:rFonts w:asciiTheme="minorHAnsi" w:hAnsiTheme="minorHAnsi"/>
                <w:sz w:val="22"/>
                <w:lang w:val="en-US"/>
              </w:rPr>
              <w:t>wpisów</w:t>
            </w:r>
            <w:proofErr w:type="spellEnd"/>
            <w:r w:rsidRPr="005A07BF">
              <w:rPr>
                <w:rFonts w:asciiTheme="minorHAnsi" w:hAnsiTheme="minorHAnsi"/>
                <w:sz w:val="22"/>
                <w:lang w:val="en-US"/>
              </w:rPr>
              <w:t xml:space="preserve"> </w:t>
            </w:r>
            <w:proofErr w:type="spellStart"/>
            <w:r w:rsidRPr="005A07BF">
              <w:rPr>
                <w:rFonts w:asciiTheme="minorHAnsi" w:hAnsiTheme="minorHAnsi"/>
                <w:sz w:val="22"/>
                <w:lang w:val="en-US"/>
              </w:rPr>
              <w:t>typu</w:t>
            </w:r>
            <w:proofErr w:type="spellEnd"/>
            <w:r w:rsidRPr="005A07BF">
              <w:rPr>
                <w:rFonts w:asciiTheme="minorHAnsi" w:hAnsiTheme="minorHAnsi"/>
                <w:sz w:val="22"/>
                <w:lang w:val="en-US"/>
              </w:rPr>
              <w:t xml:space="preserve"> IP ACL, MAC ACL, MAC-IP ACL, User-Defined ACL, </w:t>
            </w:r>
            <w:proofErr w:type="spellStart"/>
            <w:r w:rsidRPr="005A07BF">
              <w:rPr>
                <w:rFonts w:asciiTheme="minorHAnsi" w:hAnsiTheme="minorHAnsi"/>
                <w:sz w:val="22"/>
                <w:lang w:val="en-US"/>
              </w:rPr>
              <w:t>Czasowe</w:t>
            </w:r>
            <w:proofErr w:type="spellEnd"/>
            <w:r w:rsidRPr="005A07BF">
              <w:rPr>
                <w:rFonts w:asciiTheme="minorHAnsi" w:hAnsiTheme="minorHAnsi"/>
                <w:sz w:val="22"/>
                <w:lang w:val="en-US"/>
              </w:rPr>
              <w:t xml:space="preserve"> ACL, ACL </w:t>
            </w:r>
            <w:proofErr w:type="spellStart"/>
            <w:r w:rsidRPr="005A07BF">
              <w:rPr>
                <w:rFonts w:asciiTheme="minorHAnsi" w:hAnsiTheme="minorHAnsi"/>
                <w:sz w:val="22"/>
                <w:lang w:val="en-US"/>
              </w:rPr>
              <w:t>na</w:t>
            </w:r>
            <w:proofErr w:type="spellEnd"/>
            <w:r w:rsidRPr="005A07BF">
              <w:rPr>
                <w:rFonts w:asciiTheme="minorHAnsi" w:hAnsiTheme="minorHAnsi"/>
                <w:sz w:val="22"/>
                <w:lang w:val="en-US"/>
              </w:rPr>
              <w:t xml:space="preserve"> </w:t>
            </w:r>
            <w:proofErr w:type="spellStart"/>
            <w:r w:rsidRPr="005A07BF">
              <w:rPr>
                <w:rFonts w:asciiTheme="minorHAnsi" w:hAnsiTheme="minorHAnsi"/>
                <w:sz w:val="22"/>
                <w:lang w:val="en-US"/>
              </w:rPr>
              <w:t>interfejsie</w:t>
            </w:r>
            <w:proofErr w:type="spellEnd"/>
            <w:r w:rsidRPr="005A07BF">
              <w:rPr>
                <w:rFonts w:asciiTheme="minorHAnsi" w:hAnsiTheme="minorHAnsi"/>
                <w:sz w:val="22"/>
                <w:lang w:val="en-US"/>
              </w:rPr>
              <w:t xml:space="preserve"> VLAN</w:t>
            </w:r>
          </w:p>
        </w:tc>
      </w:tr>
      <w:tr w:rsidR="00C65596" w:rsidRPr="005A07BF" w14:paraId="0334E60A" w14:textId="77777777" w:rsidTr="00C65596">
        <w:tc>
          <w:tcPr>
            <w:tcW w:w="3544" w:type="dxa"/>
            <w:tcBorders>
              <w:top w:val="single" w:sz="4" w:space="0" w:color="auto"/>
              <w:left w:val="single" w:sz="4" w:space="0" w:color="auto"/>
              <w:bottom w:val="single" w:sz="4" w:space="0" w:color="auto"/>
              <w:right w:val="single" w:sz="4" w:space="0" w:color="auto"/>
            </w:tcBorders>
            <w:vAlign w:val="center"/>
          </w:tcPr>
          <w:p w14:paraId="4F82B509" w14:textId="28B5A90E" w:rsidR="00C65596" w:rsidRPr="005A07BF" w:rsidRDefault="005A07BF" w:rsidP="005A07BF">
            <w:pPr>
              <w:spacing w:after="0" w:line="240" w:lineRule="auto"/>
              <w:rPr>
                <w:rFonts w:asciiTheme="minorHAnsi" w:hAnsiTheme="minorHAnsi"/>
                <w:b/>
                <w:sz w:val="22"/>
                <w:lang w:val="en-US"/>
              </w:rPr>
            </w:pPr>
            <w:r w:rsidRPr="005A07BF">
              <w:rPr>
                <w:rFonts w:asciiTheme="minorHAnsi" w:hAnsiTheme="minorHAnsi"/>
                <w:b/>
                <w:sz w:val="22"/>
                <w:lang w:val="en-US"/>
              </w:rPr>
              <w:t>Multicast</w:t>
            </w:r>
          </w:p>
        </w:tc>
        <w:tc>
          <w:tcPr>
            <w:tcW w:w="5528" w:type="dxa"/>
            <w:tcBorders>
              <w:top w:val="single" w:sz="4" w:space="0" w:color="auto"/>
              <w:left w:val="single" w:sz="4" w:space="0" w:color="auto"/>
              <w:bottom w:val="single" w:sz="4" w:space="0" w:color="auto"/>
              <w:right w:val="single" w:sz="4" w:space="0" w:color="auto"/>
            </w:tcBorders>
            <w:vAlign w:val="center"/>
          </w:tcPr>
          <w:p w14:paraId="6467F528" w14:textId="00CE0363" w:rsidR="00C65596" w:rsidRPr="005A07BF" w:rsidRDefault="005A07BF" w:rsidP="005A07BF">
            <w:pPr>
              <w:spacing w:after="0" w:line="240" w:lineRule="auto"/>
              <w:rPr>
                <w:rFonts w:asciiTheme="minorHAnsi" w:hAnsiTheme="minorHAnsi"/>
                <w:sz w:val="22"/>
                <w:lang w:val="en-GB"/>
              </w:rPr>
            </w:pPr>
            <w:r w:rsidRPr="005A07BF">
              <w:rPr>
                <w:rFonts w:asciiTheme="minorHAnsi" w:hAnsiTheme="minorHAnsi"/>
                <w:sz w:val="22"/>
                <w:lang w:val="en-US"/>
              </w:rPr>
              <w:t>IGMP v1/v2/v3 snooping, IGMP fast leave, IPv6 MLD v1/v2 snooping, MVR, IPv4/IPv6 DCSCM(D), PIM-DM/SM/SSM</w:t>
            </w:r>
          </w:p>
        </w:tc>
      </w:tr>
      <w:tr w:rsidR="005A07BF" w:rsidRPr="005A07BF" w14:paraId="2909E809" w14:textId="77777777" w:rsidTr="00C65596">
        <w:tc>
          <w:tcPr>
            <w:tcW w:w="3544" w:type="dxa"/>
            <w:tcBorders>
              <w:top w:val="single" w:sz="4" w:space="0" w:color="auto"/>
              <w:left w:val="single" w:sz="4" w:space="0" w:color="auto"/>
              <w:bottom w:val="single" w:sz="4" w:space="0" w:color="auto"/>
              <w:right w:val="single" w:sz="4" w:space="0" w:color="auto"/>
            </w:tcBorders>
            <w:vAlign w:val="center"/>
          </w:tcPr>
          <w:p w14:paraId="1EDDD598" w14:textId="3F75C739" w:rsidR="005A07BF" w:rsidRPr="005A07BF" w:rsidRDefault="005A07BF" w:rsidP="005A07BF">
            <w:pPr>
              <w:spacing w:after="0" w:line="240" w:lineRule="auto"/>
              <w:rPr>
                <w:rFonts w:asciiTheme="minorHAnsi" w:hAnsiTheme="minorHAnsi"/>
                <w:b/>
                <w:sz w:val="22"/>
                <w:lang w:val="en-US"/>
              </w:rPr>
            </w:pPr>
            <w:r w:rsidRPr="005A07BF">
              <w:rPr>
                <w:rFonts w:asciiTheme="minorHAnsi" w:hAnsiTheme="minorHAnsi"/>
                <w:b/>
                <w:sz w:val="22"/>
                <w:lang w:val="en-US"/>
              </w:rPr>
              <w:t>MPLS</w:t>
            </w:r>
          </w:p>
        </w:tc>
        <w:tc>
          <w:tcPr>
            <w:tcW w:w="5528" w:type="dxa"/>
            <w:tcBorders>
              <w:top w:val="single" w:sz="4" w:space="0" w:color="auto"/>
              <w:left w:val="single" w:sz="4" w:space="0" w:color="auto"/>
              <w:bottom w:val="single" w:sz="4" w:space="0" w:color="auto"/>
              <w:right w:val="single" w:sz="4" w:space="0" w:color="auto"/>
            </w:tcBorders>
            <w:vAlign w:val="center"/>
          </w:tcPr>
          <w:p w14:paraId="3F57DEC4" w14:textId="0CC02310" w:rsidR="005A07BF" w:rsidRPr="005A07BF" w:rsidRDefault="005A07BF" w:rsidP="005A07BF">
            <w:pPr>
              <w:spacing w:after="0" w:line="240" w:lineRule="auto"/>
              <w:rPr>
                <w:rFonts w:asciiTheme="minorHAnsi" w:hAnsiTheme="minorHAnsi"/>
                <w:sz w:val="22"/>
                <w:lang w:val="en-US"/>
              </w:rPr>
            </w:pPr>
            <w:r w:rsidRPr="005A07BF">
              <w:rPr>
                <w:rFonts w:asciiTheme="minorHAnsi" w:hAnsiTheme="minorHAnsi"/>
                <w:sz w:val="22"/>
                <w:lang w:val="en-US"/>
              </w:rPr>
              <w:t xml:space="preserve">minimum 2k </w:t>
            </w:r>
            <w:proofErr w:type="spellStart"/>
            <w:r w:rsidRPr="005A07BF">
              <w:rPr>
                <w:rFonts w:asciiTheme="minorHAnsi" w:hAnsiTheme="minorHAnsi"/>
                <w:sz w:val="22"/>
                <w:lang w:val="en-US"/>
              </w:rPr>
              <w:t>etykiet</w:t>
            </w:r>
            <w:proofErr w:type="spellEnd"/>
            <w:r w:rsidRPr="005A07BF">
              <w:rPr>
                <w:rFonts w:asciiTheme="minorHAnsi" w:hAnsiTheme="minorHAnsi"/>
                <w:sz w:val="22"/>
                <w:lang w:val="en-US"/>
              </w:rPr>
              <w:t xml:space="preserve">, </w:t>
            </w:r>
            <w:proofErr w:type="spellStart"/>
            <w:r w:rsidRPr="005A07BF">
              <w:rPr>
                <w:rFonts w:asciiTheme="minorHAnsi" w:hAnsiTheme="minorHAnsi"/>
                <w:sz w:val="22"/>
                <w:lang w:val="en-US"/>
              </w:rPr>
              <w:t>tablica</w:t>
            </w:r>
            <w:proofErr w:type="spellEnd"/>
            <w:r w:rsidRPr="005A07BF">
              <w:rPr>
                <w:rFonts w:asciiTheme="minorHAnsi" w:hAnsiTheme="minorHAnsi"/>
                <w:sz w:val="22"/>
                <w:lang w:val="en-US"/>
              </w:rPr>
              <w:t xml:space="preserve"> VRF – 252 </w:t>
            </w:r>
            <w:proofErr w:type="spellStart"/>
            <w:r w:rsidRPr="005A07BF">
              <w:rPr>
                <w:rFonts w:asciiTheme="minorHAnsi" w:hAnsiTheme="minorHAnsi"/>
                <w:sz w:val="22"/>
                <w:lang w:val="en-US"/>
              </w:rPr>
              <w:t>wpisy</w:t>
            </w:r>
            <w:proofErr w:type="spellEnd"/>
          </w:p>
        </w:tc>
      </w:tr>
      <w:tr w:rsidR="005A07BF" w:rsidRPr="005A07BF" w14:paraId="16916E1F" w14:textId="77777777" w:rsidTr="00C65596">
        <w:tc>
          <w:tcPr>
            <w:tcW w:w="3544" w:type="dxa"/>
            <w:tcBorders>
              <w:top w:val="single" w:sz="4" w:space="0" w:color="auto"/>
              <w:left w:val="single" w:sz="4" w:space="0" w:color="auto"/>
              <w:bottom w:val="single" w:sz="4" w:space="0" w:color="auto"/>
              <w:right w:val="single" w:sz="4" w:space="0" w:color="auto"/>
            </w:tcBorders>
            <w:vAlign w:val="center"/>
          </w:tcPr>
          <w:p w14:paraId="4E611996" w14:textId="2F345E41" w:rsidR="005A07BF" w:rsidRPr="005A07BF" w:rsidRDefault="005A07BF" w:rsidP="005A07BF">
            <w:pPr>
              <w:spacing w:after="0" w:line="240" w:lineRule="auto"/>
              <w:rPr>
                <w:rFonts w:asciiTheme="minorHAnsi" w:hAnsiTheme="minorHAnsi"/>
                <w:b/>
                <w:sz w:val="22"/>
                <w:lang w:val="en-US"/>
              </w:rPr>
            </w:pPr>
            <w:r w:rsidRPr="005A07BF">
              <w:rPr>
                <w:rFonts w:asciiTheme="minorHAnsi" w:hAnsiTheme="minorHAnsi"/>
                <w:b/>
                <w:sz w:val="22"/>
              </w:rPr>
              <w:t>Zarządzanie</w:t>
            </w:r>
          </w:p>
        </w:tc>
        <w:tc>
          <w:tcPr>
            <w:tcW w:w="5528" w:type="dxa"/>
            <w:tcBorders>
              <w:top w:val="single" w:sz="4" w:space="0" w:color="auto"/>
              <w:left w:val="single" w:sz="4" w:space="0" w:color="auto"/>
              <w:bottom w:val="single" w:sz="4" w:space="0" w:color="auto"/>
              <w:right w:val="single" w:sz="4" w:space="0" w:color="auto"/>
            </w:tcBorders>
            <w:vAlign w:val="center"/>
          </w:tcPr>
          <w:p w14:paraId="7E1F6C7A" w14:textId="15C38702" w:rsidR="005A07BF" w:rsidRPr="005A07BF" w:rsidRDefault="005A07BF" w:rsidP="005A07BF">
            <w:pPr>
              <w:spacing w:after="0" w:line="240" w:lineRule="auto"/>
              <w:rPr>
                <w:rFonts w:asciiTheme="minorHAnsi" w:hAnsiTheme="minorHAnsi"/>
                <w:sz w:val="22"/>
                <w:lang w:val="en-US"/>
              </w:rPr>
            </w:pPr>
            <w:proofErr w:type="spellStart"/>
            <w:r w:rsidRPr="005A07BF">
              <w:rPr>
                <w:rFonts w:asciiTheme="minorHAnsi" w:hAnsiTheme="minorHAnsi"/>
                <w:sz w:val="22"/>
                <w:lang w:val="en-US"/>
              </w:rPr>
              <w:t>XModem</w:t>
            </w:r>
            <w:proofErr w:type="spellEnd"/>
            <w:r w:rsidRPr="005A07BF">
              <w:rPr>
                <w:rFonts w:asciiTheme="minorHAnsi" w:hAnsiTheme="minorHAnsi"/>
                <w:sz w:val="22"/>
                <w:lang w:val="en-US"/>
              </w:rPr>
              <w:t>/TFTP/FTP, CLI, Telnet, Console, Web/SSL (IPv4/IPv6), SSH (IPv4/IPv6), SNMPv1/v2c/v3, SNMP Trap, Public &amp; Private MIB interface, RMON 1,2,3,9, Ping, Trace Route, Radius Authentication, Syslog (IPv4/IPv6), SNTP/NTP (IPv4/IPv6), Dual IMG, Multiple Configuration Files</w:t>
            </w:r>
          </w:p>
        </w:tc>
      </w:tr>
      <w:tr w:rsidR="005A07BF" w:rsidRPr="005A07BF" w14:paraId="086B3E35" w14:textId="77777777" w:rsidTr="00C65596">
        <w:tc>
          <w:tcPr>
            <w:tcW w:w="3544" w:type="dxa"/>
            <w:tcBorders>
              <w:top w:val="single" w:sz="4" w:space="0" w:color="auto"/>
              <w:left w:val="single" w:sz="4" w:space="0" w:color="auto"/>
              <w:bottom w:val="single" w:sz="4" w:space="0" w:color="auto"/>
              <w:right w:val="single" w:sz="4" w:space="0" w:color="auto"/>
            </w:tcBorders>
            <w:vAlign w:val="center"/>
          </w:tcPr>
          <w:p w14:paraId="67021731" w14:textId="533967E2" w:rsidR="005A07BF" w:rsidRPr="005A07BF" w:rsidRDefault="005A07BF" w:rsidP="005A07BF">
            <w:pPr>
              <w:spacing w:after="0" w:line="240" w:lineRule="auto"/>
              <w:rPr>
                <w:rFonts w:asciiTheme="minorHAnsi" w:hAnsiTheme="minorHAnsi"/>
                <w:b/>
                <w:sz w:val="22"/>
                <w:lang w:val="en-US"/>
              </w:rPr>
            </w:pPr>
            <w:proofErr w:type="spellStart"/>
            <w:r w:rsidRPr="005A07BF">
              <w:rPr>
                <w:rFonts w:asciiTheme="minorHAnsi" w:hAnsiTheme="minorHAnsi"/>
                <w:b/>
                <w:sz w:val="22"/>
              </w:rPr>
              <w:t>Firmware</w:t>
            </w:r>
            <w:proofErr w:type="spellEnd"/>
            <w:r w:rsidRPr="005A07BF">
              <w:rPr>
                <w:rFonts w:asciiTheme="minorHAnsi" w:hAnsiTheme="minorHAnsi"/>
                <w:b/>
                <w:sz w:val="22"/>
              </w:rPr>
              <w:t xml:space="preserve"> oraz konfiguracja</w:t>
            </w:r>
          </w:p>
        </w:tc>
        <w:tc>
          <w:tcPr>
            <w:tcW w:w="5528" w:type="dxa"/>
            <w:tcBorders>
              <w:top w:val="single" w:sz="4" w:space="0" w:color="auto"/>
              <w:left w:val="single" w:sz="4" w:space="0" w:color="auto"/>
              <w:bottom w:val="single" w:sz="4" w:space="0" w:color="auto"/>
              <w:right w:val="single" w:sz="4" w:space="0" w:color="auto"/>
            </w:tcBorders>
            <w:vAlign w:val="center"/>
          </w:tcPr>
          <w:p w14:paraId="5640A0F2" w14:textId="0A43A9E2" w:rsidR="005A07BF" w:rsidRPr="005A07BF" w:rsidRDefault="005A07BF" w:rsidP="005A07BF">
            <w:pPr>
              <w:spacing w:after="0" w:line="240" w:lineRule="auto"/>
              <w:rPr>
                <w:rFonts w:asciiTheme="minorHAnsi" w:hAnsiTheme="minorHAnsi"/>
                <w:sz w:val="22"/>
                <w:lang w:val="en-US"/>
              </w:rPr>
            </w:pPr>
            <w:r w:rsidRPr="005A07BF">
              <w:rPr>
                <w:rFonts w:asciiTheme="minorHAnsi" w:hAnsiTheme="minorHAnsi"/>
                <w:sz w:val="22"/>
              </w:rPr>
              <w:t>oprogramowanie przełącznika (</w:t>
            </w:r>
            <w:proofErr w:type="spellStart"/>
            <w:r w:rsidRPr="005A07BF">
              <w:rPr>
                <w:rFonts w:asciiTheme="minorHAnsi" w:hAnsiTheme="minorHAnsi"/>
                <w:sz w:val="22"/>
              </w:rPr>
              <w:t>firmware</w:t>
            </w:r>
            <w:proofErr w:type="spellEnd"/>
            <w:r w:rsidRPr="005A07BF">
              <w:rPr>
                <w:rFonts w:asciiTheme="minorHAnsi" w:hAnsiTheme="minorHAnsi"/>
                <w:sz w:val="22"/>
              </w:rPr>
              <w:t xml:space="preserve">) dostępny bez ograniczeń czasowych, przez cały okres cyklu życiowego urządzenia poprzez </w:t>
            </w:r>
            <w:proofErr w:type="spellStart"/>
            <w:r w:rsidRPr="005A07BF">
              <w:rPr>
                <w:rFonts w:asciiTheme="minorHAnsi" w:hAnsiTheme="minorHAnsi"/>
                <w:sz w:val="22"/>
              </w:rPr>
              <w:t>internet</w:t>
            </w:r>
            <w:proofErr w:type="spellEnd"/>
            <w:r w:rsidRPr="005A07BF">
              <w:rPr>
                <w:rFonts w:asciiTheme="minorHAnsi" w:hAnsiTheme="minorHAnsi"/>
                <w:sz w:val="22"/>
              </w:rPr>
              <w:t>, wsparcie techniczne producenta lub dystrybutora bez konieczności wykupu dodatkowych usług, możliwość wgrania kilku plików z obrazem lub konfiguracją systemu, możliwość wgrania oprogramowania oraz konfiguracji poprzez TFTP/FTP</w:t>
            </w:r>
          </w:p>
        </w:tc>
      </w:tr>
      <w:tr w:rsidR="005A07BF" w:rsidRPr="005A07BF" w14:paraId="11184EED" w14:textId="77777777" w:rsidTr="00C65596">
        <w:tc>
          <w:tcPr>
            <w:tcW w:w="3544" w:type="dxa"/>
            <w:tcBorders>
              <w:top w:val="single" w:sz="4" w:space="0" w:color="auto"/>
              <w:left w:val="single" w:sz="4" w:space="0" w:color="auto"/>
              <w:bottom w:val="single" w:sz="4" w:space="0" w:color="auto"/>
              <w:right w:val="single" w:sz="4" w:space="0" w:color="auto"/>
            </w:tcBorders>
            <w:vAlign w:val="center"/>
          </w:tcPr>
          <w:p w14:paraId="5A12F46D" w14:textId="0699261E" w:rsidR="005A07BF" w:rsidRPr="005A07BF" w:rsidRDefault="005A07BF" w:rsidP="005A07BF">
            <w:pPr>
              <w:spacing w:after="0" w:line="240" w:lineRule="auto"/>
              <w:rPr>
                <w:rFonts w:asciiTheme="minorHAnsi" w:hAnsiTheme="minorHAnsi"/>
                <w:b/>
                <w:sz w:val="22"/>
                <w:lang w:val="en-US"/>
              </w:rPr>
            </w:pPr>
            <w:r w:rsidRPr="005A07BF">
              <w:rPr>
                <w:rFonts w:asciiTheme="minorHAnsi" w:hAnsiTheme="minorHAnsi"/>
                <w:b/>
                <w:sz w:val="22"/>
              </w:rPr>
              <w:t>Obsługa DHCP</w:t>
            </w:r>
          </w:p>
        </w:tc>
        <w:tc>
          <w:tcPr>
            <w:tcW w:w="5528" w:type="dxa"/>
            <w:tcBorders>
              <w:top w:val="single" w:sz="4" w:space="0" w:color="auto"/>
              <w:left w:val="single" w:sz="4" w:space="0" w:color="auto"/>
              <w:bottom w:val="single" w:sz="4" w:space="0" w:color="auto"/>
              <w:right w:val="single" w:sz="4" w:space="0" w:color="auto"/>
            </w:tcBorders>
            <w:vAlign w:val="center"/>
          </w:tcPr>
          <w:p w14:paraId="2437F0A9" w14:textId="3423C4D8" w:rsidR="005A07BF" w:rsidRPr="005A07BF" w:rsidRDefault="005A07BF" w:rsidP="005A07BF">
            <w:pPr>
              <w:spacing w:after="0" w:line="240" w:lineRule="auto"/>
              <w:rPr>
                <w:rFonts w:asciiTheme="minorHAnsi" w:hAnsiTheme="minorHAnsi"/>
                <w:sz w:val="22"/>
                <w:lang w:val="en-US"/>
              </w:rPr>
            </w:pPr>
            <w:r w:rsidRPr="005A07BF">
              <w:rPr>
                <w:rFonts w:asciiTheme="minorHAnsi" w:hAnsiTheme="minorHAnsi"/>
                <w:sz w:val="22"/>
              </w:rPr>
              <w:t xml:space="preserve">IPv4/IPv6 DHCP Client,IPv4/IPv6 DHCP </w:t>
            </w:r>
            <w:proofErr w:type="spellStart"/>
            <w:r w:rsidRPr="005A07BF">
              <w:rPr>
                <w:rFonts w:asciiTheme="minorHAnsi" w:hAnsiTheme="minorHAnsi"/>
                <w:sz w:val="22"/>
              </w:rPr>
              <w:t>Relay</w:t>
            </w:r>
            <w:proofErr w:type="spellEnd"/>
            <w:r w:rsidRPr="005A07BF">
              <w:rPr>
                <w:rFonts w:asciiTheme="minorHAnsi" w:hAnsiTheme="minorHAnsi"/>
                <w:sz w:val="22"/>
              </w:rPr>
              <w:t>, Option 82,Option 37/38, IPv4/IPv6 DHCP, Snooping,IPv4/IPv6 DHCP Server</w:t>
            </w:r>
          </w:p>
        </w:tc>
      </w:tr>
      <w:tr w:rsidR="005A07BF" w:rsidRPr="005A07BF" w14:paraId="7285DB33" w14:textId="77777777" w:rsidTr="00C65596">
        <w:tc>
          <w:tcPr>
            <w:tcW w:w="3544" w:type="dxa"/>
            <w:tcBorders>
              <w:top w:val="single" w:sz="4" w:space="0" w:color="auto"/>
              <w:left w:val="single" w:sz="4" w:space="0" w:color="auto"/>
              <w:bottom w:val="single" w:sz="4" w:space="0" w:color="auto"/>
              <w:right w:val="single" w:sz="4" w:space="0" w:color="auto"/>
            </w:tcBorders>
            <w:vAlign w:val="center"/>
          </w:tcPr>
          <w:p w14:paraId="30617F3E" w14:textId="3692D117" w:rsidR="005A07BF" w:rsidRPr="005A07BF" w:rsidRDefault="005A07BF" w:rsidP="005A07BF">
            <w:pPr>
              <w:spacing w:after="0" w:line="240" w:lineRule="auto"/>
              <w:rPr>
                <w:rFonts w:asciiTheme="minorHAnsi" w:hAnsiTheme="minorHAnsi"/>
                <w:b/>
                <w:sz w:val="22"/>
                <w:lang w:val="en-US"/>
              </w:rPr>
            </w:pPr>
            <w:r w:rsidRPr="005A07BF">
              <w:rPr>
                <w:rFonts w:asciiTheme="minorHAnsi" w:hAnsiTheme="minorHAnsi"/>
                <w:b/>
                <w:sz w:val="22"/>
              </w:rPr>
              <w:t>Rodzaj gwarancji</w:t>
            </w:r>
          </w:p>
        </w:tc>
        <w:tc>
          <w:tcPr>
            <w:tcW w:w="5528" w:type="dxa"/>
            <w:tcBorders>
              <w:top w:val="single" w:sz="4" w:space="0" w:color="auto"/>
              <w:left w:val="single" w:sz="4" w:space="0" w:color="auto"/>
              <w:bottom w:val="single" w:sz="4" w:space="0" w:color="auto"/>
              <w:right w:val="single" w:sz="4" w:space="0" w:color="auto"/>
            </w:tcBorders>
            <w:vAlign w:val="center"/>
          </w:tcPr>
          <w:p w14:paraId="275B3ED3" w14:textId="05F01A10" w:rsidR="005A07BF" w:rsidRPr="005A07BF" w:rsidRDefault="005A07BF" w:rsidP="005A07BF">
            <w:pPr>
              <w:spacing w:after="0" w:line="240" w:lineRule="auto"/>
              <w:rPr>
                <w:rFonts w:asciiTheme="minorHAnsi" w:hAnsiTheme="minorHAnsi"/>
                <w:sz w:val="22"/>
                <w:lang w:val="en-US"/>
              </w:rPr>
            </w:pPr>
            <w:r w:rsidRPr="005A07BF">
              <w:rPr>
                <w:rFonts w:asciiTheme="minorHAnsi" w:hAnsiTheme="minorHAnsi"/>
                <w:sz w:val="22"/>
                <w:lang w:val="en-US"/>
              </w:rPr>
              <w:t xml:space="preserve">lifetime + min. 1 </w:t>
            </w:r>
            <w:proofErr w:type="spellStart"/>
            <w:r w:rsidRPr="005A07BF">
              <w:rPr>
                <w:rFonts w:asciiTheme="minorHAnsi" w:hAnsiTheme="minorHAnsi"/>
                <w:sz w:val="22"/>
                <w:lang w:val="en-US"/>
              </w:rPr>
              <w:t>rok</w:t>
            </w:r>
            <w:proofErr w:type="spellEnd"/>
            <w:r w:rsidRPr="005A07BF">
              <w:rPr>
                <w:rFonts w:asciiTheme="minorHAnsi" w:hAnsiTheme="minorHAnsi"/>
                <w:sz w:val="22"/>
                <w:lang w:val="en-US"/>
              </w:rPr>
              <w:t xml:space="preserve"> </w:t>
            </w:r>
            <w:proofErr w:type="spellStart"/>
            <w:r w:rsidRPr="005A07BF">
              <w:rPr>
                <w:rFonts w:asciiTheme="minorHAnsi" w:hAnsiTheme="minorHAnsi"/>
                <w:sz w:val="22"/>
                <w:lang w:val="en-US"/>
              </w:rPr>
              <w:t>po</w:t>
            </w:r>
            <w:proofErr w:type="spellEnd"/>
            <w:r w:rsidRPr="005A07BF">
              <w:rPr>
                <w:rFonts w:asciiTheme="minorHAnsi" w:hAnsiTheme="minorHAnsi"/>
                <w:sz w:val="22"/>
                <w:lang w:val="en-US"/>
              </w:rPr>
              <w:t xml:space="preserve"> </w:t>
            </w:r>
            <w:proofErr w:type="spellStart"/>
            <w:r w:rsidRPr="005A07BF">
              <w:rPr>
                <w:rFonts w:asciiTheme="minorHAnsi" w:hAnsiTheme="minorHAnsi"/>
                <w:sz w:val="22"/>
                <w:lang w:val="en-US"/>
              </w:rPr>
              <w:t>wycofaniu</w:t>
            </w:r>
            <w:proofErr w:type="spellEnd"/>
            <w:r w:rsidRPr="005A07BF">
              <w:rPr>
                <w:rFonts w:asciiTheme="minorHAnsi" w:hAnsiTheme="minorHAnsi"/>
                <w:sz w:val="22"/>
                <w:lang w:val="en-US"/>
              </w:rPr>
              <w:t xml:space="preserve"> </w:t>
            </w:r>
            <w:proofErr w:type="spellStart"/>
            <w:r w:rsidRPr="005A07BF">
              <w:rPr>
                <w:rFonts w:asciiTheme="minorHAnsi" w:hAnsiTheme="minorHAnsi"/>
                <w:sz w:val="22"/>
                <w:lang w:val="en-US"/>
              </w:rPr>
              <w:t>produktu</w:t>
            </w:r>
            <w:proofErr w:type="spellEnd"/>
            <w:r w:rsidRPr="005A07BF">
              <w:rPr>
                <w:rFonts w:asciiTheme="minorHAnsi" w:hAnsiTheme="minorHAnsi"/>
                <w:sz w:val="22"/>
                <w:lang w:val="en-US"/>
              </w:rPr>
              <w:t xml:space="preserve"> z </w:t>
            </w:r>
            <w:proofErr w:type="spellStart"/>
            <w:r w:rsidRPr="005A07BF">
              <w:rPr>
                <w:rFonts w:asciiTheme="minorHAnsi" w:hAnsiTheme="minorHAnsi"/>
                <w:sz w:val="22"/>
                <w:lang w:val="en-US"/>
              </w:rPr>
              <w:t>linii</w:t>
            </w:r>
            <w:proofErr w:type="spellEnd"/>
            <w:r w:rsidRPr="005A07BF">
              <w:rPr>
                <w:rFonts w:asciiTheme="minorHAnsi" w:hAnsiTheme="minorHAnsi"/>
                <w:sz w:val="22"/>
                <w:lang w:val="en-US"/>
              </w:rPr>
              <w:t xml:space="preserve"> </w:t>
            </w:r>
            <w:proofErr w:type="spellStart"/>
            <w:r w:rsidRPr="005A07BF">
              <w:rPr>
                <w:rFonts w:asciiTheme="minorHAnsi" w:hAnsiTheme="minorHAnsi"/>
                <w:sz w:val="22"/>
                <w:lang w:val="en-US"/>
              </w:rPr>
              <w:t>produkcyjnej</w:t>
            </w:r>
            <w:proofErr w:type="spellEnd"/>
            <w:r w:rsidRPr="005A07BF">
              <w:rPr>
                <w:rFonts w:asciiTheme="minorHAnsi" w:hAnsiTheme="minorHAnsi"/>
                <w:sz w:val="22"/>
                <w:lang w:val="en-US"/>
              </w:rPr>
              <w:t xml:space="preserve">. W </w:t>
            </w:r>
            <w:proofErr w:type="spellStart"/>
            <w:r w:rsidRPr="005A07BF">
              <w:rPr>
                <w:rFonts w:asciiTheme="minorHAnsi" w:hAnsiTheme="minorHAnsi"/>
                <w:sz w:val="22"/>
                <w:lang w:val="en-US"/>
              </w:rPr>
              <w:t>przypadku</w:t>
            </w:r>
            <w:proofErr w:type="spellEnd"/>
            <w:r w:rsidRPr="005A07BF">
              <w:rPr>
                <w:rFonts w:asciiTheme="minorHAnsi" w:hAnsiTheme="minorHAnsi"/>
                <w:sz w:val="22"/>
                <w:lang w:val="en-US"/>
              </w:rPr>
              <w:t xml:space="preserve"> </w:t>
            </w:r>
            <w:proofErr w:type="spellStart"/>
            <w:r w:rsidRPr="005A07BF">
              <w:rPr>
                <w:rFonts w:asciiTheme="minorHAnsi" w:hAnsiTheme="minorHAnsi"/>
                <w:sz w:val="22"/>
                <w:lang w:val="en-US"/>
              </w:rPr>
              <w:t>gdy</w:t>
            </w:r>
            <w:proofErr w:type="spellEnd"/>
            <w:r w:rsidRPr="005A07BF">
              <w:rPr>
                <w:rFonts w:asciiTheme="minorHAnsi" w:hAnsiTheme="minorHAnsi"/>
                <w:sz w:val="22"/>
                <w:lang w:val="en-US"/>
              </w:rPr>
              <w:t xml:space="preserve"> </w:t>
            </w:r>
            <w:proofErr w:type="spellStart"/>
            <w:r w:rsidRPr="005A07BF">
              <w:rPr>
                <w:rFonts w:asciiTheme="minorHAnsi" w:hAnsiTheme="minorHAnsi"/>
                <w:sz w:val="22"/>
                <w:lang w:val="en-US"/>
              </w:rPr>
              <w:t>produkt</w:t>
            </w:r>
            <w:proofErr w:type="spellEnd"/>
            <w:r w:rsidRPr="005A07BF">
              <w:rPr>
                <w:rFonts w:asciiTheme="minorHAnsi" w:hAnsiTheme="minorHAnsi"/>
                <w:sz w:val="22"/>
                <w:lang w:val="en-US"/>
              </w:rPr>
              <w:t xml:space="preserve"> </w:t>
            </w:r>
            <w:proofErr w:type="spellStart"/>
            <w:r w:rsidRPr="005A07BF">
              <w:rPr>
                <w:rFonts w:asciiTheme="minorHAnsi" w:hAnsiTheme="minorHAnsi"/>
                <w:sz w:val="22"/>
                <w:lang w:val="en-US"/>
              </w:rPr>
              <w:t>zostanie</w:t>
            </w:r>
            <w:proofErr w:type="spellEnd"/>
            <w:r w:rsidRPr="005A07BF">
              <w:rPr>
                <w:rFonts w:asciiTheme="minorHAnsi" w:hAnsiTheme="minorHAnsi"/>
                <w:sz w:val="22"/>
                <w:lang w:val="en-US"/>
              </w:rPr>
              <w:t xml:space="preserve"> </w:t>
            </w:r>
            <w:proofErr w:type="spellStart"/>
            <w:r w:rsidRPr="005A07BF">
              <w:rPr>
                <w:rFonts w:asciiTheme="minorHAnsi" w:hAnsiTheme="minorHAnsi"/>
                <w:sz w:val="22"/>
                <w:lang w:val="en-US"/>
              </w:rPr>
              <w:t>wycofany</w:t>
            </w:r>
            <w:proofErr w:type="spellEnd"/>
            <w:r w:rsidRPr="005A07BF">
              <w:rPr>
                <w:rFonts w:asciiTheme="minorHAnsi" w:hAnsiTheme="minorHAnsi"/>
                <w:sz w:val="22"/>
                <w:lang w:val="en-US"/>
              </w:rPr>
              <w:t xml:space="preserve"> </w:t>
            </w:r>
            <w:proofErr w:type="spellStart"/>
            <w:r w:rsidRPr="005A07BF">
              <w:rPr>
                <w:rFonts w:asciiTheme="minorHAnsi" w:hAnsiTheme="minorHAnsi"/>
                <w:sz w:val="22"/>
                <w:lang w:val="en-US"/>
              </w:rPr>
              <w:t>wcześniej</w:t>
            </w:r>
            <w:proofErr w:type="spellEnd"/>
            <w:r w:rsidRPr="005A07BF">
              <w:rPr>
                <w:rFonts w:asciiTheme="minorHAnsi" w:hAnsiTheme="minorHAnsi"/>
                <w:sz w:val="22"/>
                <w:lang w:val="en-US"/>
              </w:rPr>
              <w:t xml:space="preserve"> </w:t>
            </w:r>
            <w:proofErr w:type="spellStart"/>
            <w:r w:rsidRPr="005A07BF">
              <w:rPr>
                <w:rFonts w:asciiTheme="minorHAnsi" w:hAnsiTheme="minorHAnsi"/>
                <w:sz w:val="22"/>
                <w:lang w:val="en-US"/>
              </w:rPr>
              <w:t>niż</w:t>
            </w:r>
            <w:proofErr w:type="spellEnd"/>
            <w:r w:rsidRPr="005A07BF">
              <w:rPr>
                <w:rFonts w:asciiTheme="minorHAnsi" w:hAnsiTheme="minorHAnsi"/>
                <w:sz w:val="22"/>
                <w:lang w:val="en-US"/>
              </w:rPr>
              <w:t xml:space="preserve"> 5 </w:t>
            </w:r>
            <w:proofErr w:type="spellStart"/>
            <w:r w:rsidRPr="005A07BF">
              <w:rPr>
                <w:rFonts w:asciiTheme="minorHAnsi" w:hAnsiTheme="minorHAnsi"/>
                <w:sz w:val="22"/>
                <w:lang w:val="en-US"/>
              </w:rPr>
              <w:t>lat</w:t>
            </w:r>
            <w:proofErr w:type="spellEnd"/>
            <w:r w:rsidRPr="005A07BF">
              <w:rPr>
                <w:rFonts w:asciiTheme="minorHAnsi" w:hAnsiTheme="minorHAnsi"/>
                <w:sz w:val="22"/>
                <w:lang w:val="en-US"/>
              </w:rPr>
              <w:t xml:space="preserve"> </w:t>
            </w:r>
            <w:proofErr w:type="spellStart"/>
            <w:r w:rsidRPr="005A07BF">
              <w:rPr>
                <w:rFonts w:asciiTheme="minorHAnsi" w:hAnsiTheme="minorHAnsi"/>
                <w:sz w:val="22"/>
                <w:lang w:val="en-US"/>
              </w:rPr>
              <w:t>od</w:t>
            </w:r>
            <w:proofErr w:type="spellEnd"/>
            <w:r w:rsidRPr="005A07BF">
              <w:rPr>
                <w:rFonts w:asciiTheme="minorHAnsi" w:hAnsiTheme="minorHAnsi"/>
                <w:sz w:val="22"/>
                <w:lang w:val="en-US"/>
              </w:rPr>
              <w:t xml:space="preserve"> </w:t>
            </w:r>
            <w:proofErr w:type="spellStart"/>
            <w:r w:rsidRPr="005A07BF">
              <w:rPr>
                <w:rFonts w:asciiTheme="minorHAnsi" w:hAnsiTheme="minorHAnsi"/>
                <w:sz w:val="22"/>
                <w:lang w:val="en-US"/>
              </w:rPr>
              <w:t>daty</w:t>
            </w:r>
            <w:proofErr w:type="spellEnd"/>
            <w:r w:rsidRPr="005A07BF">
              <w:rPr>
                <w:rFonts w:asciiTheme="minorHAnsi" w:hAnsiTheme="minorHAnsi"/>
                <w:sz w:val="22"/>
                <w:lang w:val="en-US"/>
              </w:rPr>
              <w:t xml:space="preserve"> </w:t>
            </w:r>
            <w:proofErr w:type="spellStart"/>
            <w:r w:rsidRPr="005A07BF">
              <w:rPr>
                <w:rFonts w:asciiTheme="minorHAnsi" w:hAnsiTheme="minorHAnsi"/>
                <w:sz w:val="22"/>
                <w:lang w:val="en-US"/>
              </w:rPr>
              <w:t>zakupu</w:t>
            </w:r>
            <w:proofErr w:type="spellEnd"/>
            <w:r w:rsidRPr="005A07BF">
              <w:rPr>
                <w:rFonts w:asciiTheme="minorHAnsi" w:hAnsiTheme="minorHAnsi"/>
                <w:sz w:val="22"/>
                <w:lang w:val="en-US"/>
              </w:rPr>
              <w:t xml:space="preserve">, </w:t>
            </w:r>
            <w:proofErr w:type="spellStart"/>
            <w:r w:rsidRPr="005A07BF">
              <w:rPr>
                <w:rFonts w:asciiTheme="minorHAnsi" w:hAnsiTheme="minorHAnsi"/>
                <w:sz w:val="22"/>
                <w:lang w:val="en-US"/>
              </w:rPr>
              <w:t>gwarancja</w:t>
            </w:r>
            <w:proofErr w:type="spellEnd"/>
            <w:r w:rsidRPr="005A07BF">
              <w:rPr>
                <w:rFonts w:asciiTheme="minorHAnsi" w:hAnsiTheme="minorHAnsi"/>
                <w:sz w:val="22"/>
                <w:lang w:val="en-US"/>
              </w:rPr>
              <w:t xml:space="preserve"> </w:t>
            </w:r>
            <w:proofErr w:type="spellStart"/>
            <w:r w:rsidRPr="005A07BF">
              <w:rPr>
                <w:rFonts w:asciiTheme="minorHAnsi" w:hAnsiTheme="minorHAnsi"/>
                <w:sz w:val="22"/>
                <w:lang w:val="en-US"/>
              </w:rPr>
              <w:t>powinna</w:t>
            </w:r>
            <w:proofErr w:type="spellEnd"/>
            <w:r w:rsidRPr="005A07BF">
              <w:rPr>
                <w:rFonts w:asciiTheme="minorHAnsi" w:hAnsiTheme="minorHAnsi"/>
                <w:sz w:val="22"/>
                <w:lang w:val="en-US"/>
              </w:rPr>
              <w:t xml:space="preserve"> </w:t>
            </w:r>
            <w:proofErr w:type="spellStart"/>
            <w:r w:rsidRPr="005A07BF">
              <w:rPr>
                <w:rFonts w:asciiTheme="minorHAnsi" w:hAnsiTheme="minorHAnsi"/>
                <w:sz w:val="22"/>
                <w:lang w:val="en-US"/>
              </w:rPr>
              <w:t>obowiązywać</w:t>
            </w:r>
            <w:proofErr w:type="spellEnd"/>
            <w:r w:rsidRPr="005A07BF">
              <w:rPr>
                <w:rFonts w:asciiTheme="minorHAnsi" w:hAnsiTheme="minorHAnsi"/>
                <w:sz w:val="22"/>
                <w:lang w:val="en-US"/>
              </w:rPr>
              <w:t xml:space="preserve"> min. 6 </w:t>
            </w:r>
            <w:proofErr w:type="spellStart"/>
            <w:r w:rsidRPr="005A07BF">
              <w:rPr>
                <w:rFonts w:asciiTheme="minorHAnsi" w:hAnsiTheme="minorHAnsi"/>
                <w:sz w:val="22"/>
                <w:lang w:val="en-US"/>
              </w:rPr>
              <w:t>lat</w:t>
            </w:r>
            <w:proofErr w:type="spellEnd"/>
          </w:p>
        </w:tc>
      </w:tr>
    </w:tbl>
    <w:p w14:paraId="7A4ABCB0" w14:textId="77777777" w:rsidR="00C65596" w:rsidRDefault="00C65596" w:rsidP="00C65596"/>
    <w:p w14:paraId="7D9C2319" w14:textId="62B8D548" w:rsidR="005A07BF" w:rsidRDefault="005A07BF" w:rsidP="0014035B">
      <w:pPr>
        <w:pStyle w:val="Nagwek2"/>
      </w:pPr>
      <w:bookmarkStart w:id="605" w:name="_Toc531004717"/>
      <w:r w:rsidRPr="005A07BF">
        <w:t>Przełącznik dostępowy -7 szt</w:t>
      </w:r>
      <w:r>
        <w:t>.</w:t>
      </w:r>
      <w:bookmarkEnd w:id="605"/>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5528"/>
      </w:tblGrid>
      <w:tr w:rsidR="005A07BF" w:rsidRPr="005A07BF" w14:paraId="125D3FEC" w14:textId="77777777" w:rsidTr="00425C16">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017288" w14:textId="77777777" w:rsidR="005A07BF" w:rsidRPr="005A07BF" w:rsidRDefault="005A07BF" w:rsidP="00425C16">
            <w:pPr>
              <w:spacing w:after="0" w:line="240" w:lineRule="auto"/>
              <w:jc w:val="center"/>
              <w:rPr>
                <w:rFonts w:asciiTheme="minorHAnsi" w:hAnsiTheme="minorHAnsi" w:cs="Arial"/>
                <w:b/>
                <w:sz w:val="22"/>
              </w:rPr>
            </w:pPr>
            <w:r w:rsidRPr="005A07BF">
              <w:rPr>
                <w:rFonts w:asciiTheme="minorHAnsi" w:hAnsiTheme="minorHAnsi" w:cs="Arial"/>
                <w:b/>
                <w:sz w:val="22"/>
              </w:rPr>
              <w:t>Parametr</w:t>
            </w:r>
          </w:p>
        </w:tc>
        <w:tc>
          <w:tcPr>
            <w:tcW w:w="5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938B8C" w14:textId="77777777" w:rsidR="005A07BF" w:rsidRPr="005A07BF" w:rsidRDefault="005A07BF" w:rsidP="00425C16">
            <w:pPr>
              <w:spacing w:after="0" w:line="240" w:lineRule="auto"/>
              <w:jc w:val="center"/>
              <w:rPr>
                <w:rFonts w:asciiTheme="minorHAnsi" w:hAnsiTheme="minorHAnsi" w:cs="Arial"/>
                <w:b/>
                <w:i/>
                <w:sz w:val="22"/>
              </w:rPr>
            </w:pPr>
            <w:r w:rsidRPr="005A07BF">
              <w:rPr>
                <w:rFonts w:asciiTheme="minorHAnsi" w:hAnsiTheme="minorHAnsi" w:cs="Arial"/>
                <w:b/>
                <w:sz w:val="22"/>
              </w:rPr>
              <w:t>Charakterystyka (wymagania minimalne)</w:t>
            </w:r>
          </w:p>
        </w:tc>
      </w:tr>
      <w:tr w:rsidR="005A07BF" w:rsidRPr="005A07BF" w14:paraId="153A0092" w14:textId="77777777" w:rsidTr="00425C16">
        <w:tc>
          <w:tcPr>
            <w:tcW w:w="3544" w:type="dxa"/>
            <w:tcBorders>
              <w:top w:val="single" w:sz="4" w:space="0" w:color="auto"/>
              <w:left w:val="single" w:sz="4" w:space="0" w:color="auto"/>
              <w:bottom w:val="single" w:sz="4" w:space="0" w:color="auto"/>
              <w:right w:val="single" w:sz="4" w:space="0" w:color="auto"/>
            </w:tcBorders>
            <w:vAlign w:val="center"/>
          </w:tcPr>
          <w:p w14:paraId="1E69EDD8" w14:textId="77777777" w:rsidR="005A07BF" w:rsidRPr="005A07BF" w:rsidRDefault="005A07BF" w:rsidP="00425C16">
            <w:pPr>
              <w:spacing w:after="0" w:line="240" w:lineRule="auto"/>
              <w:rPr>
                <w:rFonts w:asciiTheme="minorHAnsi" w:hAnsiTheme="minorHAnsi" w:cs="Arial"/>
                <w:b/>
                <w:sz w:val="22"/>
              </w:rPr>
            </w:pPr>
            <w:r w:rsidRPr="005A07BF">
              <w:rPr>
                <w:rFonts w:asciiTheme="minorHAnsi" w:hAnsiTheme="minorHAnsi"/>
                <w:b/>
                <w:sz w:val="22"/>
              </w:rPr>
              <w:t>Porty przełącznika</w:t>
            </w:r>
          </w:p>
        </w:tc>
        <w:tc>
          <w:tcPr>
            <w:tcW w:w="5528" w:type="dxa"/>
            <w:tcBorders>
              <w:top w:val="single" w:sz="4" w:space="0" w:color="auto"/>
              <w:left w:val="single" w:sz="4" w:space="0" w:color="auto"/>
              <w:bottom w:val="single" w:sz="4" w:space="0" w:color="auto"/>
              <w:right w:val="single" w:sz="4" w:space="0" w:color="auto"/>
            </w:tcBorders>
            <w:vAlign w:val="center"/>
          </w:tcPr>
          <w:p w14:paraId="60D63848" w14:textId="03A84AC3" w:rsidR="005A07BF" w:rsidRPr="005A07BF" w:rsidRDefault="00B22DBF" w:rsidP="00425C16">
            <w:pPr>
              <w:pStyle w:val="Zwykytekst"/>
              <w:rPr>
                <w:rFonts w:asciiTheme="minorHAnsi" w:hAnsiTheme="minorHAnsi"/>
              </w:rPr>
            </w:pPr>
            <w:r w:rsidRPr="00895271">
              <w:rPr>
                <w:rFonts w:asciiTheme="minorHAnsi" w:hAnsiTheme="minorHAnsi"/>
                <w:sz w:val="20"/>
                <w:szCs w:val="20"/>
              </w:rPr>
              <w:t>minimum 24*10/100/1000Base-T, minimum 4 porty 10GE SFP+; Porty SFP+ 10GE  obsługujące moduły 1GE SFP</w:t>
            </w:r>
          </w:p>
        </w:tc>
      </w:tr>
      <w:tr w:rsidR="005A07BF" w:rsidRPr="005A07BF" w14:paraId="7D8A7C19" w14:textId="77777777" w:rsidTr="00425C16">
        <w:tc>
          <w:tcPr>
            <w:tcW w:w="3544" w:type="dxa"/>
            <w:tcBorders>
              <w:top w:val="single" w:sz="4" w:space="0" w:color="auto"/>
              <w:left w:val="single" w:sz="4" w:space="0" w:color="auto"/>
              <w:bottom w:val="single" w:sz="4" w:space="0" w:color="auto"/>
              <w:right w:val="single" w:sz="4" w:space="0" w:color="auto"/>
            </w:tcBorders>
            <w:vAlign w:val="center"/>
          </w:tcPr>
          <w:p w14:paraId="6D348F6B" w14:textId="77777777" w:rsidR="005A07BF" w:rsidRPr="005A07BF" w:rsidRDefault="005A07BF" w:rsidP="00425C16">
            <w:pPr>
              <w:spacing w:after="0" w:line="240" w:lineRule="auto"/>
              <w:rPr>
                <w:rFonts w:asciiTheme="minorHAnsi" w:hAnsiTheme="minorHAnsi" w:cs="Arial"/>
                <w:b/>
                <w:sz w:val="22"/>
              </w:rPr>
            </w:pPr>
            <w:proofErr w:type="spellStart"/>
            <w:r w:rsidRPr="005A07BF">
              <w:rPr>
                <w:rFonts w:asciiTheme="minorHAnsi" w:hAnsiTheme="minorHAnsi"/>
                <w:b/>
                <w:sz w:val="22"/>
              </w:rPr>
              <w:t>Stackowanie</w:t>
            </w:r>
            <w:proofErr w:type="spellEnd"/>
          </w:p>
        </w:tc>
        <w:tc>
          <w:tcPr>
            <w:tcW w:w="5528" w:type="dxa"/>
            <w:tcBorders>
              <w:top w:val="single" w:sz="4" w:space="0" w:color="auto"/>
              <w:left w:val="single" w:sz="4" w:space="0" w:color="auto"/>
              <w:bottom w:val="single" w:sz="4" w:space="0" w:color="auto"/>
              <w:right w:val="single" w:sz="4" w:space="0" w:color="auto"/>
            </w:tcBorders>
            <w:vAlign w:val="center"/>
          </w:tcPr>
          <w:p w14:paraId="146EE66C" w14:textId="6DB584EA" w:rsidR="005A07BF" w:rsidRPr="005A07BF" w:rsidRDefault="00B22DBF" w:rsidP="00425C16">
            <w:pPr>
              <w:shd w:val="clear" w:color="auto" w:fill="FFFFFF"/>
              <w:spacing w:after="0" w:line="240" w:lineRule="auto"/>
              <w:rPr>
                <w:rFonts w:asciiTheme="minorHAnsi" w:hAnsiTheme="minorHAnsi"/>
                <w:b/>
                <w:sz w:val="22"/>
                <w:u w:val="single"/>
              </w:rPr>
            </w:pPr>
            <w:r w:rsidRPr="00895271">
              <w:rPr>
                <w:rFonts w:asciiTheme="minorHAnsi" w:hAnsiTheme="minorHAnsi"/>
                <w:szCs w:val="20"/>
              </w:rPr>
              <w:t>możliwość połączenia minimum 4 przełączników w stos za pomocą portów SFP+ bez dedykowanego okablowania</w:t>
            </w:r>
          </w:p>
        </w:tc>
      </w:tr>
      <w:tr w:rsidR="005A07BF" w:rsidRPr="005A07BF" w14:paraId="220DB03D" w14:textId="77777777" w:rsidTr="00425C16">
        <w:tc>
          <w:tcPr>
            <w:tcW w:w="3544" w:type="dxa"/>
            <w:tcBorders>
              <w:top w:val="single" w:sz="4" w:space="0" w:color="auto"/>
              <w:left w:val="single" w:sz="4" w:space="0" w:color="auto"/>
              <w:bottom w:val="single" w:sz="4" w:space="0" w:color="auto"/>
              <w:right w:val="single" w:sz="4" w:space="0" w:color="auto"/>
            </w:tcBorders>
            <w:vAlign w:val="center"/>
          </w:tcPr>
          <w:p w14:paraId="1F804128" w14:textId="77777777" w:rsidR="005A07BF" w:rsidRPr="005A07BF" w:rsidRDefault="005A07BF" w:rsidP="00425C16">
            <w:pPr>
              <w:spacing w:after="0" w:line="240" w:lineRule="auto"/>
              <w:rPr>
                <w:rFonts w:asciiTheme="minorHAnsi" w:hAnsiTheme="minorHAnsi" w:cs="Arial"/>
                <w:b/>
                <w:sz w:val="22"/>
              </w:rPr>
            </w:pPr>
            <w:r w:rsidRPr="005A07BF">
              <w:rPr>
                <w:rFonts w:asciiTheme="minorHAnsi" w:hAnsiTheme="minorHAnsi"/>
                <w:b/>
                <w:sz w:val="22"/>
              </w:rPr>
              <w:t>Matryca przełączająca</w:t>
            </w:r>
          </w:p>
        </w:tc>
        <w:tc>
          <w:tcPr>
            <w:tcW w:w="5528" w:type="dxa"/>
            <w:tcBorders>
              <w:top w:val="single" w:sz="4" w:space="0" w:color="auto"/>
              <w:left w:val="single" w:sz="4" w:space="0" w:color="auto"/>
              <w:bottom w:val="single" w:sz="4" w:space="0" w:color="auto"/>
              <w:right w:val="single" w:sz="4" w:space="0" w:color="auto"/>
            </w:tcBorders>
            <w:vAlign w:val="center"/>
          </w:tcPr>
          <w:p w14:paraId="16504FAF" w14:textId="0D8350C7" w:rsidR="005A07BF" w:rsidRPr="005A07BF" w:rsidRDefault="00B22DBF" w:rsidP="00425C16">
            <w:pPr>
              <w:spacing w:after="0" w:line="240" w:lineRule="auto"/>
              <w:rPr>
                <w:rFonts w:asciiTheme="minorHAnsi" w:hAnsiTheme="minorHAnsi"/>
                <w:sz w:val="22"/>
              </w:rPr>
            </w:pPr>
            <w:r w:rsidRPr="00895271">
              <w:rPr>
                <w:rFonts w:asciiTheme="minorHAnsi" w:hAnsiTheme="minorHAnsi"/>
                <w:szCs w:val="20"/>
              </w:rPr>
              <w:t xml:space="preserve">minimum 128 </w:t>
            </w:r>
            <w:proofErr w:type="spellStart"/>
            <w:r w:rsidRPr="00895271">
              <w:rPr>
                <w:rFonts w:asciiTheme="minorHAnsi" w:hAnsiTheme="minorHAnsi"/>
                <w:szCs w:val="20"/>
              </w:rPr>
              <w:t>Gbps</w:t>
            </w:r>
            <w:proofErr w:type="spellEnd"/>
          </w:p>
        </w:tc>
      </w:tr>
      <w:tr w:rsidR="005A07BF" w:rsidRPr="005A07BF" w14:paraId="74962FA7" w14:textId="77777777" w:rsidTr="00425C16">
        <w:tc>
          <w:tcPr>
            <w:tcW w:w="3544" w:type="dxa"/>
            <w:tcBorders>
              <w:top w:val="single" w:sz="4" w:space="0" w:color="auto"/>
              <w:left w:val="single" w:sz="4" w:space="0" w:color="auto"/>
              <w:bottom w:val="single" w:sz="4" w:space="0" w:color="auto"/>
              <w:right w:val="single" w:sz="4" w:space="0" w:color="auto"/>
            </w:tcBorders>
            <w:vAlign w:val="center"/>
          </w:tcPr>
          <w:p w14:paraId="022EC877" w14:textId="77777777" w:rsidR="005A07BF" w:rsidRPr="005A07BF" w:rsidRDefault="005A07BF" w:rsidP="00425C16">
            <w:pPr>
              <w:spacing w:after="0" w:line="240" w:lineRule="auto"/>
              <w:rPr>
                <w:rFonts w:asciiTheme="minorHAnsi" w:hAnsiTheme="minorHAnsi" w:cs="Arial"/>
                <w:b/>
                <w:sz w:val="22"/>
              </w:rPr>
            </w:pPr>
            <w:r w:rsidRPr="005A07BF">
              <w:rPr>
                <w:rFonts w:asciiTheme="minorHAnsi" w:hAnsiTheme="minorHAnsi"/>
                <w:b/>
                <w:sz w:val="22"/>
              </w:rPr>
              <w:t>Przepustowość pakietów</w:t>
            </w:r>
          </w:p>
        </w:tc>
        <w:tc>
          <w:tcPr>
            <w:tcW w:w="5528" w:type="dxa"/>
            <w:tcBorders>
              <w:top w:val="single" w:sz="4" w:space="0" w:color="auto"/>
              <w:left w:val="single" w:sz="4" w:space="0" w:color="auto"/>
              <w:bottom w:val="single" w:sz="4" w:space="0" w:color="auto"/>
              <w:right w:val="single" w:sz="4" w:space="0" w:color="auto"/>
            </w:tcBorders>
            <w:vAlign w:val="center"/>
          </w:tcPr>
          <w:p w14:paraId="57CD2877" w14:textId="4CDED465" w:rsidR="005A07BF" w:rsidRPr="005A07BF" w:rsidRDefault="00B22DBF" w:rsidP="00425C16">
            <w:pPr>
              <w:spacing w:after="0" w:line="240" w:lineRule="auto"/>
              <w:rPr>
                <w:rFonts w:asciiTheme="minorHAnsi" w:hAnsiTheme="minorHAnsi" w:cs="Arial"/>
                <w:sz w:val="22"/>
              </w:rPr>
            </w:pPr>
            <w:r w:rsidRPr="00895271">
              <w:rPr>
                <w:rFonts w:asciiTheme="minorHAnsi" w:hAnsiTheme="minorHAnsi"/>
                <w:szCs w:val="20"/>
              </w:rPr>
              <w:t xml:space="preserve">minimum 95 </w:t>
            </w:r>
            <w:proofErr w:type="spellStart"/>
            <w:r w:rsidRPr="00895271">
              <w:rPr>
                <w:rFonts w:asciiTheme="minorHAnsi" w:hAnsiTheme="minorHAnsi"/>
                <w:szCs w:val="20"/>
              </w:rPr>
              <w:t>Mpps</w:t>
            </w:r>
            <w:proofErr w:type="spellEnd"/>
            <w:r w:rsidRPr="00895271">
              <w:rPr>
                <w:rFonts w:asciiTheme="minorHAnsi" w:hAnsiTheme="minorHAnsi"/>
                <w:szCs w:val="20"/>
              </w:rPr>
              <w:t xml:space="preserve"> (dla pakietów 64Kb)</w:t>
            </w:r>
          </w:p>
        </w:tc>
      </w:tr>
      <w:tr w:rsidR="005A07BF" w:rsidRPr="005A07BF" w14:paraId="2BEC170E" w14:textId="77777777" w:rsidTr="00425C16">
        <w:tc>
          <w:tcPr>
            <w:tcW w:w="3544" w:type="dxa"/>
            <w:tcBorders>
              <w:top w:val="single" w:sz="4" w:space="0" w:color="auto"/>
              <w:left w:val="single" w:sz="4" w:space="0" w:color="auto"/>
              <w:bottom w:val="single" w:sz="4" w:space="0" w:color="auto"/>
              <w:right w:val="single" w:sz="4" w:space="0" w:color="auto"/>
            </w:tcBorders>
            <w:vAlign w:val="center"/>
          </w:tcPr>
          <w:p w14:paraId="40AF0304" w14:textId="77777777" w:rsidR="005A07BF" w:rsidRPr="005A07BF" w:rsidRDefault="005A07BF" w:rsidP="00425C16">
            <w:pPr>
              <w:spacing w:after="0" w:line="240" w:lineRule="auto"/>
              <w:rPr>
                <w:rFonts w:asciiTheme="minorHAnsi" w:hAnsiTheme="minorHAnsi" w:cs="Arial"/>
                <w:b/>
                <w:sz w:val="22"/>
              </w:rPr>
            </w:pPr>
            <w:r w:rsidRPr="005A07BF">
              <w:rPr>
                <w:rFonts w:asciiTheme="minorHAnsi" w:hAnsiTheme="minorHAnsi"/>
                <w:b/>
                <w:sz w:val="22"/>
              </w:rPr>
              <w:t>Pojemność tablicy MAC</w:t>
            </w:r>
          </w:p>
        </w:tc>
        <w:tc>
          <w:tcPr>
            <w:tcW w:w="5528" w:type="dxa"/>
            <w:tcBorders>
              <w:top w:val="single" w:sz="4" w:space="0" w:color="auto"/>
              <w:left w:val="single" w:sz="4" w:space="0" w:color="auto"/>
              <w:bottom w:val="single" w:sz="4" w:space="0" w:color="auto"/>
              <w:right w:val="single" w:sz="4" w:space="0" w:color="auto"/>
            </w:tcBorders>
            <w:vAlign w:val="center"/>
          </w:tcPr>
          <w:p w14:paraId="15139948" w14:textId="17F39811" w:rsidR="005A07BF" w:rsidRPr="005A07BF" w:rsidRDefault="00B22DBF" w:rsidP="00425C16">
            <w:pPr>
              <w:spacing w:after="0" w:line="240" w:lineRule="auto"/>
              <w:rPr>
                <w:rFonts w:asciiTheme="minorHAnsi" w:hAnsiTheme="minorHAnsi" w:cs="Arial"/>
                <w:sz w:val="22"/>
              </w:rPr>
            </w:pPr>
            <w:r w:rsidRPr="00895271">
              <w:rPr>
                <w:rFonts w:asciiTheme="minorHAnsi" w:hAnsiTheme="minorHAnsi"/>
                <w:szCs w:val="20"/>
              </w:rPr>
              <w:t>minimum 16000</w:t>
            </w:r>
          </w:p>
        </w:tc>
      </w:tr>
      <w:tr w:rsidR="005A07BF" w:rsidRPr="005A07BF" w14:paraId="5674A4BA" w14:textId="77777777" w:rsidTr="00425C16">
        <w:tc>
          <w:tcPr>
            <w:tcW w:w="3544" w:type="dxa"/>
            <w:tcBorders>
              <w:top w:val="single" w:sz="4" w:space="0" w:color="auto"/>
              <w:left w:val="single" w:sz="4" w:space="0" w:color="auto"/>
              <w:bottom w:val="single" w:sz="4" w:space="0" w:color="auto"/>
              <w:right w:val="single" w:sz="4" w:space="0" w:color="auto"/>
            </w:tcBorders>
            <w:vAlign w:val="center"/>
          </w:tcPr>
          <w:p w14:paraId="1B3D3AE5" w14:textId="77777777" w:rsidR="005A07BF" w:rsidRPr="005A07BF" w:rsidRDefault="005A07BF" w:rsidP="00425C16">
            <w:pPr>
              <w:spacing w:after="0" w:line="240" w:lineRule="auto"/>
              <w:rPr>
                <w:rFonts w:asciiTheme="minorHAnsi" w:hAnsiTheme="minorHAnsi" w:cs="Arial"/>
                <w:b/>
                <w:sz w:val="22"/>
              </w:rPr>
            </w:pPr>
            <w:r w:rsidRPr="005A07BF">
              <w:rPr>
                <w:rFonts w:asciiTheme="minorHAnsi" w:hAnsiTheme="minorHAnsi"/>
                <w:b/>
                <w:sz w:val="22"/>
              </w:rPr>
              <w:t>Ilość wpisów tablicy ACL</w:t>
            </w:r>
          </w:p>
        </w:tc>
        <w:tc>
          <w:tcPr>
            <w:tcW w:w="5528" w:type="dxa"/>
            <w:tcBorders>
              <w:top w:val="single" w:sz="4" w:space="0" w:color="auto"/>
              <w:left w:val="single" w:sz="4" w:space="0" w:color="auto"/>
              <w:bottom w:val="single" w:sz="4" w:space="0" w:color="auto"/>
              <w:right w:val="single" w:sz="4" w:space="0" w:color="auto"/>
            </w:tcBorders>
          </w:tcPr>
          <w:p w14:paraId="17092F9F" w14:textId="4F6BF9CD" w:rsidR="005A07BF" w:rsidRPr="005A07BF" w:rsidRDefault="00B22DBF" w:rsidP="00425C16">
            <w:pPr>
              <w:pStyle w:val="Zwykytekst"/>
              <w:rPr>
                <w:rFonts w:asciiTheme="minorHAnsi" w:hAnsiTheme="minorHAnsi"/>
              </w:rPr>
            </w:pPr>
            <w:r w:rsidRPr="00895271">
              <w:rPr>
                <w:rFonts w:asciiTheme="minorHAnsi" w:hAnsiTheme="minorHAnsi"/>
                <w:sz w:val="20"/>
                <w:szCs w:val="20"/>
              </w:rPr>
              <w:t>minimum 1k</w:t>
            </w:r>
          </w:p>
        </w:tc>
      </w:tr>
      <w:tr w:rsidR="005A07BF" w:rsidRPr="005A07BF" w14:paraId="68F6C32D" w14:textId="77777777" w:rsidTr="00425C16">
        <w:tc>
          <w:tcPr>
            <w:tcW w:w="3544" w:type="dxa"/>
            <w:tcBorders>
              <w:top w:val="single" w:sz="4" w:space="0" w:color="auto"/>
              <w:left w:val="single" w:sz="4" w:space="0" w:color="auto"/>
              <w:bottom w:val="single" w:sz="4" w:space="0" w:color="auto"/>
              <w:right w:val="single" w:sz="4" w:space="0" w:color="auto"/>
            </w:tcBorders>
            <w:vAlign w:val="center"/>
          </w:tcPr>
          <w:p w14:paraId="53E055BA" w14:textId="77777777" w:rsidR="005A07BF" w:rsidRPr="005A07BF" w:rsidRDefault="005A07BF" w:rsidP="00425C16">
            <w:pPr>
              <w:spacing w:after="0" w:line="240" w:lineRule="auto"/>
              <w:rPr>
                <w:rFonts w:asciiTheme="minorHAnsi" w:hAnsiTheme="minorHAnsi" w:cs="Arial"/>
                <w:b/>
                <w:sz w:val="22"/>
              </w:rPr>
            </w:pPr>
            <w:r w:rsidRPr="005A07BF">
              <w:rPr>
                <w:rFonts w:asciiTheme="minorHAnsi" w:hAnsiTheme="minorHAnsi"/>
                <w:b/>
                <w:sz w:val="22"/>
              </w:rPr>
              <w:t>Ilość kolejek sprzętowych dla portów GE</w:t>
            </w:r>
          </w:p>
        </w:tc>
        <w:tc>
          <w:tcPr>
            <w:tcW w:w="5528" w:type="dxa"/>
            <w:tcBorders>
              <w:top w:val="single" w:sz="4" w:space="0" w:color="auto"/>
              <w:left w:val="single" w:sz="4" w:space="0" w:color="auto"/>
              <w:bottom w:val="single" w:sz="4" w:space="0" w:color="auto"/>
              <w:right w:val="single" w:sz="4" w:space="0" w:color="auto"/>
            </w:tcBorders>
            <w:vAlign w:val="center"/>
          </w:tcPr>
          <w:p w14:paraId="60459876" w14:textId="7C5B07AF" w:rsidR="005A07BF" w:rsidRPr="005A07BF" w:rsidRDefault="00B22DBF" w:rsidP="00425C16">
            <w:pPr>
              <w:spacing w:after="0" w:line="240" w:lineRule="auto"/>
              <w:rPr>
                <w:rFonts w:asciiTheme="minorHAnsi" w:hAnsiTheme="minorHAnsi"/>
                <w:sz w:val="22"/>
              </w:rPr>
            </w:pPr>
            <w:r>
              <w:rPr>
                <w:rFonts w:asciiTheme="minorHAnsi" w:hAnsiTheme="minorHAnsi"/>
                <w:sz w:val="22"/>
              </w:rPr>
              <w:t>8</w:t>
            </w:r>
          </w:p>
        </w:tc>
      </w:tr>
      <w:tr w:rsidR="005A07BF" w:rsidRPr="005A07BF" w14:paraId="6791BDD3" w14:textId="77777777" w:rsidTr="00425C16">
        <w:tc>
          <w:tcPr>
            <w:tcW w:w="3544" w:type="dxa"/>
            <w:tcBorders>
              <w:top w:val="single" w:sz="4" w:space="0" w:color="auto"/>
              <w:left w:val="single" w:sz="4" w:space="0" w:color="auto"/>
              <w:bottom w:val="single" w:sz="4" w:space="0" w:color="auto"/>
              <w:right w:val="single" w:sz="4" w:space="0" w:color="auto"/>
            </w:tcBorders>
            <w:vAlign w:val="center"/>
          </w:tcPr>
          <w:p w14:paraId="5DAA8D28" w14:textId="77777777" w:rsidR="005A07BF" w:rsidRPr="005A07BF" w:rsidRDefault="005A07BF" w:rsidP="00425C16">
            <w:pPr>
              <w:spacing w:after="0" w:line="240" w:lineRule="auto"/>
              <w:rPr>
                <w:rFonts w:asciiTheme="minorHAnsi" w:hAnsiTheme="minorHAnsi" w:cs="Arial"/>
                <w:b/>
                <w:sz w:val="22"/>
              </w:rPr>
            </w:pPr>
            <w:r w:rsidRPr="005A07BF">
              <w:rPr>
                <w:rFonts w:asciiTheme="minorHAnsi" w:hAnsiTheme="minorHAnsi"/>
                <w:b/>
                <w:sz w:val="22"/>
              </w:rPr>
              <w:t>Ilość aktywnych IEEE802.1Q VLAN</w:t>
            </w:r>
          </w:p>
        </w:tc>
        <w:tc>
          <w:tcPr>
            <w:tcW w:w="5528" w:type="dxa"/>
            <w:tcBorders>
              <w:top w:val="single" w:sz="4" w:space="0" w:color="auto"/>
              <w:left w:val="single" w:sz="4" w:space="0" w:color="auto"/>
              <w:bottom w:val="single" w:sz="4" w:space="0" w:color="auto"/>
              <w:right w:val="single" w:sz="4" w:space="0" w:color="auto"/>
            </w:tcBorders>
            <w:vAlign w:val="center"/>
          </w:tcPr>
          <w:p w14:paraId="72F62260" w14:textId="391B510C" w:rsidR="005A07BF" w:rsidRPr="005A07BF" w:rsidRDefault="00B22DBF" w:rsidP="00425C16">
            <w:pPr>
              <w:spacing w:after="0" w:line="240" w:lineRule="auto"/>
              <w:rPr>
                <w:rFonts w:asciiTheme="minorHAnsi" w:hAnsiTheme="minorHAnsi" w:cs="Arial"/>
                <w:sz w:val="22"/>
              </w:rPr>
            </w:pPr>
            <w:r w:rsidRPr="00895271">
              <w:rPr>
                <w:rFonts w:asciiTheme="minorHAnsi" w:hAnsiTheme="minorHAnsi"/>
                <w:szCs w:val="20"/>
              </w:rPr>
              <w:t>minimum 4092</w:t>
            </w:r>
          </w:p>
        </w:tc>
      </w:tr>
      <w:tr w:rsidR="005A07BF" w:rsidRPr="005A07BF" w14:paraId="0E7B18EA" w14:textId="77777777" w:rsidTr="00425C16">
        <w:tc>
          <w:tcPr>
            <w:tcW w:w="3544" w:type="dxa"/>
            <w:tcBorders>
              <w:top w:val="single" w:sz="4" w:space="0" w:color="auto"/>
              <w:left w:val="single" w:sz="4" w:space="0" w:color="auto"/>
              <w:bottom w:val="single" w:sz="4" w:space="0" w:color="auto"/>
              <w:right w:val="single" w:sz="4" w:space="0" w:color="auto"/>
            </w:tcBorders>
            <w:vAlign w:val="center"/>
          </w:tcPr>
          <w:p w14:paraId="5D2C38B8" w14:textId="77777777" w:rsidR="005A07BF" w:rsidRPr="005A07BF" w:rsidRDefault="005A07BF" w:rsidP="00425C16">
            <w:pPr>
              <w:spacing w:after="0" w:line="240" w:lineRule="auto"/>
              <w:rPr>
                <w:rFonts w:asciiTheme="minorHAnsi" w:hAnsiTheme="minorHAnsi" w:cs="Arial"/>
                <w:b/>
                <w:sz w:val="22"/>
                <w:lang w:val="de-DE"/>
              </w:rPr>
            </w:pPr>
            <w:r w:rsidRPr="005A07BF">
              <w:rPr>
                <w:rFonts w:asciiTheme="minorHAnsi" w:hAnsiTheme="minorHAnsi"/>
                <w:b/>
                <w:sz w:val="22"/>
              </w:rPr>
              <w:lastRenderedPageBreak/>
              <w:t>Zasilanie urządzenia</w:t>
            </w:r>
          </w:p>
        </w:tc>
        <w:tc>
          <w:tcPr>
            <w:tcW w:w="5528" w:type="dxa"/>
            <w:tcBorders>
              <w:top w:val="single" w:sz="4" w:space="0" w:color="auto"/>
              <w:left w:val="single" w:sz="4" w:space="0" w:color="auto"/>
              <w:bottom w:val="single" w:sz="4" w:space="0" w:color="auto"/>
              <w:right w:val="single" w:sz="4" w:space="0" w:color="auto"/>
            </w:tcBorders>
            <w:vAlign w:val="center"/>
          </w:tcPr>
          <w:p w14:paraId="0488C85C" w14:textId="41405733" w:rsidR="005A07BF" w:rsidRPr="005A07BF" w:rsidRDefault="00B22DBF" w:rsidP="00425C16">
            <w:pPr>
              <w:spacing w:after="0" w:line="240" w:lineRule="auto"/>
              <w:rPr>
                <w:rFonts w:asciiTheme="minorHAnsi" w:hAnsiTheme="minorHAnsi"/>
                <w:sz w:val="22"/>
              </w:rPr>
            </w:pPr>
            <w:r w:rsidRPr="00895271">
              <w:rPr>
                <w:rFonts w:asciiTheme="minorHAnsi" w:hAnsiTheme="minorHAnsi"/>
                <w:szCs w:val="20"/>
              </w:rPr>
              <w:t>wbudowany zasilacz 230V AC</w:t>
            </w:r>
          </w:p>
        </w:tc>
      </w:tr>
      <w:tr w:rsidR="005A07BF" w:rsidRPr="005A07BF" w14:paraId="754883A6" w14:textId="77777777" w:rsidTr="00425C16">
        <w:tc>
          <w:tcPr>
            <w:tcW w:w="3544" w:type="dxa"/>
            <w:tcBorders>
              <w:top w:val="single" w:sz="4" w:space="0" w:color="auto"/>
              <w:left w:val="single" w:sz="4" w:space="0" w:color="auto"/>
              <w:bottom w:val="single" w:sz="4" w:space="0" w:color="auto"/>
              <w:right w:val="single" w:sz="4" w:space="0" w:color="auto"/>
            </w:tcBorders>
            <w:vAlign w:val="center"/>
          </w:tcPr>
          <w:p w14:paraId="237771EC" w14:textId="77777777" w:rsidR="005A07BF" w:rsidRPr="005A07BF" w:rsidRDefault="005A07BF" w:rsidP="00425C16">
            <w:pPr>
              <w:spacing w:after="0" w:line="240" w:lineRule="auto"/>
              <w:rPr>
                <w:rFonts w:asciiTheme="minorHAnsi" w:hAnsiTheme="minorHAnsi" w:cs="Arial"/>
                <w:b/>
                <w:sz w:val="22"/>
              </w:rPr>
            </w:pPr>
            <w:r w:rsidRPr="005A07BF">
              <w:rPr>
                <w:rFonts w:asciiTheme="minorHAnsi" w:hAnsiTheme="minorHAnsi"/>
                <w:b/>
                <w:sz w:val="22"/>
              </w:rPr>
              <w:t>Oszczędzanie energii</w:t>
            </w:r>
          </w:p>
        </w:tc>
        <w:tc>
          <w:tcPr>
            <w:tcW w:w="5528" w:type="dxa"/>
            <w:tcBorders>
              <w:top w:val="single" w:sz="4" w:space="0" w:color="auto"/>
              <w:left w:val="single" w:sz="4" w:space="0" w:color="auto"/>
              <w:bottom w:val="single" w:sz="4" w:space="0" w:color="auto"/>
              <w:right w:val="single" w:sz="4" w:space="0" w:color="auto"/>
            </w:tcBorders>
            <w:vAlign w:val="center"/>
          </w:tcPr>
          <w:p w14:paraId="385A24F4" w14:textId="0DB3120B" w:rsidR="005A07BF" w:rsidRPr="005A07BF" w:rsidRDefault="00B22DBF" w:rsidP="00425C16">
            <w:pPr>
              <w:spacing w:after="0" w:line="240" w:lineRule="auto"/>
              <w:rPr>
                <w:rFonts w:asciiTheme="minorHAnsi" w:hAnsiTheme="minorHAnsi" w:cs="Arial"/>
                <w:sz w:val="22"/>
                <w:lang w:val="de-DE"/>
              </w:rPr>
            </w:pPr>
            <w:r w:rsidRPr="00895271">
              <w:rPr>
                <w:rFonts w:asciiTheme="minorHAnsi" w:hAnsiTheme="minorHAnsi"/>
                <w:szCs w:val="20"/>
              </w:rPr>
              <w:t xml:space="preserve">zgodność ze standardem IEEE 802.3az (Energy </w:t>
            </w:r>
            <w:proofErr w:type="spellStart"/>
            <w:r w:rsidRPr="00895271">
              <w:rPr>
                <w:rFonts w:asciiTheme="minorHAnsi" w:hAnsiTheme="minorHAnsi"/>
                <w:szCs w:val="20"/>
              </w:rPr>
              <w:t>Efficient</w:t>
            </w:r>
            <w:proofErr w:type="spellEnd"/>
            <w:r w:rsidRPr="00895271">
              <w:rPr>
                <w:rFonts w:asciiTheme="minorHAnsi" w:hAnsiTheme="minorHAnsi"/>
                <w:szCs w:val="20"/>
              </w:rPr>
              <w:t xml:space="preserve"> Ethernet); funkcja LED </w:t>
            </w:r>
            <w:proofErr w:type="spellStart"/>
            <w:r w:rsidRPr="00895271">
              <w:rPr>
                <w:rFonts w:asciiTheme="minorHAnsi" w:hAnsiTheme="minorHAnsi"/>
                <w:szCs w:val="20"/>
              </w:rPr>
              <w:t>Shut</w:t>
            </w:r>
            <w:proofErr w:type="spellEnd"/>
            <w:r w:rsidRPr="00895271">
              <w:rPr>
                <w:rFonts w:asciiTheme="minorHAnsi" w:hAnsiTheme="minorHAnsi"/>
                <w:szCs w:val="20"/>
              </w:rPr>
              <w:t xml:space="preserve">-off oraz Auto Fan </w:t>
            </w:r>
            <w:proofErr w:type="spellStart"/>
            <w:r w:rsidRPr="00895271">
              <w:rPr>
                <w:rFonts w:asciiTheme="minorHAnsi" w:hAnsiTheme="minorHAnsi"/>
                <w:szCs w:val="20"/>
              </w:rPr>
              <w:t>Speed</w:t>
            </w:r>
            <w:proofErr w:type="spellEnd"/>
            <w:r w:rsidRPr="00895271">
              <w:rPr>
                <w:rFonts w:asciiTheme="minorHAnsi" w:hAnsiTheme="minorHAnsi"/>
                <w:szCs w:val="20"/>
              </w:rPr>
              <w:t xml:space="preserve"> Control;</w:t>
            </w:r>
          </w:p>
        </w:tc>
      </w:tr>
      <w:tr w:rsidR="005A07BF" w:rsidRPr="005A07BF" w14:paraId="57EA6469" w14:textId="77777777" w:rsidTr="00425C16">
        <w:tc>
          <w:tcPr>
            <w:tcW w:w="3544" w:type="dxa"/>
            <w:tcBorders>
              <w:top w:val="single" w:sz="4" w:space="0" w:color="auto"/>
              <w:left w:val="single" w:sz="4" w:space="0" w:color="auto"/>
              <w:bottom w:val="single" w:sz="4" w:space="0" w:color="auto"/>
              <w:right w:val="single" w:sz="4" w:space="0" w:color="auto"/>
            </w:tcBorders>
          </w:tcPr>
          <w:p w14:paraId="79EF5D6E" w14:textId="77777777" w:rsidR="005A07BF" w:rsidRPr="005A07BF" w:rsidRDefault="005A07BF" w:rsidP="00425C16">
            <w:pPr>
              <w:spacing w:after="0" w:line="240" w:lineRule="auto"/>
              <w:rPr>
                <w:rFonts w:asciiTheme="minorHAnsi" w:hAnsiTheme="minorHAnsi"/>
                <w:b/>
                <w:sz w:val="22"/>
              </w:rPr>
            </w:pPr>
            <w:r w:rsidRPr="005A07BF">
              <w:rPr>
                <w:rFonts w:asciiTheme="minorHAnsi" w:hAnsiTheme="minorHAnsi"/>
                <w:b/>
                <w:sz w:val="22"/>
              </w:rPr>
              <w:t>Certyfikaty bezpieczeństwa</w:t>
            </w:r>
          </w:p>
        </w:tc>
        <w:tc>
          <w:tcPr>
            <w:tcW w:w="5528" w:type="dxa"/>
            <w:tcBorders>
              <w:top w:val="single" w:sz="4" w:space="0" w:color="auto"/>
              <w:left w:val="single" w:sz="4" w:space="0" w:color="auto"/>
              <w:bottom w:val="single" w:sz="4" w:space="0" w:color="auto"/>
              <w:right w:val="single" w:sz="4" w:space="0" w:color="auto"/>
            </w:tcBorders>
            <w:vAlign w:val="center"/>
          </w:tcPr>
          <w:p w14:paraId="2A5D49F1" w14:textId="54FC64A0" w:rsidR="005A07BF" w:rsidRPr="005A07BF" w:rsidRDefault="00B22DBF" w:rsidP="00425C16">
            <w:pPr>
              <w:spacing w:after="0" w:line="240" w:lineRule="auto"/>
              <w:rPr>
                <w:rFonts w:asciiTheme="minorHAnsi" w:hAnsiTheme="minorHAnsi" w:cs="Arial"/>
                <w:sz w:val="22"/>
              </w:rPr>
            </w:pPr>
            <w:r w:rsidRPr="00895271">
              <w:rPr>
                <w:rFonts w:asciiTheme="minorHAnsi" w:hAnsiTheme="minorHAnsi"/>
                <w:szCs w:val="20"/>
              </w:rPr>
              <w:t xml:space="preserve">CE, </w:t>
            </w:r>
            <w:proofErr w:type="spellStart"/>
            <w:r w:rsidRPr="00895271">
              <w:rPr>
                <w:rFonts w:asciiTheme="minorHAnsi" w:hAnsiTheme="minorHAnsi"/>
                <w:szCs w:val="20"/>
              </w:rPr>
              <w:t>RoHS</w:t>
            </w:r>
            <w:proofErr w:type="spellEnd"/>
          </w:p>
        </w:tc>
      </w:tr>
      <w:tr w:rsidR="005A07BF" w:rsidRPr="005A07BF" w14:paraId="55F788AB" w14:textId="77777777" w:rsidTr="00425C16">
        <w:tc>
          <w:tcPr>
            <w:tcW w:w="3544" w:type="dxa"/>
            <w:tcBorders>
              <w:top w:val="single" w:sz="4" w:space="0" w:color="auto"/>
              <w:left w:val="single" w:sz="4" w:space="0" w:color="auto"/>
              <w:bottom w:val="single" w:sz="4" w:space="0" w:color="auto"/>
              <w:right w:val="single" w:sz="4" w:space="0" w:color="auto"/>
            </w:tcBorders>
          </w:tcPr>
          <w:p w14:paraId="561B0362" w14:textId="77777777" w:rsidR="005A07BF" w:rsidRPr="005A07BF" w:rsidRDefault="005A07BF" w:rsidP="00425C16">
            <w:pPr>
              <w:spacing w:after="0" w:line="240" w:lineRule="auto"/>
              <w:rPr>
                <w:rFonts w:asciiTheme="minorHAnsi" w:hAnsiTheme="minorHAnsi"/>
                <w:b/>
                <w:sz w:val="22"/>
              </w:rPr>
            </w:pPr>
            <w:r w:rsidRPr="005A07BF">
              <w:rPr>
                <w:rFonts w:asciiTheme="minorHAnsi" w:hAnsiTheme="minorHAnsi"/>
                <w:b/>
                <w:sz w:val="22"/>
              </w:rPr>
              <w:t>Zabezpieczenie przed wyładowaniami atmosferycznymi</w:t>
            </w:r>
          </w:p>
        </w:tc>
        <w:tc>
          <w:tcPr>
            <w:tcW w:w="5528" w:type="dxa"/>
            <w:tcBorders>
              <w:top w:val="single" w:sz="4" w:space="0" w:color="auto"/>
              <w:left w:val="single" w:sz="4" w:space="0" w:color="auto"/>
              <w:bottom w:val="single" w:sz="4" w:space="0" w:color="auto"/>
              <w:right w:val="single" w:sz="4" w:space="0" w:color="auto"/>
            </w:tcBorders>
          </w:tcPr>
          <w:p w14:paraId="655DAE60" w14:textId="7A05E965" w:rsidR="005A07BF" w:rsidRPr="005A07BF" w:rsidRDefault="00B22DBF" w:rsidP="00425C16">
            <w:pPr>
              <w:pStyle w:val="Standard"/>
              <w:spacing w:after="0" w:line="240" w:lineRule="auto"/>
              <w:contextualSpacing/>
              <w:rPr>
                <w:rFonts w:asciiTheme="minorHAnsi" w:hAnsiTheme="minorHAnsi" w:cs="Arial"/>
                <w:bCs/>
              </w:rPr>
            </w:pPr>
            <w:r w:rsidRPr="00895271">
              <w:rPr>
                <w:rFonts w:asciiTheme="minorHAnsi" w:hAnsiTheme="minorHAnsi"/>
                <w:sz w:val="20"/>
                <w:szCs w:val="20"/>
              </w:rPr>
              <w:t>6KV</w:t>
            </w:r>
          </w:p>
        </w:tc>
      </w:tr>
      <w:tr w:rsidR="005A07BF" w:rsidRPr="005A07BF" w14:paraId="3CCE3C96" w14:textId="77777777" w:rsidTr="00425C16">
        <w:tc>
          <w:tcPr>
            <w:tcW w:w="3544" w:type="dxa"/>
            <w:tcBorders>
              <w:top w:val="single" w:sz="4" w:space="0" w:color="auto"/>
              <w:left w:val="single" w:sz="4" w:space="0" w:color="auto"/>
              <w:bottom w:val="single" w:sz="4" w:space="0" w:color="auto"/>
              <w:right w:val="single" w:sz="4" w:space="0" w:color="auto"/>
            </w:tcBorders>
            <w:vAlign w:val="center"/>
          </w:tcPr>
          <w:p w14:paraId="1442E243" w14:textId="77777777" w:rsidR="005A07BF" w:rsidRPr="005A07BF" w:rsidRDefault="005A07BF" w:rsidP="00425C16">
            <w:pPr>
              <w:spacing w:after="0" w:line="240" w:lineRule="auto"/>
              <w:rPr>
                <w:rFonts w:asciiTheme="minorHAnsi" w:hAnsiTheme="minorHAnsi" w:cs="Arial"/>
                <w:b/>
                <w:sz w:val="22"/>
              </w:rPr>
            </w:pPr>
            <w:r w:rsidRPr="005A07BF">
              <w:rPr>
                <w:rFonts w:asciiTheme="minorHAnsi" w:hAnsiTheme="minorHAnsi"/>
                <w:b/>
                <w:sz w:val="22"/>
              </w:rPr>
              <w:t>Algorytm pracy</w:t>
            </w:r>
          </w:p>
        </w:tc>
        <w:tc>
          <w:tcPr>
            <w:tcW w:w="5528" w:type="dxa"/>
            <w:tcBorders>
              <w:top w:val="single" w:sz="4" w:space="0" w:color="auto"/>
              <w:left w:val="single" w:sz="4" w:space="0" w:color="auto"/>
              <w:bottom w:val="single" w:sz="4" w:space="0" w:color="auto"/>
              <w:right w:val="single" w:sz="4" w:space="0" w:color="auto"/>
            </w:tcBorders>
            <w:vAlign w:val="center"/>
          </w:tcPr>
          <w:p w14:paraId="64EEEB85" w14:textId="44241E58" w:rsidR="005A07BF" w:rsidRPr="005A07BF" w:rsidRDefault="00B22DBF" w:rsidP="00425C16">
            <w:pPr>
              <w:spacing w:after="0" w:line="240" w:lineRule="auto"/>
              <w:rPr>
                <w:rFonts w:asciiTheme="minorHAnsi" w:hAnsiTheme="minorHAnsi" w:cs="Arial"/>
                <w:sz w:val="22"/>
              </w:rPr>
            </w:pPr>
            <w:r w:rsidRPr="00895271">
              <w:rPr>
                <w:rFonts w:asciiTheme="minorHAnsi" w:hAnsiTheme="minorHAnsi"/>
                <w:szCs w:val="20"/>
              </w:rPr>
              <w:t xml:space="preserve">Storage and </w:t>
            </w:r>
            <w:proofErr w:type="spellStart"/>
            <w:r w:rsidRPr="00895271">
              <w:rPr>
                <w:rFonts w:asciiTheme="minorHAnsi" w:hAnsiTheme="minorHAnsi"/>
                <w:szCs w:val="20"/>
              </w:rPr>
              <w:t>forwarding</w:t>
            </w:r>
            <w:proofErr w:type="spellEnd"/>
          </w:p>
        </w:tc>
      </w:tr>
      <w:tr w:rsidR="005A07BF" w:rsidRPr="005A07BF" w14:paraId="6A04D95F" w14:textId="77777777" w:rsidTr="00425C16">
        <w:tc>
          <w:tcPr>
            <w:tcW w:w="3544" w:type="dxa"/>
            <w:tcBorders>
              <w:top w:val="single" w:sz="4" w:space="0" w:color="auto"/>
              <w:left w:val="single" w:sz="4" w:space="0" w:color="auto"/>
              <w:bottom w:val="single" w:sz="4" w:space="0" w:color="auto"/>
              <w:right w:val="single" w:sz="4" w:space="0" w:color="auto"/>
            </w:tcBorders>
            <w:vAlign w:val="center"/>
          </w:tcPr>
          <w:p w14:paraId="4EF71637" w14:textId="77777777" w:rsidR="005A07BF" w:rsidRPr="005A07BF" w:rsidRDefault="005A07BF" w:rsidP="00425C16">
            <w:pPr>
              <w:spacing w:after="0" w:line="240" w:lineRule="auto"/>
              <w:rPr>
                <w:rFonts w:asciiTheme="minorHAnsi" w:hAnsiTheme="minorHAnsi" w:cs="Arial"/>
                <w:b/>
                <w:sz w:val="22"/>
              </w:rPr>
            </w:pPr>
            <w:proofErr w:type="spellStart"/>
            <w:r w:rsidRPr="005A07BF">
              <w:rPr>
                <w:rFonts w:asciiTheme="minorHAnsi" w:hAnsiTheme="minorHAnsi"/>
                <w:b/>
                <w:sz w:val="22"/>
                <w:lang w:val="en-GB"/>
              </w:rPr>
              <w:t>Ruting</w:t>
            </w:r>
            <w:proofErr w:type="spellEnd"/>
            <w:r w:rsidRPr="005A07BF">
              <w:rPr>
                <w:rFonts w:asciiTheme="minorHAnsi" w:hAnsiTheme="minorHAnsi"/>
                <w:b/>
                <w:sz w:val="22"/>
                <w:lang w:val="en-GB"/>
              </w:rPr>
              <w:t xml:space="preserve"> L3</w:t>
            </w:r>
          </w:p>
        </w:tc>
        <w:tc>
          <w:tcPr>
            <w:tcW w:w="5528" w:type="dxa"/>
            <w:tcBorders>
              <w:top w:val="single" w:sz="4" w:space="0" w:color="auto"/>
              <w:left w:val="single" w:sz="4" w:space="0" w:color="auto"/>
              <w:bottom w:val="single" w:sz="4" w:space="0" w:color="auto"/>
              <w:right w:val="single" w:sz="4" w:space="0" w:color="auto"/>
            </w:tcBorders>
            <w:vAlign w:val="center"/>
          </w:tcPr>
          <w:p w14:paraId="781C2002" w14:textId="618C49FE" w:rsidR="005A07BF" w:rsidRPr="005A07BF" w:rsidRDefault="00B22DBF" w:rsidP="00425C16">
            <w:pPr>
              <w:spacing w:after="0" w:line="240" w:lineRule="auto"/>
              <w:rPr>
                <w:rFonts w:asciiTheme="minorHAnsi" w:hAnsiTheme="minorHAnsi" w:cs="Arial"/>
                <w:sz w:val="22"/>
              </w:rPr>
            </w:pPr>
            <w:proofErr w:type="spellStart"/>
            <w:r w:rsidRPr="00895271">
              <w:rPr>
                <w:rFonts w:asciiTheme="minorHAnsi" w:hAnsiTheme="minorHAnsi"/>
                <w:szCs w:val="20"/>
                <w:lang w:val="en-GB"/>
              </w:rPr>
              <w:t>ruting</w:t>
            </w:r>
            <w:proofErr w:type="spellEnd"/>
            <w:r w:rsidRPr="00895271">
              <w:rPr>
                <w:rFonts w:asciiTheme="minorHAnsi" w:hAnsiTheme="minorHAnsi"/>
                <w:szCs w:val="20"/>
                <w:lang w:val="en-GB"/>
              </w:rPr>
              <w:t xml:space="preserve"> </w:t>
            </w:r>
            <w:proofErr w:type="spellStart"/>
            <w:r w:rsidRPr="00895271">
              <w:rPr>
                <w:rFonts w:asciiTheme="minorHAnsi" w:hAnsiTheme="minorHAnsi"/>
                <w:szCs w:val="20"/>
                <w:lang w:val="en-GB"/>
              </w:rPr>
              <w:t>statyczny</w:t>
            </w:r>
            <w:proofErr w:type="spellEnd"/>
            <w:r w:rsidRPr="00895271">
              <w:rPr>
                <w:rFonts w:asciiTheme="minorHAnsi" w:hAnsiTheme="minorHAnsi"/>
                <w:szCs w:val="20"/>
                <w:lang w:val="en-GB"/>
              </w:rPr>
              <w:t xml:space="preserve">, RIP v1/v2, </w:t>
            </w:r>
            <w:proofErr w:type="spellStart"/>
            <w:r w:rsidRPr="00895271">
              <w:rPr>
                <w:rFonts w:asciiTheme="minorHAnsi" w:hAnsiTheme="minorHAnsi"/>
                <w:szCs w:val="20"/>
                <w:lang w:val="en-GB"/>
              </w:rPr>
              <w:t>RIPng</w:t>
            </w:r>
            <w:proofErr w:type="spellEnd"/>
            <w:r w:rsidRPr="00895271">
              <w:rPr>
                <w:rFonts w:asciiTheme="minorHAnsi" w:hAnsiTheme="minorHAnsi"/>
                <w:szCs w:val="20"/>
                <w:lang w:val="en-GB"/>
              </w:rPr>
              <w:t xml:space="preserve">, OSPF v2/v3, BGP4+, minimum 1k </w:t>
            </w:r>
            <w:proofErr w:type="spellStart"/>
            <w:r w:rsidRPr="00895271">
              <w:rPr>
                <w:rFonts w:asciiTheme="minorHAnsi" w:hAnsiTheme="minorHAnsi"/>
                <w:szCs w:val="20"/>
                <w:lang w:val="en-GB"/>
              </w:rPr>
              <w:t>tras</w:t>
            </w:r>
            <w:proofErr w:type="spellEnd"/>
            <w:r w:rsidRPr="00895271">
              <w:rPr>
                <w:rFonts w:asciiTheme="minorHAnsi" w:hAnsiTheme="minorHAnsi"/>
                <w:szCs w:val="20"/>
                <w:lang w:val="en-GB"/>
              </w:rPr>
              <w:t xml:space="preserve"> </w:t>
            </w:r>
            <w:proofErr w:type="spellStart"/>
            <w:r w:rsidRPr="00895271">
              <w:rPr>
                <w:rFonts w:asciiTheme="minorHAnsi" w:hAnsiTheme="minorHAnsi"/>
                <w:szCs w:val="20"/>
                <w:lang w:val="en-GB"/>
              </w:rPr>
              <w:t>rutingu</w:t>
            </w:r>
            <w:proofErr w:type="spellEnd"/>
          </w:p>
        </w:tc>
      </w:tr>
      <w:tr w:rsidR="005A07BF" w:rsidRPr="005A07BF" w14:paraId="3148DB1C" w14:textId="77777777" w:rsidTr="00425C16">
        <w:tc>
          <w:tcPr>
            <w:tcW w:w="3544" w:type="dxa"/>
            <w:tcBorders>
              <w:top w:val="single" w:sz="4" w:space="0" w:color="auto"/>
              <w:left w:val="single" w:sz="4" w:space="0" w:color="auto"/>
              <w:bottom w:val="single" w:sz="4" w:space="0" w:color="auto"/>
              <w:right w:val="single" w:sz="4" w:space="0" w:color="auto"/>
            </w:tcBorders>
            <w:vAlign w:val="center"/>
          </w:tcPr>
          <w:p w14:paraId="5713FA09" w14:textId="77777777" w:rsidR="005A07BF" w:rsidRPr="005A07BF" w:rsidRDefault="005A07BF" w:rsidP="00425C16">
            <w:pPr>
              <w:spacing w:after="0" w:line="240" w:lineRule="auto"/>
              <w:rPr>
                <w:rFonts w:asciiTheme="minorHAnsi" w:hAnsiTheme="minorHAnsi"/>
                <w:b/>
                <w:sz w:val="22"/>
                <w:lang w:val="en-GB"/>
              </w:rPr>
            </w:pPr>
            <w:proofErr w:type="spellStart"/>
            <w:r w:rsidRPr="005A07BF">
              <w:rPr>
                <w:rFonts w:asciiTheme="minorHAnsi" w:hAnsiTheme="minorHAnsi"/>
                <w:b/>
                <w:sz w:val="22"/>
                <w:lang w:val="en-GB"/>
              </w:rPr>
              <w:t>Obsługa</w:t>
            </w:r>
            <w:proofErr w:type="spellEnd"/>
            <w:r w:rsidRPr="005A07BF">
              <w:rPr>
                <w:rFonts w:asciiTheme="minorHAnsi" w:hAnsiTheme="minorHAnsi"/>
                <w:b/>
                <w:sz w:val="22"/>
                <w:lang w:val="en-GB"/>
              </w:rPr>
              <w:t xml:space="preserve"> VLAN</w:t>
            </w:r>
          </w:p>
        </w:tc>
        <w:tc>
          <w:tcPr>
            <w:tcW w:w="5528" w:type="dxa"/>
            <w:tcBorders>
              <w:top w:val="single" w:sz="4" w:space="0" w:color="auto"/>
              <w:left w:val="single" w:sz="4" w:space="0" w:color="auto"/>
              <w:bottom w:val="single" w:sz="4" w:space="0" w:color="auto"/>
              <w:right w:val="single" w:sz="4" w:space="0" w:color="auto"/>
            </w:tcBorders>
            <w:vAlign w:val="center"/>
          </w:tcPr>
          <w:p w14:paraId="346C1405" w14:textId="027D0193" w:rsidR="005A07BF" w:rsidRPr="005A07BF" w:rsidRDefault="00B22DBF" w:rsidP="00425C16">
            <w:pPr>
              <w:spacing w:after="0" w:line="240" w:lineRule="auto"/>
              <w:rPr>
                <w:rFonts w:asciiTheme="minorHAnsi" w:hAnsiTheme="minorHAnsi"/>
                <w:sz w:val="22"/>
                <w:lang w:val="en-GB"/>
              </w:rPr>
            </w:pPr>
            <w:r w:rsidRPr="00895271">
              <w:rPr>
                <w:rFonts w:asciiTheme="minorHAnsi" w:hAnsiTheme="minorHAnsi"/>
                <w:szCs w:val="20"/>
                <w:lang w:val="en-GB"/>
              </w:rPr>
              <w:t xml:space="preserve">IEEE 802.1Q, </w:t>
            </w:r>
            <w:proofErr w:type="spellStart"/>
            <w:r w:rsidRPr="00895271">
              <w:rPr>
                <w:rFonts w:asciiTheme="minorHAnsi" w:hAnsiTheme="minorHAnsi"/>
                <w:szCs w:val="20"/>
                <w:lang w:val="en-GB"/>
              </w:rPr>
              <w:t>QinQ</w:t>
            </w:r>
            <w:proofErr w:type="spellEnd"/>
            <w:r w:rsidRPr="00895271">
              <w:rPr>
                <w:rFonts w:asciiTheme="minorHAnsi" w:hAnsiTheme="minorHAnsi"/>
                <w:szCs w:val="20"/>
                <w:lang w:val="en-GB"/>
              </w:rPr>
              <w:t xml:space="preserve">, </w:t>
            </w:r>
            <w:proofErr w:type="spellStart"/>
            <w:r w:rsidRPr="00895271">
              <w:rPr>
                <w:rFonts w:asciiTheme="minorHAnsi" w:hAnsiTheme="minorHAnsi"/>
                <w:szCs w:val="20"/>
                <w:lang w:val="en-GB"/>
              </w:rPr>
              <w:t>selektywne</w:t>
            </w:r>
            <w:proofErr w:type="spellEnd"/>
            <w:r w:rsidRPr="00895271">
              <w:rPr>
                <w:rFonts w:asciiTheme="minorHAnsi" w:hAnsiTheme="minorHAnsi"/>
                <w:szCs w:val="20"/>
                <w:lang w:val="en-GB"/>
              </w:rPr>
              <w:t xml:space="preserve"> </w:t>
            </w:r>
            <w:proofErr w:type="spellStart"/>
            <w:r w:rsidRPr="00895271">
              <w:rPr>
                <w:rFonts w:asciiTheme="minorHAnsi" w:hAnsiTheme="minorHAnsi"/>
                <w:szCs w:val="20"/>
                <w:lang w:val="en-GB"/>
              </w:rPr>
              <w:t>QinQ</w:t>
            </w:r>
            <w:proofErr w:type="spellEnd"/>
            <w:r w:rsidRPr="00895271">
              <w:rPr>
                <w:rFonts w:asciiTheme="minorHAnsi" w:hAnsiTheme="minorHAnsi"/>
                <w:szCs w:val="20"/>
                <w:lang w:val="en-GB"/>
              </w:rPr>
              <w:t xml:space="preserve">, </w:t>
            </w:r>
            <w:proofErr w:type="spellStart"/>
            <w:r w:rsidRPr="00895271">
              <w:rPr>
                <w:rFonts w:asciiTheme="minorHAnsi" w:hAnsiTheme="minorHAnsi"/>
                <w:szCs w:val="20"/>
                <w:lang w:val="en-GB"/>
              </w:rPr>
              <w:t>elastyczne</w:t>
            </w:r>
            <w:proofErr w:type="spellEnd"/>
            <w:r w:rsidRPr="00895271">
              <w:rPr>
                <w:rFonts w:asciiTheme="minorHAnsi" w:hAnsiTheme="minorHAnsi"/>
                <w:szCs w:val="20"/>
                <w:lang w:val="en-GB"/>
              </w:rPr>
              <w:t xml:space="preserve"> </w:t>
            </w:r>
            <w:proofErr w:type="spellStart"/>
            <w:r w:rsidRPr="00895271">
              <w:rPr>
                <w:rFonts w:asciiTheme="minorHAnsi" w:hAnsiTheme="minorHAnsi"/>
                <w:szCs w:val="20"/>
                <w:lang w:val="en-GB"/>
              </w:rPr>
              <w:t>QinQ</w:t>
            </w:r>
            <w:proofErr w:type="spellEnd"/>
          </w:p>
        </w:tc>
      </w:tr>
      <w:tr w:rsidR="005A07BF" w:rsidRPr="005A07BF" w14:paraId="5B1A28FC" w14:textId="77777777" w:rsidTr="00425C16">
        <w:tc>
          <w:tcPr>
            <w:tcW w:w="3544" w:type="dxa"/>
            <w:tcBorders>
              <w:top w:val="single" w:sz="4" w:space="0" w:color="auto"/>
              <w:left w:val="single" w:sz="4" w:space="0" w:color="auto"/>
              <w:bottom w:val="single" w:sz="4" w:space="0" w:color="auto"/>
              <w:right w:val="single" w:sz="4" w:space="0" w:color="auto"/>
            </w:tcBorders>
            <w:vAlign w:val="center"/>
          </w:tcPr>
          <w:p w14:paraId="530A8C19" w14:textId="77777777" w:rsidR="005A07BF" w:rsidRPr="005A07BF" w:rsidRDefault="005A07BF" w:rsidP="00425C16">
            <w:pPr>
              <w:spacing w:after="0" w:line="240" w:lineRule="auto"/>
              <w:rPr>
                <w:rFonts w:asciiTheme="minorHAnsi" w:hAnsiTheme="minorHAnsi"/>
                <w:b/>
                <w:sz w:val="22"/>
                <w:lang w:val="en-GB"/>
              </w:rPr>
            </w:pPr>
            <w:proofErr w:type="spellStart"/>
            <w:r w:rsidRPr="005A07BF">
              <w:rPr>
                <w:rFonts w:asciiTheme="minorHAnsi" w:hAnsiTheme="minorHAnsi"/>
                <w:b/>
                <w:sz w:val="22"/>
                <w:lang w:val="en-US"/>
              </w:rPr>
              <w:t>Wsparcie</w:t>
            </w:r>
            <w:proofErr w:type="spellEnd"/>
            <w:r w:rsidRPr="005A07BF">
              <w:rPr>
                <w:rFonts w:asciiTheme="minorHAnsi" w:hAnsiTheme="minorHAnsi"/>
                <w:b/>
                <w:sz w:val="22"/>
                <w:lang w:val="en-US"/>
              </w:rPr>
              <w:t xml:space="preserve"> </w:t>
            </w:r>
            <w:proofErr w:type="spellStart"/>
            <w:r w:rsidRPr="005A07BF">
              <w:rPr>
                <w:rFonts w:asciiTheme="minorHAnsi" w:hAnsiTheme="minorHAnsi"/>
                <w:b/>
                <w:sz w:val="22"/>
                <w:lang w:val="en-US"/>
              </w:rPr>
              <w:t>dla</w:t>
            </w:r>
            <w:proofErr w:type="spellEnd"/>
            <w:r w:rsidRPr="005A07BF">
              <w:rPr>
                <w:rFonts w:asciiTheme="minorHAnsi" w:hAnsiTheme="minorHAnsi"/>
                <w:b/>
                <w:sz w:val="22"/>
                <w:lang w:val="en-US"/>
              </w:rPr>
              <w:t xml:space="preserve"> </w:t>
            </w:r>
            <w:proofErr w:type="spellStart"/>
            <w:r w:rsidRPr="005A07BF">
              <w:rPr>
                <w:rFonts w:asciiTheme="minorHAnsi" w:hAnsiTheme="minorHAnsi"/>
                <w:b/>
                <w:sz w:val="22"/>
                <w:lang w:val="en-US"/>
              </w:rPr>
              <w:t>zdefiniowanych</w:t>
            </w:r>
            <w:proofErr w:type="spellEnd"/>
            <w:r w:rsidRPr="005A07BF">
              <w:rPr>
                <w:rFonts w:asciiTheme="minorHAnsi" w:hAnsiTheme="minorHAnsi"/>
                <w:b/>
                <w:sz w:val="22"/>
                <w:lang w:val="en-US"/>
              </w:rPr>
              <w:t xml:space="preserve"> </w:t>
            </w:r>
            <w:proofErr w:type="spellStart"/>
            <w:r w:rsidRPr="005A07BF">
              <w:rPr>
                <w:rFonts w:asciiTheme="minorHAnsi" w:hAnsiTheme="minorHAnsi"/>
                <w:b/>
                <w:sz w:val="22"/>
                <w:lang w:val="en-US"/>
              </w:rPr>
              <w:t>typów</w:t>
            </w:r>
            <w:proofErr w:type="spellEnd"/>
            <w:r w:rsidRPr="005A07BF">
              <w:rPr>
                <w:rFonts w:asciiTheme="minorHAnsi" w:hAnsiTheme="minorHAnsi"/>
                <w:b/>
                <w:sz w:val="22"/>
                <w:lang w:val="en-US"/>
              </w:rPr>
              <w:t xml:space="preserve"> </w:t>
            </w:r>
            <w:proofErr w:type="spellStart"/>
            <w:r w:rsidRPr="005A07BF">
              <w:rPr>
                <w:rFonts w:asciiTheme="minorHAnsi" w:hAnsiTheme="minorHAnsi"/>
                <w:b/>
                <w:sz w:val="22"/>
                <w:lang w:val="en-US"/>
              </w:rPr>
              <w:t>VLANów</w:t>
            </w:r>
            <w:proofErr w:type="spellEnd"/>
          </w:p>
        </w:tc>
        <w:tc>
          <w:tcPr>
            <w:tcW w:w="5528" w:type="dxa"/>
            <w:tcBorders>
              <w:top w:val="single" w:sz="4" w:space="0" w:color="auto"/>
              <w:left w:val="single" w:sz="4" w:space="0" w:color="auto"/>
              <w:bottom w:val="single" w:sz="4" w:space="0" w:color="auto"/>
              <w:right w:val="single" w:sz="4" w:space="0" w:color="auto"/>
            </w:tcBorders>
            <w:vAlign w:val="center"/>
          </w:tcPr>
          <w:p w14:paraId="56AD8D7F" w14:textId="6DDDA119" w:rsidR="005A07BF" w:rsidRPr="005A07BF" w:rsidRDefault="00B22DBF" w:rsidP="00425C16">
            <w:pPr>
              <w:spacing w:after="0" w:line="240" w:lineRule="auto"/>
              <w:rPr>
                <w:rFonts w:asciiTheme="minorHAnsi" w:hAnsiTheme="minorHAnsi"/>
                <w:sz w:val="22"/>
                <w:lang w:val="en-GB"/>
              </w:rPr>
            </w:pPr>
            <w:r w:rsidRPr="00895271">
              <w:rPr>
                <w:rFonts w:asciiTheme="minorHAnsi" w:hAnsiTheme="minorHAnsi"/>
                <w:szCs w:val="20"/>
                <w:lang w:val="en-US"/>
              </w:rPr>
              <w:t>Voice VLAN, Port based VLAN, MAC based VLAN, Protocol based VLAN, Private VLAN, VLAN Translation, N:1 VLAN Translation</w:t>
            </w:r>
          </w:p>
        </w:tc>
      </w:tr>
      <w:tr w:rsidR="005A07BF" w:rsidRPr="005A07BF" w14:paraId="5F8FA866" w14:textId="77777777" w:rsidTr="00425C16">
        <w:tc>
          <w:tcPr>
            <w:tcW w:w="3544" w:type="dxa"/>
            <w:tcBorders>
              <w:top w:val="single" w:sz="4" w:space="0" w:color="auto"/>
              <w:left w:val="single" w:sz="4" w:space="0" w:color="auto"/>
              <w:bottom w:val="single" w:sz="4" w:space="0" w:color="auto"/>
              <w:right w:val="single" w:sz="4" w:space="0" w:color="auto"/>
            </w:tcBorders>
            <w:vAlign w:val="center"/>
          </w:tcPr>
          <w:p w14:paraId="15A34250" w14:textId="77777777" w:rsidR="005A07BF" w:rsidRPr="005A07BF" w:rsidRDefault="005A07BF" w:rsidP="00425C16">
            <w:pPr>
              <w:spacing w:after="0" w:line="240" w:lineRule="auto"/>
              <w:rPr>
                <w:rFonts w:asciiTheme="minorHAnsi" w:hAnsiTheme="minorHAnsi"/>
                <w:b/>
                <w:sz w:val="22"/>
                <w:lang w:val="en-GB"/>
              </w:rPr>
            </w:pPr>
            <w:r w:rsidRPr="005A07BF">
              <w:rPr>
                <w:rFonts w:asciiTheme="minorHAnsi" w:hAnsiTheme="minorHAnsi"/>
                <w:b/>
                <w:sz w:val="22"/>
              </w:rPr>
              <w:t>Obsługa protokołów IP</w:t>
            </w:r>
          </w:p>
        </w:tc>
        <w:tc>
          <w:tcPr>
            <w:tcW w:w="5528" w:type="dxa"/>
            <w:tcBorders>
              <w:top w:val="single" w:sz="4" w:space="0" w:color="auto"/>
              <w:left w:val="single" w:sz="4" w:space="0" w:color="auto"/>
              <w:bottom w:val="single" w:sz="4" w:space="0" w:color="auto"/>
              <w:right w:val="single" w:sz="4" w:space="0" w:color="auto"/>
            </w:tcBorders>
            <w:vAlign w:val="center"/>
          </w:tcPr>
          <w:p w14:paraId="3333A6B8" w14:textId="472EE80B" w:rsidR="005A07BF" w:rsidRPr="00B22DBF" w:rsidRDefault="00B22DBF" w:rsidP="00B22DBF">
            <w:pPr>
              <w:pStyle w:val="Zwykytekst"/>
              <w:rPr>
                <w:rFonts w:asciiTheme="minorHAnsi" w:hAnsiTheme="minorHAnsi"/>
                <w:sz w:val="20"/>
                <w:szCs w:val="20"/>
              </w:rPr>
            </w:pPr>
            <w:r w:rsidRPr="00895271">
              <w:rPr>
                <w:rFonts w:asciiTheme="minorHAnsi" w:hAnsiTheme="minorHAnsi"/>
                <w:sz w:val="20"/>
                <w:szCs w:val="20"/>
              </w:rPr>
              <w:t>IPv4 oraz IPv6</w:t>
            </w:r>
          </w:p>
        </w:tc>
      </w:tr>
      <w:tr w:rsidR="005A07BF" w:rsidRPr="005A07BF" w14:paraId="6B55278A" w14:textId="77777777" w:rsidTr="00425C16">
        <w:tc>
          <w:tcPr>
            <w:tcW w:w="3544" w:type="dxa"/>
            <w:tcBorders>
              <w:top w:val="single" w:sz="4" w:space="0" w:color="auto"/>
              <w:left w:val="single" w:sz="4" w:space="0" w:color="auto"/>
              <w:bottom w:val="single" w:sz="4" w:space="0" w:color="auto"/>
              <w:right w:val="single" w:sz="4" w:space="0" w:color="auto"/>
            </w:tcBorders>
            <w:vAlign w:val="center"/>
          </w:tcPr>
          <w:p w14:paraId="253C3CCE" w14:textId="77777777" w:rsidR="005A07BF" w:rsidRPr="005A07BF" w:rsidRDefault="005A07BF" w:rsidP="00425C16">
            <w:pPr>
              <w:spacing w:after="0" w:line="240" w:lineRule="auto"/>
              <w:rPr>
                <w:rFonts w:asciiTheme="minorHAnsi" w:hAnsiTheme="minorHAnsi"/>
                <w:b/>
                <w:sz w:val="22"/>
                <w:lang w:val="en-GB"/>
              </w:rPr>
            </w:pPr>
            <w:proofErr w:type="spellStart"/>
            <w:r w:rsidRPr="005A07BF">
              <w:rPr>
                <w:rFonts w:asciiTheme="minorHAnsi" w:hAnsiTheme="minorHAnsi"/>
                <w:b/>
                <w:sz w:val="22"/>
                <w:lang w:val="en-US"/>
              </w:rPr>
              <w:t>Obsługa</w:t>
            </w:r>
            <w:proofErr w:type="spellEnd"/>
            <w:r w:rsidRPr="005A07BF">
              <w:rPr>
                <w:rFonts w:asciiTheme="minorHAnsi" w:hAnsiTheme="minorHAnsi"/>
                <w:b/>
                <w:sz w:val="22"/>
                <w:lang w:val="en-US"/>
              </w:rPr>
              <w:t xml:space="preserve"> spanning tree</w:t>
            </w:r>
          </w:p>
        </w:tc>
        <w:tc>
          <w:tcPr>
            <w:tcW w:w="5528" w:type="dxa"/>
            <w:tcBorders>
              <w:top w:val="single" w:sz="4" w:space="0" w:color="auto"/>
              <w:left w:val="single" w:sz="4" w:space="0" w:color="auto"/>
              <w:bottom w:val="single" w:sz="4" w:space="0" w:color="auto"/>
              <w:right w:val="single" w:sz="4" w:space="0" w:color="auto"/>
            </w:tcBorders>
            <w:vAlign w:val="center"/>
          </w:tcPr>
          <w:p w14:paraId="12F565F5" w14:textId="74DA28A5" w:rsidR="005A07BF" w:rsidRPr="005A07BF" w:rsidRDefault="00B22DBF" w:rsidP="00425C16">
            <w:pPr>
              <w:spacing w:after="0" w:line="240" w:lineRule="auto"/>
              <w:rPr>
                <w:rFonts w:asciiTheme="minorHAnsi" w:hAnsiTheme="minorHAnsi"/>
                <w:sz w:val="22"/>
                <w:lang w:val="en-GB"/>
              </w:rPr>
            </w:pPr>
            <w:r w:rsidRPr="00895271">
              <w:rPr>
                <w:rFonts w:asciiTheme="minorHAnsi" w:hAnsiTheme="minorHAnsi"/>
                <w:szCs w:val="20"/>
                <w:lang w:val="en-US"/>
              </w:rPr>
              <w:t xml:space="preserve">IEEE 802.1D STP, IEEE 802.1W RSTP, IEEE 802.1S MSTP, Root guard, BPDU guard, BPDU forwarding, BPDU </w:t>
            </w:r>
            <w:proofErr w:type="spellStart"/>
            <w:r w:rsidRPr="00895271">
              <w:rPr>
                <w:rFonts w:asciiTheme="minorHAnsi" w:hAnsiTheme="minorHAnsi"/>
                <w:szCs w:val="20"/>
                <w:lang w:val="en-US"/>
              </w:rPr>
              <w:t>tune</w:t>
            </w:r>
            <w:r>
              <w:rPr>
                <w:rFonts w:asciiTheme="minorHAnsi" w:hAnsiTheme="minorHAnsi"/>
                <w:szCs w:val="20"/>
                <w:lang w:val="en-US"/>
              </w:rPr>
              <w:t>l</w:t>
            </w:r>
            <w:proofErr w:type="spellEnd"/>
          </w:p>
        </w:tc>
      </w:tr>
      <w:tr w:rsidR="005A07BF" w:rsidRPr="005A07BF" w14:paraId="69B12D84" w14:textId="77777777" w:rsidTr="00425C16">
        <w:tc>
          <w:tcPr>
            <w:tcW w:w="3544" w:type="dxa"/>
            <w:tcBorders>
              <w:top w:val="single" w:sz="4" w:space="0" w:color="auto"/>
              <w:left w:val="single" w:sz="4" w:space="0" w:color="auto"/>
              <w:bottom w:val="single" w:sz="4" w:space="0" w:color="auto"/>
              <w:right w:val="single" w:sz="4" w:space="0" w:color="auto"/>
            </w:tcBorders>
            <w:vAlign w:val="center"/>
          </w:tcPr>
          <w:p w14:paraId="3CDADA89" w14:textId="77777777" w:rsidR="005A07BF" w:rsidRPr="005A07BF" w:rsidRDefault="005A07BF" w:rsidP="00425C16">
            <w:pPr>
              <w:spacing w:after="0" w:line="240" w:lineRule="auto"/>
              <w:rPr>
                <w:rFonts w:asciiTheme="minorHAnsi" w:hAnsiTheme="minorHAnsi"/>
                <w:b/>
                <w:sz w:val="22"/>
                <w:lang w:val="en-GB"/>
              </w:rPr>
            </w:pPr>
            <w:proofErr w:type="spellStart"/>
            <w:r w:rsidRPr="005A07BF">
              <w:rPr>
                <w:rFonts w:asciiTheme="minorHAnsi" w:hAnsiTheme="minorHAnsi"/>
                <w:b/>
                <w:sz w:val="22"/>
                <w:lang w:val="en-US"/>
              </w:rPr>
              <w:t>Obsługa</w:t>
            </w:r>
            <w:proofErr w:type="spellEnd"/>
            <w:r w:rsidRPr="005A07BF">
              <w:rPr>
                <w:rFonts w:asciiTheme="minorHAnsi" w:hAnsiTheme="minorHAnsi"/>
                <w:b/>
                <w:sz w:val="22"/>
                <w:lang w:val="en-US"/>
              </w:rPr>
              <w:t xml:space="preserve"> </w:t>
            </w:r>
            <w:proofErr w:type="spellStart"/>
            <w:r w:rsidRPr="005A07BF">
              <w:rPr>
                <w:rFonts w:asciiTheme="minorHAnsi" w:hAnsiTheme="minorHAnsi"/>
                <w:b/>
                <w:sz w:val="22"/>
                <w:lang w:val="en-US"/>
              </w:rPr>
              <w:t>protokołów</w:t>
            </w:r>
            <w:proofErr w:type="spellEnd"/>
            <w:r w:rsidRPr="005A07BF">
              <w:rPr>
                <w:rFonts w:asciiTheme="minorHAnsi" w:hAnsiTheme="minorHAnsi"/>
                <w:b/>
                <w:sz w:val="22"/>
                <w:lang w:val="en-US"/>
              </w:rPr>
              <w:t xml:space="preserve"> </w:t>
            </w:r>
            <w:proofErr w:type="spellStart"/>
            <w:r w:rsidRPr="005A07BF">
              <w:rPr>
                <w:rFonts w:asciiTheme="minorHAnsi" w:hAnsiTheme="minorHAnsi"/>
                <w:b/>
                <w:sz w:val="22"/>
                <w:lang w:val="en-US"/>
              </w:rPr>
              <w:t>redundantnego</w:t>
            </w:r>
            <w:proofErr w:type="spellEnd"/>
            <w:r w:rsidRPr="005A07BF">
              <w:rPr>
                <w:rFonts w:asciiTheme="minorHAnsi" w:hAnsiTheme="minorHAnsi"/>
                <w:b/>
                <w:sz w:val="22"/>
                <w:lang w:val="en-US"/>
              </w:rPr>
              <w:t xml:space="preserve"> </w:t>
            </w:r>
            <w:proofErr w:type="spellStart"/>
            <w:r w:rsidRPr="005A07BF">
              <w:rPr>
                <w:rFonts w:asciiTheme="minorHAnsi" w:hAnsiTheme="minorHAnsi"/>
                <w:b/>
                <w:sz w:val="22"/>
                <w:lang w:val="en-US"/>
              </w:rPr>
              <w:t>ringu</w:t>
            </w:r>
            <w:proofErr w:type="spellEnd"/>
          </w:p>
        </w:tc>
        <w:tc>
          <w:tcPr>
            <w:tcW w:w="5528" w:type="dxa"/>
            <w:tcBorders>
              <w:top w:val="single" w:sz="4" w:space="0" w:color="auto"/>
              <w:left w:val="single" w:sz="4" w:space="0" w:color="auto"/>
              <w:bottom w:val="single" w:sz="4" w:space="0" w:color="auto"/>
              <w:right w:val="single" w:sz="4" w:space="0" w:color="auto"/>
            </w:tcBorders>
            <w:vAlign w:val="center"/>
          </w:tcPr>
          <w:p w14:paraId="32FE87EC" w14:textId="4DADA9D4" w:rsidR="005A07BF" w:rsidRPr="005A07BF" w:rsidRDefault="00B22DBF" w:rsidP="00425C16">
            <w:pPr>
              <w:spacing w:after="0" w:line="240" w:lineRule="auto"/>
              <w:rPr>
                <w:rFonts w:asciiTheme="minorHAnsi" w:hAnsiTheme="minorHAnsi"/>
                <w:sz w:val="22"/>
                <w:lang w:val="en-GB"/>
              </w:rPr>
            </w:pPr>
            <w:r w:rsidRPr="00B22DBF">
              <w:rPr>
                <w:rFonts w:asciiTheme="minorHAnsi" w:hAnsiTheme="minorHAnsi"/>
                <w:sz w:val="22"/>
                <w:lang w:val="en-US"/>
              </w:rPr>
              <w:t>MRPP, ITU-T G.8032, Loopback Detection, Fast Link</w:t>
            </w:r>
          </w:p>
        </w:tc>
      </w:tr>
      <w:tr w:rsidR="005A07BF" w:rsidRPr="005A07BF" w14:paraId="070B577F" w14:textId="77777777" w:rsidTr="00425C16">
        <w:tc>
          <w:tcPr>
            <w:tcW w:w="3544" w:type="dxa"/>
            <w:tcBorders>
              <w:top w:val="single" w:sz="4" w:space="0" w:color="auto"/>
              <w:left w:val="single" w:sz="4" w:space="0" w:color="auto"/>
              <w:bottom w:val="single" w:sz="4" w:space="0" w:color="auto"/>
              <w:right w:val="single" w:sz="4" w:space="0" w:color="auto"/>
            </w:tcBorders>
            <w:vAlign w:val="center"/>
          </w:tcPr>
          <w:p w14:paraId="4D2C176A" w14:textId="77777777" w:rsidR="005A07BF" w:rsidRPr="005A07BF" w:rsidRDefault="005A07BF" w:rsidP="00425C16">
            <w:pPr>
              <w:spacing w:after="0" w:line="240" w:lineRule="auto"/>
              <w:rPr>
                <w:rFonts w:asciiTheme="minorHAnsi" w:hAnsiTheme="minorHAnsi"/>
                <w:b/>
                <w:sz w:val="22"/>
                <w:lang w:val="en-US"/>
              </w:rPr>
            </w:pPr>
            <w:proofErr w:type="spellStart"/>
            <w:r w:rsidRPr="005A07BF">
              <w:rPr>
                <w:rFonts w:asciiTheme="minorHAnsi" w:hAnsiTheme="minorHAnsi"/>
                <w:b/>
                <w:sz w:val="22"/>
                <w:lang w:val="en-US"/>
              </w:rPr>
              <w:t>Agregacja</w:t>
            </w:r>
            <w:proofErr w:type="spellEnd"/>
            <w:r w:rsidRPr="005A07BF">
              <w:rPr>
                <w:rFonts w:asciiTheme="minorHAnsi" w:hAnsiTheme="minorHAnsi"/>
                <w:b/>
                <w:sz w:val="22"/>
                <w:lang w:val="en-US"/>
              </w:rPr>
              <w:t xml:space="preserve"> LACP</w:t>
            </w:r>
          </w:p>
        </w:tc>
        <w:tc>
          <w:tcPr>
            <w:tcW w:w="5528" w:type="dxa"/>
            <w:tcBorders>
              <w:top w:val="single" w:sz="4" w:space="0" w:color="auto"/>
              <w:left w:val="single" w:sz="4" w:space="0" w:color="auto"/>
              <w:bottom w:val="single" w:sz="4" w:space="0" w:color="auto"/>
              <w:right w:val="single" w:sz="4" w:space="0" w:color="auto"/>
            </w:tcBorders>
            <w:vAlign w:val="center"/>
          </w:tcPr>
          <w:p w14:paraId="2F8B1E04" w14:textId="579F34CA" w:rsidR="005A07BF" w:rsidRPr="005A07BF" w:rsidRDefault="00B22DBF" w:rsidP="00425C16">
            <w:pPr>
              <w:spacing w:after="0" w:line="240" w:lineRule="auto"/>
              <w:rPr>
                <w:rFonts w:asciiTheme="minorHAnsi" w:hAnsiTheme="minorHAnsi"/>
                <w:sz w:val="22"/>
                <w:lang w:val="en-GB"/>
              </w:rPr>
            </w:pPr>
            <w:r w:rsidRPr="00895271">
              <w:rPr>
                <w:rFonts w:asciiTheme="minorHAnsi" w:hAnsiTheme="minorHAnsi"/>
                <w:szCs w:val="20"/>
              </w:rPr>
              <w:t xml:space="preserve">zgodne z IEEE 802.3ad, minimum 128 grup po 8 portów, </w:t>
            </w:r>
            <w:proofErr w:type="spellStart"/>
            <w:r w:rsidRPr="00895271">
              <w:rPr>
                <w:rFonts w:asciiTheme="minorHAnsi" w:hAnsiTheme="minorHAnsi"/>
                <w:szCs w:val="20"/>
              </w:rPr>
              <w:t>Load</w:t>
            </w:r>
            <w:proofErr w:type="spellEnd"/>
            <w:r w:rsidRPr="00895271">
              <w:rPr>
                <w:rFonts w:asciiTheme="minorHAnsi" w:hAnsiTheme="minorHAnsi"/>
                <w:szCs w:val="20"/>
              </w:rPr>
              <w:t xml:space="preserve"> </w:t>
            </w:r>
            <w:proofErr w:type="spellStart"/>
            <w:r w:rsidRPr="00895271">
              <w:rPr>
                <w:rFonts w:asciiTheme="minorHAnsi" w:hAnsiTheme="minorHAnsi"/>
                <w:szCs w:val="20"/>
              </w:rPr>
              <w:t>Balance</w:t>
            </w:r>
            <w:proofErr w:type="spellEnd"/>
          </w:p>
        </w:tc>
      </w:tr>
      <w:tr w:rsidR="005A07BF" w:rsidRPr="005A07BF" w14:paraId="24D20D33" w14:textId="77777777" w:rsidTr="00425C16">
        <w:tc>
          <w:tcPr>
            <w:tcW w:w="3544" w:type="dxa"/>
            <w:tcBorders>
              <w:top w:val="single" w:sz="4" w:space="0" w:color="auto"/>
              <w:left w:val="single" w:sz="4" w:space="0" w:color="auto"/>
              <w:bottom w:val="single" w:sz="4" w:space="0" w:color="auto"/>
              <w:right w:val="single" w:sz="4" w:space="0" w:color="auto"/>
            </w:tcBorders>
            <w:vAlign w:val="center"/>
          </w:tcPr>
          <w:p w14:paraId="59286705" w14:textId="77777777" w:rsidR="005A07BF" w:rsidRPr="005A07BF" w:rsidRDefault="005A07BF" w:rsidP="00425C16">
            <w:pPr>
              <w:spacing w:after="0" w:line="240" w:lineRule="auto"/>
              <w:rPr>
                <w:rFonts w:asciiTheme="minorHAnsi" w:hAnsiTheme="minorHAnsi"/>
                <w:b/>
                <w:sz w:val="22"/>
                <w:lang w:val="en-US"/>
              </w:rPr>
            </w:pPr>
            <w:proofErr w:type="spellStart"/>
            <w:r w:rsidRPr="005A07BF">
              <w:rPr>
                <w:rFonts w:asciiTheme="minorHAnsi" w:hAnsiTheme="minorHAnsi"/>
                <w:b/>
                <w:sz w:val="22"/>
                <w:lang w:val="en-US"/>
              </w:rPr>
              <w:t>Inne</w:t>
            </w:r>
            <w:proofErr w:type="spellEnd"/>
            <w:r w:rsidRPr="005A07BF">
              <w:rPr>
                <w:rFonts w:asciiTheme="minorHAnsi" w:hAnsiTheme="minorHAnsi"/>
                <w:b/>
                <w:sz w:val="22"/>
                <w:lang w:val="en-US"/>
              </w:rPr>
              <w:t xml:space="preserve"> </w:t>
            </w:r>
            <w:proofErr w:type="spellStart"/>
            <w:r w:rsidRPr="005A07BF">
              <w:rPr>
                <w:rFonts w:asciiTheme="minorHAnsi" w:hAnsiTheme="minorHAnsi"/>
                <w:b/>
                <w:sz w:val="22"/>
                <w:lang w:val="en-US"/>
              </w:rPr>
              <w:t>funkcje</w:t>
            </w:r>
            <w:proofErr w:type="spellEnd"/>
            <w:r w:rsidRPr="005A07BF">
              <w:rPr>
                <w:rFonts w:asciiTheme="minorHAnsi" w:hAnsiTheme="minorHAnsi"/>
                <w:b/>
                <w:sz w:val="22"/>
                <w:lang w:val="en-US"/>
              </w:rPr>
              <w:t xml:space="preserve"> L1 </w:t>
            </w:r>
            <w:proofErr w:type="spellStart"/>
            <w:r w:rsidRPr="005A07BF">
              <w:rPr>
                <w:rFonts w:asciiTheme="minorHAnsi" w:hAnsiTheme="minorHAnsi"/>
                <w:b/>
                <w:sz w:val="22"/>
                <w:lang w:val="en-US"/>
              </w:rPr>
              <w:t>i</w:t>
            </w:r>
            <w:proofErr w:type="spellEnd"/>
            <w:r w:rsidRPr="005A07BF">
              <w:rPr>
                <w:rFonts w:asciiTheme="minorHAnsi" w:hAnsiTheme="minorHAnsi"/>
                <w:b/>
                <w:sz w:val="22"/>
                <w:lang w:val="en-US"/>
              </w:rPr>
              <w:t xml:space="preserve"> L2</w:t>
            </w:r>
          </w:p>
        </w:tc>
        <w:tc>
          <w:tcPr>
            <w:tcW w:w="5528" w:type="dxa"/>
            <w:tcBorders>
              <w:top w:val="single" w:sz="4" w:space="0" w:color="auto"/>
              <w:left w:val="single" w:sz="4" w:space="0" w:color="auto"/>
              <w:bottom w:val="single" w:sz="4" w:space="0" w:color="auto"/>
              <w:right w:val="single" w:sz="4" w:space="0" w:color="auto"/>
            </w:tcBorders>
            <w:vAlign w:val="center"/>
          </w:tcPr>
          <w:p w14:paraId="7E051A62" w14:textId="02A58C72" w:rsidR="005A07BF" w:rsidRPr="005A07BF" w:rsidRDefault="00B22DBF" w:rsidP="00425C16">
            <w:pPr>
              <w:spacing w:after="0" w:line="240" w:lineRule="auto"/>
              <w:rPr>
                <w:rFonts w:asciiTheme="minorHAnsi" w:hAnsiTheme="minorHAnsi"/>
                <w:sz w:val="22"/>
                <w:lang w:val="en-GB"/>
              </w:rPr>
            </w:pPr>
            <w:r w:rsidRPr="00895271">
              <w:rPr>
                <w:rFonts w:asciiTheme="minorHAnsi" w:hAnsiTheme="minorHAnsi"/>
                <w:szCs w:val="20"/>
              </w:rPr>
              <w:t xml:space="preserve">DAI, limitowanie adresów MAC na porcie oraz </w:t>
            </w:r>
            <w:proofErr w:type="spellStart"/>
            <w:r w:rsidRPr="00895271">
              <w:rPr>
                <w:rFonts w:asciiTheme="minorHAnsi" w:hAnsiTheme="minorHAnsi"/>
                <w:szCs w:val="20"/>
              </w:rPr>
              <w:t>VLANie</w:t>
            </w:r>
            <w:proofErr w:type="spellEnd"/>
            <w:r w:rsidRPr="00895271">
              <w:rPr>
                <w:rFonts w:asciiTheme="minorHAnsi" w:hAnsiTheme="minorHAnsi"/>
                <w:szCs w:val="20"/>
              </w:rPr>
              <w:t xml:space="preserve">, kontrola sztormów w oparciu o pakiety i bajty, Virtual Cable </w:t>
            </w:r>
            <w:proofErr w:type="spellStart"/>
            <w:r w:rsidRPr="00895271">
              <w:rPr>
                <w:rFonts w:asciiTheme="minorHAnsi" w:hAnsiTheme="minorHAnsi"/>
                <w:szCs w:val="20"/>
              </w:rPr>
              <w:t>Testing</w:t>
            </w:r>
            <w:proofErr w:type="spellEnd"/>
            <w:r w:rsidRPr="00895271">
              <w:rPr>
                <w:rFonts w:asciiTheme="minorHAnsi" w:hAnsiTheme="minorHAnsi"/>
                <w:szCs w:val="20"/>
              </w:rPr>
              <w:t xml:space="preserve">, DDM, UDLD, LLDP, LLDP-MED, Port Mirror, CPU Mirror, </w:t>
            </w:r>
            <w:proofErr w:type="spellStart"/>
            <w:r w:rsidRPr="00895271">
              <w:rPr>
                <w:rFonts w:asciiTheme="minorHAnsi" w:hAnsiTheme="minorHAnsi"/>
                <w:szCs w:val="20"/>
              </w:rPr>
              <w:t>sFlow</w:t>
            </w:r>
            <w:proofErr w:type="spellEnd"/>
            <w:r w:rsidRPr="00895271">
              <w:rPr>
                <w:rFonts w:asciiTheme="minorHAnsi" w:hAnsiTheme="minorHAnsi"/>
                <w:szCs w:val="20"/>
              </w:rPr>
              <w:t xml:space="preserve">, </w:t>
            </w:r>
            <w:proofErr w:type="spellStart"/>
            <w:r w:rsidRPr="00895271">
              <w:rPr>
                <w:rFonts w:asciiTheme="minorHAnsi" w:hAnsiTheme="minorHAnsi"/>
                <w:szCs w:val="20"/>
              </w:rPr>
              <w:t>Dying</w:t>
            </w:r>
            <w:proofErr w:type="spellEnd"/>
            <w:r w:rsidRPr="00895271">
              <w:rPr>
                <w:rFonts w:asciiTheme="minorHAnsi" w:hAnsiTheme="minorHAnsi"/>
                <w:szCs w:val="20"/>
              </w:rPr>
              <w:t xml:space="preserve"> GASP, VSF</w:t>
            </w:r>
          </w:p>
        </w:tc>
      </w:tr>
      <w:tr w:rsidR="005A07BF" w:rsidRPr="005A07BF" w14:paraId="3280ACDD" w14:textId="77777777" w:rsidTr="00425C16">
        <w:tc>
          <w:tcPr>
            <w:tcW w:w="3544" w:type="dxa"/>
            <w:tcBorders>
              <w:top w:val="single" w:sz="4" w:space="0" w:color="auto"/>
              <w:left w:val="single" w:sz="4" w:space="0" w:color="auto"/>
              <w:bottom w:val="single" w:sz="4" w:space="0" w:color="auto"/>
              <w:right w:val="single" w:sz="4" w:space="0" w:color="auto"/>
            </w:tcBorders>
            <w:vAlign w:val="center"/>
          </w:tcPr>
          <w:p w14:paraId="29513113" w14:textId="77777777" w:rsidR="005A07BF" w:rsidRPr="005A07BF" w:rsidRDefault="005A07BF" w:rsidP="00425C16">
            <w:pPr>
              <w:spacing w:after="0" w:line="240" w:lineRule="auto"/>
              <w:rPr>
                <w:rFonts w:asciiTheme="minorHAnsi" w:hAnsiTheme="minorHAnsi"/>
                <w:b/>
                <w:sz w:val="22"/>
                <w:lang w:val="en-US"/>
              </w:rPr>
            </w:pPr>
            <w:proofErr w:type="spellStart"/>
            <w:r w:rsidRPr="005A07BF">
              <w:rPr>
                <w:rFonts w:asciiTheme="minorHAnsi" w:hAnsiTheme="minorHAnsi"/>
                <w:b/>
                <w:sz w:val="22"/>
                <w:lang w:val="en-US"/>
              </w:rPr>
              <w:t>Obsługa</w:t>
            </w:r>
            <w:proofErr w:type="spellEnd"/>
            <w:r w:rsidRPr="005A07BF">
              <w:rPr>
                <w:rFonts w:asciiTheme="minorHAnsi" w:hAnsiTheme="minorHAnsi"/>
                <w:b/>
                <w:sz w:val="22"/>
                <w:lang w:val="en-US"/>
              </w:rPr>
              <w:t xml:space="preserve"> </w:t>
            </w:r>
            <w:proofErr w:type="spellStart"/>
            <w:r w:rsidRPr="005A07BF">
              <w:rPr>
                <w:rFonts w:asciiTheme="minorHAnsi" w:hAnsiTheme="minorHAnsi"/>
                <w:b/>
                <w:sz w:val="22"/>
                <w:lang w:val="en-US"/>
              </w:rPr>
              <w:t>Openflow</w:t>
            </w:r>
            <w:proofErr w:type="spellEnd"/>
          </w:p>
        </w:tc>
        <w:tc>
          <w:tcPr>
            <w:tcW w:w="5528" w:type="dxa"/>
            <w:tcBorders>
              <w:top w:val="single" w:sz="4" w:space="0" w:color="auto"/>
              <w:left w:val="single" w:sz="4" w:space="0" w:color="auto"/>
              <w:bottom w:val="single" w:sz="4" w:space="0" w:color="auto"/>
              <w:right w:val="single" w:sz="4" w:space="0" w:color="auto"/>
            </w:tcBorders>
            <w:vAlign w:val="center"/>
          </w:tcPr>
          <w:p w14:paraId="2AD46DAF" w14:textId="1BA240EE" w:rsidR="005A07BF" w:rsidRPr="005A07BF" w:rsidRDefault="001204FD" w:rsidP="00425C16">
            <w:pPr>
              <w:spacing w:after="0" w:line="240" w:lineRule="auto"/>
              <w:rPr>
                <w:rFonts w:asciiTheme="minorHAnsi" w:hAnsiTheme="minorHAnsi"/>
                <w:sz w:val="22"/>
                <w:lang w:val="en-GB"/>
              </w:rPr>
            </w:pPr>
            <w:proofErr w:type="spellStart"/>
            <w:r w:rsidRPr="00895271">
              <w:rPr>
                <w:rFonts w:asciiTheme="minorHAnsi" w:hAnsiTheme="minorHAnsi"/>
                <w:szCs w:val="20"/>
                <w:lang w:val="en-US"/>
              </w:rPr>
              <w:t>OpenFlow</w:t>
            </w:r>
            <w:proofErr w:type="spellEnd"/>
            <w:r w:rsidRPr="00895271">
              <w:rPr>
                <w:rFonts w:asciiTheme="minorHAnsi" w:hAnsiTheme="minorHAnsi"/>
                <w:szCs w:val="20"/>
                <w:lang w:val="en-US"/>
              </w:rPr>
              <w:t xml:space="preserve"> 1.0, </w:t>
            </w:r>
            <w:proofErr w:type="spellStart"/>
            <w:r w:rsidRPr="00895271">
              <w:rPr>
                <w:rFonts w:asciiTheme="minorHAnsi" w:hAnsiTheme="minorHAnsi"/>
                <w:szCs w:val="20"/>
                <w:lang w:val="en-US"/>
              </w:rPr>
              <w:t>wsparcie</w:t>
            </w:r>
            <w:proofErr w:type="spellEnd"/>
            <w:r w:rsidRPr="00895271">
              <w:rPr>
                <w:rFonts w:asciiTheme="minorHAnsi" w:hAnsiTheme="minorHAnsi"/>
                <w:szCs w:val="20"/>
                <w:lang w:val="en-US"/>
              </w:rPr>
              <w:t xml:space="preserve"> </w:t>
            </w:r>
            <w:proofErr w:type="spellStart"/>
            <w:r w:rsidRPr="00895271">
              <w:rPr>
                <w:rFonts w:asciiTheme="minorHAnsi" w:hAnsiTheme="minorHAnsi"/>
                <w:szCs w:val="20"/>
                <w:lang w:val="en-US"/>
              </w:rPr>
              <w:t>dla</w:t>
            </w:r>
            <w:proofErr w:type="spellEnd"/>
            <w:r w:rsidRPr="00895271">
              <w:rPr>
                <w:rFonts w:asciiTheme="minorHAnsi" w:hAnsiTheme="minorHAnsi"/>
                <w:szCs w:val="20"/>
                <w:lang w:val="en-US"/>
              </w:rPr>
              <w:t xml:space="preserve"> </w:t>
            </w:r>
            <w:proofErr w:type="spellStart"/>
            <w:r w:rsidRPr="00895271">
              <w:rPr>
                <w:rFonts w:asciiTheme="minorHAnsi" w:hAnsiTheme="minorHAnsi"/>
                <w:szCs w:val="20"/>
                <w:lang w:val="en-US"/>
              </w:rPr>
              <w:t>Opendaylight</w:t>
            </w:r>
            <w:proofErr w:type="spellEnd"/>
            <w:r w:rsidRPr="00895271">
              <w:rPr>
                <w:rFonts w:asciiTheme="minorHAnsi" w:hAnsiTheme="minorHAnsi"/>
                <w:szCs w:val="20"/>
                <w:lang w:val="en-US"/>
              </w:rPr>
              <w:t xml:space="preserve">, Floodlight, </w:t>
            </w:r>
            <w:proofErr w:type="spellStart"/>
            <w:r w:rsidRPr="00895271">
              <w:rPr>
                <w:rFonts w:asciiTheme="minorHAnsi" w:hAnsiTheme="minorHAnsi"/>
                <w:szCs w:val="20"/>
                <w:lang w:val="en-US"/>
              </w:rPr>
              <w:t>Ryu</w:t>
            </w:r>
            <w:proofErr w:type="spellEnd"/>
            <w:r w:rsidRPr="00895271">
              <w:rPr>
                <w:rFonts w:asciiTheme="minorHAnsi" w:hAnsiTheme="minorHAnsi"/>
                <w:szCs w:val="20"/>
                <w:lang w:val="en-US"/>
              </w:rPr>
              <w:t>, Pox</w:t>
            </w:r>
          </w:p>
        </w:tc>
      </w:tr>
      <w:tr w:rsidR="005A07BF" w:rsidRPr="005A07BF" w14:paraId="008B4AE4" w14:textId="77777777" w:rsidTr="00425C16">
        <w:tc>
          <w:tcPr>
            <w:tcW w:w="3544" w:type="dxa"/>
            <w:tcBorders>
              <w:top w:val="single" w:sz="4" w:space="0" w:color="auto"/>
              <w:left w:val="single" w:sz="4" w:space="0" w:color="auto"/>
              <w:bottom w:val="single" w:sz="4" w:space="0" w:color="auto"/>
              <w:right w:val="single" w:sz="4" w:space="0" w:color="auto"/>
            </w:tcBorders>
            <w:vAlign w:val="center"/>
          </w:tcPr>
          <w:p w14:paraId="0D746F68" w14:textId="77777777" w:rsidR="005A07BF" w:rsidRPr="005A07BF" w:rsidRDefault="005A07BF" w:rsidP="00425C16">
            <w:pPr>
              <w:spacing w:after="0" w:line="240" w:lineRule="auto"/>
              <w:rPr>
                <w:rFonts w:asciiTheme="minorHAnsi" w:hAnsiTheme="minorHAnsi"/>
                <w:b/>
                <w:sz w:val="22"/>
                <w:lang w:val="en-US"/>
              </w:rPr>
            </w:pPr>
            <w:proofErr w:type="spellStart"/>
            <w:r w:rsidRPr="005A07BF">
              <w:rPr>
                <w:rFonts w:asciiTheme="minorHAnsi" w:hAnsiTheme="minorHAnsi"/>
                <w:b/>
                <w:sz w:val="22"/>
                <w:lang w:val="en-US"/>
              </w:rPr>
              <w:t>Funkcje</w:t>
            </w:r>
            <w:proofErr w:type="spellEnd"/>
            <w:r w:rsidRPr="005A07BF">
              <w:rPr>
                <w:rFonts w:asciiTheme="minorHAnsi" w:hAnsiTheme="minorHAnsi"/>
                <w:b/>
                <w:sz w:val="22"/>
                <w:lang w:val="en-US"/>
              </w:rPr>
              <w:t xml:space="preserve"> </w:t>
            </w:r>
            <w:proofErr w:type="spellStart"/>
            <w:r w:rsidRPr="005A07BF">
              <w:rPr>
                <w:rFonts w:asciiTheme="minorHAnsi" w:hAnsiTheme="minorHAnsi"/>
                <w:b/>
                <w:sz w:val="22"/>
                <w:lang w:val="en-US"/>
              </w:rPr>
              <w:t>QoS</w:t>
            </w:r>
            <w:proofErr w:type="spellEnd"/>
          </w:p>
        </w:tc>
        <w:tc>
          <w:tcPr>
            <w:tcW w:w="5528" w:type="dxa"/>
            <w:tcBorders>
              <w:top w:val="single" w:sz="4" w:space="0" w:color="auto"/>
              <w:left w:val="single" w:sz="4" w:space="0" w:color="auto"/>
              <w:bottom w:val="single" w:sz="4" w:space="0" w:color="auto"/>
              <w:right w:val="single" w:sz="4" w:space="0" w:color="auto"/>
            </w:tcBorders>
            <w:vAlign w:val="center"/>
          </w:tcPr>
          <w:p w14:paraId="46E2A972" w14:textId="75704C47" w:rsidR="005A07BF" w:rsidRPr="005A07BF" w:rsidRDefault="001204FD" w:rsidP="00425C16">
            <w:pPr>
              <w:spacing w:after="0" w:line="240" w:lineRule="auto"/>
              <w:rPr>
                <w:rFonts w:asciiTheme="minorHAnsi" w:hAnsiTheme="minorHAnsi"/>
                <w:sz w:val="22"/>
                <w:lang w:val="en-GB"/>
              </w:rPr>
            </w:pPr>
            <w:proofErr w:type="spellStart"/>
            <w:r w:rsidRPr="00895271">
              <w:rPr>
                <w:rFonts w:asciiTheme="minorHAnsi" w:hAnsiTheme="minorHAnsi"/>
                <w:szCs w:val="20"/>
                <w:lang w:val="en-US"/>
              </w:rPr>
              <w:t>Klasyfikacja</w:t>
            </w:r>
            <w:proofErr w:type="spellEnd"/>
            <w:r w:rsidRPr="00895271">
              <w:rPr>
                <w:rFonts w:asciiTheme="minorHAnsi" w:hAnsiTheme="minorHAnsi"/>
                <w:szCs w:val="20"/>
                <w:lang w:val="en-US"/>
              </w:rPr>
              <w:t xml:space="preserve"> </w:t>
            </w:r>
            <w:proofErr w:type="spellStart"/>
            <w:r w:rsidRPr="00895271">
              <w:rPr>
                <w:rFonts w:asciiTheme="minorHAnsi" w:hAnsiTheme="minorHAnsi"/>
                <w:szCs w:val="20"/>
                <w:lang w:val="en-US"/>
              </w:rPr>
              <w:t>ruchu</w:t>
            </w:r>
            <w:proofErr w:type="spellEnd"/>
            <w:r w:rsidRPr="00895271">
              <w:rPr>
                <w:rFonts w:asciiTheme="minorHAnsi" w:hAnsiTheme="minorHAnsi"/>
                <w:szCs w:val="20"/>
                <w:lang w:val="en-US"/>
              </w:rPr>
              <w:t xml:space="preserve"> w </w:t>
            </w:r>
            <w:proofErr w:type="spellStart"/>
            <w:r w:rsidRPr="00895271">
              <w:rPr>
                <w:rFonts w:asciiTheme="minorHAnsi" w:hAnsiTheme="minorHAnsi"/>
                <w:szCs w:val="20"/>
                <w:lang w:val="en-US"/>
              </w:rPr>
              <w:t>oparciu</w:t>
            </w:r>
            <w:proofErr w:type="spellEnd"/>
            <w:r w:rsidRPr="00895271">
              <w:rPr>
                <w:rFonts w:asciiTheme="minorHAnsi" w:hAnsiTheme="minorHAnsi"/>
                <w:szCs w:val="20"/>
                <w:lang w:val="en-US"/>
              </w:rPr>
              <w:t xml:space="preserve"> o IEEE 802.1p, ACL, VLAN ID, IPv6 Flow Label, Bandwidth Control, Flow Redirect,</w:t>
            </w:r>
          </w:p>
        </w:tc>
      </w:tr>
      <w:tr w:rsidR="005A07BF" w:rsidRPr="005A07BF" w14:paraId="14088B11" w14:textId="77777777" w:rsidTr="00425C16">
        <w:tc>
          <w:tcPr>
            <w:tcW w:w="3544" w:type="dxa"/>
            <w:tcBorders>
              <w:top w:val="single" w:sz="4" w:space="0" w:color="auto"/>
              <w:left w:val="single" w:sz="4" w:space="0" w:color="auto"/>
              <w:bottom w:val="single" w:sz="4" w:space="0" w:color="auto"/>
              <w:right w:val="single" w:sz="4" w:space="0" w:color="auto"/>
            </w:tcBorders>
            <w:vAlign w:val="center"/>
          </w:tcPr>
          <w:p w14:paraId="7AC4C373" w14:textId="77777777" w:rsidR="005A07BF" w:rsidRPr="005A07BF" w:rsidRDefault="005A07BF" w:rsidP="00425C16">
            <w:pPr>
              <w:spacing w:after="0" w:line="240" w:lineRule="auto"/>
              <w:rPr>
                <w:rFonts w:asciiTheme="minorHAnsi" w:hAnsiTheme="minorHAnsi"/>
                <w:b/>
                <w:sz w:val="22"/>
                <w:lang w:val="en-US"/>
              </w:rPr>
            </w:pPr>
            <w:proofErr w:type="spellStart"/>
            <w:r w:rsidRPr="005A07BF">
              <w:rPr>
                <w:rFonts w:asciiTheme="minorHAnsi" w:hAnsiTheme="minorHAnsi"/>
                <w:b/>
                <w:sz w:val="22"/>
                <w:lang w:val="en-US"/>
              </w:rPr>
              <w:t>Bezpieczeństwo</w:t>
            </w:r>
            <w:proofErr w:type="spellEnd"/>
          </w:p>
        </w:tc>
        <w:tc>
          <w:tcPr>
            <w:tcW w:w="5528" w:type="dxa"/>
            <w:tcBorders>
              <w:top w:val="single" w:sz="4" w:space="0" w:color="auto"/>
              <w:left w:val="single" w:sz="4" w:space="0" w:color="auto"/>
              <w:bottom w:val="single" w:sz="4" w:space="0" w:color="auto"/>
              <w:right w:val="single" w:sz="4" w:space="0" w:color="auto"/>
            </w:tcBorders>
            <w:vAlign w:val="center"/>
          </w:tcPr>
          <w:p w14:paraId="698AFC93" w14:textId="78F42C9B" w:rsidR="005A07BF" w:rsidRPr="005A07BF" w:rsidRDefault="001204FD" w:rsidP="00425C16">
            <w:pPr>
              <w:spacing w:after="0" w:line="240" w:lineRule="auto"/>
              <w:rPr>
                <w:rFonts w:asciiTheme="minorHAnsi" w:hAnsiTheme="minorHAnsi"/>
                <w:sz w:val="22"/>
                <w:lang w:val="en-GB"/>
              </w:rPr>
            </w:pPr>
            <w:r w:rsidRPr="001204FD">
              <w:rPr>
                <w:rFonts w:asciiTheme="minorHAnsi" w:hAnsiTheme="minorHAnsi"/>
                <w:sz w:val="22"/>
                <w:lang w:val="en-US"/>
              </w:rPr>
              <w:t>Port Security, MAC Limit based on VLAN and Port, Anti-ARP-Spoofing , Anti-ARP-Scan, ARP Binding, ND Snooping, DAI, IEEE 802.1x, Web Portal, Authentication, Authorization, Accounting, Radius, TACACS+</w:t>
            </w:r>
          </w:p>
        </w:tc>
      </w:tr>
      <w:tr w:rsidR="005A07BF" w:rsidRPr="005A07BF" w14:paraId="626E7E83" w14:textId="77777777" w:rsidTr="00425C16">
        <w:tc>
          <w:tcPr>
            <w:tcW w:w="3544" w:type="dxa"/>
            <w:tcBorders>
              <w:top w:val="single" w:sz="4" w:space="0" w:color="auto"/>
              <w:left w:val="single" w:sz="4" w:space="0" w:color="auto"/>
              <w:bottom w:val="single" w:sz="4" w:space="0" w:color="auto"/>
              <w:right w:val="single" w:sz="4" w:space="0" w:color="auto"/>
            </w:tcBorders>
            <w:vAlign w:val="center"/>
          </w:tcPr>
          <w:p w14:paraId="26CBC1BA" w14:textId="77777777" w:rsidR="005A07BF" w:rsidRPr="005A07BF" w:rsidRDefault="005A07BF" w:rsidP="00425C16">
            <w:pPr>
              <w:spacing w:after="0" w:line="240" w:lineRule="auto"/>
              <w:rPr>
                <w:rFonts w:asciiTheme="minorHAnsi" w:hAnsiTheme="minorHAnsi"/>
                <w:b/>
                <w:sz w:val="22"/>
                <w:lang w:val="en-US"/>
              </w:rPr>
            </w:pPr>
            <w:proofErr w:type="spellStart"/>
            <w:r w:rsidRPr="005A07BF">
              <w:rPr>
                <w:rFonts w:asciiTheme="minorHAnsi" w:hAnsiTheme="minorHAnsi"/>
                <w:b/>
                <w:sz w:val="22"/>
                <w:lang w:val="en-US"/>
              </w:rPr>
              <w:t>Listy</w:t>
            </w:r>
            <w:proofErr w:type="spellEnd"/>
            <w:r w:rsidRPr="005A07BF">
              <w:rPr>
                <w:rFonts w:asciiTheme="minorHAnsi" w:hAnsiTheme="minorHAnsi"/>
                <w:b/>
                <w:sz w:val="22"/>
                <w:lang w:val="en-US"/>
              </w:rPr>
              <w:t xml:space="preserve"> </w:t>
            </w:r>
            <w:proofErr w:type="spellStart"/>
            <w:r w:rsidRPr="005A07BF">
              <w:rPr>
                <w:rFonts w:asciiTheme="minorHAnsi" w:hAnsiTheme="minorHAnsi"/>
                <w:b/>
                <w:sz w:val="22"/>
                <w:lang w:val="en-US"/>
              </w:rPr>
              <w:t>kontroli</w:t>
            </w:r>
            <w:proofErr w:type="spellEnd"/>
            <w:r w:rsidRPr="005A07BF">
              <w:rPr>
                <w:rFonts w:asciiTheme="minorHAnsi" w:hAnsiTheme="minorHAnsi"/>
                <w:b/>
                <w:sz w:val="22"/>
                <w:lang w:val="en-US"/>
              </w:rPr>
              <w:t xml:space="preserve"> </w:t>
            </w:r>
            <w:proofErr w:type="spellStart"/>
            <w:r w:rsidRPr="005A07BF">
              <w:rPr>
                <w:rFonts w:asciiTheme="minorHAnsi" w:hAnsiTheme="minorHAnsi"/>
                <w:b/>
                <w:sz w:val="22"/>
                <w:lang w:val="en-US"/>
              </w:rPr>
              <w:t>dostępu</w:t>
            </w:r>
            <w:proofErr w:type="spellEnd"/>
          </w:p>
        </w:tc>
        <w:tc>
          <w:tcPr>
            <w:tcW w:w="5528" w:type="dxa"/>
            <w:tcBorders>
              <w:top w:val="single" w:sz="4" w:space="0" w:color="auto"/>
              <w:left w:val="single" w:sz="4" w:space="0" w:color="auto"/>
              <w:bottom w:val="single" w:sz="4" w:space="0" w:color="auto"/>
              <w:right w:val="single" w:sz="4" w:space="0" w:color="auto"/>
            </w:tcBorders>
            <w:vAlign w:val="center"/>
          </w:tcPr>
          <w:p w14:paraId="71D3B909" w14:textId="0AB5504D" w:rsidR="005A07BF" w:rsidRPr="005A07BF" w:rsidRDefault="001204FD" w:rsidP="00425C16">
            <w:pPr>
              <w:spacing w:after="0" w:line="240" w:lineRule="auto"/>
              <w:rPr>
                <w:rFonts w:asciiTheme="minorHAnsi" w:hAnsiTheme="minorHAnsi"/>
                <w:sz w:val="22"/>
                <w:lang w:val="en-GB"/>
              </w:rPr>
            </w:pPr>
            <w:r w:rsidRPr="00895271">
              <w:rPr>
                <w:rFonts w:asciiTheme="minorHAnsi" w:hAnsiTheme="minorHAnsi"/>
                <w:szCs w:val="20"/>
                <w:lang w:val="en-US"/>
              </w:rPr>
              <w:t xml:space="preserve">minimum 1000 </w:t>
            </w:r>
            <w:proofErr w:type="spellStart"/>
            <w:r w:rsidRPr="00895271">
              <w:rPr>
                <w:rFonts w:asciiTheme="minorHAnsi" w:hAnsiTheme="minorHAnsi"/>
                <w:szCs w:val="20"/>
                <w:lang w:val="en-US"/>
              </w:rPr>
              <w:t>wpisów</w:t>
            </w:r>
            <w:proofErr w:type="spellEnd"/>
            <w:r w:rsidRPr="00895271">
              <w:rPr>
                <w:rFonts w:asciiTheme="minorHAnsi" w:hAnsiTheme="minorHAnsi"/>
                <w:szCs w:val="20"/>
                <w:lang w:val="en-US"/>
              </w:rPr>
              <w:t xml:space="preserve"> </w:t>
            </w:r>
            <w:proofErr w:type="spellStart"/>
            <w:r w:rsidRPr="00895271">
              <w:rPr>
                <w:rFonts w:asciiTheme="minorHAnsi" w:hAnsiTheme="minorHAnsi"/>
                <w:szCs w:val="20"/>
                <w:lang w:val="en-US"/>
              </w:rPr>
              <w:t>typu</w:t>
            </w:r>
            <w:proofErr w:type="spellEnd"/>
            <w:r w:rsidRPr="00895271">
              <w:rPr>
                <w:rFonts w:asciiTheme="minorHAnsi" w:hAnsiTheme="minorHAnsi"/>
                <w:szCs w:val="20"/>
                <w:lang w:val="en-US"/>
              </w:rPr>
              <w:t xml:space="preserve"> IP ACL, MAC ACL, MAC-IP ACL, User-Defined ACL, </w:t>
            </w:r>
            <w:proofErr w:type="spellStart"/>
            <w:r w:rsidRPr="00895271">
              <w:rPr>
                <w:rFonts w:asciiTheme="minorHAnsi" w:hAnsiTheme="minorHAnsi"/>
                <w:szCs w:val="20"/>
                <w:lang w:val="en-US"/>
              </w:rPr>
              <w:t>Czasowe</w:t>
            </w:r>
            <w:proofErr w:type="spellEnd"/>
            <w:r w:rsidRPr="00895271">
              <w:rPr>
                <w:rFonts w:asciiTheme="minorHAnsi" w:hAnsiTheme="minorHAnsi"/>
                <w:szCs w:val="20"/>
                <w:lang w:val="en-US"/>
              </w:rPr>
              <w:t xml:space="preserve"> ACL, ACL </w:t>
            </w:r>
            <w:proofErr w:type="spellStart"/>
            <w:r w:rsidRPr="00895271">
              <w:rPr>
                <w:rFonts w:asciiTheme="minorHAnsi" w:hAnsiTheme="minorHAnsi"/>
                <w:szCs w:val="20"/>
                <w:lang w:val="en-US"/>
              </w:rPr>
              <w:t>na</w:t>
            </w:r>
            <w:proofErr w:type="spellEnd"/>
            <w:r w:rsidRPr="00895271">
              <w:rPr>
                <w:rFonts w:asciiTheme="minorHAnsi" w:hAnsiTheme="minorHAnsi"/>
                <w:szCs w:val="20"/>
                <w:lang w:val="en-US"/>
              </w:rPr>
              <w:t xml:space="preserve"> </w:t>
            </w:r>
            <w:proofErr w:type="spellStart"/>
            <w:r w:rsidRPr="00895271">
              <w:rPr>
                <w:rFonts w:asciiTheme="minorHAnsi" w:hAnsiTheme="minorHAnsi"/>
                <w:szCs w:val="20"/>
                <w:lang w:val="en-US"/>
              </w:rPr>
              <w:t>interfejsie</w:t>
            </w:r>
            <w:proofErr w:type="spellEnd"/>
            <w:r w:rsidRPr="00895271">
              <w:rPr>
                <w:rFonts w:asciiTheme="minorHAnsi" w:hAnsiTheme="minorHAnsi"/>
                <w:szCs w:val="20"/>
                <w:lang w:val="en-US"/>
              </w:rPr>
              <w:t xml:space="preserve"> VLAN</w:t>
            </w:r>
          </w:p>
        </w:tc>
      </w:tr>
      <w:tr w:rsidR="005A07BF" w:rsidRPr="005A07BF" w14:paraId="596DA48E" w14:textId="77777777" w:rsidTr="00425C16">
        <w:tc>
          <w:tcPr>
            <w:tcW w:w="3544" w:type="dxa"/>
            <w:tcBorders>
              <w:top w:val="single" w:sz="4" w:space="0" w:color="auto"/>
              <w:left w:val="single" w:sz="4" w:space="0" w:color="auto"/>
              <w:bottom w:val="single" w:sz="4" w:space="0" w:color="auto"/>
              <w:right w:val="single" w:sz="4" w:space="0" w:color="auto"/>
            </w:tcBorders>
            <w:vAlign w:val="center"/>
          </w:tcPr>
          <w:p w14:paraId="43F84553" w14:textId="77777777" w:rsidR="005A07BF" w:rsidRPr="005A07BF" w:rsidRDefault="005A07BF" w:rsidP="00425C16">
            <w:pPr>
              <w:spacing w:after="0" w:line="240" w:lineRule="auto"/>
              <w:rPr>
                <w:rFonts w:asciiTheme="minorHAnsi" w:hAnsiTheme="minorHAnsi"/>
                <w:b/>
                <w:sz w:val="22"/>
                <w:lang w:val="en-US"/>
              </w:rPr>
            </w:pPr>
            <w:r w:rsidRPr="005A07BF">
              <w:rPr>
                <w:rFonts w:asciiTheme="minorHAnsi" w:hAnsiTheme="minorHAnsi"/>
                <w:b/>
                <w:sz w:val="22"/>
                <w:lang w:val="en-US"/>
              </w:rPr>
              <w:t>Multicast</w:t>
            </w:r>
          </w:p>
        </w:tc>
        <w:tc>
          <w:tcPr>
            <w:tcW w:w="5528" w:type="dxa"/>
            <w:tcBorders>
              <w:top w:val="single" w:sz="4" w:space="0" w:color="auto"/>
              <w:left w:val="single" w:sz="4" w:space="0" w:color="auto"/>
              <w:bottom w:val="single" w:sz="4" w:space="0" w:color="auto"/>
              <w:right w:val="single" w:sz="4" w:space="0" w:color="auto"/>
            </w:tcBorders>
            <w:vAlign w:val="center"/>
          </w:tcPr>
          <w:p w14:paraId="268863E9" w14:textId="5B8FCED9" w:rsidR="005A07BF" w:rsidRPr="005A07BF" w:rsidRDefault="001204FD" w:rsidP="00425C16">
            <w:pPr>
              <w:spacing w:after="0" w:line="240" w:lineRule="auto"/>
              <w:rPr>
                <w:rFonts w:asciiTheme="minorHAnsi" w:hAnsiTheme="minorHAnsi"/>
                <w:sz w:val="22"/>
                <w:lang w:val="en-GB"/>
              </w:rPr>
            </w:pPr>
            <w:r w:rsidRPr="00895271">
              <w:rPr>
                <w:rFonts w:asciiTheme="minorHAnsi" w:hAnsiTheme="minorHAnsi"/>
                <w:szCs w:val="20"/>
                <w:lang w:val="en-US"/>
              </w:rPr>
              <w:t>IGMP v1/v2/v3 snooping, IGMP fast leave, IPv6 MLD v1/v2 snooping, MVR, IPv4/IPv6 DCSCM(D), PIM-DM/SM/SSM</w:t>
            </w:r>
          </w:p>
        </w:tc>
      </w:tr>
      <w:tr w:rsidR="005A07BF" w:rsidRPr="005A07BF" w14:paraId="35C6E6FA" w14:textId="77777777" w:rsidTr="00425C16">
        <w:tc>
          <w:tcPr>
            <w:tcW w:w="3544" w:type="dxa"/>
            <w:tcBorders>
              <w:top w:val="single" w:sz="4" w:space="0" w:color="auto"/>
              <w:left w:val="single" w:sz="4" w:space="0" w:color="auto"/>
              <w:bottom w:val="single" w:sz="4" w:space="0" w:color="auto"/>
              <w:right w:val="single" w:sz="4" w:space="0" w:color="auto"/>
            </w:tcBorders>
            <w:vAlign w:val="center"/>
          </w:tcPr>
          <w:p w14:paraId="5E4EBD4A" w14:textId="77777777" w:rsidR="005A07BF" w:rsidRPr="005A07BF" w:rsidRDefault="005A07BF" w:rsidP="00425C16">
            <w:pPr>
              <w:spacing w:after="0" w:line="240" w:lineRule="auto"/>
              <w:rPr>
                <w:rFonts w:asciiTheme="minorHAnsi" w:hAnsiTheme="minorHAnsi"/>
                <w:b/>
                <w:sz w:val="22"/>
                <w:lang w:val="en-US"/>
              </w:rPr>
            </w:pPr>
            <w:r w:rsidRPr="005A07BF">
              <w:rPr>
                <w:rFonts w:asciiTheme="minorHAnsi" w:hAnsiTheme="minorHAnsi"/>
                <w:b/>
                <w:sz w:val="22"/>
                <w:lang w:val="en-US"/>
              </w:rPr>
              <w:t>MPLS</w:t>
            </w:r>
          </w:p>
        </w:tc>
        <w:tc>
          <w:tcPr>
            <w:tcW w:w="5528" w:type="dxa"/>
            <w:tcBorders>
              <w:top w:val="single" w:sz="4" w:space="0" w:color="auto"/>
              <w:left w:val="single" w:sz="4" w:space="0" w:color="auto"/>
              <w:bottom w:val="single" w:sz="4" w:space="0" w:color="auto"/>
              <w:right w:val="single" w:sz="4" w:space="0" w:color="auto"/>
            </w:tcBorders>
            <w:vAlign w:val="center"/>
          </w:tcPr>
          <w:p w14:paraId="0DC0BAB2" w14:textId="0EB234BB" w:rsidR="005A07BF" w:rsidRPr="005A07BF" w:rsidRDefault="001204FD" w:rsidP="00425C16">
            <w:pPr>
              <w:spacing w:after="0" w:line="240" w:lineRule="auto"/>
              <w:rPr>
                <w:rFonts w:asciiTheme="minorHAnsi" w:hAnsiTheme="minorHAnsi"/>
                <w:sz w:val="22"/>
                <w:lang w:val="en-US"/>
              </w:rPr>
            </w:pPr>
            <w:r w:rsidRPr="00895271">
              <w:rPr>
                <w:rFonts w:asciiTheme="minorHAnsi" w:hAnsiTheme="minorHAnsi"/>
                <w:szCs w:val="20"/>
                <w:lang w:val="en-US"/>
              </w:rPr>
              <w:t xml:space="preserve">minimum 2k </w:t>
            </w:r>
            <w:proofErr w:type="spellStart"/>
            <w:r w:rsidRPr="00895271">
              <w:rPr>
                <w:rFonts w:asciiTheme="minorHAnsi" w:hAnsiTheme="minorHAnsi"/>
                <w:szCs w:val="20"/>
                <w:lang w:val="en-US"/>
              </w:rPr>
              <w:t>etykiet</w:t>
            </w:r>
            <w:proofErr w:type="spellEnd"/>
            <w:r w:rsidRPr="00895271">
              <w:rPr>
                <w:rFonts w:asciiTheme="minorHAnsi" w:hAnsiTheme="minorHAnsi"/>
                <w:szCs w:val="20"/>
                <w:lang w:val="en-US"/>
              </w:rPr>
              <w:t xml:space="preserve">, </w:t>
            </w:r>
            <w:proofErr w:type="spellStart"/>
            <w:r w:rsidRPr="00895271">
              <w:rPr>
                <w:rFonts w:asciiTheme="minorHAnsi" w:hAnsiTheme="minorHAnsi"/>
                <w:szCs w:val="20"/>
                <w:lang w:val="en-US"/>
              </w:rPr>
              <w:t>tablica</w:t>
            </w:r>
            <w:proofErr w:type="spellEnd"/>
            <w:r w:rsidRPr="00895271">
              <w:rPr>
                <w:rFonts w:asciiTheme="minorHAnsi" w:hAnsiTheme="minorHAnsi"/>
                <w:szCs w:val="20"/>
                <w:lang w:val="en-US"/>
              </w:rPr>
              <w:t xml:space="preserve"> VRF – 252 </w:t>
            </w:r>
            <w:proofErr w:type="spellStart"/>
            <w:r w:rsidRPr="00895271">
              <w:rPr>
                <w:rFonts w:asciiTheme="minorHAnsi" w:hAnsiTheme="minorHAnsi"/>
                <w:szCs w:val="20"/>
                <w:lang w:val="en-US"/>
              </w:rPr>
              <w:t>wpisy</w:t>
            </w:r>
            <w:proofErr w:type="spellEnd"/>
          </w:p>
        </w:tc>
      </w:tr>
      <w:tr w:rsidR="005A07BF" w:rsidRPr="005A07BF" w14:paraId="287D6818" w14:textId="77777777" w:rsidTr="00425C16">
        <w:tc>
          <w:tcPr>
            <w:tcW w:w="3544" w:type="dxa"/>
            <w:tcBorders>
              <w:top w:val="single" w:sz="4" w:space="0" w:color="auto"/>
              <w:left w:val="single" w:sz="4" w:space="0" w:color="auto"/>
              <w:bottom w:val="single" w:sz="4" w:space="0" w:color="auto"/>
              <w:right w:val="single" w:sz="4" w:space="0" w:color="auto"/>
            </w:tcBorders>
            <w:vAlign w:val="center"/>
          </w:tcPr>
          <w:p w14:paraId="2A97D405" w14:textId="77777777" w:rsidR="005A07BF" w:rsidRPr="005A07BF" w:rsidRDefault="005A07BF" w:rsidP="00425C16">
            <w:pPr>
              <w:spacing w:after="0" w:line="240" w:lineRule="auto"/>
              <w:rPr>
                <w:rFonts w:asciiTheme="minorHAnsi" w:hAnsiTheme="minorHAnsi"/>
                <w:b/>
                <w:sz w:val="22"/>
                <w:lang w:val="en-US"/>
              </w:rPr>
            </w:pPr>
            <w:r w:rsidRPr="005A07BF">
              <w:rPr>
                <w:rFonts w:asciiTheme="minorHAnsi" w:hAnsiTheme="minorHAnsi"/>
                <w:b/>
                <w:sz w:val="22"/>
              </w:rPr>
              <w:t>Zarządzanie</w:t>
            </w:r>
          </w:p>
        </w:tc>
        <w:tc>
          <w:tcPr>
            <w:tcW w:w="5528" w:type="dxa"/>
            <w:tcBorders>
              <w:top w:val="single" w:sz="4" w:space="0" w:color="auto"/>
              <w:left w:val="single" w:sz="4" w:space="0" w:color="auto"/>
              <w:bottom w:val="single" w:sz="4" w:space="0" w:color="auto"/>
              <w:right w:val="single" w:sz="4" w:space="0" w:color="auto"/>
            </w:tcBorders>
            <w:vAlign w:val="center"/>
          </w:tcPr>
          <w:p w14:paraId="1DAD9D6F" w14:textId="1F5C30CC" w:rsidR="005A07BF" w:rsidRPr="005A07BF" w:rsidRDefault="001204FD" w:rsidP="00425C16">
            <w:pPr>
              <w:spacing w:after="0" w:line="240" w:lineRule="auto"/>
              <w:rPr>
                <w:rFonts w:asciiTheme="minorHAnsi" w:hAnsiTheme="minorHAnsi"/>
                <w:sz w:val="22"/>
                <w:lang w:val="en-US"/>
              </w:rPr>
            </w:pPr>
            <w:proofErr w:type="spellStart"/>
            <w:r w:rsidRPr="001204FD">
              <w:rPr>
                <w:rFonts w:asciiTheme="minorHAnsi" w:hAnsiTheme="minorHAnsi"/>
                <w:sz w:val="22"/>
                <w:lang w:val="en-US"/>
              </w:rPr>
              <w:t>XModem</w:t>
            </w:r>
            <w:proofErr w:type="spellEnd"/>
            <w:r w:rsidRPr="001204FD">
              <w:rPr>
                <w:rFonts w:asciiTheme="minorHAnsi" w:hAnsiTheme="minorHAnsi"/>
                <w:sz w:val="22"/>
                <w:lang w:val="en-US"/>
              </w:rPr>
              <w:t>/TFTP/FTP, CLI, Telnet, Console, Web/SSL (IPv4/IPv6), SSH (IPv4/IPv6), SNMPv1/v2c/v3, SNMP Trap, Public &amp; Private MIB interface, RMON 1,2,3,9, Ping, Trace Route, Radius Authentication, Syslog (IPv4/IPv6), SNTP/NTP (IPv4/IPv6), Dual IMG, Multiple Configuration Files</w:t>
            </w:r>
          </w:p>
        </w:tc>
      </w:tr>
      <w:tr w:rsidR="005A07BF" w:rsidRPr="005A07BF" w14:paraId="6A9E16D2" w14:textId="77777777" w:rsidTr="00425C16">
        <w:tc>
          <w:tcPr>
            <w:tcW w:w="3544" w:type="dxa"/>
            <w:tcBorders>
              <w:top w:val="single" w:sz="4" w:space="0" w:color="auto"/>
              <w:left w:val="single" w:sz="4" w:space="0" w:color="auto"/>
              <w:bottom w:val="single" w:sz="4" w:space="0" w:color="auto"/>
              <w:right w:val="single" w:sz="4" w:space="0" w:color="auto"/>
            </w:tcBorders>
            <w:vAlign w:val="center"/>
          </w:tcPr>
          <w:p w14:paraId="6E0F201B" w14:textId="77777777" w:rsidR="005A07BF" w:rsidRPr="005A07BF" w:rsidRDefault="005A07BF" w:rsidP="00425C16">
            <w:pPr>
              <w:spacing w:after="0" w:line="240" w:lineRule="auto"/>
              <w:rPr>
                <w:rFonts w:asciiTheme="minorHAnsi" w:hAnsiTheme="minorHAnsi"/>
                <w:b/>
                <w:sz w:val="22"/>
                <w:lang w:val="en-US"/>
              </w:rPr>
            </w:pPr>
            <w:proofErr w:type="spellStart"/>
            <w:r w:rsidRPr="005A07BF">
              <w:rPr>
                <w:rFonts w:asciiTheme="minorHAnsi" w:hAnsiTheme="minorHAnsi"/>
                <w:b/>
                <w:sz w:val="22"/>
              </w:rPr>
              <w:t>Firmware</w:t>
            </w:r>
            <w:proofErr w:type="spellEnd"/>
            <w:r w:rsidRPr="005A07BF">
              <w:rPr>
                <w:rFonts w:asciiTheme="minorHAnsi" w:hAnsiTheme="minorHAnsi"/>
                <w:b/>
                <w:sz w:val="22"/>
              </w:rPr>
              <w:t xml:space="preserve"> oraz konfiguracja</w:t>
            </w:r>
          </w:p>
        </w:tc>
        <w:tc>
          <w:tcPr>
            <w:tcW w:w="5528" w:type="dxa"/>
            <w:tcBorders>
              <w:top w:val="single" w:sz="4" w:space="0" w:color="auto"/>
              <w:left w:val="single" w:sz="4" w:space="0" w:color="auto"/>
              <w:bottom w:val="single" w:sz="4" w:space="0" w:color="auto"/>
              <w:right w:val="single" w:sz="4" w:space="0" w:color="auto"/>
            </w:tcBorders>
            <w:vAlign w:val="center"/>
          </w:tcPr>
          <w:p w14:paraId="554F9F46" w14:textId="0143D075" w:rsidR="005A07BF" w:rsidRPr="005A07BF" w:rsidRDefault="001204FD" w:rsidP="00425C16">
            <w:pPr>
              <w:spacing w:after="0" w:line="240" w:lineRule="auto"/>
              <w:rPr>
                <w:rFonts w:asciiTheme="minorHAnsi" w:hAnsiTheme="minorHAnsi"/>
                <w:sz w:val="22"/>
                <w:lang w:val="en-US"/>
              </w:rPr>
            </w:pPr>
            <w:r w:rsidRPr="001204FD">
              <w:rPr>
                <w:rFonts w:asciiTheme="minorHAnsi" w:hAnsiTheme="minorHAnsi"/>
                <w:sz w:val="22"/>
              </w:rPr>
              <w:t>oprogramowanie przełącznika (</w:t>
            </w:r>
            <w:proofErr w:type="spellStart"/>
            <w:r w:rsidRPr="001204FD">
              <w:rPr>
                <w:rFonts w:asciiTheme="minorHAnsi" w:hAnsiTheme="minorHAnsi"/>
                <w:sz w:val="22"/>
              </w:rPr>
              <w:t>firmware</w:t>
            </w:r>
            <w:proofErr w:type="spellEnd"/>
            <w:r w:rsidRPr="001204FD">
              <w:rPr>
                <w:rFonts w:asciiTheme="minorHAnsi" w:hAnsiTheme="minorHAnsi"/>
                <w:sz w:val="22"/>
              </w:rPr>
              <w:t xml:space="preserve">) dostępny bez ograniczeń czasowych, przez cały okres cyklu życiowego urządzenia poprzez </w:t>
            </w:r>
            <w:proofErr w:type="spellStart"/>
            <w:r w:rsidRPr="001204FD">
              <w:rPr>
                <w:rFonts w:asciiTheme="minorHAnsi" w:hAnsiTheme="minorHAnsi"/>
                <w:sz w:val="22"/>
              </w:rPr>
              <w:t>internet</w:t>
            </w:r>
            <w:proofErr w:type="spellEnd"/>
            <w:r w:rsidRPr="001204FD">
              <w:rPr>
                <w:rFonts w:asciiTheme="minorHAnsi" w:hAnsiTheme="minorHAnsi"/>
                <w:sz w:val="22"/>
              </w:rPr>
              <w:t>, wsparcie techniczne producenta lub dystrybutora bez konieczności wykupu dodatkowych usług, możliwość wgrania kilku plików z obrazem lub konfiguracją systemu, możliwość wgrania oprogramowania oraz konfiguracji poprzez TFTP/FTP</w:t>
            </w:r>
          </w:p>
        </w:tc>
      </w:tr>
      <w:tr w:rsidR="005A07BF" w:rsidRPr="005A07BF" w14:paraId="3AF23D9F" w14:textId="77777777" w:rsidTr="00425C16">
        <w:tc>
          <w:tcPr>
            <w:tcW w:w="3544" w:type="dxa"/>
            <w:tcBorders>
              <w:top w:val="single" w:sz="4" w:space="0" w:color="auto"/>
              <w:left w:val="single" w:sz="4" w:space="0" w:color="auto"/>
              <w:bottom w:val="single" w:sz="4" w:space="0" w:color="auto"/>
              <w:right w:val="single" w:sz="4" w:space="0" w:color="auto"/>
            </w:tcBorders>
            <w:vAlign w:val="center"/>
          </w:tcPr>
          <w:p w14:paraId="4DDE60B0" w14:textId="77777777" w:rsidR="005A07BF" w:rsidRPr="005A07BF" w:rsidRDefault="005A07BF" w:rsidP="00425C16">
            <w:pPr>
              <w:spacing w:after="0" w:line="240" w:lineRule="auto"/>
              <w:rPr>
                <w:rFonts w:asciiTheme="minorHAnsi" w:hAnsiTheme="minorHAnsi"/>
                <w:b/>
                <w:sz w:val="22"/>
                <w:lang w:val="en-US"/>
              </w:rPr>
            </w:pPr>
            <w:r w:rsidRPr="005A07BF">
              <w:rPr>
                <w:rFonts w:asciiTheme="minorHAnsi" w:hAnsiTheme="minorHAnsi"/>
                <w:b/>
                <w:sz w:val="22"/>
              </w:rPr>
              <w:t>Obsługa DHCP</w:t>
            </w:r>
          </w:p>
        </w:tc>
        <w:tc>
          <w:tcPr>
            <w:tcW w:w="5528" w:type="dxa"/>
            <w:tcBorders>
              <w:top w:val="single" w:sz="4" w:space="0" w:color="auto"/>
              <w:left w:val="single" w:sz="4" w:space="0" w:color="auto"/>
              <w:bottom w:val="single" w:sz="4" w:space="0" w:color="auto"/>
              <w:right w:val="single" w:sz="4" w:space="0" w:color="auto"/>
            </w:tcBorders>
            <w:vAlign w:val="center"/>
          </w:tcPr>
          <w:p w14:paraId="67301714" w14:textId="408CAF0F" w:rsidR="005A07BF" w:rsidRPr="005A07BF" w:rsidRDefault="001204FD" w:rsidP="00425C16">
            <w:pPr>
              <w:spacing w:after="0" w:line="240" w:lineRule="auto"/>
              <w:rPr>
                <w:rFonts w:asciiTheme="minorHAnsi" w:hAnsiTheme="minorHAnsi"/>
                <w:sz w:val="22"/>
                <w:lang w:val="en-US"/>
              </w:rPr>
            </w:pPr>
            <w:r w:rsidRPr="001204FD">
              <w:rPr>
                <w:rFonts w:asciiTheme="minorHAnsi" w:hAnsiTheme="minorHAnsi"/>
                <w:sz w:val="22"/>
              </w:rPr>
              <w:t xml:space="preserve">IPv4/IPv6 DHCP Client,IPv4/IPv6 DHCP </w:t>
            </w:r>
            <w:proofErr w:type="spellStart"/>
            <w:r w:rsidRPr="001204FD">
              <w:rPr>
                <w:rFonts w:asciiTheme="minorHAnsi" w:hAnsiTheme="minorHAnsi"/>
                <w:sz w:val="22"/>
              </w:rPr>
              <w:t>Relay</w:t>
            </w:r>
            <w:proofErr w:type="spellEnd"/>
            <w:r w:rsidRPr="001204FD">
              <w:rPr>
                <w:rFonts w:asciiTheme="minorHAnsi" w:hAnsiTheme="minorHAnsi"/>
                <w:sz w:val="22"/>
              </w:rPr>
              <w:t>, Option 82,Option 37/38, IPv4/IPv6 DHCP, Snooping,IPv4/IPv6 DHCP Server</w:t>
            </w:r>
          </w:p>
        </w:tc>
      </w:tr>
      <w:tr w:rsidR="005A07BF" w:rsidRPr="005A07BF" w14:paraId="0EBA21E2" w14:textId="77777777" w:rsidTr="00425C16">
        <w:tc>
          <w:tcPr>
            <w:tcW w:w="3544" w:type="dxa"/>
            <w:tcBorders>
              <w:top w:val="single" w:sz="4" w:space="0" w:color="auto"/>
              <w:left w:val="single" w:sz="4" w:space="0" w:color="auto"/>
              <w:bottom w:val="single" w:sz="4" w:space="0" w:color="auto"/>
              <w:right w:val="single" w:sz="4" w:space="0" w:color="auto"/>
            </w:tcBorders>
            <w:vAlign w:val="center"/>
          </w:tcPr>
          <w:p w14:paraId="7A32D10E" w14:textId="77777777" w:rsidR="005A07BF" w:rsidRPr="005A07BF" w:rsidRDefault="005A07BF" w:rsidP="00425C16">
            <w:pPr>
              <w:spacing w:after="0" w:line="240" w:lineRule="auto"/>
              <w:rPr>
                <w:rFonts w:asciiTheme="minorHAnsi" w:hAnsiTheme="minorHAnsi"/>
                <w:b/>
                <w:sz w:val="22"/>
                <w:lang w:val="en-US"/>
              </w:rPr>
            </w:pPr>
            <w:r w:rsidRPr="005A07BF">
              <w:rPr>
                <w:rFonts w:asciiTheme="minorHAnsi" w:hAnsiTheme="minorHAnsi"/>
                <w:b/>
                <w:sz w:val="22"/>
              </w:rPr>
              <w:t>Rodzaj gwarancji</w:t>
            </w:r>
          </w:p>
        </w:tc>
        <w:tc>
          <w:tcPr>
            <w:tcW w:w="5528" w:type="dxa"/>
            <w:tcBorders>
              <w:top w:val="single" w:sz="4" w:space="0" w:color="auto"/>
              <w:left w:val="single" w:sz="4" w:space="0" w:color="auto"/>
              <w:bottom w:val="single" w:sz="4" w:space="0" w:color="auto"/>
              <w:right w:val="single" w:sz="4" w:space="0" w:color="auto"/>
            </w:tcBorders>
            <w:vAlign w:val="center"/>
          </w:tcPr>
          <w:p w14:paraId="0A8AED31" w14:textId="0DA7E093" w:rsidR="005A07BF" w:rsidRPr="005A07BF" w:rsidRDefault="001204FD" w:rsidP="00425C16">
            <w:pPr>
              <w:spacing w:after="0" w:line="240" w:lineRule="auto"/>
              <w:rPr>
                <w:rFonts w:asciiTheme="minorHAnsi" w:hAnsiTheme="minorHAnsi"/>
                <w:sz w:val="22"/>
                <w:lang w:val="en-US"/>
              </w:rPr>
            </w:pPr>
            <w:r w:rsidRPr="001204FD">
              <w:rPr>
                <w:rFonts w:asciiTheme="minorHAnsi" w:hAnsiTheme="minorHAnsi"/>
                <w:sz w:val="22"/>
                <w:lang w:val="en-US"/>
              </w:rPr>
              <w:t xml:space="preserve">lifetime + min. 1 </w:t>
            </w:r>
            <w:proofErr w:type="spellStart"/>
            <w:r w:rsidRPr="001204FD">
              <w:rPr>
                <w:rFonts w:asciiTheme="minorHAnsi" w:hAnsiTheme="minorHAnsi"/>
                <w:sz w:val="22"/>
                <w:lang w:val="en-US"/>
              </w:rPr>
              <w:t>rok</w:t>
            </w:r>
            <w:proofErr w:type="spellEnd"/>
            <w:r w:rsidRPr="001204FD">
              <w:rPr>
                <w:rFonts w:asciiTheme="minorHAnsi" w:hAnsiTheme="minorHAnsi"/>
                <w:sz w:val="22"/>
                <w:lang w:val="en-US"/>
              </w:rPr>
              <w:t xml:space="preserve"> </w:t>
            </w:r>
            <w:proofErr w:type="spellStart"/>
            <w:r w:rsidRPr="001204FD">
              <w:rPr>
                <w:rFonts w:asciiTheme="minorHAnsi" w:hAnsiTheme="minorHAnsi"/>
                <w:sz w:val="22"/>
                <w:lang w:val="en-US"/>
              </w:rPr>
              <w:t>po</w:t>
            </w:r>
            <w:proofErr w:type="spellEnd"/>
            <w:r w:rsidRPr="001204FD">
              <w:rPr>
                <w:rFonts w:asciiTheme="minorHAnsi" w:hAnsiTheme="minorHAnsi"/>
                <w:sz w:val="22"/>
                <w:lang w:val="en-US"/>
              </w:rPr>
              <w:t xml:space="preserve"> </w:t>
            </w:r>
            <w:proofErr w:type="spellStart"/>
            <w:r w:rsidRPr="001204FD">
              <w:rPr>
                <w:rFonts w:asciiTheme="minorHAnsi" w:hAnsiTheme="minorHAnsi"/>
                <w:sz w:val="22"/>
                <w:lang w:val="en-US"/>
              </w:rPr>
              <w:t>wycofaniu</w:t>
            </w:r>
            <w:proofErr w:type="spellEnd"/>
            <w:r w:rsidRPr="001204FD">
              <w:rPr>
                <w:rFonts w:asciiTheme="minorHAnsi" w:hAnsiTheme="minorHAnsi"/>
                <w:sz w:val="22"/>
                <w:lang w:val="en-US"/>
              </w:rPr>
              <w:t xml:space="preserve"> </w:t>
            </w:r>
            <w:proofErr w:type="spellStart"/>
            <w:r w:rsidRPr="001204FD">
              <w:rPr>
                <w:rFonts w:asciiTheme="minorHAnsi" w:hAnsiTheme="minorHAnsi"/>
                <w:sz w:val="22"/>
                <w:lang w:val="en-US"/>
              </w:rPr>
              <w:t>produktu</w:t>
            </w:r>
            <w:proofErr w:type="spellEnd"/>
            <w:r w:rsidRPr="001204FD">
              <w:rPr>
                <w:rFonts w:asciiTheme="minorHAnsi" w:hAnsiTheme="minorHAnsi"/>
                <w:sz w:val="22"/>
                <w:lang w:val="en-US"/>
              </w:rPr>
              <w:t xml:space="preserve"> z </w:t>
            </w:r>
            <w:proofErr w:type="spellStart"/>
            <w:r w:rsidRPr="001204FD">
              <w:rPr>
                <w:rFonts w:asciiTheme="minorHAnsi" w:hAnsiTheme="minorHAnsi"/>
                <w:sz w:val="22"/>
                <w:lang w:val="en-US"/>
              </w:rPr>
              <w:t>linii</w:t>
            </w:r>
            <w:proofErr w:type="spellEnd"/>
            <w:r w:rsidRPr="001204FD">
              <w:rPr>
                <w:rFonts w:asciiTheme="minorHAnsi" w:hAnsiTheme="minorHAnsi"/>
                <w:sz w:val="22"/>
                <w:lang w:val="en-US"/>
              </w:rPr>
              <w:t xml:space="preserve"> </w:t>
            </w:r>
            <w:proofErr w:type="spellStart"/>
            <w:r w:rsidRPr="001204FD">
              <w:rPr>
                <w:rFonts w:asciiTheme="minorHAnsi" w:hAnsiTheme="minorHAnsi"/>
                <w:sz w:val="22"/>
                <w:lang w:val="en-US"/>
              </w:rPr>
              <w:t>produkcyjnej</w:t>
            </w:r>
            <w:proofErr w:type="spellEnd"/>
            <w:r w:rsidRPr="001204FD">
              <w:rPr>
                <w:rFonts w:asciiTheme="minorHAnsi" w:hAnsiTheme="minorHAnsi"/>
                <w:sz w:val="22"/>
                <w:lang w:val="en-US"/>
              </w:rPr>
              <w:t xml:space="preserve">. W </w:t>
            </w:r>
            <w:proofErr w:type="spellStart"/>
            <w:r w:rsidRPr="001204FD">
              <w:rPr>
                <w:rFonts w:asciiTheme="minorHAnsi" w:hAnsiTheme="minorHAnsi"/>
                <w:sz w:val="22"/>
                <w:lang w:val="en-US"/>
              </w:rPr>
              <w:t>przypadku</w:t>
            </w:r>
            <w:proofErr w:type="spellEnd"/>
            <w:r w:rsidRPr="001204FD">
              <w:rPr>
                <w:rFonts w:asciiTheme="minorHAnsi" w:hAnsiTheme="minorHAnsi"/>
                <w:sz w:val="22"/>
                <w:lang w:val="en-US"/>
              </w:rPr>
              <w:t xml:space="preserve"> </w:t>
            </w:r>
            <w:proofErr w:type="spellStart"/>
            <w:r w:rsidRPr="001204FD">
              <w:rPr>
                <w:rFonts w:asciiTheme="minorHAnsi" w:hAnsiTheme="minorHAnsi"/>
                <w:sz w:val="22"/>
                <w:lang w:val="en-US"/>
              </w:rPr>
              <w:t>gdy</w:t>
            </w:r>
            <w:proofErr w:type="spellEnd"/>
            <w:r w:rsidRPr="001204FD">
              <w:rPr>
                <w:rFonts w:asciiTheme="minorHAnsi" w:hAnsiTheme="minorHAnsi"/>
                <w:sz w:val="22"/>
                <w:lang w:val="en-US"/>
              </w:rPr>
              <w:t xml:space="preserve"> </w:t>
            </w:r>
            <w:proofErr w:type="spellStart"/>
            <w:r w:rsidRPr="001204FD">
              <w:rPr>
                <w:rFonts w:asciiTheme="minorHAnsi" w:hAnsiTheme="minorHAnsi"/>
                <w:sz w:val="22"/>
                <w:lang w:val="en-US"/>
              </w:rPr>
              <w:t>produkt</w:t>
            </w:r>
            <w:proofErr w:type="spellEnd"/>
            <w:r w:rsidRPr="001204FD">
              <w:rPr>
                <w:rFonts w:asciiTheme="minorHAnsi" w:hAnsiTheme="minorHAnsi"/>
                <w:sz w:val="22"/>
                <w:lang w:val="en-US"/>
              </w:rPr>
              <w:t xml:space="preserve"> </w:t>
            </w:r>
            <w:proofErr w:type="spellStart"/>
            <w:r w:rsidRPr="001204FD">
              <w:rPr>
                <w:rFonts w:asciiTheme="minorHAnsi" w:hAnsiTheme="minorHAnsi"/>
                <w:sz w:val="22"/>
                <w:lang w:val="en-US"/>
              </w:rPr>
              <w:t>zostanie</w:t>
            </w:r>
            <w:proofErr w:type="spellEnd"/>
            <w:r w:rsidRPr="001204FD">
              <w:rPr>
                <w:rFonts w:asciiTheme="minorHAnsi" w:hAnsiTheme="minorHAnsi"/>
                <w:sz w:val="22"/>
                <w:lang w:val="en-US"/>
              </w:rPr>
              <w:t xml:space="preserve"> </w:t>
            </w:r>
            <w:proofErr w:type="spellStart"/>
            <w:r w:rsidRPr="001204FD">
              <w:rPr>
                <w:rFonts w:asciiTheme="minorHAnsi" w:hAnsiTheme="minorHAnsi"/>
                <w:sz w:val="22"/>
                <w:lang w:val="en-US"/>
              </w:rPr>
              <w:t>wycofany</w:t>
            </w:r>
            <w:proofErr w:type="spellEnd"/>
            <w:r w:rsidRPr="001204FD">
              <w:rPr>
                <w:rFonts w:asciiTheme="minorHAnsi" w:hAnsiTheme="minorHAnsi"/>
                <w:sz w:val="22"/>
                <w:lang w:val="en-US"/>
              </w:rPr>
              <w:t xml:space="preserve"> </w:t>
            </w:r>
            <w:proofErr w:type="spellStart"/>
            <w:r w:rsidRPr="001204FD">
              <w:rPr>
                <w:rFonts w:asciiTheme="minorHAnsi" w:hAnsiTheme="minorHAnsi"/>
                <w:sz w:val="22"/>
                <w:lang w:val="en-US"/>
              </w:rPr>
              <w:t>wcześniej</w:t>
            </w:r>
            <w:proofErr w:type="spellEnd"/>
            <w:r w:rsidRPr="001204FD">
              <w:rPr>
                <w:rFonts w:asciiTheme="minorHAnsi" w:hAnsiTheme="minorHAnsi"/>
                <w:sz w:val="22"/>
                <w:lang w:val="en-US"/>
              </w:rPr>
              <w:t xml:space="preserve"> </w:t>
            </w:r>
            <w:proofErr w:type="spellStart"/>
            <w:r w:rsidRPr="001204FD">
              <w:rPr>
                <w:rFonts w:asciiTheme="minorHAnsi" w:hAnsiTheme="minorHAnsi"/>
                <w:sz w:val="22"/>
                <w:lang w:val="en-US"/>
              </w:rPr>
              <w:t>niż</w:t>
            </w:r>
            <w:proofErr w:type="spellEnd"/>
            <w:r w:rsidRPr="001204FD">
              <w:rPr>
                <w:rFonts w:asciiTheme="minorHAnsi" w:hAnsiTheme="minorHAnsi"/>
                <w:sz w:val="22"/>
                <w:lang w:val="en-US"/>
              </w:rPr>
              <w:t xml:space="preserve"> 5 </w:t>
            </w:r>
            <w:proofErr w:type="spellStart"/>
            <w:r w:rsidRPr="001204FD">
              <w:rPr>
                <w:rFonts w:asciiTheme="minorHAnsi" w:hAnsiTheme="minorHAnsi"/>
                <w:sz w:val="22"/>
                <w:lang w:val="en-US"/>
              </w:rPr>
              <w:t>lat</w:t>
            </w:r>
            <w:proofErr w:type="spellEnd"/>
            <w:r w:rsidRPr="001204FD">
              <w:rPr>
                <w:rFonts w:asciiTheme="minorHAnsi" w:hAnsiTheme="minorHAnsi"/>
                <w:sz w:val="22"/>
                <w:lang w:val="en-US"/>
              </w:rPr>
              <w:t xml:space="preserve"> </w:t>
            </w:r>
            <w:proofErr w:type="spellStart"/>
            <w:r w:rsidRPr="001204FD">
              <w:rPr>
                <w:rFonts w:asciiTheme="minorHAnsi" w:hAnsiTheme="minorHAnsi"/>
                <w:sz w:val="22"/>
                <w:lang w:val="en-US"/>
              </w:rPr>
              <w:t>od</w:t>
            </w:r>
            <w:proofErr w:type="spellEnd"/>
            <w:r w:rsidRPr="001204FD">
              <w:rPr>
                <w:rFonts w:asciiTheme="minorHAnsi" w:hAnsiTheme="minorHAnsi"/>
                <w:sz w:val="22"/>
                <w:lang w:val="en-US"/>
              </w:rPr>
              <w:t xml:space="preserve"> </w:t>
            </w:r>
            <w:proofErr w:type="spellStart"/>
            <w:r w:rsidRPr="001204FD">
              <w:rPr>
                <w:rFonts w:asciiTheme="minorHAnsi" w:hAnsiTheme="minorHAnsi"/>
                <w:sz w:val="22"/>
                <w:lang w:val="en-US"/>
              </w:rPr>
              <w:t>daty</w:t>
            </w:r>
            <w:proofErr w:type="spellEnd"/>
            <w:r w:rsidRPr="001204FD">
              <w:rPr>
                <w:rFonts w:asciiTheme="minorHAnsi" w:hAnsiTheme="minorHAnsi"/>
                <w:sz w:val="22"/>
                <w:lang w:val="en-US"/>
              </w:rPr>
              <w:t xml:space="preserve"> </w:t>
            </w:r>
            <w:proofErr w:type="spellStart"/>
            <w:r w:rsidRPr="001204FD">
              <w:rPr>
                <w:rFonts w:asciiTheme="minorHAnsi" w:hAnsiTheme="minorHAnsi"/>
                <w:sz w:val="22"/>
                <w:lang w:val="en-US"/>
              </w:rPr>
              <w:t>zakupu</w:t>
            </w:r>
            <w:proofErr w:type="spellEnd"/>
            <w:r w:rsidRPr="001204FD">
              <w:rPr>
                <w:rFonts w:asciiTheme="minorHAnsi" w:hAnsiTheme="minorHAnsi"/>
                <w:sz w:val="22"/>
                <w:lang w:val="en-US"/>
              </w:rPr>
              <w:t xml:space="preserve">, </w:t>
            </w:r>
            <w:proofErr w:type="spellStart"/>
            <w:r w:rsidRPr="001204FD">
              <w:rPr>
                <w:rFonts w:asciiTheme="minorHAnsi" w:hAnsiTheme="minorHAnsi"/>
                <w:sz w:val="22"/>
                <w:lang w:val="en-US"/>
              </w:rPr>
              <w:t>gwarancja</w:t>
            </w:r>
            <w:proofErr w:type="spellEnd"/>
            <w:r w:rsidRPr="001204FD">
              <w:rPr>
                <w:rFonts w:asciiTheme="minorHAnsi" w:hAnsiTheme="minorHAnsi"/>
                <w:sz w:val="22"/>
                <w:lang w:val="en-US"/>
              </w:rPr>
              <w:t xml:space="preserve"> </w:t>
            </w:r>
            <w:proofErr w:type="spellStart"/>
            <w:r w:rsidRPr="001204FD">
              <w:rPr>
                <w:rFonts w:asciiTheme="minorHAnsi" w:hAnsiTheme="minorHAnsi"/>
                <w:sz w:val="22"/>
                <w:lang w:val="en-US"/>
              </w:rPr>
              <w:t>powinna</w:t>
            </w:r>
            <w:proofErr w:type="spellEnd"/>
            <w:r w:rsidRPr="001204FD">
              <w:rPr>
                <w:rFonts w:asciiTheme="minorHAnsi" w:hAnsiTheme="minorHAnsi"/>
                <w:sz w:val="22"/>
                <w:lang w:val="en-US"/>
              </w:rPr>
              <w:t xml:space="preserve"> </w:t>
            </w:r>
            <w:proofErr w:type="spellStart"/>
            <w:r w:rsidRPr="001204FD">
              <w:rPr>
                <w:rFonts w:asciiTheme="minorHAnsi" w:hAnsiTheme="minorHAnsi"/>
                <w:sz w:val="22"/>
                <w:lang w:val="en-US"/>
              </w:rPr>
              <w:t>obowiązywać</w:t>
            </w:r>
            <w:proofErr w:type="spellEnd"/>
            <w:r w:rsidRPr="001204FD">
              <w:rPr>
                <w:rFonts w:asciiTheme="minorHAnsi" w:hAnsiTheme="minorHAnsi"/>
                <w:sz w:val="22"/>
                <w:lang w:val="en-US"/>
              </w:rPr>
              <w:t xml:space="preserve"> min. 6 </w:t>
            </w:r>
            <w:proofErr w:type="spellStart"/>
            <w:r w:rsidRPr="001204FD">
              <w:rPr>
                <w:rFonts w:asciiTheme="minorHAnsi" w:hAnsiTheme="minorHAnsi"/>
                <w:sz w:val="22"/>
                <w:lang w:val="en-US"/>
              </w:rPr>
              <w:t>lat</w:t>
            </w:r>
            <w:proofErr w:type="spellEnd"/>
          </w:p>
        </w:tc>
      </w:tr>
    </w:tbl>
    <w:p w14:paraId="45943B6E" w14:textId="77777777" w:rsidR="005A07BF" w:rsidRDefault="005A07BF" w:rsidP="005A07BF"/>
    <w:p w14:paraId="673AFF8C" w14:textId="0F65240D" w:rsidR="001204FD" w:rsidRDefault="003907B4" w:rsidP="0014035B">
      <w:pPr>
        <w:pStyle w:val="Nagwek2"/>
      </w:pPr>
      <w:bookmarkStart w:id="606" w:name="_Toc531004718"/>
      <w:r>
        <w:t>UTM Centralny (Typ I) – 2 szt.</w:t>
      </w:r>
      <w:bookmarkEnd w:id="606"/>
    </w:p>
    <w:p w14:paraId="4FFC6B32" w14:textId="77777777" w:rsidR="003907B4" w:rsidRPr="003907B4" w:rsidRDefault="003907B4" w:rsidP="003907B4">
      <w:pPr>
        <w:spacing w:after="0" w:line="240" w:lineRule="auto"/>
        <w:jc w:val="both"/>
        <w:rPr>
          <w:rFonts w:asciiTheme="minorHAnsi" w:hAnsiTheme="minorHAnsi" w:cs="Arial"/>
          <w:sz w:val="22"/>
        </w:rPr>
      </w:pPr>
      <w:r w:rsidRPr="003907B4">
        <w:rPr>
          <w:rFonts w:asciiTheme="minorHAnsi" w:hAnsiTheme="minorHAnsi" w:cs="Arial"/>
          <w:sz w:val="22"/>
        </w:rPr>
        <w:t>Dostarczony system bezpieczeństwa musi zapewniać wszystkie wymienione poniżej funkcje bezpieczeństwa oraz funkcjonalności dodatkowe. Dopuszcza się, aby elementy wchodzące w skład systemu ochrony były zrealizowane w postaci zamkniętej platformy sprzętowej lub w postaci komercyjnej aplikacji instalowanej na platformie ogólnego przeznaczenia. W przypadku implementacji programowej dostawca musi zapewnić niezbędne platformy sprzętowe wraz z odpowiednio zabezpieczonym systemem operacyjnym.</w:t>
      </w:r>
    </w:p>
    <w:p w14:paraId="21A92C71" w14:textId="77777777" w:rsidR="003907B4" w:rsidRPr="003907B4" w:rsidRDefault="003907B4" w:rsidP="003907B4">
      <w:pPr>
        <w:spacing w:after="0" w:line="240" w:lineRule="auto"/>
        <w:jc w:val="both"/>
        <w:rPr>
          <w:rFonts w:asciiTheme="minorHAnsi" w:hAnsiTheme="minorHAnsi" w:cs="Arial"/>
          <w:sz w:val="22"/>
        </w:rPr>
      </w:pPr>
      <w:r w:rsidRPr="003907B4">
        <w:rPr>
          <w:rFonts w:asciiTheme="minorHAnsi" w:hAnsiTheme="minorHAnsi" w:cs="Arial"/>
          <w:sz w:val="22"/>
        </w:rPr>
        <w:t>Dla elementów systemu bezpieczeństwa wykonawca musi zapewnić wszystkie poniższe funkcjonalności:</w:t>
      </w:r>
    </w:p>
    <w:p w14:paraId="721AA544" w14:textId="77777777" w:rsidR="003907B4" w:rsidRPr="003907B4" w:rsidRDefault="003907B4" w:rsidP="003907B4">
      <w:pPr>
        <w:pStyle w:val="Akapitzlist"/>
        <w:numPr>
          <w:ilvl w:val="0"/>
          <w:numId w:val="169"/>
        </w:numPr>
        <w:spacing w:after="0" w:line="240" w:lineRule="auto"/>
        <w:jc w:val="both"/>
        <w:rPr>
          <w:rFonts w:cs="Arial"/>
        </w:rPr>
      </w:pPr>
      <w:r w:rsidRPr="003907B4">
        <w:rPr>
          <w:rFonts w:cs="Arial"/>
        </w:rPr>
        <w:t>Elementy systemu przenoszące ruch użytkowników muszą dawać możliwość pracy w jednym z dwóch trybów: Router/NAT lub transparent.</w:t>
      </w:r>
    </w:p>
    <w:p w14:paraId="03432714" w14:textId="77777777" w:rsidR="003907B4" w:rsidRPr="003907B4" w:rsidRDefault="003907B4" w:rsidP="003907B4">
      <w:pPr>
        <w:pStyle w:val="Akapitzlist"/>
        <w:numPr>
          <w:ilvl w:val="0"/>
          <w:numId w:val="169"/>
        </w:numPr>
        <w:spacing w:after="0" w:line="240" w:lineRule="auto"/>
        <w:jc w:val="both"/>
        <w:rPr>
          <w:rFonts w:cs="Arial"/>
        </w:rPr>
      </w:pPr>
      <w:r w:rsidRPr="003907B4">
        <w:rPr>
          <w:rFonts w:cs="Arial"/>
        </w:rPr>
        <w:t>System realizujący funkcję Firewall musi dysponować minimum 10 interfejsami miedzianymi Ethernet 10/100/1000.</w:t>
      </w:r>
    </w:p>
    <w:p w14:paraId="423EEA08" w14:textId="77777777" w:rsidR="003907B4" w:rsidRPr="003907B4" w:rsidRDefault="003907B4" w:rsidP="003907B4">
      <w:pPr>
        <w:pStyle w:val="Akapitzlist"/>
        <w:numPr>
          <w:ilvl w:val="0"/>
          <w:numId w:val="169"/>
        </w:numPr>
        <w:spacing w:after="0" w:line="240" w:lineRule="auto"/>
        <w:jc w:val="both"/>
        <w:rPr>
          <w:rFonts w:cs="Arial"/>
        </w:rPr>
      </w:pPr>
      <w:r w:rsidRPr="003907B4">
        <w:rPr>
          <w:rFonts w:cs="Arial"/>
        </w:rPr>
        <w:t xml:space="preserve">Możliwość tworzenia min 64 interfejsów wirtualnych definiowanych jako </w:t>
      </w:r>
      <w:proofErr w:type="spellStart"/>
      <w:r w:rsidRPr="003907B4">
        <w:rPr>
          <w:rFonts w:cs="Arial"/>
        </w:rPr>
        <w:t>VLANy</w:t>
      </w:r>
      <w:proofErr w:type="spellEnd"/>
      <w:r w:rsidRPr="003907B4">
        <w:rPr>
          <w:rFonts w:cs="Arial"/>
        </w:rPr>
        <w:t xml:space="preserve"> w oparciu o standard 802.1Q.</w:t>
      </w:r>
    </w:p>
    <w:p w14:paraId="02A4FE7E" w14:textId="77777777" w:rsidR="003907B4" w:rsidRPr="003907B4" w:rsidRDefault="003907B4" w:rsidP="003907B4">
      <w:pPr>
        <w:pStyle w:val="Akapitzlist"/>
        <w:numPr>
          <w:ilvl w:val="0"/>
          <w:numId w:val="169"/>
        </w:numPr>
        <w:spacing w:after="0" w:line="240" w:lineRule="auto"/>
        <w:jc w:val="both"/>
        <w:rPr>
          <w:rFonts w:cs="Arial"/>
        </w:rPr>
      </w:pPr>
      <w:r w:rsidRPr="003907B4">
        <w:rPr>
          <w:rFonts w:cs="Arial"/>
        </w:rPr>
        <w:t xml:space="preserve">W zakresie </w:t>
      </w:r>
      <w:proofErr w:type="spellStart"/>
      <w:r w:rsidRPr="003907B4">
        <w:rPr>
          <w:rFonts w:cs="Arial"/>
        </w:rPr>
        <w:t>Firewall’a</w:t>
      </w:r>
      <w:proofErr w:type="spellEnd"/>
      <w:r w:rsidRPr="003907B4">
        <w:rPr>
          <w:rFonts w:cs="Arial"/>
        </w:rPr>
        <w:t xml:space="preserve"> obsługa nie mniej niż 500 </w:t>
      </w:r>
      <w:proofErr w:type="spellStart"/>
      <w:r w:rsidRPr="003907B4">
        <w:rPr>
          <w:rFonts w:cs="Arial"/>
        </w:rPr>
        <w:t>tys</w:t>
      </w:r>
      <w:proofErr w:type="spellEnd"/>
      <w:r w:rsidRPr="003907B4">
        <w:rPr>
          <w:rFonts w:cs="Arial"/>
        </w:rPr>
        <w:t xml:space="preserve"> jednoczesnych połączeń oraz 15 tys. nowych połączeń na sekundę.</w:t>
      </w:r>
    </w:p>
    <w:p w14:paraId="0EC3DA21" w14:textId="77777777" w:rsidR="003907B4" w:rsidRPr="003907B4" w:rsidRDefault="003907B4" w:rsidP="003907B4">
      <w:pPr>
        <w:pStyle w:val="Akapitzlist"/>
        <w:numPr>
          <w:ilvl w:val="0"/>
          <w:numId w:val="169"/>
        </w:numPr>
        <w:spacing w:after="0" w:line="240" w:lineRule="auto"/>
        <w:jc w:val="both"/>
        <w:rPr>
          <w:rFonts w:cs="Arial"/>
        </w:rPr>
      </w:pPr>
      <w:r w:rsidRPr="003907B4">
        <w:rPr>
          <w:rFonts w:cs="Arial"/>
        </w:rPr>
        <w:t>System realizujący funkcję Firewall powinien być wyposażony w lokalny dysk o pojemności minimum 240 GB do celów logowania i raportowania. W przypadku kiedy system nie posiada dysku musi być dostarczony system logowania w postaci dedykowanej, odpowiednio zabezpieczonej platformy sprzętowej lub programowej.</w:t>
      </w:r>
    </w:p>
    <w:p w14:paraId="0A93D9DE" w14:textId="77777777" w:rsidR="003907B4" w:rsidRPr="003907B4" w:rsidRDefault="003907B4" w:rsidP="003907B4">
      <w:pPr>
        <w:pStyle w:val="Akapitzlist"/>
        <w:numPr>
          <w:ilvl w:val="0"/>
          <w:numId w:val="169"/>
        </w:numPr>
        <w:spacing w:after="0" w:line="240" w:lineRule="auto"/>
        <w:jc w:val="both"/>
        <w:rPr>
          <w:rFonts w:cs="Arial"/>
        </w:rPr>
      </w:pPr>
      <w:r w:rsidRPr="003907B4">
        <w:rPr>
          <w:rFonts w:cs="Arial"/>
        </w:rPr>
        <w:t>System realizujący funkcję Firewall musi posiadać wbudowany w interfejs administracyjny system raportowania i przeglądania logów zebranych na urządzeniu. W przypadku kiedy system nie posiada dysku lub nie pozwala na podłączenie zewnętrznych nośników, musi być dostarczony system logowania w postaci dedykowanej, odpowiednio zabezpieczonej platformy sprzętowej lub programowej.</w:t>
      </w:r>
    </w:p>
    <w:p w14:paraId="6519D4C4" w14:textId="77777777" w:rsidR="003907B4" w:rsidRPr="003907B4" w:rsidRDefault="003907B4" w:rsidP="003907B4">
      <w:pPr>
        <w:pStyle w:val="Akapitzlist"/>
        <w:numPr>
          <w:ilvl w:val="0"/>
          <w:numId w:val="169"/>
        </w:numPr>
        <w:spacing w:after="0" w:line="240" w:lineRule="auto"/>
        <w:ind w:left="714" w:hanging="357"/>
        <w:jc w:val="both"/>
        <w:rPr>
          <w:rFonts w:cs="Arial"/>
        </w:rPr>
      </w:pPr>
      <w:r w:rsidRPr="003907B4">
        <w:rPr>
          <w:rFonts w:cs="Arial"/>
        </w:rPr>
        <w:t>W ramach dostarczonego systemu ochrony muszą być realizowane wszystkie z poniższych funkcjonalności. Poszczególne funkcjonalności systemu bezpieczeństwa mogą być realizowane w postaci osobnych platform sprzętowych lub programowych:</w:t>
      </w:r>
    </w:p>
    <w:p w14:paraId="2B04491B" w14:textId="77777777" w:rsidR="003907B4" w:rsidRPr="003907B4" w:rsidRDefault="003907B4" w:rsidP="003907B4">
      <w:pPr>
        <w:pStyle w:val="Akapitzlist"/>
        <w:numPr>
          <w:ilvl w:val="1"/>
          <w:numId w:val="169"/>
        </w:numPr>
        <w:spacing w:after="0" w:line="240" w:lineRule="auto"/>
        <w:jc w:val="both"/>
        <w:rPr>
          <w:rFonts w:cs="Arial"/>
        </w:rPr>
      </w:pPr>
      <w:r w:rsidRPr="003907B4">
        <w:rPr>
          <w:rFonts w:cs="Arial"/>
        </w:rPr>
        <w:t xml:space="preserve">Kontrola dostępu - zapora ogniowa klasy </w:t>
      </w:r>
      <w:proofErr w:type="spellStart"/>
      <w:r w:rsidRPr="003907B4">
        <w:rPr>
          <w:rFonts w:cs="Arial"/>
        </w:rPr>
        <w:t>Stateful</w:t>
      </w:r>
      <w:proofErr w:type="spellEnd"/>
      <w:r w:rsidRPr="003907B4">
        <w:rPr>
          <w:rFonts w:cs="Arial"/>
        </w:rPr>
        <w:t xml:space="preserve"> </w:t>
      </w:r>
      <w:proofErr w:type="spellStart"/>
      <w:r w:rsidRPr="003907B4">
        <w:rPr>
          <w:rFonts w:cs="Arial"/>
        </w:rPr>
        <w:t>Inspection</w:t>
      </w:r>
      <w:proofErr w:type="spellEnd"/>
    </w:p>
    <w:p w14:paraId="5E756BD8"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Ochrona przed wirusami – antywirus [AV] (dla protokołów SMTP, POP3, HTTP, FTP, HTTPS). System AV musi umożliwiać skanowanie AV dla plików typu: </w:t>
      </w:r>
      <w:proofErr w:type="spellStart"/>
      <w:r w:rsidRPr="003907B4">
        <w:rPr>
          <w:rFonts w:asciiTheme="minorHAnsi" w:hAnsiTheme="minorHAnsi" w:cs="Arial"/>
          <w:sz w:val="22"/>
        </w:rPr>
        <w:t>rar</w:t>
      </w:r>
      <w:proofErr w:type="spellEnd"/>
      <w:r w:rsidRPr="003907B4">
        <w:rPr>
          <w:rFonts w:asciiTheme="minorHAnsi" w:hAnsiTheme="minorHAnsi" w:cs="Arial"/>
          <w:sz w:val="22"/>
        </w:rPr>
        <w:t>, zip.</w:t>
      </w:r>
    </w:p>
    <w:p w14:paraId="59B731E8"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Poufność danych  - </w:t>
      </w:r>
      <w:proofErr w:type="spellStart"/>
      <w:r w:rsidRPr="003907B4">
        <w:rPr>
          <w:rFonts w:asciiTheme="minorHAnsi" w:hAnsiTheme="minorHAnsi" w:cs="Arial"/>
          <w:sz w:val="22"/>
        </w:rPr>
        <w:t>IPSec</w:t>
      </w:r>
      <w:proofErr w:type="spellEnd"/>
      <w:r w:rsidRPr="003907B4">
        <w:rPr>
          <w:rFonts w:asciiTheme="minorHAnsi" w:hAnsiTheme="minorHAnsi" w:cs="Arial"/>
          <w:sz w:val="22"/>
        </w:rPr>
        <w:t xml:space="preserve"> VPN oraz SSL VPN</w:t>
      </w:r>
    </w:p>
    <w:p w14:paraId="64027575"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Ochrona przed atakami  - </w:t>
      </w:r>
      <w:proofErr w:type="spellStart"/>
      <w:r w:rsidRPr="003907B4">
        <w:rPr>
          <w:rFonts w:asciiTheme="minorHAnsi" w:hAnsiTheme="minorHAnsi" w:cs="Arial"/>
          <w:sz w:val="22"/>
        </w:rPr>
        <w:t>Intrusion</w:t>
      </w:r>
      <w:proofErr w:type="spellEnd"/>
      <w:r w:rsidRPr="003907B4">
        <w:rPr>
          <w:rFonts w:asciiTheme="minorHAnsi" w:hAnsiTheme="minorHAnsi" w:cs="Arial"/>
          <w:sz w:val="22"/>
        </w:rPr>
        <w:t xml:space="preserve"> </w:t>
      </w:r>
      <w:proofErr w:type="spellStart"/>
      <w:r w:rsidRPr="003907B4">
        <w:rPr>
          <w:rFonts w:asciiTheme="minorHAnsi" w:hAnsiTheme="minorHAnsi" w:cs="Arial"/>
          <w:sz w:val="22"/>
        </w:rPr>
        <w:t>Prevention</w:t>
      </w:r>
      <w:proofErr w:type="spellEnd"/>
      <w:r w:rsidRPr="003907B4">
        <w:rPr>
          <w:rFonts w:asciiTheme="minorHAnsi" w:hAnsiTheme="minorHAnsi" w:cs="Arial"/>
          <w:sz w:val="22"/>
        </w:rPr>
        <w:t xml:space="preserve"> System [IPS/IDS]</w:t>
      </w:r>
    </w:p>
    <w:p w14:paraId="4D610416"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Kontrola stron Internetowych – Web </w:t>
      </w:r>
      <w:proofErr w:type="spellStart"/>
      <w:r w:rsidRPr="003907B4">
        <w:rPr>
          <w:rFonts w:asciiTheme="minorHAnsi" w:hAnsiTheme="minorHAnsi" w:cs="Arial"/>
          <w:sz w:val="22"/>
        </w:rPr>
        <w:t>Filter</w:t>
      </w:r>
      <w:proofErr w:type="spellEnd"/>
      <w:r w:rsidRPr="003907B4">
        <w:rPr>
          <w:rFonts w:asciiTheme="minorHAnsi" w:hAnsiTheme="minorHAnsi" w:cs="Arial"/>
          <w:sz w:val="22"/>
        </w:rPr>
        <w:t xml:space="preserve"> [WF] </w:t>
      </w:r>
    </w:p>
    <w:p w14:paraId="1DE6A021"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Kontrola zawartości poczty – </w:t>
      </w:r>
      <w:proofErr w:type="spellStart"/>
      <w:r w:rsidRPr="003907B4">
        <w:rPr>
          <w:rFonts w:asciiTheme="minorHAnsi" w:hAnsiTheme="minorHAnsi" w:cs="Arial"/>
          <w:sz w:val="22"/>
        </w:rPr>
        <w:t>antyspam</w:t>
      </w:r>
      <w:proofErr w:type="spellEnd"/>
      <w:r w:rsidRPr="003907B4">
        <w:rPr>
          <w:rFonts w:asciiTheme="minorHAnsi" w:hAnsiTheme="minorHAnsi" w:cs="Arial"/>
          <w:sz w:val="22"/>
        </w:rPr>
        <w:t xml:space="preserve"> [AS] (dla protokołów SMTP, POP3) </w:t>
      </w:r>
    </w:p>
    <w:p w14:paraId="3399C730"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Kontrola pasma oraz ruchu [</w:t>
      </w:r>
      <w:proofErr w:type="spellStart"/>
      <w:r w:rsidRPr="003907B4">
        <w:rPr>
          <w:rFonts w:asciiTheme="minorHAnsi" w:hAnsiTheme="minorHAnsi" w:cs="Arial"/>
          <w:sz w:val="22"/>
        </w:rPr>
        <w:t>QoS</w:t>
      </w:r>
      <w:proofErr w:type="spellEnd"/>
      <w:r w:rsidRPr="003907B4">
        <w:rPr>
          <w:rFonts w:asciiTheme="minorHAnsi" w:hAnsiTheme="minorHAnsi" w:cs="Arial"/>
          <w:sz w:val="22"/>
        </w:rPr>
        <w:t xml:space="preserve"> i </w:t>
      </w:r>
      <w:proofErr w:type="spellStart"/>
      <w:r w:rsidRPr="003907B4">
        <w:rPr>
          <w:rFonts w:asciiTheme="minorHAnsi" w:hAnsiTheme="minorHAnsi" w:cs="Arial"/>
          <w:sz w:val="22"/>
        </w:rPr>
        <w:t>Traffic</w:t>
      </w:r>
      <w:proofErr w:type="spellEnd"/>
      <w:r w:rsidRPr="003907B4">
        <w:rPr>
          <w:rFonts w:asciiTheme="minorHAnsi" w:hAnsiTheme="minorHAnsi" w:cs="Arial"/>
          <w:sz w:val="22"/>
        </w:rPr>
        <w:t xml:space="preserve"> </w:t>
      </w:r>
      <w:proofErr w:type="spellStart"/>
      <w:r w:rsidRPr="003907B4">
        <w:rPr>
          <w:rFonts w:asciiTheme="minorHAnsi" w:hAnsiTheme="minorHAnsi" w:cs="Arial"/>
          <w:sz w:val="22"/>
        </w:rPr>
        <w:t>shaping</w:t>
      </w:r>
      <w:proofErr w:type="spellEnd"/>
      <w:r w:rsidRPr="003907B4">
        <w:rPr>
          <w:rFonts w:asciiTheme="minorHAnsi" w:hAnsiTheme="minorHAnsi" w:cs="Arial"/>
          <w:sz w:val="22"/>
        </w:rPr>
        <w:t>]</w:t>
      </w:r>
    </w:p>
    <w:p w14:paraId="2D7B54EE"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Kontrola aplikacji oraz rozpoznawanie ruchu P2P</w:t>
      </w:r>
    </w:p>
    <w:p w14:paraId="6F75F5CA"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Analiza ruchu szyfrowanego protokołem SSL</w:t>
      </w:r>
    </w:p>
    <w:p w14:paraId="1B634397"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Wydajność systemu Firewall min. 5 </w:t>
      </w:r>
      <w:proofErr w:type="spellStart"/>
      <w:r w:rsidRPr="003907B4">
        <w:rPr>
          <w:rFonts w:asciiTheme="minorHAnsi" w:hAnsiTheme="minorHAnsi" w:cs="Arial"/>
          <w:sz w:val="22"/>
        </w:rPr>
        <w:t>Gbps</w:t>
      </w:r>
      <w:proofErr w:type="spellEnd"/>
    </w:p>
    <w:p w14:paraId="4A24BF69"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Wydajność skanowania strumienia danych przy włączonych funkcjach: </w:t>
      </w:r>
      <w:proofErr w:type="spellStart"/>
      <w:r w:rsidRPr="003907B4">
        <w:rPr>
          <w:rFonts w:asciiTheme="minorHAnsi" w:hAnsiTheme="minorHAnsi" w:cs="Arial"/>
          <w:sz w:val="22"/>
        </w:rPr>
        <w:t>Stateful</w:t>
      </w:r>
      <w:proofErr w:type="spellEnd"/>
      <w:r w:rsidRPr="003907B4">
        <w:rPr>
          <w:rFonts w:asciiTheme="minorHAnsi" w:hAnsiTheme="minorHAnsi" w:cs="Arial"/>
          <w:sz w:val="22"/>
        </w:rPr>
        <w:t xml:space="preserve"> Firewall, </w:t>
      </w:r>
      <w:proofErr w:type="spellStart"/>
      <w:r w:rsidRPr="003907B4">
        <w:rPr>
          <w:rFonts w:asciiTheme="minorHAnsi" w:hAnsiTheme="minorHAnsi" w:cs="Arial"/>
          <w:sz w:val="22"/>
        </w:rPr>
        <w:t>Antivirus</w:t>
      </w:r>
      <w:proofErr w:type="spellEnd"/>
      <w:r w:rsidRPr="003907B4">
        <w:rPr>
          <w:rFonts w:asciiTheme="minorHAnsi" w:hAnsiTheme="minorHAnsi" w:cs="Arial"/>
          <w:sz w:val="22"/>
        </w:rPr>
        <w:t xml:space="preserve"> min. 800 </w:t>
      </w:r>
      <w:proofErr w:type="spellStart"/>
      <w:r w:rsidRPr="003907B4">
        <w:rPr>
          <w:rFonts w:asciiTheme="minorHAnsi" w:hAnsiTheme="minorHAnsi" w:cs="Arial"/>
          <w:sz w:val="22"/>
        </w:rPr>
        <w:t>Mbps</w:t>
      </w:r>
      <w:proofErr w:type="spellEnd"/>
    </w:p>
    <w:p w14:paraId="7ED00AE3"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Wydajność ochrony przed atakami (IPS)  min 2.8 </w:t>
      </w:r>
      <w:proofErr w:type="spellStart"/>
      <w:r w:rsidRPr="003907B4">
        <w:rPr>
          <w:rFonts w:asciiTheme="minorHAnsi" w:hAnsiTheme="minorHAnsi" w:cs="Arial"/>
          <w:sz w:val="22"/>
        </w:rPr>
        <w:t>Gbps</w:t>
      </w:r>
      <w:proofErr w:type="spellEnd"/>
    </w:p>
    <w:p w14:paraId="0E3EAE50"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Wydajność VPN </w:t>
      </w:r>
      <w:proofErr w:type="spellStart"/>
      <w:r w:rsidRPr="003907B4">
        <w:rPr>
          <w:rFonts w:asciiTheme="minorHAnsi" w:hAnsiTheme="minorHAnsi" w:cs="Arial"/>
          <w:sz w:val="22"/>
        </w:rPr>
        <w:t>IPSec</w:t>
      </w:r>
      <w:proofErr w:type="spellEnd"/>
      <w:r w:rsidRPr="003907B4">
        <w:rPr>
          <w:rFonts w:asciiTheme="minorHAnsi" w:hAnsiTheme="minorHAnsi" w:cs="Arial"/>
          <w:sz w:val="22"/>
        </w:rPr>
        <w:t xml:space="preserve">, nie mniej niż 1 </w:t>
      </w:r>
      <w:proofErr w:type="spellStart"/>
      <w:r w:rsidRPr="003907B4">
        <w:rPr>
          <w:rFonts w:asciiTheme="minorHAnsi" w:hAnsiTheme="minorHAnsi" w:cs="Arial"/>
          <w:sz w:val="22"/>
        </w:rPr>
        <w:t>Gbps</w:t>
      </w:r>
      <w:proofErr w:type="spellEnd"/>
    </w:p>
    <w:p w14:paraId="15B1F2AE"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W zakresie realizowanych funkcjonalności VPN, wymagane jest nie mniej niż:</w:t>
      </w:r>
    </w:p>
    <w:p w14:paraId="66B7B8DA"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Tworzenie połączeń w topologii Site-to-</w:t>
      </w:r>
      <w:proofErr w:type="spellStart"/>
      <w:r w:rsidRPr="003907B4">
        <w:rPr>
          <w:rFonts w:asciiTheme="minorHAnsi" w:hAnsiTheme="minorHAnsi" w:cs="Arial"/>
          <w:sz w:val="22"/>
        </w:rPr>
        <w:t>site</w:t>
      </w:r>
      <w:proofErr w:type="spellEnd"/>
      <w:r w:rsidRPr="003907B4">
        <w:rPr>
          <w:rFonts w:asciiTheme="minorHAnsi" w:hAnsiTheme="minorHAnsi" w:cs="Arial"/>
          <w:sz w:val="22"/>
        </w:rPr>
        <w:t xml:space="preserve"> oraz możliwość definiowania połączeń Client-to-</w:t>
      </w:r>
      <w:proofErr w:type="spellStart"/>
      <w:r w:rsidRPr="003907B4">
        <w:rPr>
          <w:rFonts w:asciiTheme="minorHAnsi" w:hAnsiTheme="minorHAnsi" w:cs="Arial"/>
          <w:sz w:val="22"/>
        </w:rPr>
        <w:t>site</w:t>
      </w:r>
      <w:proofErr w:type="spellEnd"/>
    </w:p>
    <w:p w14:paraId="313B7384"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Producent oferowanego rozwiązania VPN powinien dostarczać klienta VPN współpracującego z proponowanym rozwiązaniem </w:t>
      </w:r>
    </w:p>
    <w:p w14:paraId="50CB4D25"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lastRenderedPageBreak/>
        <w:t xml:space="preserve">Monitorowanie stanu tuneli VPN i stałego utrzymywania ich aktywności </w:t>
      </w:r>
    </w:p>
    <w:p w14:paraId="225B5524"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Praca w topologii Hub and </w:t>
      </w:r>
      <w:proofErr w:type="spellStart"/>
      <w:r w:rsidRPr="003907B4">
        <w:rPr>
          <w:rFonts w:asciiTheme="minorHAnsi" w:hAnsiTheme="minorHAnsi" w:cs="Arial"/>
          <w:sz w:val="22"/>
        </w:rPr>
        <w:t>Spoke</w:t>
      </w:r>
      <w:proofErr w:type="spellEnd"/>
      <w:r w:rsidRPr="003907B4">
        <w:rPr>
          <w:rFonts w:asciiTheme="minorHAnsi" w:hAnsiTheme="minorHAnsi" w:cs="Arial"/>
          <w:sz w:val="22"/>
        </w:rPr>
        <w:t xml:space="preserve"> oraz </w:t>
      </w:r>
      <w:proofErr w:type="spellStart"/>
      <w:r w:rsidRPr="003907B4">
        <w:rPr>
          <w:rFonts w:asciiTheme="minorHAnsi" w:hAnsiTheme="minorHAnsi" w:cs="Arial"/>
          <w:sz w:val="22"/>
        </w:rPr>
        <w:t>Mesh</w:t>
      </w:r>
      <w:proofErr w:type="spellEnd"/>
    </w:p>
    <w:p w14:paraId="24DE119C"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Obsługa mechanizmów: </w:t>
      </w:r>
      <w:proofErr w:type="spellStart"/>
      <w:r w:rsidRPr="003907B4">
        <w:rPr>
          <w:rFonts w:asciiTheme="minorHAnsi" w:hAnsiTheme="minorHAnsi" w:cs="Arial"/>
          <w:sz w:val="22"/>
        </w:rPr>
        <w:t>IPSec</w:t>
      </w:r>
      <w:proofErr w:type="spellEnd"/>
      <w:r w:rsidRPr="003907B4">
        <w:rPr>
          <w:rFonts w:asciiTheme="minorHAnsi" w:hAnsiTheme="minorHAnsi" w:cs="Arial"/>
          <w:sz w:val="22"/>
        </w:rPr>
        <w:t xml:space="preserve"> NAT </w:t>
      </w:r>
      <w:proofErr w:type="spellStart"/>
      <w:r w:rsidRPr="003907B4">
        <w:rPr>
          <w:rFonts w:asciiTheme="minorHAnsi" w:hAnsiTheme="minorHAnsi" w:cs="Arial"/>
          <w:sz w:val="22"/>
        </w:rPr>
        <w:t>Traversal</w:t>
      </w:r>
      <w:proofErr w:type="spellEnd"/>
      <w:r w:rsidRPr="003907B4">
        <w:rPr>
          <w:rFonts w:asciiTheme="minorHAnsi" w:hAnsiTheme="minorHAnsi" w:cs="Arial"/>
          <w:sz w:val="22"/>
        </w:rPr>
        <w:t xml:space="preserve">, DPD, </w:t>
      </w:r>
      <w:proofErr w:type="spellStart"/>
      <w:r w:rsidRPr="003907B4">
        <w:rPr>
          <w:rFonts w:asciiTheme="minorHAnsi" w:hAnsiTheme="minorHAnsi" w:cs="Arial"/>
          <w:sz w:val="22"/>
        </w:rPr>
        <w:t>Xauth</w:t>
      </w:r>
      <w:proofErr w:type="spellEnd"/>
    </w:p>
    <w:p w14:paraId="765644BE"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Obsługa </w:t>
      </w:r>
      <w:proofErr w:type="spellStart"/>
      <w:r w:rsidRPr="003907B4">
        <w:rPr>
          <w:rFonts w:asciiTheme="minorHAnsi" w:hAnsiTheme="minorHAnsi" w:cs="Arial"/>
          <w:sz w:val="22"/>
        </w:rPr>
        <w:t>ssl</w:t>
      </w:r>
      <w:proofErr w:type="spellEnd"/>
      <w:r w:rsidRPr="003907B4">
        <w:rPr>
          <w:rFonts w:asciiTheme="minorHAnsi" w:hAnsiTheme="minorHAnsi" w:cs="Arial"/>
          <w:sz w:val="22"/>
        </w:rPr>
        <w:t xml:space="preserve"> </w:t>
      </w:r>
      <w:proofErr w:type="spellStart"/>
      <w:r w:rsidRPr="003907B4">
        <w:rPr>
          <w:rFonts w:asciiTheme="minorHAnsi" w:hAnsiTheme="minorHAnsi" w:cs="Arial"/>
          <w:sz w:val="22"/>
        </w:rPr>
        <w:t>vpn</w:t>
      </w:r>
      <w:proofErr w:type="spellEnd"/>
      <w:r w:rsidRPr="003907B4">
        <w:rPr>
          <w:rFonts w:asciiTheme="minorHAnsi" w:hAnsiTheme="minorHAnsi" w:cs="Arial"/>
          <w:sz w:val="22"/>
        </w:rPr>
        <w:t xml:space="preserve"> w trybach portal oraz tunel</w:t>
      </w:r>
    </w:p>
    <w:p w14:paraId="66981A44"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Rozwiązanie musi zapewniać: obsługę Policy Routingu, routing statyczny i dynamiczny w oparciu o protokoły: RIPv2, OSPF, BGP.</w:t>
      </w:r>
    </w:p>
    <w:p w14:paraId="74349C9C"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Translacja adresów NAT adresu źródłowego i NAT adresu docelowego.</w:t>
      </w:r>
    </w:p>
    <w:p w14:paraId="2168FAD2"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Polityka bezpieczeństwa systemu zabezpieczeń musi uwzględniać adresy IP, interfejsy, protokoły, usługi sieciowe, użytkowników, reakcje zabezpieczeń, rejestrowanie zdarzeń oraz zarządzanie pasmem sieci (m.in. pasmo gwarantowane i maksymalne, priorytety).</w:t>
      </w:r>
    </w:p>
    <w:p w14:paraId="536AFE5D"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Możliwość tworzenia wydzielonych stref bezpieczeństwa Firewall np. DMZ.</w:t>
      </w:r>
    </w:p>
    <w:p w14:paraId="4AAD18D7"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Silnik antywirusowy musi umożliwiać skanowanie ruchu w obu kierunkach komunikacji dla protokołów działających na niestandardowych portach (np. FTP na porcie 2021).</w:t>
      </w:r>
    </w:p>
    <w:p w14:paraId="6D9ECEE3"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Ochrona IPS musi opierać się co najmniej na analizie protokołów i sygnatur. Baza wykrywanych ataków musi zawierać co najmniej 1000 wpisów. Dodatkowo musi być możliwość wykrywania anomalii protokołów i ruchu stanowiących podstawową ochronę przed atakami typu </w:t>
      </w:r>
      <w:proofErr w:type="spellStart"/>
      <w:r w:rsidRPr="003907B4">
        <w:rPr>
          <w:rFonts w:asciiTheme="minorHAnsi" w:hAnsiTheme="minorHAnsi" w:cs="Arial"/>
          <w:sz w:val="22"/>
        </w:rPr>
        <w:t>DoS</w:t>
      </w:r>
      <w:proofErr w:type="spellEnd"/>
      <w:r w:rsidRPr="003907B4">
        <w:rPr>
          <w:rFonts w:asciiTheme="minorHAnsi" w:hAnsiTheme="minorHAnsi" w:cs="Arial"/>
          <w:sz w:val="22"/>
        </w:rPr>
        <w:t xml:space="preserve"> oraz </w:t>
      </w:r>
      <w:proofErr w:type="spellStart"/>
      <w:r w:rsidRPr="003907B4">
        <w:rPr>
          <w:rFonts w:asciiTheme="minorHAnsi" w:hAnsiTheme="minorHAnsi" w:cs="Arial"/>
          <w:sz w:val="22"/>
        </w:rPr>
        <w:t>DDos</w:t>
      </w:r>
      <w:proofErr w:type="spellEnd"/>
      <w:r w:rsidRPr="003907B4">
        <w:rPr>
          <w:rFonts w:asciiTheme="minorHAnsi" w:hAnsiTheme="minorHAnsi" w:cs="Arial"/>
          <w:sz w:val="22"/>
        </w:rPr>
        <w:t>.</w:t>
      </w:r>
    </w:p>
    <w:p w14:paraId="0073D20E"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Funkcja kontroli aplikacji musi umożliwiać kontrolę ruchu na podstawie głębokiej analizy pakietów, nie bazując jedynie na wartościach portów TCP/UDP.</w:t>
      </w:r>
    </w:p>
    <w:p w14:paraId="764E12AA"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Baza filtra WWW pogrupowana w minimum 50 kategorii tematycznych. Administrator musi mieć możliwość nadpisywania kategorii oraz tworzenia wyjątków i reguł omijania filtra WWW.</w:t>
      </w:r>
    </w:p>
    <w:p w14:paraId="2C2EEAB6" w14:textId="77777777" w:rsidR="003907B4" w:rsidRPr="003907B4" w:rsidRDefault="003907B4" w:rsidP="003907B4">
      <w:pPr>
        <w:numPr>
          <w:ilvl w:val="0"/>
          <w:numId w:val="169"/>
        </w:numPr>
        <w:spacing w:after="0" w:line="240" w:lineRule="auto"/>
        <w:ind w:hanging="357"/>
        <w:jc w:val="both"/>
        <w:rPr>
          <w:rFonts w:asciiTheme="minorHAnsi" w:hAnsiTheme="minorHAnsi" w:cs="Arial"/>
          <w:sz w:val="22"/>
        </w:rPr>
      </w:pPr>
      <w:r w:rsidRPr="003907B4">
        <w:rPr>
          <w:rFonts w:asciiTheme="minorHAnsi" w:hAnsiTheme="minorHAnsi" w:cs="Arial"/>
          <w:sz w:val="22"/>
        </w:rPr>
        <w:t>Automatyczne ściąganie sygnatur ataków, aplikacji , szczepionek antywirusowych oraz ciągły dostęp do globalnej bazy zasilającej filtr URL.</w:t>
      </w:r>
    </w:p>
    <w:p w14:paraId="1EEF1D2A"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System bezpieczeństwa musi posiadać moduł wykrywania typu oprogramowania sieciowego, które jest uruchomione na stacjach roboczych w obrębie chronionej sieci i komunikuje się z siecią </w:t>
      </w:r>
      <w:proofErr w:type="spellStart"/>
      <w:r w:rsidRPr="003907B4">
        <w:rPr>
          <w:rFonts w:asciiTheme="minorHAnsi" w:hAnsiTheme="minorHAnsi" w:cs="Arial"/>
          <w:sz w:val="22"/>
        </w:rPr>
        <w:t>internet</w:t>
      </w:r>
      <w:proofErr w:type="spellEnd"/>
      <w:r w:rsidRPr="003907B4">
        <w:rPr>
          <w:rFonts w:asciiTheme="minorHAnsi" w:hAnsiTheme="minorHAnsi" w:cs="Arial"/>
          <w:sz w:val="22"/>
        </w:rPr>
        <w:t>. W przypadku kiedy system nie posiada wbudowanego modułu wykrywania typu oprogramowania sieciowego musi być dostarczony zewnętrzny system w postaci dedykowanej, odpowiednio zabezpieczonej platformy sprzętowej lub programowej.</w:t>
      </w:r>
    </w:p>
    <w:p w14:paraId="563E8DF4" w14:textId="77777777" w:rsidR="003907B4" w:rsidRPr="003907B4" w:rsidRDefault="003907B4" w:rsidP="003907B4">
      <w:pPr>
        <w:pStyle w:val="Akapitzlist"/>
        <w:numPr>
          <w:ilvl w:val="1"/>
          <w:numId w:val="169"/>
        </w:numPr>
        <w:spacing w:after="0" w:line="240" w:lineRule="auto"/>
        <w:jc w:val="both"/>
        <w:rPr>
          <w:rFonts w:cs="Arial"/>
          <w:lang w:eastAsia="ar-SA"/>
        </w:rPr>
      </w:pPr>
      <w:r w:rsidRPr="003907B4">
        <w:rPr>
          <w:rFonts w:cs="Arial"/>
          <w:lang w:eastAsia="ar-SA"/>
        </w:rPr>
        <w:t>Moduł ma nie tylko wykrywać uruchomione oprogramowanie sieciowe, ale również wykrywać i informować o lukach i podatnościach występujących w wykrytym oprogramowaniu przykładowo poprzez opis wskazanej podatności lub oznaczenie ryzyka związanego z działaniem aplikacji za pomocą skali lub kolorów</w:t>
      </w:r>
    </w:p>
    <w:p w14:paraId="38D89E3C" w14:textId="77777777" w:rsidR="003907B4" w:rsidRPr="003907B4" w:rsidRDefault="003907B4" w:rsidP="003907B4">
      <w:pPr>
        <w:numPr>
          <w:ilvl w:val="0"/>
          <w:numId w:val="169"/>
        </w:numPr>
        <w:spacing w:after="0" w:line="240" w:lineRule="auto"/>
        <w:ind w:hanging="357"/>
        <w:jc w:val="both"/>
        <w:rPr>
          <w:rFonts w:asciiTheme="minorHAnsi" w:hAnsiTheme="minorHAnsi" w:cs="Arial"/>
          <w:sz w:val="22"/>
        </w:rPr>
      </w:pPr>
      <w:r w:rsidRPr="003907B4">
        <w:rPr>
          <w:rFonts w:asciiTheme="minorHAnsi" w:hAnsiTheme="minorHAnsi" w:cs="Arial"/>
          <w:sz w:val="22"/>
        </w:rPr>
        <w:t>System zabezpieczeń musi umożliwiać wykonywanie uwierzytelniania tożsamości użytkowników za pomocą nie mniej niż:</w:t>
      </w:r>
    </w:p>
    <w:p w14:paraId="693B4068" w14:textId="77777777" w:rsidR="003907B4" w:rsidRPr="003907B4" w:rsidRDefault="003907B4" w:rsidP="003907B4">
      <w:pPr>
        <w:numPr>
          <w:ilvl w:val="1"/>
          <w:numId w:val="169"/>
        </w:numPr>
        <w:spacing w:after="0" w:line="240" w:lineRule="auto"/>
        <w:ind w:hanging="357"/>
        <w:jc w:val="both"/>
        <w:rPr>
          <w:rFonts w:asciiTheme="minorHAnsi" w:hAnsiTheme="minorHAnsi" w:cs="Arial"/>
          <w:sz w:val="22"/>
        </w:rPr>
      </w:pPr>
      <w:r w:rsidRPr="003907B4">
        <w:rPr>
          <w:rFonts w:asciiTheme="minorHAnsi" w:hAnsiTheme="minorHAnsi" w:cs="Arial"/>
          <w:sz w:val="22"/>
        </w:rPr>
        <w:t>Haseł statycznych i definicji użytkowników przechowywanych w lokalnej bazie systemu</w:t>
      </w:r>
    </w:p>
    <w:p w14:paraId="2122C31B"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Haseł statycznych i definicji użytkowników przechowywanych w bazach zgodnych z LDAP</w:t>
      </w:r>
    </w:p>
    <w:p w14:paraId="4DA396CF"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Haseł dynamicznych (RADIUS) w oparciu o zewnętrzne bazy danych </w:t>
      </w:r>
    </w:p>
    <w:p w14:paraId="17DD5F4A"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Rozwiązanie musi umożliwiać budowę architektury uwierzytelniania typu Single </w:t>
      </w:r>
      <w:proofErr w:type="spellStart"/>
      <w:r w:rsidRPr="003907B4">
        <w:rPr>
          <w:rFonts w:asciiTheme="minorHAnsi" w:hAnsiTheme="minorHAnsi" w:cs="Arial"/>
          <w:sz w:val="22"/>
        </w:rPr>
        <w:t>Sign</w:t>
      </w:r>
      <w:proofErr w:type="spellEnd"/>
      <w:r w:rsidRPr="003907B4">
        <w:rPr>
          <w:rFonts w:asciiTheme="minorHAnsi" w:hAnsiTheme="minorHAnsi" w:cs="Arial"/>
          <w:sz w:val="22"/>
        </w:rPr>
        <w:t xml:space="preserve"> On w środowisku Active Directory bez konieczności instalowania jakiegokolwiek oprogramowania na kontrolerze domeny</w:t>
      </w:r>
    </w:p>
    <w:p w14:paraId="229D566D"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W zakresie realizowanych funkcjonalności systemu raportowania i przeglądania logów, wymagane jest nie mniej niż:</w:t>
      </w:r>
    </w:p>
    <w:p w14:paraId="09096473" w14:textId="77777777" w:rsidR="003907B4" w:rsidRPr="003907B4" w:rsidRDefault="003907B4" w:rsidP="003907B4">
      <w:pPr>
        <w:pStyle w:val="Akapitzlist"/>
        <w:numPr>
          <w:ilvl w:val="1"/>
          <w:numId w:val="169"/>
        </w:numPr>
        <w:spacing w:after="0" w:line="240" w:lineRule="auto"/>
        <w:jc w:val="both"/>
        <w:rPr>
          <w:rFonts w:cs="Arial"/>
        </w:rPr>
      </w:pPr>
      <w:r w:rsidRPr="003907B4">
        <w:rPr>
          <w:rFonts w:cs="Arial"/>
        </w:rPr>
        <w:t>Posiadanie predefiniowanych raportów dla ruchu WWW, modułu IPS, skanera antywirusowego i antyspamowego</w:t>
      </w:r>
    </w:p>
    <w:p w14:paraId="485F42E1" w14:textId="77777777" w:rsidR="003907B4" w:rsidRPr="003907B4" w:rsidRDefault="003907B4" w:rsidP="003907B4">
      <w:pPr>
        <w:pStyle w:val="Akapitzlist"/>
        <w:numPr>
          <w:ilvl w:val="1"/>
          <w:numId w:val="169"/>
        </w:numPr>
        <w:spacing w:after="0" w:line="240" w:lineRule="auto"/>
        <w:jc w:val="both"/>
        <w:rPr>
          <w:rFonts w:cs="Arial"/>
        </w:rPr>
      </w:pPr>
      <w:r w:rsidRPr="003907B4">
        <w:rPr>
          <w:rFonts w:cs="Arial"/>
        </w:rPr>
        <w:t>Generowanie co najmniej 25 różnych typów raportów</w:t>
      </w:r>
    </w:p>
    <w:p w14:paraId="099586EF" w14:textId="77777777" w:rsidR="003907B4" w:rsidRPr="003907B4" w:rsidRDefault="003907B4" w:rsidP="003907B4">
      <w:pPr>
        <w:pStyle w:val="Akapitzlist"/>
        <w:numPr>
          <w:ilvl w:val="0"/>
          <w:numId w:val="169"/>
        </w:numPr>
        <w:spacing w:after="0" w:line="240" w:lineRule="auto"/>
        <w:jc w:val="both"/>
        <w:rPr>
          <w:rFonts w:cs="Arial"/>
        </w:rPr>
      </w:pPr>
      <w:r w:rsidRPr="003907B4">
        <w:rPr>
          <w:rFonts w:cs="Arial"/>
        </w:rPr>
        <w:t>System raportowania i przeglądania logów wbudowany w system bezpieczeństwa nie może wymagać dodatkowej licencji do swojego działania</w:t>
      </w:r>
    </w:p>
    <w:p w14:paraId="48664675"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Element oferowanego systemu bezpieczeństwa realizujący zadanie Firewall musi posiadać certyfikat ICSA lub EAL4+ dla rozwiązań kategorii Network Firewall.</w:t>
      </w:r>
    </w:p>
    <w:p w14:paraId="16A9C2DC"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Elementy systemu muszą mieć możliwość zarządzania lokalnego (HTTPS, SSH) jak i współpracować z dedykowanymi platformami do centralnego zarządzania i monitorowania. </w:t>
      </w:r>
      <w:r w:rsidRPr="003907B4">
        <w:rPr>
          <w:rFonts w:asciiTheme="minorHAnsi" w:hAnsiTheme="minorHAnsi" w:cs="Arial"/>
          <w:sz w:val="22"/>
        </w:rPr>
        <w:lastRenderedPageBreak/>
        <w:t>Komunikacja systemów zabezpieczeń z platformami zarządzania musi być realizowana z wykorzystaniem szyfrowanych protokołów.</w:t>
      </w:r>
    </w:p>
    <w:p w14:paraId="09A528EC"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Wymaga się, aby dostawa obejmowała również:</w:t>
      </w:r>
    </w:p>
    <w:p w14:paraId="2D98F4CF"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Minimum 24-miesięczną gwarancję producentów na dostarczone elementy systemu liczoną od dnia zakończenia wdrożenia całego systemu. </w:t>
      </w:r>
    </w:p>
    <w:p w14:paraId="18C28B86" w14:textId="5FF46AFC"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Licencje dla wszystkich funkcji bezpieczeństwa producentów na okres minimum 24 miesięcy liczoną od dnia zakończenia wdrożenia całego systemu.</w:t>
      </w:r>
    </w:p>
    <w:p w14:paraId="7A6F46DA" w14:textId="77777777" w:rsidR="003907B4" w:rsidRDefault="003907B4" w:rsidP="003907B4"/>
    <w:p w14:paraId="19FE1BB9" w14:textId="6ADFE3B2" w:rsidR="003907B4" w:rsidRDefault="003907B4" w:rsidP="0014035B">
      <w:pPr>
        <w:pStyle w:val="Nagwek2"/>
      </w:pPr>
      <w:bookmarkStart w:id="607" w:name="_Toc531004719"/>
      <w:r>
        <w:t>UTM dla Jednostek podległych (Typ II) – 7 szt.</w:t>
      </w:r>
      <w:bookmarkEnd w:id="607"/>
    </w:p>
    <w:p w14:paraId="30AD3F3D" w14:textId="77777777" w:rsidR="003907B4" w:rsidRPr="003907B4" w:rsidRDefault="003907B4" w:rsidP="003907B4">
      <w:pPr>
        <w:spacing w:after="0" w:line="240" w:lineRule="auto"/>
        <w:jc w:val="both"/>
        <w:rPr>
          <w:rFonts w:asciiTheme="minorHAnsi" w:hAnsiTheme="minorHAnsi" w:cs="Arial"/>
          <w:sz w:val="22"/>
        </w:rPr>
      </w:pPr>
      <w:r w:rsidRPr="003907B4">
        <w:rPr>
          <w:rFonts w:asciiTheme="minorHAnsi" w:hAnsiTheme="minorHAnsi" w:cs="Arial"/>
          <w:sz w:val="22"/>
        </w:rPr>
        <w:t>Dostarczony system bezpieczeństwa musi zapewniać wszystkie wymienione poniżej funkcje bezpieczeństwa oraz funkcjonalności dodatkowe. Dopuszcza się, aby elementy wchodzące w skład systemu ochrony były zrealizowane w postaci zamkniętej platformy sprzętowej lub w postaci komercyjnej aplikacji instalowanej na platformie ogólnego przeznaczenia. W przypadku implementacji programowej dostawca musi zapewnić niezbędne platformy sprzętowe wraz z odpowiednio zabezpieczonym systemem operacyjnym.</w:t>
      </w:r>
    </w:p>
    <w:p w14:paraId="015FD278" w14:textId="0C884600" w:rsidR="003907B4" w:rsidRPr="003907B4" w:rsidRDefault="003907B4" w:rsidP="003907B4">
      <w:pPr>
        <w:spacing w:after="0" w:line="240" w:lineRule="auto"/>
        <w:jc w:val="both"/>
        <w:rPr>
          <w:rFonts w:asciiTheme="minorHAnsi" w:hAnsiTheme="minorHAnsi" w:cs="Arial"/>
          <w:sz w:val="22"/>
        </w:rPr>
      </w:pPr>
      <w:r>
        <w:rPr>
          <w:rFonts w:asciiTheme="minorHAnsi" w:hAnsiTheme="minorHAnsi" w:cs="Arial"/>
          <w:sz w:val="22"/>
        </w:rPr>
        <w:t>Dla elemen</w:t>
      </w:r>
      <w:r w:rsidRPr="003907B4">
        <w:rPr>
          <w:rFonts w:asciiTheme="minorHAnsi" w:hAnsiTheme="minorHAnsi" w:cs="Arial"/>
          <w:sz w:val="22"/>
        </w:rPr>
        <w:t>tów systemu bezpieczeństwa wykonawca musi zapewnić wszystkie poniższe funkcjonalności:</w:t>
      </w:r>
    </w:p>
    <w:p w14:paraId="5419E7C3" w14:textId="77777777" w:rsidR="003907B4" w:rsidRPr="003907B4" w:rsidRDefault="003907B4" w:rsidP="003907B4">
      <w:pPr>
        <w:pStyle w:val="Akapitzlist"/>
        <w:numPr>
          <w:ilvl w:val="0"/>
          <w:numId w:val="169"/>
        </w:numPr>
        <w:spacing w:after="0" w:line="240" w:lineRule="auto"/>
        <w:jc w:val="both"/>
        <w:rPr>
          <w:rFonts w:cs="Arial"/>
        </w:rPr>
      </w:pPr>
      <w:r w:rsidRPr="003907B4">
        <w:rPr>
          <w:rFonts w:cs="Arial"/>
        </w:rPr>
        <w:t>Monitoring i wykrywanie uszkodzenia elementów sprzętowych i programowych systemów zabezpieczeń oraz łączy sieciowych.</w:t>
      </w:r>
    </w:p>
    <w:p w14:paraId="00DCF717" w14:textId="77777777" w:rsidR="003907B4" w:rsidRPr="003907B4" w:rsidRDefault="003907B4" w:rsidP="003907B4">
      <w:pPr>
        <w:pStyle w:val="Akapitzlist"/>
        <w:numPr>
          <w:ilvl w:val="0"/>
          <w:numId w:val="169"/>
        </w:numPr>
        <w:spacing w:after="0" w:line="240" w:lineRule="auto"/>
        <w:jc w:val="both"/>
        <w:rPr>
          <w:rFonts w:cs="Arial"/>
        </w:rPr>
      </w:pPr>
      <w:r w:rsidRPr="003907B4">
        <w:rPr>
          <w:rFonts w:cs="Arial"/>
        </w:rPr>
        <w:t>Elementy systemu przenoszące ruch użytkowników muszą dawać możliwość pracy w jednym z dwóch trybów: Router/NAT lub transparent.</w:t>
      </w:r>
    </w:p>
    <w:p w14:paraId="37FFE4BA" w14:textId="77777777" w:rsidR="003907B4" w:rsidRPr="003907B4" w:rsidRDefault="003907B4" w:rsidP="003907B4">
      <w:pPr>
        <w:pStyle w:val="Akapitzlist"/>
        <w:numPr>
          <w:ilvl w:val="0"/>
          <w:numId w:val="169"/>
        </w:numPr>
        <w:spacing w:after="0" w:line="240" w:lineRule="auto"/>
        <w:jc w:val="both"/>
        <w:rPr>
          <w:rFonts w:cs="Arial"/>
        </w:rPr>
      </w:pPr>
      <w:r w:rsidRPr="003907B4">
        <w:rPr>
          <w:rFonts w:cs="Arial"/>
        </w:rPr>
        <w:t>System realizujący funkcję Firewall musi dysponować minimum 8 interfejsami miedzianymi Ethernet 10/100/1000.</w:t>
      </w:r>
    </w:p>
    <w:p w14:paraId="6EF69653" w14:textId="77777777" w:rsidR="003907B4" w:rsidRPr="003907B4" w:rsidRDefault="003907B4" w:rsidP="003907B4">
      <w:pPr>
        <w:pStyle w:val="Akapitzlist"/>
        <w:numPr>
          <w:ilvl w:val="0"/>
          <w:numId w:val="169"/>
        </w:numPr>
        <w:spacing w:after="0" w:line="240" w:lineRule="auto"/>
        <w:jc w:val="both"/>
        <w:rPr>
          <w:rFonts w:cs="Arial"/>
        </w:rPr>
      </w:pPr>
      <w:r w:rsidRPr="003907B4">
        <w:rPr>
          <w:rFonts w:cs="Arial"/>
        </w:rPr>
        <w:t xml:space="preserve">Możliwość tworzenia minimum 64 interfejsów wirtualnych definiowanych jako </w:t>
      </w:r>
      <w:proofErr w:type="spellStart"/>
      <w:r w:rsidRPr="003907B4">
        <w:rPr>
          <w:rFonts w:cs="Arial"/>
        </w:rPr>
        <w:t>VLANy</w:t>
      </w:r>
      <w:proofErr w:type="spellEnd"/>
      <w:r w:rsidRPr="003907B4">
        <w:rPr>
          <w:rFonts w:cs="Arial"/>
        </w:rPr>
        <w:t xml:space="preserve"> w oparciu o standard 802.1Q.</w:t>
      </w:r>
    </w:p>
    <w:p w14:paraId="04F1E2E5" w14:textId="77777777" w:rsidR="003907B4" w:rsidRPr="003907B4" w:rsidRDefault="003907B4" w:rsidP="003907B4">
      <w:pPr>
        <w:pStyle w:val="Akapitzlist"/>
        <w:numPr>
          <w:ilvl w:val="0"/>
          <w:numId w:val="169"/>
        </w:numPr>
        <w:spacing w:after="0" w:line="240" w:lineRule="auto"/>
        <w:jc w:val="both"/>
        <w:rPr>
          <w:rFonts w:cs="Arial"/>
        </w:rPr>
      </w:pPr>
      <w:r w:rsidRPr="003907B4">
        <w:rPr>
          <w:rFonts w:cs="Arial"/>
        </w:rPr>
        <w:t xml:space="preserve">W zakresie </w:t>
      </w:r>
      <w:proofErr w:type="spellStart"/>
      <w:r w:rsidRPr="003907B4">
        <w:rPr>
          <w:rFonts w:cs="Arial"/>
        </w:rPr>
        <w:t>Firewall’a</w:t>
      </w:r>
      <w:proofErr w:type="spellEnd"/>
      <w:r w:rsidRPr="003907B4">
        <w:rPr>
          <w:rFonts w:cs="Arial"/>
        </w:rPr>
        <w:t xml:space="preserve"> obsługa nie mniej niż 150 tys. jednoczesnych połączeń oraz 15 tys. nowych połączeń na sekundę.</w:t>
      </w:r>
    </w:p>
    <w:p w14:paraId="4E9A1EAB" w14:textId="77777777" w:rsidR="003907B4" w:rsidRPr="003907B4" w:rsidRDefault="003907B4" w:rsidP="003907B4">
      <w:pPr>
        <w:pStyle w:val="Akapitzlist"/>
        <w:numPr>
          <w:ilvl w:val="0"/>
          <w:numId w:val="169"/>
        </w:numPr>
        <w:spacing w:after="0" w:line="240" w:lineRule="auto"/>
        <w:jc w:val="both"/>
        <w:rPr>
          <w:rFonts w:cs="Arial"/>
        </w:rPr>
      </w:pPr>
      <w:r w:rsidRPr="003907B4">
        <w:rPr>
          <w:rFonts w:cs="Arial"/>
        </w:rPr>
        <w:t xml:space="preserve">System realizujący funkcję Firewall musi posiadać wbudowany w interfejs administracyjny system raportowania i przeglądania logów zebranych na urządzeniu. </w:t>
      </w:r>
    </w:p>
    <w:p w14:paraId="099757CC" w14:textId="77777777" w:rsidR="003907B4" w:rsidRPr="003907B4" w:rsidRDefault="003907B4" w:rsidP="003907B4">
      <w:pPr>
        <w:pStyle w:val="Akapitzlist"/>
        <w:numPr>
          <w:ilvl w:val="0"/>
          <w:numId w:val="169"/>
        </w:numPr>
        <w:spacing w:after="0" w:line="240" w:lineRule="auto"/>
        <w:jc w:val="both"/>
        <w:rPr>
          <w:rFonts w:cs="Arial"/>
          <w:color w:val="000000" w:themeColor="text1"/>
        </w:rPr>
      </w:pPr>
      <w:r w:rsidRPr="003907B4">
        <w:rPr>
          <w:rFonts w:cs="Arial"/>
          <w:color w:val="000000" w:themeColor="text1"/>
        </w:rPr>
        <w:t xml:space="preserve">System realizujący funkcję Firewall powinien być wyposażony w lokalny dysk o pojemności minimum 32 GB lub pozwalać na zbieranie logów na zewnętrznym dysku, pendrive lub karcie SD o pojemności co najmniej 32 GB do celów logowania i raportowania. </w:t>
      </w:r>
    </w:p>
    <w:p w14:paraId="0E0FE024" w14:textId="77777777" w:rsidR="003907B4" w:rsidRPr="003907B4" w:rsidRDefault="003907B4" w:rsidP="003907B4">
      <w:pPr>
        <w:pStyle w:val="Akapitzlist"/>
        <w:numPr>
          <w:ilvl w:val="0"/>
          <w:numId w:val="169"/>
        </w:numPr>
        <w:spacing w:after="0" w:line="240" w:lineRule="auto"/>
        <w:ind w:left="714" w:hanging="357"/>
        <w:jc w:val="both"/>
        <w:rPr>
          <w:rFonts w:cs="Arial"/>
        </w:rPr>
      </w:pPr>
      <w:r w:rsidRPr="003907B4">
        <w:rPr>
          <w:rFonts w:cs="Arial"/>
        </w:rPr>
        <w:t>W ramach dostarczonego systemu ochrony muszą być realizowane wszystkie z poniższych funkcjonalności. Poszczególne funkcjonalności systemu bezpieczeństwa mogą być realizowane w postaci osobnych platform sprzętowych lub programowych:</w:t>
      </w:r>
    </w:p>
    <w:p w14:paraId="12166CF1" w14:textId="77777777" w:rsidR="003907B4" w:rsidRPr="003907B4" w:rsidRDefault="003907B4" w:rsidP="003907B4">
      <w:pPr>
        <w:pStyle w:val="Akapitzlist"/>
        <w:numPr>
          <w:ilvl w:val="1"/>
          <w:numId w:val="169"/>
        </w:numPr>
        <w:spacing w:after="0" w:line="240" w:lineRule="auto"/>
        <w:jc w:val="both"/>
        <w:rPr>
          <w:rFonts w:cs="Arial"/>
        </w:rPr>
      </w:pPr>
      <w:r w:rsidRPr="003907B4">
        <w:rPr>
          <w:rFonts w:cs="Arial"/>
        </w:rPr>
        <w:t xml:space="preserve">Kontrola dostępu - zapora ogniowa klasy </w:t>
      </w:r>
      <w:proofErr w:type="spellStart"/>
      <w:r w:rsidRPr="003907B4">
        <w:rPr>
          <w:rFonts w:cs="Arial"/>
        </w:rPr>
        <w:t>Stateful</w:t>
      </w:r>
      <w:proofErr w:type="spellEnd"/>
      <w:r w:rsidRPr="003907B4">
        <w:rPr>
          <w:rFonts w:cs="Arial"/>
        </w:rPr>
        <w:t xml:space="preserve"> </w:t>
      </w:r>
      <w:proofErr w:type="spellStart"/>
      <w:r w:rsidRPr="003907B4">
        <w:rPr>
          <w:rFonts w:cs="Arial"/>
        </w:rPr>
        <w:t>Inspection</w:t>
      </w:r>
      <w:proofErr w:type="spellEnd"/>
    </w:p>
    <w:p w14:paraId="015E254F"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Ochrona przed wirusami – antywirus [AV] (dla protokołów SMTP, POP3, HTTP, FTP, HTTPS). System AV musi umożliwiać skanowanie AV dla plików typu: </w:t>
      </w:r>
      <w:proofErr w:type="spellStart"/>
      <w:r w:rsidRPr="003907B4">
        <w:rPr>
          <w:rFonts w:asciiTheme="minorHAnsi" w:hAnsiTheme="minorHAnsi" w:cs="Arial"/>
          <w:sz w:val="22"/>
        </w:rPr>
        <w:t>rar</w:t>
      </w:r>
      <w:proofErr w:type="spellEnd"/>
      <w:r w:rsidRPr="003907B4">
        <w:rPr>
          <w:rFonts w:asciiTheme="minorHAnsi" w:hAnsiTheme="minorHAnsi" w:cs="Arial"/>
          <w:sz w:val="22"/>
        </w:rPr>
        <w:t>, zip.</w:t>
      </w:r>
    </w:p>
    <w:p w14:paraId="13C9ED51"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Poufność danych  - </w:t>
      </w:r>
      <w:proofErr w:type="spellStart"/>
      <w:r w:rsidRPr="003907B4">
        <w:rPr>
          <w:rFonts w:asciiTheme="minorHAnsi" w:hAnsiTheme="minorHAnsi" w:cs="Arial"/>
          <w:sz w:val="22"/>
        </w:rPr>
        <w:t>IPSec</w:t>
      </w:r>
      <w:proofErr w:type="spellEnd"/>
      <w:r w:rsidRPr="003907B4">
        <w:rPr>
          <w:rFonts w:asciiTheme="minorHAnsi" w:hAnsiTheme="minorHAnsi" w:cs="Arial"/>
          <w:sz w:val="22"/>
        </w:rPr>
        <w:t xml:space="preserve"> VPN oraz SSL VPN</w:t>
      </w:r>
    </w:p>
    <w:p w14:paraId="44A1F6F2"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Ochrona przed atakami  - </w:t>
      </w:r>
      <w:proofErr w:type="spellStart"/>
      <w:r w:rsidRPr="003907B4">
        <w:rPr>
          <w:rFonts w:asciiTheme="minorHAnsi" w:hAnsiTheme="minorHAnsi" w:cs="Arial"/>
          <w:sz w:val="22"/>
        </w:rPr>
        <w:t>Intrusion</w:t>
      </w:r>
      <w:proofErr w:type="spellEnd"/>
      <w:r w:rsidRPr="003907B4">
        <w:rPr>
          <w:rFonts w:asciiTheme="minorHAnsi" w:hAnsiTheme="minorHAnsi" w:cs="Arial"/>
          <w:sz w:val="22"/>
        </w:rPr>
        <w:t xml:space="preserve"> </w:t>
      </w:r>
      <w:proofErr w:type="spellStart"/>
      <w:r w:rsidRPr="003907B4">
        <w:rPr>
          <w:rFonts w:asciiTheme="minorHAnsi" w:hAnsiTheme="minorHAnsi" w:cs="Arial"/>
          <w:sz w:val="22"/>
        </w:rPr>
        <w:t>Prevention</w:t>
      </w:r>
      <w:proofErr w:type="spellEnd"/>
      <w:r w:rsidRPr="003907B4">
        <w:rPr>
          <w:rFonts w:asciiTheme="minorHAnsi" w:hAnsiTheme="minorHAnsi" w:cs="Arial"/>
          <w:sz w:val="22"/>
        </w:rPr>
        <w:t xml:space="preserve"> System [IPS/IDS]</w:t>
      </w:r>
    </w:p>
    <w:p w14:paraId="148B81F0"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Kontrola stron Internetowych – Web </w:t>
      </w:r>
      <w:proofErr w:type="spellStart"/>
      <w:r w:rsidRPr="003907B4">
        <w:rPr>
          <w:rFonts w:asciiTheme="minorHAnsi" w:hAnsiTheme="minorHAnsi" w:cs="Arial"/>
          <w:sz w:val="22"/>
        </w:rPr>
        <w:t>Filter</w:t>
      </w:r>
      <w:proofErr w:type="spellEnd"/>
      <w:r w:rsidRPr="003907B4">
        <w:rPr>
          <w:rFonts w:asciiTheme="minorHAnsi" w:hAnsiTheme="minorHAnsi" w:cs="Arial"/>
          <w:sz w:val="22"/>
        </w:rPr>
        <w:t xml:space="preserve"> [WF] </w:t>
      </w:r>
    </w:p>
    <w:p w14:paraId="47049214"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Kontrola zawartości poczty – </w:t>
      </w:r>
      <w:proofErr w:type="spellStart"/>
      <w:r w:rsidRPr="003907B4">
        <w:rPr>
          <w:rFonts w:asciiTheme="minorHAnsi" w:hAnsiTheme="minorHAnsi" w:cs="Arial"/>
          <w:sz w:val="22"/>
        </w:rPr>
        <w:t>antyspam</w:t>
      </w:r>
      <w:proofErr w:type="spellEnd"/>
      <w:r w:rsidRPr="003907B4">
        <w:rPr>
          <w:rFonts w:asciiTheme="minorHAnsi" w:hAnsiTheme="minorHAnsi" w:cs="Arial"/>
          <w:sz w:val="22"/>
        </w:rPr>
        <w:t xml:space="preserve"> [AS] (dla protokołów SMTP, POP3) </w:t>
      </w:r>
    </w:p>
    <w:p w14:paraId="1564E475"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Kontrola pasma oraz ruchu [</w:t>
      </w:r>
      <w:proofErr w:type="spellStart"/>
      <w:r w:rsidRPr="003907B4">
        <w:rPr>
          <w:rFonts w:asciiTheme="minorHAnsi" w:hAnsiTheme="minorHAnsi" w:cs="Arial"/>
          <w:sz w:val="22"/>
        </w:rPr>
        <w:t>QoS</w:t>
      </w:r>
      <w:proofErr w:type="spellEnd"/>
      <w:r w:rsidRPr="003907B4">
        <w:rPr>
          <w:rFonts w:asciiTheme="minorHAnsi" w:hAnsiTheme="minorHAnsi" w:cs="Arial"/>
          <w:sz w:val="22"/>
        </w:rPr>
        <w:t xml:space="preserve"> i </w:t>
      </w:r>
      <w:proofErr w:type="spellStart"/>
      <w:r w:rsidRPr="003907B4">
        <w:rPr>
          <w:rFonts w:asciiTheme="minorHAnsi" w:hAnsiTheme="minorHAnsi" w:cs="Arial"/>
          <w:sz w:val="22"/>
        </w:rPr>
        <w:t>Traffic</w:t>
      </w:r>
      <w:proofErr w:type="spellEnd"/>
      <w:r w:rsidRPr="003907B4">
        <w:rPr>
          <w:rFonts w:asciiTheme="minorHAnsi" w:hAnsiTheme="minorHAnsi" w:cs="Arial"/>
          <w:sz w:val="22"/>
        </w:rPr>
        <w:t xml:space="preserve"> </w:t>
      </w:r>
      <w:proofErr w:type="spellStart"/>
      <w:r w:rsidRPr="003907B4">
        <w:rPr>
          <w:rFonts w:asciiTheme="minorHAnsi" w:hAnsiTheme="minorHAnsi" w:cs="Arial"/>
          <w:sz w:val="22"/>
        </w:rPr>
        <w:t>shaping</w:t>
      </w:r>
      <w:proofErr w:type="spellEnd"/>
      <w:r w:rsidRPr="003907B4">
        <w:rPr>
          <w:rFonts w:asciiTheme="minorHAnsi" w:hAnsiTheme="minorHAnsi" w:cs="Arial"/>
          <w:sz w:val="22"/>
        </w:rPr>
        <w:t>]</w:t>
      </w:r>
    </w:p>
    <w:p w14:paraId="5A9D1227"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Kontrola aplikacji oraz rozpoznawanie ruchu P2P</w:t>
      </w:r>
    </w:p>
    <w:p w14:paraId="56CE3E1B"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Analiza ruchu szyfrowanego protokołem SSL</w:t>
      </w:r>
    </w:p>
    <w:p w14:paraId="413166C7"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Wydajność systemu Firewall minimum 2 </w:t>
      </w:r>
      <w:proofErr w:type="spellStart"/>
      <w:r w:rsidRPr="003907B4">
        <w:rPr>
          <w:rFonts w:asciiTheme="minorHAnsi" w:hAnsiTheme="minorHAnsi" w:cs="Arial"/>
          <w:sz w:val="22"/>
        </w:rPr>
        <w:t>Gbps</w:t>
      </w:r>
      <w:proofErr w:type="spellEnd"/>
    </w:p>
    <w:p w14:paraId="1F40B963"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Wydajność skanowania strumienia danych przy włączonych funkcjach: </w:t>
      </w:r>
      <w:proofErr w:type="spellStart"/>
      <w:r w:rsidRPr="003907B4">
        <w:rPr>
          <w:rFonts w:asciiTheme="minorHAnsi" w:hAnsiTheme="minorHAnsi" w:cs="Arial"/>
          <w:sz w:val="22"/>
        </w:rPr>
        <w:t>Stateful</w:t>
      </w:r>
      <w:proofErr w:type="spellEnd"/>
      <w:r w:rsidRPr="003907B4">
        <w:rPr>
          <w:rFonts w:asciiTheme="minorHAnsi" w:hAnsiTheme="minorHAnsi" w:cs="Arial"/>
          <w:sz w:val="22"/>
        </w:rPr>
        <w:t xml:space="preserve"> Firewall, </w:t>
      </w:r>
      <w:proofErr w:type="spellStart"/>
      <w:r w:rsidRPr="003907B4">
        <w:rPr>
          <w:rFonts w:asciiTheme="minorHAnsi" w:hAnsiTheme="minorHAnsi" w:cs="Arial"/>
          <w:sz w:val="22"/>
        </w:rPr>
        <w:t>Antivirus</w:t>
      </w:r>
      <w:proofErr w:type="spellEnd"/>
      <w:r w:rsidRPr="003907B4">
        <w:rPr>
          <w:rFonts w:asciiTheme="minorHAnsi" w:hAnsiTheme="minorHAnsi" w:cs="Arial"/>
          <w:sz w:val="22"/>
        </w:rPr>
        <w:t xml:space="preserve"> minimum 250 </w:t>
      </w:r>
      <w:proofErr w:type="spellStart"/>
      <w:r w:rsidRPr="003907B4">
        <w:rPr>
          <w:rFonts w:asciiTheme="minorHAnsi" w:hAnsiTheme="minorHAnsi" w:cs="Arial"/>
          <w:sz w:val="22"/>
        </w:rPr>
        <w:t>Mbps</w:t>
      </w:r>
      <w:proofErr w:type="spellEnd"/>
    </w:p>
    <w:p w14:paraId="1114BD52"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Wydajność ochrony przed atakami (IPS)  minimum 1.5 </w:t>
      </w:r>
      <w:proofErr w:type="spellStart"/>
      <w:r w:rsidRPr="003907B4">
        <w:rPr>
          <w:rFonts w:asciiTheme="minorHAnsi" w:hAnsiTheme="minorHAnsi" w:cs="Arial"/>
          <w:sz w:val="22"/>
        </w:rPr>
        <w:t>Gbps</w:t>
      </w:r>
      <w:proofErr w:type="spellEnd"/>
    </w:p>
    <w:p w14:paraId="63AFA8A9"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Wydajność VPN </w:t>
      </w:r>
      <w:proofErr w:type="spellStart"/>
      <w:r w:rsidRPr="003907B4">
        <w:rPr>
          <w:rFonts w:asciiTheme="minorHAnsi" w:hAnsiTheme="minorHAnsi" w:cs="Arial"/>
          <w:sz w:val="22"/>
        </w:rPr>
        <w:t>IPSec</w:t>
      </w:r>
      <w:proofErr w:type="spellEnd"/>
      <w:r w:rsidRPr="003907B4">
        <w:rPr>
          <w:rFonts w:asciiTheme="minorHAnsi" w:hAnsiTheme="minorHAnsi" w:cs="Arial"/>
          <w:sz w:val="22"/>
        </w:rPr>
        <w:t xml:space="preserve">, nie mniej niż 300 </w:t>
      </w:r>
      <w:proofErr w:type="spellStart"/>
      <w:r w:rsidRPr="003907B4">
        <w:rPr>
          <w:rFonts w:asciiTheme="minorHAnsi" w:hAnsiTheme="minorHAnsi" w:cs="Arial"/>
          <w:sz w:val="22"/>
        </w:rPr>
        <w:t>Mbps</w:t>
      </w:r>
      <w:proofErr w:type="spellEnd"/>
    </w:p>
    <w:p w14:paraId="64E64C3C"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lastRenderedPageBreak/>
        <w:t>W zakresie realizowanych funkcjonalności VPN, wymagane jest nie mniej niż:</w:t>
      </w:r>
    </w:p>
    <w:p w14:paraId="720788C3"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Tworzenie połączeń w topologii Site-to-</w:t>
      </w:r>
      <w:proofErr w:type="spellStart"/>
      <w:r w:rsidRPr="003907B4">
        <w:rPr>
          <w:rFonts w:asciiTheme="minorHAnsi" w:hAnsiTheme="minorHAnsi" w:cs="Arial"/>
          <w:sz w:val="22"/>
        </w:rPr>
        <w:t>site</w:t>
      </w:r>
      <w:proofErr w:type="spellEnd"/>
      <w:r w:rsidRPr="003907B4">
        <w:rPr>
          <w:rFonts w:asciiTheme="minorHAnsi" w:hAnsiTheme="minorHAnsi" w:cs="Arial"/>
          <w:sz w:val="22"/>
        </w:rPr>
        <w:t xml:space="preserve"> oraz możliwość definiowania połączeń Client-to-</w:t>
      </w:r>
      <w:proofErr w:type="spellStart"/>
      <w:r w:rsidRPr="003907B4">
        <w:rPr>
          <w:rFonts w:asciiTheme="minorHAnsi" w:hAnsiTheme="minorHAnsi" w:cs="Arial"/>
          <w:sz w:val="22"/>
        </w:rPr>
        <w:t>site</w:t>
      </w:r>
      <w:proofErr w:type="spellEnd"/>
    </w:p>
    <w:p w14:paraId="2616A16B"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Producent oferowanego rozwiązania VPN powinien dostarczać klienta VPN współpracującego z proponowanym rozwiązaniem </w:t>
      </w:r>
    </w:p>
    <w:p w14:paraId="4D3B5405"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Monitorowanie stanu tuneli VPN i stałego utrzymywania ich aktywności </w:t>
      </w:r>
    </w:p>
    <w:p w14:paraId="78132EF6"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Praca w topologii Hub and </w:t>
      </w:r>
      <w:proofErr w:type="spellStart"/>
      <w:r w:rsidRPr="003907B4">
        <w:rPr>
          <w:rFonts w:asciiTheme="minorHAnsi" w:hAnsiTheme="minorHAnsi" w:cs="Arial"/>
          <w:sz w:val="22"/>
        </w:rPr>
        <w:t>Spoke</w:t>
      </w:r>
      <w:proofErr w:type="spellEnd"/>
      <w:r w:rsidRPr="003907B4">
        <w:rPr>
          <w:rFonts w:asciiTheme="minorHAnsi" w:hAnsiTheme="minorHAnsi" w:cs="Arial"/>
          <w:sz w:val="22"/>
        </w:rPr>
        <w:t xml:space="preserve"> oraz </w:t>
      </w:r>
      <w:proofErr w:type="spellStart"/>
      <w:r w:rsidRPr="003907B4">
        <w:rPr>
          <w:rFonts w:asciiTheme="minorHAnsi" w:hAnsiTheme="minorHAnsi" w:cs="Arial"/>
          <w:sz w:val="22"/>
        </w:rPr>
        <w:t>Mesh</w:t>
      </w:r>
      <w:proofErr w:type="spellEnd"/>
    </w:p>
    <w:p w14:paraId="12FD89D5"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Obsługa mechanizmów: </w:t>
      </w:r>
      <w:proofErr w:type="spellStart"/>
      <w:r w:rsidRPr="003907B4">
        <w:rPr>
          <w:rFonts w:asciiTheme="minorHAnsi" w:hAnsiTheme="minorHAnsi" w:cs="Arial"/>
          <w:sz w:val="22"/>
        </w:rPr>
        <w:t>IPSec</w:t>
      </w:r>
      <w:proofErr w:type="spellEnd"/>
      <w:r w:rsidRPr="003907B4">
        <w:rPr>
          <w:rFonts w:asciiTheme="minorHAnsi" w:hAnsiTheme="minorHAnsi" w:cs="Arial"/>
          <w:sz w:val="22"/>
        </w:rPr>
        <w:t xml:space="preserve"> NAT </w:t>
      </w:r>
      <w:proofErr w:type="spellStart"/>
      <w:r w:rsidRPr="003907B4">
        <w:rPr>
          <w:rFonts w:asciiTheme="minorHAnsi" w:hAnsiTheme="minorHAnsi" w:cs="Arial"/>
          <w:sz w:val="22"/>
        </w:rPr>
        <w:t>Traversal</w:t>
      </w:r>
      <w:proofErr w:type="spellEnd"/>
      <w:r w:rsidRPr="003907B4">
        <w:rPr>
          <w:rFonts w:asciiTheme="minorHAnsi" w:hAnsiTheme="minorHAnsi" w:cs="Arial"/>
          <w:sz w:val="22"/>
        </w:rPr>
        <w:t xml:space="preserve">, DPD, </w:t>
      </w:r>
      <w:proofErr w:type="spellStart"/>
      <w:r w:rsidRPr="003907B4">
        <w:rPr>
          <w:rFonts w:asciiTheme="minorHAnsi" w:hAnsiTheme="minorHAnsi" w:cs="Arial"/>
          <w:sz w:val="22"/>
        </w:rPr>
        <w:t>Xauth</w:t>
      </w:r>
      <w:proofErr w:type="spellEnd"/>
    </w:p>
    <w:p w14:paraId="239D6A9A"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Obsługa </w:t>
      </w:r>
      <w:proofErr w:type="spellStart"/>
      <w:r w:rsidRPr="003907B4">
        <w:rPr>
          <w:rFonts w:asciiTheme="minorHAnsi" w:hAnsiTheme="minorHAnsi" w:cs="Arial"/>
          <w:sz w:val="22"/>
        </w:rPr>
        <w:t>ssl</w:t>
      </w:r>
      <w:proofErr w:type="spellEnd"/>
      <w:r w:rsidRPr="003907B4">
        <w:rPr>
          <w:rFonts w:asciiTheme="minorHAnsi" w:hAnsiTheme="minorHAnsi" w:cs="Arial"/>
          <w:sz w:val="22"/>
        </w:rPr>
        <w:t xml:space="preserve"> </w:t>
      </w:r>
      <w:proofErr w:type="spellStart"/>
      <w:r w:rsidRPr="003907B4">
        <w:rPr>
          <w:rFonts w:asciiTheme="minorHAnsi" w:hAnsiTheme="minorHAnsi" w:cs="Arial"/>
          <w:sz w:val="22"/>
        </w:rPr>
        <w:t>vpn</w:t>
      </w:r>
      <w:proofErr w:type="spellEnd"/>
      <w:r w:rsidRPr="003907B4">
        <w:rPr>
          <w:rFonts w:asciiTheme="minorHAnsi" w:hAnsiTheme="minorHAnsi" w:cs="Arial"/>
          <w:sz w:val="22"/>
        </w:rPr>
        <w:t xml:space="preserve"> w trybach portal oraz tunel</w:t>
      </w:r>
    </w:p>
    <w:p w14:paraId="690F4E97"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Rozwiązanie musi zapewniać: obsługę Policy Routingu, routing statyczny i dynamiczny w oparciu o protokoły: RIPv2, OSPF, BGP.</w:t>
      </w:r>
    </w:p>
    <w:p w14:paraId="0B46DCFC"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Translacja adresów NAT adresu źródłowego i NAT adresu docelowego.</w:t>
      </w:r>
    </w:p>
    <w:p w14:paraId="38987921"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Polityka bezpieczeństwa systemu zabezpieczeń musi uwzględniać adresy IP, interfejsy, protokoły, usługi sieciowe, użytkowników, reakcje zabezpieczeń, rejestrowanie zdarzeń oraz zarządzanie pasmem sieci (m.in. pasmo gwarantowane i maksymalne, priorytety).</w:t>
      </w:r>
    </w:p>
    <w:p w14:paraId="4C6BA8B3"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Możliwość tworzenia wydzielonych stref bezpieczeństwa Firewall np. DMZ.</w:t>
      </w:r>
    </w:p>
    <w:p w14:paraId="5933C054"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Silnik antywirusowy musi umożliwiać skanowanie ruchu w obu kierunkach komunikacji dla protokołów działających na niestandardowych portach (np. FTP na porcie 2021).</w:t>
      </w:r>
    </w:p>
    <w:p w14:paraId="31664689"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Ochrona IPS musi opierać się co najmniej na analizie protokołów i sygnatur. Baza wykrywanych ataków musi zawierać co najmniej 1000 wpisów. Dodatkowo musi być możliwość wykrywania anomalii protokołów i ruchu stanowiących podstawową ochronę przed atakami typu </w:t>
      </w:r>
      <w:proofErr w:type="spellStart"/>
      <w:r w:rsidRPr="003907B4">
        <w:rPr>
          <w:rFonts w:asciiTheme="minorHAnsi" w:hAnsiTheme="minorHAnsi" w:cs="Arial"/>
          <w:sz w:val="22"/>
        </w:rPr>
        <w:t>DoS</w:t>
      </w:r>
      <w:proofErr w:type="spellEnd"/>
      <w:r w:rsidRPr="003907B4">
        <w:rPr>
          <w:rFonts w:asciiTheme="minorHAnsi" w:hAnsiTheme="minorHAnsi" w:cs="Arial"/>
          <w:sz w:val="22"/>
        </w:rPr>
        <w:t xml:space="preserve"> oraz </w:t>
      </w:r>
      <w:proofErr w:type="spellStart"/>
      <w:r w:rsidRPr="003907B4">
        <w:rPr>
          <w:rFonts w:asciiTheme="minorHAnsi" w:hAnsiTheme="minorHAnsi" w:cs="Arial"/>
          <w:sz w:val="22"/>
        </w:rPr>
        <w:t>DDos</w:t>
      </w:r>
      <w:proofErr w:type="spellEnd"/>
      <w:r w:rsidRPr="003907B4">
        <w:rPr>
          <w:rFonts w:asciiTheme="minorHAnsi" w:hAnsiTheme="minorHAnsi" w:cs="Arial"/>
          <w:sz w:val="22"/>
        </w:rPr>
        <w:t>.</w:t>
      </w:r>
    </w:p>
    <w:p w14:paraId="3BACBE73"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Funkcja kontroli aplikacji musi umożliwiać kontrolę ruchu na podstawie głębokiej analizy pakietów, nie bazując jedynie na wartościach portów TCP/UDP.</w:t>
      </w:r>
    </w:p>
    <w:p w14:paraId="6D1322F5"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Baza filtra WWW pogrupowana w min 50 kategorii tematycznych. Administrator musi mieć możliwość nadpisywania kategorii oraz tworzenia wyjątków i reguł omijania filtra WWW.</w:t>
      </w:r>
    </w:p>
    <w:p w14:paraId="12310166" w14:textId="77777777" w:rsidR="003907B4" w:rsidRPr="003907B4" w:rsidRDefault="003907B4" w:rsidP="003907B4">
      <w:pPr>
        <w:numPr>
          <w:ilvl w:val="0"/>
          <w:numId w:val="169"/>
        </w:numPr>
        <w:spacing w:after="0" w:line="240" w:lineRule="auto"/>
        <w:ind w:hanging="357"/>
        <w:jc w:val="both"/>
        <w:rPr>
          <w:rFonts w:asciiTheme="minorHAnsi" w:hAnsiTheme="minorHAnsi" w:cs="Arial"/>
          <w:sz w:val="22"/>
        </w:rPr>
      </w:pPr>
      <w:r w:rsidRPr="003907B4">
        <w:rPr>
          <w:rFonts w:asciiTheme="minorHAnsi" w:hAnsiTheme="minorHAnsi" w:cs="Arial"/>
          <w:sz w:val="22"/>
        </w:rPr>
        <w:t>Automatyczne ściąganie sygnatur ataków, aplikacji , szczepionek antywirusowych oraz ciągły dostęp do globalnej bazy zasilającej filtr URL.</w:t>
      </w:r>
    </w:p>
    <w:p w14:paraId="7D0F6B36" w14:textId="77777777" w:rsidR="003907B4" w:rsidRPr="003907B4" w:rsidRDefault="003907B4" w:rsidP="003907B4">
      <w:pPr>
        <w:numPr>
          <w:ilvl w:val="0"/>
          <w:numId w:val="169"/>
        </w:numPr>
        <w:spacing w:after="0" w:line="240" w:lineRule="auto"/>
        <w:ind w:hanging="357"/>
        <w:jc w:val="both"/>
        <w:rPr>
          <w:rFonts w:asciiTheme="minorHAnsi" w:hAnsiTheme="minorHAnsi" w:cs="Arial"/>
          <w:sz w:val="22"/>
        </w:rPr>
      </w:pPr>
      <w:r w:rsidRPr="003907B4">
        <w:rPr>
          <w:rFonts w:asciiTheme="minorHAnsi" w:hAnsiTheme="minorHAnsi" w:cs="Arial"/>
          <w:sz w:val="22"/>
        </w:rPr>
        <w:t>System zabezpieczeń musi umożliwiać wykonywanie uwierzytelniania tożsamości użytkowników za pomocą nie mniej niż:</w:t>
      </w:r>
    </w:p>
    <w:p w14:paraId="5390E98E" w14:textId="77777777" w:rsidR="003907B4" w:rsidRPr="003907B4" w:rsidRDefault="003907B4" w:rsidP="003907B4">
      <w:pPr>
        <w:numPr>
          <w:ilvl w:val="1"/>
          <w:numId w:val="169"/>
        </w:numPr>
        <w:spacing w:after="0" w:line="240" w:lineRule="auto"/>
        <w:ind w:hanging="357"/>
        <w:jc w:val="both"/>
        <w:rPr>
          <w:rFonts w:asciiTheme="minorHAnsi" w:hAnsiTheme="minorHAnsi" w:cs="Arial"/>
          <w:sz w:val="22"/>
        </w:rPr>
      </w:pPr>
      <w:r w:rsidRPr="003907B4">
        <w:rPr>
          <w:rFonts w:asciiTheme="minorHAnsi" w:hAnsiTheme="minorHAnsi" w:cs="Arial"/>
          <w:sz w:val="22"/>
        </w:rPr>
        <w:t>Haseł statycznych i definicji użytkowników przechowywanych w lokalnej bazie systemu</w:t>
      </w:r>
    </w:p>
    <w:p w14:paraId="795CDF00"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Haseł statycznych i definicji użytkowników przechowywanych w bazach zgodnych z LDAP</w:t>
      </w:r>
    </w:p>
    <w:p w14:paraId="7AE3EAD9"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Haseł dynamicznych (RADIUS) w oparciu o zewnętrzne bazy danych </w:t>
      </w:r>
    </w:p>
    <w:p w14:paraId="14B57DBF"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 xml:space="preserve">Rozwiązanie musi umożliwiać budowę architektury uwierzytelniania typu Single </w:t>
      </w:r>
      <w:proofErr w:type="spellStart"/>
      <w:r w:rsidRPr="003907B4">
        <w:rPr>
          <w:rFonts w:asciiTheme="minorHAnsi" w:hAnsiTheme="minorHAnsi" w:cs="Arial"/>
          <w:sz w:val="22"/>
        </w:rPr>
        <w:t>Sign</w:t>
      </w:r>
      <w:proofErr w:type="spellEnd"/>
      <w:r w:rsidRPr="003907B4">
        <w:rPr>
          <w:rFonts w:asciiTheme="minorHAnsi" w:hAnsiTheme="minorHAnsi" w:cs="Arial"/>
          <w:sz w:val="22"/>
        </w:rPr>
        <w:t xml:space="preserve"> On w środowisku Active Directory bez konieczności instalowania jakiegokolwiek oprogramowania na kontrolerze domeny</w:t>
      </w:r>
    </w:p>
    <w:p w14:paraId="11A5C60E"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W zakresie realizowanych funkcjonalności systemu raportowania i przeglądania logów, wymagane jest nie mniej niż:</w:t>
      </w:r>
    </w:p>
    <w:p w14:paraId="1FABCD5F" w14:textId="77777777" w:rsidR="003907B4" w:rsidRPr="003907B4" w:rsidRDefault="003907B4" w:rsidP="003907B4">
      <w:pPr>
        <w:pStyle w:val="Akapitzlist"/>
        <w:numPr>
          <w:ilvl w:val="1"/>
          <w:numId w:val="169"/>
        </w:numPr>
        <w:spacing w:after="0" w:line="240" w:lineRule="auto"/>
        <w:jc w:val="both"/>
        <w:rPr>
          <w:rFonts w:cs="Arial"/>
        </w:rPr>
      </w:pPr>
      <w:r w:rsidRPr="003907B4">
        <w:rPr>
          <w:rFonts w:cs="Arial"/>
        </w:rPr>
        <w:t>Posiadanie predefiniowanych raportów dla ruchu WWW, modułu IPS, skanera antywirusowego i antyspamowego</w:t>
      </w:r>
    </w:p>
    <w:p w14:paraId="1CF27787" w14:textId="77777777" w:rsidR="003907B4" w:rsidRPr="003907B4" w:rsidRDefault="003907B4" w:rsidP="003907B4">
      <w:pPr>
        <w:pStyle w:val="Akapitzlist"/>
        <w:numPr>
          <w:ilvl w:val="1"/>
          <w:numId w:val="169"/>
        </w:numPr>
        <w:spacing w:after="0" w:line="240" w:lineRule="auto"/>
        <w:jc w:val="both"/>
        <w:rPr>
          <w:rFonts w:cs="Arial"/>
        </w:rPr>
      </w:pPr>
      <w:r w:rsidRPr="003907B4">
        <w:rPr>
          <w:rFonts w:cs="Arial"/>
        </w:rPr>
        <w:t>Generowanie co najmniej 25 różnych typów raportów</w:t>
      </w:r>
    </w:p>
    <w:p w14:paraId="1CE02A7F" w14:textId="77777777" w:rsidR="003907B4" w:rsidRPr="003907B4" w:rsidRDefault="003907B4" w:rsidP="003907B4">
      <w:pPr>
        <w:pStyle w:val="Akapitzlist"/>
        <w:numPr>
          <w:ilvl w:val="0"/>
          <w:numId w:val="169"/>
        </w:numPr>
        <w:spacing w:after="0" w:line="240" w:lineRule="auto"/>
        <w:jc w:val="both"/>
        <w:rPr>
          <w:rFonts w:cs="Arial"/>
        </w:rPr>
      </w:pPr>
      <w:r w:rsidRPr="003907B4">
        <w:rPr>
          <w:rFonts w:cs="Arial"/>
        </w:rPr>
        <w:t>System raportowania i przeglądania logów wbudowany w system bezpieczeństwa nie może wymagać dodatkowej licencji do swojego działania</w:t>
      </w:r>
    </w:p>
    <w:p w14:paraId="5ECB034E"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Element oferowanego systemu bezpieczeństwa realizujący zadanie Firewall musi posiadać certyfikat ICSA lub EAL4+ dla rozwiązań kategorii Network Firewall.</w:t>
      </w:r>
    </w:p>
    <w:p w14:paraId="2D4AB7E1"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Elementy systemu muszą mieć możliwość zarządzania lokalnego (HTTPS, SSH) jak i współpracować z dedykowanymi platformami do centralnego zarządzania i monitorowania. Komunikacja systemów zabezpieczeń z platformami zarządzania musi być realizowana z wykorzystaniem szyfrowanych protokołów.</w:t>
      </w:r>
    </w:p>
    <w:p w14:paraId="267D05D6" w14:textId="77777777" w:rsidR="003907B4" w:rsidRPr="003907B4" w:rsidRDefault="003907B4" w:rsidP="003907B4">
      <w:pPr>
        <w:numPr>
          <w:ilvl w:val="0"/>
          <w:numId w:val="169"/>
        </w:numPr>
        <w:spacing w:after="0" w:line="240" w:lineRule="auto"/>
        <w:jc w:val="both"/>
        <w:rPr>
          <w:rFonts w:asciiTheme="minorHAnsi" w:hAnsiTheme="minorHAnsi" w:cs="Arial"/>
          <w:sz w:val="22"/>
        </w:rPr>
      </w:pPr>
      <w:r w:rsidRPr="003907B4">
        <w:rPr>
          <w:rFonts w:asciiTheme="minorHAnsi" w:hAnsiTheme="minorHAnsi" w:cs="Arial"/>
          <w:sz w:val="22"/>
        </w:rPr>
        <w:t>Wymaga się, aby dostawa obejmowała również:</w:t>
      </w:r>
    </w:p>
    <w:p w14:paraId="131419BD" w14:textId="77777777"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lastRenderedPageBreak/>
        <w:t xml:space="preserve">Minimum 24-miesięczną gwarancję producentów na dostarczone elementy systemu liczoną od dnia zakończenia wdrożenia całego systemu. </w:t>
      </w:r>
    </w:p>
    <w:p w14:paraId="062F97D1" w14:textId="052C312B" w:rsidR="003907B4" w:rsidRPr="003907B4" w:rsidRDefault="003907B4" w:rsidP="003907B4">
      <w:pPr>
        <w:numPr>
          <w:ilvl w:val="1"/>
          <w:numId w:val="169"/>
        </w:numPr>
        <w:spacing w:after="0" w:line="240" w:lineRule="auto"/>
        <w:jc w:val="both"/>
        <w:rPr>
          <w:rFonts w:asciiTheme="minorHAnsi" w:hAnsiTheme="minorHAnsi" w:cs="Arial"/>
          <w:sz w:val="22"/>
        </w:rPr>
      </w:pPr>
      <w:r w:rsidRPr="003907B4">
        <w:rPr>
          <w:rFonts w:asciiTheme="minorHAnsi" w:hAnsiTheme="minorHAnsi" w:cs="Arial"/>
          <w:sz w:val="22"/>
        </w:rPr>
        <w:t>Licencje dla wszystkich funkcji bezpieczeństwa producentów na okres minimum 24 miesięcy liczoną od dnia zakończenia wdrożenia całego systemu.</w:t>
      </w:r>
    </w:p>
    <w:p w14:paraId="62A5BBD2" w14:textId="77777777" w:rsidR="003907B4" w:rsidRDefault="003907B4" w:rsidP="003907B4"/>
    <w:p w14:paraId="62F23089" w14:textId="77777777" w:rsidR="003907B4" w:rsidRPr="003907B4" w:rsidRDefault="003907B4" w:rsidP="003907B4"/>
    <w:sectPr w:rsidR="003907B4" w:rsidRPr="003907B4" w:rsidSect="00791566">
      <w:headerReference w:type="default" r:id="rId27"/>
      <w:pgSz w:w="11906" w:h="16838"/>
      <w:pgMar w:top="1276" w:right="1418" w:bottom="1134" w:left="1418" w:header="142"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0DD538" w14:textId="77777777" w:rsidR="00533CB6" w:rsidRDefault="00533CB6">
      <w:pPr>
        <w:spacing w:after="0" w:line="240" w:lineRule="auto"/>
      </w:pPr>
      <w:r>
        <w:separator/>
      </w:r>
    </w:p>
  </w:endnote>
  <w:endnote w:type="continuationSeparator" w:id="0">
    <w:p w14:paraId="777EDDE0" w14:textId="77777777" w:rsidR="00533CB6" w:rsidRDefault="00533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MS Reference Sans Serif">
    <w:panose1 w:val="020B0604030504040204"/>
    <w:charset w:val="EE"/>
    <w:family w:val="swiss"/>
    <w:pitch w:val="variable"/>
    <w:sig w:usb0="20000287" w:usb1="00000000"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10002FF" w:usb1="4000FCFF" w:usb2="00000009" w:usb3="00000000" w:csb0="0000019F" w:csb1="00000000"/>
  </w:font>
  <w:font w:name="ArialPL">
    <w:altName w:val="Arial"/>
    <w:charset w:val="00"/>
    <w:family w:val="swiss"/>
    <w:pitch w:val="variable"/>
  </w:font>
  <w:font w:name="Trebuchet MS">
    <w:panose1 w:val="020B0603020202020204"/>
    <w:charset w:val="EE"/>
    <w:family w:val="swiss"/>
    <w:pitch w:val="variable"/>
    <w:sig w:usb0="00000287" w:usb1="00000003" w:usb2="00000000" w:usb3="00000000" w:csb0="0000009F" w:csb1="00000000"/>
  </w:font>
  <w:font w:name="TimesNewRoman">
    <w:altName w:val="Arial Unicode MS"/>
    <w:panose1 w:val="00000000000000000000"/>
    <w:charset w:val="80"/>
    <w:family w:val="auto"/>
    <w:notTrueType/>
    <w:pitch w:val="default"/>
    <w:sig w:usb0="00000007" w:usb1="08070000" w:usb2="00000010" w:usb3="00000000" w:csb0="00020003" w:csb1="00000000"/>
  </w:font>
  <w:font w:name="DejaVuSan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DD810" w14:textId="77777777" w:rsidR="00533CB6" w:rsidRDefault="00533CB6" w:rsidP="00BE3C18">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68F6C044" w14:textId="77777777" w:rsidR="00533CB6" w:rsidRDefault="00533CB6" w:rsidP="00BE3C18">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B9B6C" w14:textId="77777777" w:rsidR="00533CB6" w:rsidRDefault="00533CB6" w:rsidP="00BE3C18">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B3195B">
      <w:rPr>
        <w:rStyle w:val="Numerstrony"/>
        <w:noProof/>
      </w:rPr>
      <w:t>22</w:t>
    </w:r>
    <w:r>
      <w:rPr>
        <w:rStyle w:val="Numerstrony"/>
      </w:rPr>
      <w:fldChar w:fldCharType="end"/>
    </w:r>
  </w:p>
  <w:p w14:paraId="5066512E" w14:textId="77777777" w:rsidR="00533CB6" w:rsidRDefault="00533CB6" w:rsidP="00BE3C18">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AD4313" w14:textId="77777777" w:rsidR="00533CB6" w:rsidRDefault="00533CB6">
      <w:pPr>
        <w:spacing w:after="0" w:line="240" w:lineRule="auto"/>
      </w:pPr>
      <w:r>
        <w:separator/>
      </w:r>
    </w:p>
  </w:footnote>
  <w:footnote w:type="continuationSeparator" w:id="0">
    <w:p w14:paraId="750B55B3" w14:textId="77777777" w:rsidR="00533CB6" w:rsidRDefault="00533CB6">
      <w:pPr>
        <w:spacing w:after="0" w:line="240" w:lineRule="auto"/>
      </w:pPr>
      <w:r>
        <w:continuationSeparator/>
      </w:r>
    </w:p>
  </w:footnote>
  <w:footnote w:id="1">
    <w:p w14:paraId="03217E16" w14:textId="50C66AB8" w:rsidR="00533CB6" w:rsidRPr="00472E00" w:rsidRDefault="00533CB6" w:rsidP="00D751E1">
      <w:pPr>
        <w:pStyle w:val="Tekstprzypisudolnego"/>
        <w:rPr>
          <w:sz w:val="20"/>
        </w:rPr>
      </w:pPr>
      <w:r w:rsidRPr="00472E00">
        <w:rPr>
          <w:rStyle w:val="Odwoanieprzypisudolnego"/>
          <w:sz w:val="20"/>
        </w:rPr>
        <w:footnoteRef/>
      </w:r>
      <w:r w:rsidRPr="00472E00">
        <w:rPr>
          <w:sz w:val="20"/>
        </w:rPr>
        <w:t xml:space="preserve"> Wszystkie terminy dotyczą realizacji poszczególnych etapów, i są terminami maksymalnymi wyrażonymi w dniach kalendarzowych.</w:t>
      </w:r>
    </w:p>
  </w:footnote>
  <w:footnote w:id="2">
    <w:p w14:paraId="36EEB5BC" w14:textId="3242895E" w:rsidR="00533CB6" w:rsidRPr="00472E00" w:rsidRDefault="00533CB6" w:rsidP="00D751E1">
      <w:pPr>
        <w:pStyle w:val="Tekstprzypisudolnego"/>
        <w:rPr>
          <w:sz w:val="20"/>
        </w:rPr>
      </w:pPr>
      <w:r w:rsidRPr="00472E00">
        <w:rPr>
          <w:rStyle w:val="Odwoanieprzypisudolnego"/>
          <w:sz w:val="20"/>
        </w:rPr>
        <w:footnoteRef/>
      </w:r>
      <w:r w:rsidRPr="00472E00">
        <w:rPr>
          <w:sz w:val="20"/>
        </w:rPr>
        <w:t xml:space="preserve"> Wdrożenie systemów dziedzinowych</w:t>
      </w:r>
      <w:r>
        <w:rPr>
          <w:sz w:val="20"/>
        </w:rPr>
        <w:t xml:space="preserve"> finansowo-księgowych</w:t>
      </w:r>
      <w:r w:rsidRPr="00472E00">
        <w:rPr>
          <w:sz w:val="20"/>
        </w:rPr>
        <w:t xml:space="preserve"> ma zostać przeprowadzone w terminach umożliwiających prowadzenie w nich</w:t>
      </w:r>
      <w:r>
        <w:rPr>
          <w:sz w:val="20"/>
        </w:rPr>
        <w:t xml:space="preserve"> księgowości Gminy od początku 2020 roku</w:t>
      </w:r>
      <w:r w:rsidRPr="00472E00">
        <w:rPr>
          <w:sz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3FC64" w14:textId="77777777" w:rsidR="00533CB6" w:rsidRDefault="00533CB6">
    <w:pPr>
      <w:pStyle w:val="Nagwek"/>
    </w:pPr>
    <w:r w:rsidRPr="00476211">
      <w:rPr>
        <w:noProof/>
        <w:lang w:val="pl-PL" w:eastAsia="pl-PL"/>
      </w:rPr>
      <w:drawing>
        <wp:inline distT="0" distB="0" distL="0" distR="0" wp14:anchorId="2937F952" wp14:editId="636483A5">
          <wp:extent cx="5637530" cy="540385"/>
          <wp:effectExtent l="0" t="0" r="1270" b="0"/>
          <wp:docPr id="2" name="Obraz 2" descr="Od lewej znak Funduszy Europejskich złożony z symbolu graficznego, nazwy Fundusze Europejskie oraz odwołania do Programu Regionalnego; w środku logo promocyjne Mazowsza złożone z ozdobnego napisu Mazowsze oraz podpisu Serce Polski; zestaw podstawowy zamyka znak Unii Europejskiej złożony z flagi Unii Europejskiej i napisu Unia Europejska oraz Europejski Fundusz Rozwoju Regionalnego. Napisy znajdują się po lewej stronie flagi." title="Logotyp Regionalnego Programu Operacyjnego Województwa Mazowieckiego 2014-2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Obraz 1" descr="Od lewej znak Funduszy Europejskich złożony z symbolu graficznego, nazwy Fundusze Europejskie oraz odwołania do Programu Regionalnego; w środku logo promocyjne Mazowsza złożone z ozdobnego napisu Mazowsze oraz podpisu Serce Polski; zestaw podstawowy zamyka znak Unii Europejskiej złożony z flagi Unii Europejskiej i napisu Unia Europejska oraz Europejski Fundusz Rozwoju Regionalnego. Napisy znajdują się po lewej stronie flagi." title="Logotyp Regionalnego Programu Operacyjnego Województwa Mazowieckiego 2014-2020"/>
                  <pic:cNvPicPr/>
                </pic:nvPicPr>
                <pic:blipFill>
                  <a:blip r:embed="rId1" cstate="print"/>
                  <a:stretch>
                    <a:fillRect/>
                  </a:stretch>
                </pic:blipFill>
                <pic:spPr>
                  <a:xfrm>
                    <a:off x="0" y="0"/>
                    <a:ext cx="5637530" cy="54038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EAEEB" w14:textId="77777777" w:rsidR="00533CB6" w:rsidRDefault="00533CB6" w:rsidP="00AC17F4">
    <w:pPr>
      <w:pStyle w:val="Nagwek"/>
      <w:jc w:val="center"/>
    </w:pPr>
    <w:r w:rsidRPr="00476211">
      <w:rPr>
        <w:noProof/>
        <w:lang w:val="pl-PL" w:eastAsia="pl-PL"/>
      </w:rPr>
      <w:drawing>
        <wp:inline distT="0" distB="0" distL="0" distR="0" wp14:anchorId="52294377" wp14:editId="140DFAC2">
          <wp:extent cx="5637530" cy="540385"/>
          <wp:effectExtent l="0" t="0" r="1270" b="0"/>
          <wp:docPr id="3" name="Obraz 3" descr="Od lewej znak Funduszy Europejskich złożony z symbolu graficznego, nazwy Fundusze Europejskie oraz odwołania do Programu Regionalnego; w środku logo promocyjne Mazowsza złożone z ozdobnego napisu Mazowsze oraz podpisu Serce Polski; zestaw podstawowy zamyka znak Unii Europejskiej złożony z flagi Unii Europejskiej i napisu Unia Europejska oraz Europejski Fundusz Rozwoju Regionalnego. Napisy znajdują się po lewej stronie flagi." title="Logotyp Regionalnego Programu Operacyjnego Województwa Mazowieckiego 2014-2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Obraz 1" descr="Od lewej znak Funduszy Europejskich złożony z symbolu graficznego, nazwy Fundusze Europejskie oraz odwołania do Programu Regionalnego; w środku logo promocyjne Mazowsza złożone z ozdobnego napisu Mazowsze oraz podpisu Serce Polski; zestaw podstawowy zamyka znak Unii Europejskiej złożony z flagi Unii Europejskiej i napisu Unia Europejska oraz Europejski Fundusz Rozwoju Regionalnego. Napisy znajdują się po lewej stronie flagi." title="Logotyp Regionalnego Programu Operacyjnego Województwa Mazowieckiego 2014-2020"/>
                  <pic:cNvPicPr/>
                </pic:nvPicPr>
                <pic:blipFill>
                  <a:blip r:embed="rId1" cstate="print"/>
                  <a:stretch>
                    <a:fillRect/>
                  </a:stretch>
                </pic:blipFill>
                <pic:spPr>
                  <a:xfrm>
                    <a:off x="0" y="0"/>
                    <a:ext cx="5637530" cy="54038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42895" w14:textId="77777777" w:rsidR="00533CB6" w:rsidRDefault="00533CB6">
    <w:pPr>
      <w:pStyle w:val="Nagwek"/>
    </w:pPr>
    <w:r w:rsidRPr="00476211">
      <w:rPr>
        <w:noProof/>
        <w:lang w:val="pl-PL" w:eastAsia="pl-PL"/>
      </w:rPr>
      <w:drawing>
        <wp:inline distT="0" distB="0" distL="0" distR="0" wp14:anchorId="72D58915" wp14:editId="04F8EA3C">
          <wp:extent cx="5637530" cy="540385"/>
          <wp:effectExtent l="0" t="0" r="1270" b="0"/>
          <wp:docPr id="9" name="Obraz 9" descr="Od lewej znak Funduszy Europejskich złożony z symbolu graficznego, nazwy Fundusze Europejskie oraz odwołania do Programu Regionalnego; w środku logo promocyjne Mazowsza złożone z ozdobnego napisu Mazowsze oraz podpisu Serce Polski; zestaw podstawowy zamyka znak Unii Europejskiej złożony z flagi Unii Europejskiej i napisu Unia Europejska oraz Europejski Fundusz Rozwoju Regionalnego. Napisy znajdują się po lewej stronie flagi." title="Logotyp Regionalnego Programu Operacyjnego Województwa Mazowieckiego 2014-2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Obraz 1" descr="Od lewej znak Funduszy Europejskich złożony z symbolu graficznego, nazwy Fundusze Europejskie oraz odwołania do Programu Regionalnego; w środku logo promocyjne Mazowsza złożone z ozdobnego napisu Mazowsze oraz podpisu Serce Polski; zestaw podstawowy zamyka znak Unii Europejskiej złożony z flagi Unii Europejskiej i napisu Unia Europejska oraz Europejski Fundusz Rozwoju Regionalnego. Napisy znajdują się po lewej stronie flagi." title="Logotyp Regionalnego Programu Operacyjnego Województwa Mazowieckiego 2014-2020"/>
                  <pic:cNvPicPr/>
                </pic:nvPicPr>
                <pic:blipFill>
                  <a:blip r:embed="rId1" cstate="print"/>
                  <a:stretch>
                    <a:fillRect/>
                  </a:stretch>
                </pic:blipFill>
                <pic:spPr>
                  <a:xfrm>
                    <a:off x="0" y="0"/>
                    <a:ext cx="5637530" cy="5403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51605210"/>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00A5688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1595CAA"/>
    <w:multiLevelType w:val="hybridMultilevel"/>
    <w:tmpl w:val="100A9BF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1DD3A0E"/>
    <w:multiLevelType w:val="hybridMultilevel"/>
    <w:tmpl w:val="D5689D6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030749F3"/>
    <w:multiLevelType w:val="hybridMultilevel"/>
    <w:tmpl w:val="9832426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315675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60B0112"/>
    <w:multiLevelType w:val="multilevel"/>
    <w:tmpl w:val="97181DDC"/>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06B86041"/>
    <w:multiLevelType w:val="hybridMultilevel"/>
    <w:tmpl w:val="D64CD4CE"/>
    <w:lvl w:ilvl="0" w:tplc="04150001">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79174F0"/>
    <w:multiLevelType w:val="hybridMultilevel"/>
    <w:tmpl w:val="DC3433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8D460DB"/>
    <w:multiLevelType w:val="multilevel"/>
    <w:tmpl w:val="F5D2FB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90235D0"/>
    <w:multiLevelType w:val="multilevel"/>
    <w:tmpl w:val="E8C2F5C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Calibri" w:eastAsia="Times New Roman" w:hAnsi="Calibri"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9EF4AB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B95008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C4A12C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F8F019D"/>
    <w:multiLevelType w:val="multilevel"/>
    <w:tmpl w:val="43160D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157676"/>
    <w:multiLevelType w:val="hybridMultilevel"/>
    <w:tmpl w:val="421A6E0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1714FAC"/>
    <w:multiLevelType w:val="hybridMultilevel"/>
    <w:tmpl w:val="100A9BF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23939B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5494C3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6405917"/>
    <w:multiLevelType w:val="hybridMultilevel"/>
    <w:tmpl w:val="1174D2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6BF451D"/>
    <w:multiLevelType w:val="hybridMultilevel"/>
    <w:tmpl w:val="27D4469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7DA3B89"/>
    <w:multiLevelType w:val="hybridMultilevel"/>
    <w:tmpl w:val="88E66340"/>
    <w:styleLink w:val="Zaimportowanystyl1"/>
    <w:lvl w:ilvl="0" w:tplc="10749D34">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1" w:tplc="56CADEEA">
      <w:start w:val="1"/>
      <w:numFmt w:val="decimal"/>
      <w:lvlText w:val="%2."/>
      <w:lvlJc w:val="left"/>
      <w:pPr>
        <w:tabs>
          <w:tab w:val="left" w:pos="720"/>
        </w:tabs>
        <w:ind w:left="144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2" w:tplc="5F2C8520">
      <w:start w:val="1"/>
      <w:numFmt w:val="decimal"/>
      <w:lvlText w:val="%3."/>
      <w:lvlJc w:val="left"/>
      <w:pPr>
        <w:tabs>
          <w:tab w:val="left" w:pos="720"/>
        </w:tabs>
        <w:ind w:left="216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3" w:tplc="989AB6AE">
      <w:start w:val="1"/>
      <w:numFmt w:val="decimal"/>
      <w:lvlText w:val="%4."/>
      <w:lvlJc w:val="left"/>
      <w:pPr>
        <w:tabs>
          <w:tab w:val="left" w:pos="720"/>
        </w:tabs>
        <w:ind w:left="288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4" w:tplc="C75497EA">
      <w:start w:val="1"/>
      <w:numFmt w:val="decimal"/>
      <w:lvlText w:val="%5."/>
      <w:lvlJc w:val="left"/>
      <w:pPr>
        <w:tabs>
          <w:tab w:val="left" w:pos="720"/>
        </w:tabs>
        <w:ind w:left="360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5" w:tplc="77F8058C">
      <w:start w:val="1"/>
      <w:numFmt w:val="decimal"/>
      <w:lvlText w:val="%6."/>
      <w:lvlJc w:val="left"/>
      <w:pPr>
        <w:tabs>
          <w:tab w:val="left" w:pos="720"/>
        </w:tabs>
        <w:ind w:left="432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6" w:tplc="0E005522">
      <w:start w:val="1"/>
      <w:numFmt w:val="decimal"/>
      <w:lvlText w:val="%7."/>
      <w:lvlJc w:val="left"/>
      <w:pPr>
        <w:tabs>
          <w:tab w:val="left" w:pos="720"/>
        </w:tabs>
        <w:ind w:left="504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7" w:tplc="7E260890">
      <w:start w:val="1"/>
      <w:numFmt w:val="decimal"/>
      <w:lvlText w:val="%8."/>
      <w:lvlJc w:val="left"/>
      <w:pPr>
        <w:tabs>
          <w:tab w:val="left" w:pos="720"/>
        </w:tabs>
        <w:ind w:left="576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8" w:tplc="00261FB0">
      <w:start w:val="1"/>
      <w:numFmt w:val="decimal"/>
      <w:lvlText w:val="%9."/>
      <w:lvlJc w:val="left"/>
      <w:pPr>
        <w:tabs>
          <w:tab w:val="left" w:pos="720"/>
        </w:tabs>
        <w:ind w:left="6480" w:hanging="360"/>
      </w:pPr>
      <w:rPr>
        <w:rFonts w:hAnsi="Arial Unicode MS"/>
        <w:b/>
        <w:bCs/>
        <w:caps w:val="0"/>
        <w:smallCaps w:val="0"/>
        <w:strike w:val="0"/>
        <w:dstrike w:val="0"/>
        <w:color w:val="000000"/>
        <w:spacing w:val="0"/>
        <w:w w:val="100"/>
        <w:kern w:val="0"/>
        <w:position w:val="0"/>
        <w:highlight w:val="none"/>
        <w:u w:val="none"/>
        <w:effect w:val="none"/>
        <w:vertAlign w:val="baseline"/>
      </w:rPr>
    </w:lvl>
  </w:abstractNum>
  <w:abstractNum w:abstractNumId="22" w15:restartNumberingAfterBreak="0">
    <w:nsid w:val="19CA0BA0"/>
    <w:multiLevelType w:val="multilevel"/>
    <w:tmpl w:val="31781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A8B69C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B2A577F"/>
    <w:multiLevelType w:val="hybridMultilevel"/>
    <w:tmpl w:val="A97434FC"/>
    <w:lvl w:ilvl="0" w:tplc="04150017">
      <w:start w:val="1"/>
      <w:numFmt w:val="lowerLetter"/>
      <w:lvlText w:val="%1)"/>
      <w:lvlJc w:val="left"/>
      <w:pPr>
        <w:ind w:left="851" w:hanging="360"/>
      </w:pPr>
      <w:rPr>
        <w:rFonts w:hint="default"/>
      </w:rPr>
    </w:lvl>
    <w:lvl w:ilvl="1" w:tplc="04150003">
      <w:start w:val="1"/>
      <w:numFmt w:val="bullet"/>
      <w:lvlText w:val="o"/>
      <w:lvlJc w:val="left"/>
      <w:pPr>
        <w:ind w:left="1571" w:hanging="360"/>
      </w:pPr>
      <w:rPr>
        <w:rFonts w:ascii="Courier New" w:hAnsi="Courier New" w:cs="Courier New" w:hint="default"/>
      </w:rPr>
    </w:lvl>
    <w:lvl w:ilvl="2" w:tplc="04150005">
      <w:start w:val="1"/>
      <w:numFmt w:val="bullet"/>
      <w:lvlText w:val=""/>
      <w:lvlJc w:val="left"/>
      <w:pPr>
        <w:ind w:left="2291" w:hanging="360"/>
      </w:pPr>
      <w:rPr>
        <w:rFonts w:ascii="Wingdings" w:hAnsi="Wingdings" w:hint="default"/>
      </w:rPr>
    </w:lvl>
    <w:lvl w:ilvl="3" w:tplc="04150001">
      <w:start w:val="1"/>
      <w:numFmt w:val="bullet"/>
      <w:lvlText w:val=""/>
      <w:lvlJc w:val="left"/>
      <w:pPr>
        <w:ind w:left="3011" w:hanging="360"/>
      </w:pPr>
      <w:rPr>
        <w:rFonts w:ascii="Symbol" w:hAnsi="Symbol" w:hint="default"/>
      </w:rPr>
    </w:lvl>
    <w:lvl w:ilvl="4" w:tplc="04150003">
      <w:start w:val="1"/>
      <w:numFmt w:val="bullet"/>
      <w:lvlText w:val="o"/>
      <w:lvlJc w:val="left"/>
      <w:pPr>
        <w:ind w:left="3731" w:hanging="360"/>
      </w:pPr>
      <w:rPr>
        <w:rFonts w:ascii="Courier New" w:hAnsi="Courier New" w:cs="Courier New" w:hint="default"/>
      </w:rPr>
    </w:lvl>
    <w:lvl w:ilvl="5" w:tplc="04150005">
      <w:start w:val="1"/>
      <w:numFmt w:val="bullet"/>
      <w:lvlText w:val=""/>
      <w:lvlJc w:val="left"/>
      <w:pPr>
        <w:ind w:left="4451" w:hanging="360"/>
      </w:pPr>
      <w:rPr>
        <w:rFonts w:ascii="Wingdings" w:hAnsi="Wingdings" w:hint="default"/>
      </w:rPr>
    </w:lvl>
    <w:lvl w:ilvl="6" w:tplc="04150001">
      <w:start w:val="1"/>
      <w:numFmt w:val="bullet"/>
      <w:lvlText w:val=""/>
      <w:lvlJc w:val="left"/>
      <w:pPr>
        <w:ind w:left="5171" w:hanging="360"/>
      </w:pPr>
      <w:rPr>
        <w:rFonts w:ascii="Symbol" w:hAnsi="Symbol" w:hint="default"/>
      </w:rPr>
    </w:lvl>
    <w:lvl w:ilvl="7" w:tplc="04150003">
      <w:start w:val="1"/>
      <w:numFmt w:val="bullet"/>
      <w:lvlText w:val="o"/>
      <w:lvlJc w:val="left"/>
      <w:pPr>
        <w:ind w:left="5891" w:hanging="360"/>
      </w:pPr>
      <w:rPr>
        <w:rFonts w:ascii="Courier New" w:hAnsi="Courier New" w:cs="Courier New" w:hint="default"/>
      </w:rPr>
    </w:lvl>
    <w:lvl w:ilvl="8" w:tplc="04150005">
      <w:start w:val="1"/>
      <w:numFmt w:val="bullet"/>
      <w:lvlText w:val=""/>
      <w:lvlJc w:val="left"/>
      <w:pPr>
        <w:ind w:left="6611" w:hanging="360"/>
      </w:pPr>
      <w:rPr>
        <w:rFonts w:ascii="Wingdings" w:hAnsi="Wingdings" w:hint="default"/>
      </w:rPr>
    </w:lvl>
  </w:abstractNum>
  <w:abstractNum w:abstractNumId="25" w15:restartNumberingAfterBreak="0">
    <w:nsid w:val="1CAF2B9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D2A0CAD"/>
    <w:multiLevelType w:val="multilevel"/>
    <w:tmpl w:val="FEB2B6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DA73D9B"/>
    <w:multiLevelType w:val="hybridMultilevel"/>
    <w:tmpl w:val="391415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DED4200"/>
    <w:multiLevelType w:val="multilevel"/>
    <w:tmpl w:val="8D18781C"/>
    <w:styleLink w:val="WWNum10"/>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9" w15:restartNumberingAfterBreak="0">
    <w:nsid w:val="1F91310B"/>
    <w:multiLevelType w:val="hybridMultilevel"/>
    <w:tmpl w:val="03AC1F9E"/>
    <w:lvl w:ilvl="0" w:tplc="CF3A9754">
      <w:start w:val="1"/>
      <w:numFmt w:val="decimal"/>
      <w:pStyle w:val="Wytyczne"/>
      <w:lvlText w:val="%1."/>
      <w:lvlJc w:val="left"/>
      <w:pPr>
        <w:ind w:left="720" w:hanging="360"/>
      </w:pPr>
      <w:rPr>
        <w:rFonts w:cs="Times New Roman"/>
        <w:b/>
        <w:i w:val="0"/>
      </w:rPr>
    </w:lvl>
    <w:lvl w:ilvl="1" w:tplc="2E1C58D2">
      <w:start w:val="1"/>
      <w:numFmt w:val="lowerLetter"/>
      <w:pStyle w:val="Podwytyczne"/>
      <w:lvlText w:val="%2."/>
      <w:lvlJc w:val="left"/>
      <w:pPr>
        <w:ind w:left="5747" w:hanging="360"/>
      </w:pPr>
      <w:rPr>
        <w:rFonts w:cs="Times New Roman"/>
      </w:rPr>
    </w:lvl>
    <w:lvl w:ilvl="2" w:tplc="98B84702">
      <w:start w:val="1"/>
      <w:numFmt w:val="lowerRoman"/>
      <w:pStyle w:val="Podpunkt1"/>
      <w:lvlText w:val="%3."/>
      <w:lvlJc w:val="right"/>
      <w:pPr>
        <w:ind w:left="2160" w:hanging="180"/>
      </w:pPr>
      <w:rPr>
        <w:rFonts w:cs="Times New Roman"/>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0" w15:restartNumberingAfterBreak="0">
    <w:nsid w:val="201E61E9"/>
    <w:multiLevelType w:val="hybridMultilevel"/>
    <w:tmpl w:val="E52A0116"/>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219633F5"/>
    <w:multiLevelType w:val="multilevel"/>
    <w:tmpl w:val="1DC09A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1B54C1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1E170C1"/>
    <w:multiLevelType w:val="hybridMultilevel"/>
    <w:tmpl w:val="E3141A9C"/>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4" w15:restartNumberingAfterBreak="0">
    <w:nsid w:val="234E278B"/>
    <w:multiLevelType w:val="hybridMultilevel"/>
    <w:tmpl w:val="5950D5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4906F9A"/>
    <w:multiLevelType w:val="hybridMultilevel"/>
    <w:tmpl w:val="B770B706"/>
    <w:lvl w:ilvl="0" w:tplc="34DAFBA6">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6" w15:restartNumberingAfterBreak="0">
    <w:nsid w:val="24FF77EA"/>
    <w:multiLevelType w:val="multilevel"/>
    <w:tmpl w:val="4FA82F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61D5AA2"/>
    <w:multiLevelType w:val="hybridMultilevel"/>
    <w:tmpl w:val="880EF000"/>
    <w:lvl w:ilvl="0" w:tplc="DF6E19E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263C1156"/>
    <w:multiLevelType w:val="hybridMultilevel"/>
    <w:tmpl w:val="8A90160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6AF3D18"/>
    <w:multiLevelType w:val="hybridMultilevel"/>
    <w:tmpl w:val="B770B706"/>
    <w:lvl w:ilvl="0" w:tplc="34DAFBA6">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0" w15:restartNumberingAfterBreak="0">
    <w:nsid w:val="27C9777A"/>
    <w:multiLevelType w:val="singleLevel"/>
    <w:tmpl w:val="56D48A3C"/>
    <w:lvl w:ilvl="0">
      <w:start w:val="1"/>
      <w:numFmt w:val="bullet"/>
      <w:lvlText w:val="Ÿ"/>
      <w:legacy w:legacy="1" w:legacySpace="0" w:legacyIndent="360"/>
      <w:lvlJc w:val="left"/>
      <w:pPr>
        <w:ind w:left="360" w:hanging="360"/>
      </w:pPr>
      <w:rPr>
        <w:rFonts w:ascii="Wingdings" w:hAnsi="Wingdings" w:hint="default"/>
      </w:rPr>
    </w:lvl>
  </w:abstractNum>
  <w:abstractNum w:abstractNumId="41" w15:restartNumberingAfterBreak="0">
    <w:nsid w:val="27E36653"/>
    <w:multiLevelType w:val="multilevel"/>
    <w:tmpl w:val="7DA6BD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9141B3C"/>
    <w:multiLevelType w:val="multilevel"/>
    <w:tmpl w:val="2912ED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9CB7C89"/>
    <w:multiLevelType w:val="hybridMultilevel"/>
    <w:tmpl w:val="A97434FC"/>
    <w:lvl w:ilvl="0" w:tplc="04150017">
      <w:start w:val="1"/>
      <w:numFmt w:val="lowerLetter"/>
      <w:lvlText w:val="%1)"/>
      <w:lvlJc w:val="left"/>
      <w:pPr>
        <w:ind w:left="851" w:hanging="360"/>
      </w:pPr>
      <w:rPr>
        <w:rFonts w:hint="default"/>
      </w:rPr>
    </w:lvl>
    <w:lvl w:ilvl="1" w:tplc="04150003">
      <w:start w:val="1"/>
      <w:numFmt w:val="bullet"/>
      <w:lvlText w:val="o"/>
      <w:lvlJc w:val="left"/>
      <w:pPr>
        <w:ind w:left="1571" w:hanging="360"/>
      </w:pPr>
      <w:rPr>
        <w:rFonts w:ascii="Courier New" w:hAnsi="Courier New" w:cs="Courier New" w:hint="default"/>
      </w:rPr>
    </w:lvl>
    <w:lvl w:ilvl="2" w:tplc="04150005">
      <w:start w:val="1"/>
      <w:numFmt w:val="bullet"/>
      <w:lvlText w:val=""/>
      <w:lvlJc w:val="left"/>
      <w:pPr>
        <w:ind w:left="2291" w:hanging="360"/>
      </w:pPr>
      <w:rPr>
        <w:rFonts w:ascii="Wingdings" w:hAnsi="Wingdings" w:hint="default"/>
      </w:rPr>
    </w:lvl>
    <w:lvl w:ilvl="3" w:tplc="04150001">
      <w:start w:val="1"/>
      <w:numFmt w:val="bullet"/>
      <w:lvlText w:val=""/>
      <w:lvlJc w:val="left"/>
      <w:pPr>
        <w:ind w:left="3011" w:hanging="360"/>
      </w:pPr>
      <w:rPr>
        <w:rFonts w:ascii="Symbol" w:hAnsi="Symbol" w:hint="default"/>
      </w:rPr>
    </w:lvl>
    <w:lvl w:ilvl="4" w:tplc="04150003">
      <w:start w:val="1"/>
      <w:numFmt w:val="bullet"/>
      <w:lvlText w:val="o"/>
      <w:lvlJc w:val="left"/>
      <w:pPr>
        <w:ind w:left="3731" w:hanging="360"/>
      </w:pPr>
      <w:rPr>
        <w:rFonts w:ascii="Courier New" w:hAnsi="Courier New" w:cs="Courier New" w:hint="default"/>
      </w:rPr>
    </w:lvl>
    <w:lvl w:ilvl="5" w:tplc="04150005">
      <w:start w:val="1"/>
      <w:numFmt w:val="bullet"/>
      <w:lvlText w:val=""/>
      <w:lvlJc w:val="left"/>
      <w:pPr>
        <w:ind w:left="4451" w:hanging="360"/>
      </w:pPr>
      <w:rPr>
        <w:rFonts w:ascii="Wingdings" w:hAnsi="Wingdings" w:hint="default"/>
      </w:rPr>
    </w:lvl>
    <w:lvl w:ilvl="6" w:tplc="04150001">
      <w:start w:val="1"/>
      <w:numFmt w:val="bullet"/>
      <w:lvlText w:val=""/>
      <w:lvlJc w:val="left"/>
      <w:pPr>
        <w:ind w:left="5171" w:hanging="360"/>
      </w:pPr>
      <w:rPr>
        <w:rFonts w:ascii="Symbol" w:hAnsi="Symbol" w:hint="default"/>
      </w:rPr>
    </w:lvl>
    <w:lvl w:ilvl="7" w:tplc="04150003">
      <w:start w:val="1"/>
      <w:numFmt w:val="bullet"/>
      <w:lvlText w:val="o"/>
      <w:lvlJc w:val="left"/>
      <w:pPr>
        <w:ind w:left="5891" w:hanging="360"/>
      </w:pPr>
      <w:rPr>
        <w:rFonts w:ascii="Courier New" w:hAnsi="Courier New" w:cs="Courier New" w:hint="default"/>
      </w:rPr>
    </w:lvl>
    <w:lvl w:ilvl="8" w:tplc="04150005">
      <w:start w:val="1"/>
      <w:numFmt w:val="bullet"/>
      <w:lvlText w:val=""/>
      <w:lvlJc w:val="left"/>
      <w:pPr>
        <w:ind w:left="6611" w:hanging="360"/>
      </w:pPr>
      <w:rPr>
        <w:rFonts w:ascii="Wingdings" w:hAnsi="Wingdings" w:hint="default"/>
      </w:rPr>
    </w:lvl>
  </w:abstractNum>
  <w:abstractNum w:abstractNumId="44" w15:restartNumberingAfterBreak="0">
    <w:nsid w:val="2A123A4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2A385242"/>
    <w:multiLevelType w:val="hybridMultilevel"/>
    <w:tmpl w:val="F7981E7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15:restartNumberingAfterBreak="0">
    <w:nsid w:val="2B4821F3"/>
    <w:multiLevelType w:val="hybridMultilevel"/>
    <w:tmpl w:val="EFFC58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B5224A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B760651"/>
    <w:multiLevelType w:val="multilevel"/>
    <w:tmpl w:val="249E1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B937454"/>
    <w:multiLevelType w:val="hybridMultilevel"/>
    <w:tmpl w:val="D2127C0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BC13587"/>
    <w:multiLevelType w:val="multilevel"/>
    <w:tmpl w:val="4A5AD63C"/>
    <w:lvl w:ilvl="0">
      <w:start w:val="1"/>
      <w:numFmt w:val="none"/>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none"/>
      <w:lvlText w:val="%1.%2"/>
      <w:lvlJc w:val="left"/>
      <w:pPr>
        <w:ind w:left="0" w:firstLine="0"/>
      </w:pPr>
      <w:rPr>
        <w:rFonts w:hint="default"/>
      </w:rPr>
    </w:lvl>
    <w:lvl w:ilvl="2">
      <w:start w:val="1"/>
      <w:numFmt w:val="decimal"/>
      <w:lvlText w:val="%1.%2.%3"/>
      <w:lvlJc w:val="left"/>
      <w:pPr>
        <w:ind w:left="720" w:hanging="720"/>
      </w:pPr>
      <w:rPr>
        <w:rFonts w:hint="default"/>
        <w:b/>
        <w:sz w:val="28"/>
        <w:szCs w:val="2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2BE100F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2D026A4E"/>
    <w:multiLevelType w:val="multilevel"/>
    <w:tmpl w:val="108AF9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DB836F9"/>
    <w:multiLevelType w:val="hybridMultilevel"/>
    <w:tmpl w:val="7F1002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EE1208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2FE52488"/>
    <w:multiLevelType w:val="hybridMultilevel"/>
    <w:tmpl w:val="E10AD6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0766EC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078222E"/>
    <w:multiLevelType w:val="hybridMultilevel"/>
    <w:tmpl w:val="3E243BC8"/>
    <w:lvl w:ilvl="0" w:tplc="0415000F">
      <w:start w:val="1"/>
      <w:numFmt w:val="decimal"/>
      <w:lvlText w:val="%1."/>
      <w:lvlJc w:val="left"/>
      <w:pPr>
        <w:ind w:left="1069" w:hanging="360"/>
      </w:pPr>
    </w:lvl>
    <w:lvl w:ilvl="1" w:tplc="04150019">
      <w:start w:val="1"/>
      <w:numFmt w:val="lowerLetter"/>
      <w:lvlText w:val="%2."/>
      <w:lvlJc w:val="left"/>
      <w:pPr>
        <w:ind w:left="1789" w:hanging="360"/>
      </w:pPr>
    </w:lvl>
    <w:lvl w:ilvl="2" w:tplc="B7BE8184">
      <w:start w:val="1"/>
      <w:numFmt w:val="lowerLetter"/>
      <w:lvlText w:val="%3)"/>
      <w:lvlJc w:val="left"/>
      <w:pPr>
        <w:ind w:left="2689" w:hanging="360"/>
      </w:pPr>
      <w:rPr>
        <w:rFonts w:hint="default"/>
      </w:r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8" w15:restartNumberingAfterBreak="0">
    <w:nsid w:val="31973A08"/>
    <w:multiLevelType w:val="multilevel"/>
    <w:tmpl w:val="F0F0B230"/>
    <w:lvl w:ilvl="0">
      <w:start w:val="18"/>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432158B"/>
    <w:multiLevelType w:val="multilevel"/>
    <w:tmpl w:val="6A388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4E203DB"/>
    <w:multiLevelType w:val="multilevel"/>
    <w:tmpl w:val="4ADC6A84"/>
    <w:styleLink w:val="WWNum11"/>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15:restartNumberingAfterBreak="0">
    <w:nsid w:val="36535EC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374D49AF"/>
    <w:multiLevelType w:val="hybridMultilevel"/>
    <w:tmpl w:val="E3FE28E0"/>
    <w:lvl w:ilvl="0" w:tplc="2624A7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7654F0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378A7888"/>
    <w:multiLevelType w:val="hybridMultilevel"/>
    <w:tmpl w:val="56602B5E"/>
    <w:lvl w:ilvl="0" w:tplc="F530E382">
      <w:numFmt w:val="bullet"/>
      <w:lvlText w:val=""/>
      <w:lvlJc w:val="left"/>
      <w:pPr>
        <w:ind w:left="1429" w:hanging="360"/>
      </w:pPr>
      <w:rPr>
        <w:rFonts w:ascii="Symbol" w:eastAsia="Times New Roman"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5" w15:restartNumberingAfterBreak="0">
    <w:nsid w:val="38C46A1D"/>
    <w:multiLevelType w:val="hybridMultilevel"/>
    <w:tmpl w:val="A180393C"/>
    <w:lvl w:ilvl="0" w:tplc="1FD8EB68">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15:restartNumberingAfterBreak="0">
    <w:nsid w:val="39965E7F"/>
    <w:multiLevelType w:val="hybridMultilevel"/>
    <w:tmpl w:val="11AEAF14"/>
    <w:lvl w:ilvl="0" w:tplc="014E6034">
      <w:start w:val="1"/>
      <w:numFmt w:val="lowerLetter"/>
      <w:lvlText w:val="%1)"/>
      <w:lvlJc w:val="left"/>
      <w:pPr>
        <w:ind w:left="720" w:hanging="360"/>
      </w:pPr>
      <w:rPr>
        <w:rFonts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9AC2FB2"/>
    <w:multiLevelType w:val="multilevel"/>
    <w:tmpl w:val="79067C1E"/>
    <w:lvl w:ilvl="0">
      <w:start w:val="1"/>
      <w:numFmt w:val="decimal"/>
      <w:lvlText w:val="%1."/>
      <w:lvlJc w:val="left"/>
      <w:pPr>
        <w:tabs>
          <w:tab w:val="num" w:pos="360"/>
        </w:tabs>
        <w:ind w:left="360" w:hanging="360"/>
      </w:pPr>
      <w:rPr>
        <w:rFonts w:cs="Times New Roman" w:hint="default"/>
        <w:b/>
        <w:bCs w:val="0"/>
        <w:sz w:val="28"/>
        <w:szCs w:val="28"/>
      </w:rPr>
    </w:lvl>
    <w:lvl w:ilvl="1">
      <w:start w:val="1"/>
      <w:numFmt w:val="decimal"/>
      <w:lvlText w:val="%1.%2."/>
      <w:lvlJc w:val="left"/>
      <w:pPr>
        <w:tabs>
          <w:tab w:val="num" w:pos="1115"/>
        </w:tabs>
        <w:ind w:left="1000" w:hanging="432"/>
      </w:pPr>
      <w:rPr>
        <w:rFonts w:cs="Times New Roman" w:hint="default"/>
        <w:b/>
        <w:bCs/>
      </w:rPr>
    </w:lvl>
    <w:lvl w:ilvl="2">
      <w:start w:val="1"/>
      <w:numFmt w:val="decimal"/>
      <w:lvlText w:val="%1.%2.%3."/>
      <w:lvlJc w:val="left"/>
      <w:pPr>
        <w:tabs>
          <w:tab w:val="num" w:pos="1997"/>
        </w:tabs>
        <w:ind w:left="1781" w:hanging="504"/>
      </w:pPr>
      <w:rPr>
        <w:rFonts w:cs="Times New Roman" w:hint="default"/>
        <w:b w:val="0"/>
        <w:bCs w:val="0"/>
        <w:color w:val="auto"/>
        <w:sz w:val="24"/>
        <w:szCs w:val="24"/>
      </w:rPr>
    </w:lvl>
    <w:lvl w:ilvl="3">
      <w:start w:val="1"/>
      <w:numFmt w:val="decimal"/>
      <w:lvlText w:val="%1.%2.%3.%4."/>
      <w:lvlJc w:val="left"/>
      <w:pPr>
        <w:tabs>
          <w:tab w:val="num" w:pos="3360"/>
        </w:tabs>
        <w:ind w:left="2928" w:hanging="648"/>
      </w:pPr>
      <w:rPr>
        <w:rFonts w:ascii="Times New Roman" w:eastAsia="Arial Unicode MS" w:hAnsi="Times New Roman" w:cs="Times New Roman" w:hint="default"/>
        <w:b w:val="0"/>
      </w:rPr>
    </w:lvl>
    <w:lvl w:ilvl="4">
      <w:start w:val="1"/>
      <w:numFmt w:val="lowerLetter"/>
      <w:lvlText w:val="%5)"/>
      <w:lvlJc w:val="left"/>
      <w:pPr>
        <w:tabs>
          <w:tab w:val="num" w:pos="1800"/>
        </w:tabs>
        <w:ind w:left="1800" w:hanging="360"/>
      </w:pPr>
      <w:rPr>
        <w:rFonts w:cs="Times New Roman" w:hint="default"/>
        <w:b w:val="0"/>
        <w:color w:val="auto"/>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68" w15:restartNumberingAfterBreak="0">
    <w:nsid w:val="3A9D6B80"/>
    <w:multiLevelType w:val="multilevel"/>
    <w:tmpl w:val="A9940E22"/>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9" w15:restartNumberingAfterBreak="0">
    <w:nsid w:val="3B237175"/>
    <w:multiLevelType w:val="hybridMultilevel"/>
    <w:tmpl w:val="E9F2A2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3E700A4C"/>
    <w:multiLevelType w:val="hybridMultilevel"/>
    <w:tmpl w:val="8594F0CE"/>
    <w:lvl w:ilvl="0" w:tplc="DF6E19E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15:restartNumberingAfterBreak="0">
    <w:nsid w:val="3F805F7A"/>
    <w:multiLevelType w:val="multilevel"/>
    <w:tmpl w:val="1C86BB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FD6476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400D0357"/>
    <w:multiLevelType w:val="multilevel"/>
    <w:tmpl w:val="A678B78E"/>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4" w15:restartNumberingAfterBreak="0">
    <w:nsid w:val="4086114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40AE1803"/>
    <w:multiLevelType w:val="multilevel"/>
    <w:tmpl w:val="C568B4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1312FFA"/>
    <w:multiLevelType w:val="hybridMultilevel"/>
    <w:tmpl w:val="11AEAF14"/>
    <w:lvl w:ilvl="0" w:tplc="014E6034">
      <w:start w:val="1"/>
      <w:numFmt w:val="lowerLetter"/>
      <w:lvlText w:val="%1)"/>
      <w:lvlJc w:val="left"/>
      <w:pPr>
        <w:ind w:left="720" w:hanging="360"/>
      </w:pPr>
      <w:rPr>
        <w:rFonts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1330FF2"/>
    <w:multiLevelType w:val="multilevel"/>
    <w:tmpl w:val="F4A85A3E"/>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8" w15:restartNumberingAfterBreak="0">
    <w:nsid w:val="418D78E5"/>
    <w:multiLevelType w:val="multilevel"/>
    <w:tmpl w:val="63CE6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1CC697A"/>
    <w:multiLevelType w:val="multilevel"/>
    <w:tmpl w:val="5AEEB0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2A03271"/>
    <w:multiLevelType w:val="hybridMultilevel"/>
    <w:tmpl w:val="8D5681A8"/>
    <w:lvl w:ilvl="0" w:tplc="04150019">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81" w15:restartNumberingAfterBreak="0">
    <w:nsid w:val="431378B8"/>
    <w:multiLevelType w:val="multilevel"/>
    <w:tmpl w:val="158A8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35858C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43B37C40"/>
    <w:multiLevelType w:val="hybridMultilevel"/>
    <w:tmpl w:val="EFD41F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44582D92"/>
    <w:multiLevelType w:val="multilevel"/>
    <w:tmpl w:val="C6E02A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597660B"/>
    <w:multiLevelType w:val="hybridMultilevel"/>
    <w:tmpl w:val="3E849748"/>
    <w:lvl w:ilvl="0" w:tplc="04150017">
      <w:start w:val="1"/>
      <w:numFmt w:val="lowerLetter"/>
      <w:lvlText w:val="%1)"/>
      <w:lvlJc w:val="left"/>
      <w:pPr>
        <w:ind w:left="720" w:hanging="360"/>
      </w:pPr>
    </w:lvl>
    <w:lvl w:ilvl="1" w:tplc="0DC4657C">
      <w:start w:val="1"/>
      <w:numFmt w:val="decimal"/>
      <w:lvlText w:val="%2."/>
      <w:lvlJc w:val="left"/>
      <w:pPr>
        <w:ind w:left="1620" w:hanging="540"/>
      </w:pPr>
      <w:rPr>
        <w:rFonts w:hint="default"/>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45ED51D5"/>
    <w:multiLevelType w:val="multilevel"/>
    <w:tmpl w:val="E9261334"/>
    <w:lvl w:ilvl="0">
      <w:start w:val="1"/>
      <w:numFmt w:val="decimal"/>
      <w:lvlText w:val="%1."/>
      <w:lvlJc w:val="left"/>
      <w:pPr>
        <w:ind w:left="600" w:hanging="600"/>
      </w:pPr>
      <w:rPr>
        <w:rFonts w:hint="default"/>
        <w:b w:val="0"/>
        <w:bCs/>
      </w:rPr>
    </w:lvl>
    <w:lvl w:ilvl="1">
      <w:start w:val="1"/>
      <w:numFmt w:val="decimal"/>
      <w:lvlText w:val="%1.%2."/>
      <w:lvlJc w:val="left"/>
      <w:pPr>
        <w:ind w:left="600" w:hanging="600"/>
      </w:pPr>
      <w:rPr>
        <w:rFonts w:hint="default"/>
        <w:b/>
      </w:rPr>
    </w:lvl>
    <w:lvl w:ilvl="2">
      <w:start w:val="1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7" w15:restartNumberingAfterBreak="0">
    <w:nsid w:val="46E9190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46FC0385"/>
    <w:multiLevelType w:val="hybridMultilevel"/>
    <w:tmpl w:val="D24896D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475131A9"/>
    <w:multiLevelType w:val="hybridMultilevel"/>
    <w:tmpl w:val="A29A88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48940A22"/>
    <w:multiLevelType w:val="hybridMultilevel"/>
    <w:tmpl w:val="A97434FC"/>
    <w:lvl w:ilvl="0" w:tplc="04150017">
      <w:start w:val="1"/>
      <w:numFmt w:val="lowerLetter"/>
      <w:lvlText w:val="%1)"/>
      <w:lvlJc w:val="left"/>
      <w:pPr>
        <w:ind w:left="1440" w:hanging="360"/>
      </w:pPr>
      <w:rPr>
        <w:rFonts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91" w15:restartNumberingAfterBreak="0">
    <w:nsid w:val="4A8C236D"/>
    <w:multiLevelType w:val="multilevel"/>
    <w:tmpl w:val="AC1EA8D2"/>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2" w15:restartNumberingAfterBreak="0">
    <w:nsid w:val="4BC1726D"/>
    <w:multiLevelType w:val="hybridMultilevel"/>
    <w:tmpl w:val="1804B896"/>
    <w:lvl w:ilvl="0" w:tplc="04150017">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93" w15:restartNumberingAfterBreak="0">
    <w:nsid w:val="4F233846"/>
    <w:multiLevelType w:val="multilevel"/>
    <w:tmpl w:val="193C6C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F3017AC"/>
    <w:multiLevelType w:val="multilevel"/>
    <w:tmpl w:val="CDDCE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F315352"/>
    <w:multiLevelType w:val="hybridMultilevel"/>
    <w:tmpl w:val="335A58C0"/>
    <w:lvl w:ilvl="0" w:tplc="04150011">
      <w:start w:val="1"/>
      <w:numFmt w:val="decimal"/>
      <w:lvlText w:val="%1)"/>
      <w:lvlJc w:val="left"/>
      <w:pPr>
        <w:ind w:left="720" w:hanging="360"/>
      </w:pPr>
      <w:rPr>
        <w:rFonts w:hint="default"/>
      </w:rPr>
    </w:lvl>
    <w:lvl w:ilvl="1" w:tplc="FFF0532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F791577"/>
    <w:multiLevelType w:val="hybridMultilevel"/>
    <w:tmpl w:val="3A18F5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FAF2D55"/>
    <w:multiLevelType w:val="multilevel"/>
    <w:tmpl w:val="BA52658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0017218"/>
    <w:multiLevelType w:val="multilevel"/>
    <w:tmpl w:val="5B02F220"/>
    <w:lvl w:ilvl="0">
      <w:start w:val="33"/>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504C461E"/>
    <w:multiLevelType w:val="hybridMultilevel"/>
    <w:tmpl w:val="7DD4BE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50896BBF"/>
    <w:multiLevelType w:val="multilevel"/>
    <w:tmpl w:val="0415001F"/>
    <w:lvl w:ilvl="0">
      <w:start w:val="1"/>
      <w:numFmt w:val="decimal"/>
      <w:lvlText w:val="%1."/>
      <w:lvlJc w:val="left"/>
      <w:pPr>
        <w:ind w:left="720" w:hanging="360"/>
      </w:pPr>
    </w:lvl>
    <w:lvl w:ilvl="1">
      <w:start w:val="1"/>
      <w:numFmt w:val="decimal"/>
      <w:lvlText w:val="%1.%2."/>
      <w:lvlJc w:val="left"/>
      <w:pPr>
        <w:ind w:left="1502" w:hanging="432"/>
      </w:pPr>
    </w:lvl>
    <w:lvl w:ilvl="2">
      <w:start w:val="1"/>
      <w:numFmt w:val="decimal"/>
      <w:lvlText w:val="%1.%2.%3."/>
      <w:lvlJc w:val="left"/>
      <w:pPr>
        <w:ind w:left="1584" w:hanging="504"/>
      </w:pPr>
    </w:lvl>
    <w:lvl w:ilvl="3">
      <w:start w:val="1"/>
      <w:numFmt w:val="decimal"/>
      <w:lvlText w:val="%1.%2.%3.%4."/>
      <w:lvlJc w:val="left"/>
      <w:pPr>
        <w:ind w:left="256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1" w15:restartNumberingAfterBreak="0">
    <w:nsid w:val="52B70F7B"/>
    <w:multiLevelType w:val="hybridMultilevel"/>
    <w:tmpl w:val="DD361880"/>
    <w:lvl w:ilvl="0" w:tplc="C166077E">
      <w:start w:val="1"/>
      <w:numFmt w:val="upperRoman"/>
      <w:lvlText w:val="%1."/>
      <w:lvlJc w:val="left"/>
      <w:pPr>
        <w:tabs>
          <w:tab w:val="num" w:pos="1080"/>
        </w:tabs>
        <w:ind w:left="1080" w:hanging="720"/>
      </w:pPr>
      <w:rPr>
        <w:rFonts w:hint="default"/>
      </w:rPr>
    </w:lvl>
    <w:lvl w:ilvl="1" w:tplc="04150001">
      <w:start w:val="1"/>
      <w:numFmt w:val="bullet"/>
      <w:lvlText w:val=""/>
      <w:lvlJc w:val="left"/>
      <w:pPr>
        <w:tabs>
          <w:tab w:val="num" w:pos="1440"/>
        </w:tabs>
        <w:ind w:left="1440" w:hanging="360"/>
      </w:pPr>
      <w:rPr>
        <w:rFonts w:ascii="Symbol" w:hAnsi="Symbol" w:cs="Symbol" w:hint="default"/>
      </w:rPr>
    </w:lvl>
    <w:lvl w:ilvl="2" w:tplc="04150011">
      <w:start w:val="1"/>
      <w:numFmt w:val="decimal"/>
      <w:lvlText w:val="%3)"/>
      <w:lvlJc w:val="left"/>
      <w:pPr>
        <w:tabs>
          <w:tab w:val="num" w:pos="2340"/>
        </w:tabs>
        <w:ind w:left="2340" w:hanging="360"/>
      </w:pPr>
      <w:rPr>
        <w:rFonts w:hint="default"/>
      </w:rPr>
    </w:lvl>
    <w:lvl w:ilvl="3" w:tplc="314804AE">
      <w:start w:val="1"/>
      <w:numFmt w:val="decimal"/>
      <w:lvlText w:val="%4."/>
      <w:lvlJc w:val="left"/>
      <w:pPr>
        <w:tabs>
          <w:tab w:val="num" w:pos="3225"/>
        </w:tabs>
        <w:ind w:left="3225" w:hanging="705"/>
      </w:pPr>
      <w:rPr>
        <w:rFonts w:hint="default"/>
      </w:rPr>
    </w:lvl>
    <w:lvl w:ilvl="4" w:tplc="04150019">
      <w:start w:val="1"/>
      <w:numFmt w:val="lowerLetter"/>
      <w:lvlText w:val="%5."/>
      <w:lvlJc w:val="left"/>
      <w:pPr>
        <w:tabs>
          <w:tab w:val="num" w:pos="3600"/>
        </w:tabs>
        <w:ind w:left="3600" w:hanging="360"/>
      </w:pPr>
    </w:lvl>
    <w:lvl w:ilvl="5" w:tplc="04150001">
      <w:start w:val="1"/>
      <w:numFmt w:val="bullet"/>
      <w:lvlText w:val=""/>
      <w:lvlJc w:val="left"/>
      <w:pPr>
        <w:tabs>
          <w:tab w:val="num" w:pos="4500"/>
        </w:tabs>
        <w:ind w:left="4500" w:hanging="360"/>
      </w:pPr>
      <w:rPr>
        <w:rFonts w:ascii="Symbol" w:hAnsi="Symbol" w:cs="Symbol" w:hint="default"/>
      </w:r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2" w15:restartNumberingAfterBreak="0">
    <w:nsid w:val="548B1A46"/>
    <w:multiLevelType w:val="hybridMultilevel"/>
    <w:tmpl w:val="56C436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54AB61A4"/>
    <w:multiLevelType w:val="multilevel"/>
    <w:tmpl w:val="5964E7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4FF7DC9"/>
    <w:multiLevelType w:val="hybridMultilevel"/>
    <w:tmpl w:val="BB9006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56138E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55E33252"/>
    <w:multiLevelType w:val="multilevel"/>
    <w:tmpl w:val="6FA0B9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58672419"/>
    <w:multiLevelType w:val="hybridMultilevel"/>
    <w:tmpl w:val="2B18BA30"/>
    <w:lvl w:ilvl="0" w:tplc="7A2C627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58A20763"/>
    <w:multiLevelType w:val="hybridMultilevel"/>
    <w:tmpl w:val="B30EB43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58A74A1E"/>
    <w:multiLevelType w:val="multilevel"/>
    <w:tmpl w:val="431ABDCA"/>
    <w:lvl w:ilvl="0">
      <w:start w:val="1"/>
      <w:numFmt w:val="lowerLetter"/>
      <w:lvlText w:val="%1."/>
      <w:lvlJc w:val="left"/>
      <w:rPr>
        <w:rFonts w:asciiTheme="minorHAnsi" w:eastAsia="Times New Roman" w:hAnsiTheme="minorHAnsi" w:cs="Arial" w:hint="default"/>
      </w:rPr>
    </w:lvl>
    <w:lvl w:ilvl="1">
      <w:numFmt w:val="lowerLetter"/>
      <w:lvlText w:val="%2."/>
      <w:lvlJc w:val="left"/>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93F1E48"/>
    <w:multiLevelType w:val="hybridMultilevel"/>
    <w:tmpl w:val="A27876DC"/>
    <w:lvl w:ilvl="0" w:tplc="716CDA3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59957517"/>
    <w:multiLevelType w:val="hybridMultilevel"/>
    <w:tmpl w:val="92B8343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A257A7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5A344E14"/>
    <w:multiLevelType w:val="hybridMultilevel"/>
    <w:tmpl w:val="41A608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5A8737AF"/>
    <w:multiLevelType w:val="multilevel"/>
    <w:tmpl w:val="EEC0E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B884C8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5BE77503"/>
    <w:multiLevelType w:val="hybridMultilevel"/>
    <w:tmpl w:val="84E24008"/>
    <w:lvl w:ilvl="0" w:tplc="2A58BFF6">
      <w:start w:val="1"/>
      <w:numFmt w:val="decimal"/>
      <w:lvlText w:val="WFORMS%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5C271913"/>
    <w:multiLevelType w:val="hybridMultilevel"/>
    <w:tmpl w:val="B770B706"/>
    <w:lvl w:ilvl="0" w:tplc="34DAFBA6">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8" w15:restartNumberingAfterBreak="0">
    <w:nsid w:val="5C934B18"/>
    <w:multiLevelType w:val="hybridMultilevel"/>
    <w:tmpl w:val="1CB80EBE"/>
    <w:lvl w:ilvl="0" w:tplc="95FEC81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5D110C56"/>
    <w:multiLevelType w:val="hybridMultilevel"/>
    <w:tmpl w:val="07B03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5DBB21E5"/>
    <w:multiLevelType w:val="hybridMultilevel"/>
    <w:tmpl w:val="1FCC3786"/>
    <w:lvl w:ilvl="0" w:tplc="2624A78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5E203524"/>
    <w:multiLevelType w:val="multilevel"/>
    <w:tmpl w:val="B2141530"/>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2" w15:restartNumberingAfterBreak="0">
    <w:nsid w:val="5EF77516"/>
    <w:multiLevelType w:val="multilevel"/>
    <w:tmpl w:val="CCE60D36"/>
    <w:lvl w:ilvl="0">
      <w:start w:val="1"/>
      <w:numFmt w:val="decimal"/>
      <w:pStyle w:val="1PODSTAWnew"/>
      <w:lvlText w:val="%1."/>
      <w:lvlJc w:val="left"/>
      <w:pPr>
        <w:tabs>
          <w:tab w:val="num" w:pos="1069"/>
        </w:tabs>
        <w:ind w:left="1069" w:hanging="360"/>
      </w:pPr>
      <w:rPr>
        <w:rFonts w:cs="Segoe UI" w:hint="default"/>
        <w:b w:val="0"/>
        <w:lang w:val="pl-PL"/>
      </w:rPr>
    </w:lvl>
    <w:lvl w:ilvl="1">
      <w:start w:val="1"/>
      <w:numFmt w:val="decimal"/>
      <w:pStyle w:val="111Konspektnumerowany"/>
      <w:lvlText w:val="%1.%2."/>
      <w:lvlJc w:val="left"/>
      <w:pPr>
        <w:tabs>
          <w:tab w:val="num" w:pos="2276"/>
        </w:tabs>
        <w:ind w:left="2276" w:hanging="432"/>
      </w:pPr>
      <w:rPr>
        <w:rFonts w:cs="Segoe UI" w:hint="default"/>
      </w:rPr>
    </w:lvl>
    <w:lvl w:ilvl="2">
      <w:start w:val="1"/>
      <w:numFmt w:val="decimal"/>
      <w:pStyle w:val="111OKKonspektnumerowany"/>
      <w:lvlText w:val="%1.%2.%3."/>
      <w:lvlJc w:val="left"/>
      <w:pPr>
        <w:tabs>
          <w:tab w:val="num" w:pos="1933"/>
        </w:tabs>
        <w:ind w:left="1933" w:hanging="504"/>
      </w:pPr>
      <w:rPr>
        <w:rFonts w:cs="Segoe UI" w:hint="default"/>
      </w:rPr>
    </w:lvl>
    <w:lvl w:ilvl="3">
      <w:start w:val="1"/>
      <w:numFmt w:val="decimal"/>
      <w:lvlText w:val="%1.%2.%3.%4."/>
      <w:lvlJc w:val="left"/>
      <w:pPr>
        <w:tabs>
          <w:tab w:val="num" w:pos="2509"/>
        </w:tabs>
        <w:ind w:left="2437" w:hanging="648"/>
      </w:pPr>
      <w:rPr>
        <w:rFonts w:cs="Segoe UI" w:hint="default"/>
      </w:rPr>
    </w:lvl>
    <w:lvl w:ilvl="4">
      <w:start w:val="1"/>
      <w:numFmt w:val="decimal"/>
      <w:lvlText w:val="%1.%2.%3.%4.%5."/>
      <w:lvlJc w:val="left"/>
      <w:pPr>
        <w:tabs>
          <w:tab w:val="num" w:pos="3229"/>
        </w:tabs>
        <w:ind w:left="2941" w:hanging="792"/>
      </w:pPr>
      <w:rPr>
        <w:rFonts w:cs="Segoe UI" w:hint="default"/>
      </w:rPr>
    </w:lvl>
    <w:lvl w:ilvl="5">
      <w:start w:val="1"/>
      <w:numFmt w:val="decimal"/>
      <w:lvlText w:val="%1.%2.%3.%4.%5.%6."/>
      <w:lvlJc w:val="left"/>
      <w:pPr>
        <w:tabs>
          <w:tab w:val="num" w:pos="3589"/>
        </w:tabs>
        <w:ind w:left="3445" w:hanging="936"/>
      </w:pPr>
      <w:rPr>
        <w:rFonts w:cs="Segoe UI" w:hint="default"/>
      </w:rPr>
    </w:lvl>
    <w:lvl w:ilvl="6">
      <w:start w:val="1"/>
      <w:numFmt w:val="decimal"/>
      <w:lvlText w:val="%1.%2.%3.%4.%5.%6.%7."/>
      <w:lvlJc w:val="left"/>
      <w:pPr>
        <w:tabs>
          <w:tab w:val="num" w:pos="4309"/>
        </w:tabs>
        <w:ind w:left="3949" w:hanging="1080"/>
      </w:pPr>
      <w:rPr>
        <w:rFonts w:cs="Segoe UI" w:hint="default"/>
      </w:rPr>
    </w:lvl>
    <w:lvl w:ilvl="7">
      <w:numFmt w:val="none"/>
      <w:lvlText w:val=""/>
      <w:lvlJc w:val="left"/>
      <w:pPr>
        <w:tabs>
          <w:tab w:val="num" w:pos="-677"/>
        </w:tabs>
        <w:ind w:left="-1037" w:firstLine="0"/>
      </w:pPr>
      <w:rPr>
        <w:rFonts w:cs="Segoe UI" w:hint="default"/>
      </w:rPr>
    </w:lvl>
    <w:lvl w:ilvl="8">
      <w:start w:val="1"/>
      <w:numFmt w:val="decimal"/>
      <w:lvlText w:val="%1.%2.%3.%4.%5.%6.%7.%8.%9."/>
      <w:lvlJc w:val="left"/>
      <w:pPr>
        <w:tabs>
          <w:tab w:val="num" w:pos="5389"/>
        </w:tabs>
        <w:ind w:left="5029" w:hanging="1440"/>
      </w:pPr>
      <w:rPr>
        <w:rFonts w:cs="Segoe UI" w:hint="default"/>
      </w:rPr>
    </w:lvl>
  </w:abstractNum>
  <w:abstractNum w:abstractNumId="123" w15:restartNumberingAfterBreak="0">
    <w:nsid w:val="5F173EA1"/>
    <w:multiLevelType w:val="hybridMultilevel"/>
    <w:tmpl w:val="D8F6E9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60723F14"/>
    <w:multiLevelType w:val="hybridMultilevel"/>
    <w:tmpl w:val="329CD7E6"/>
    <w:lvl w:ilvl="0" w:tplc="04150001">
      <w:start w:val="1"/>
      <w:numFmt w:val="bullet"/>
      <w:lvlText w:val=""/>
      <w:lvlJc w:val="left"/>
      <w:pPr>
        <w:ind w:left="1603" w:hanging="360"/>
      </w:pPr>
      <w:rPr>
        <w:rFonts w:ascii="Symbol" w:hAnsi="Symbol" w:hint="default"/>
      </w:rPr>
    </w:lvl>
    <w:lvl w:ilvl="1" w:tplc="04150003" w:tentative="1">
      <w:start w:val="1"/>
      <w:numFmt w:val="bullet"/>
      <w:lvlText w:val="o"/>
      <w:lvlJc w:val="left"/>
      <w:pPr>
        <w:ind w:left="2323" w:hanging="360"/>
      </w:pPr>
      <w:rPr>
        <w:rFonts w:ascii="Courier New" w:hAnsi="Courier New" w:cs="Courier New" w:hint="default"/>
      </w:rPr>
    </w:lvl>
    <w:lvl w:ilvl="2" w:tplc="04150005" w:tentative="1">
      <w:start w:val="1"/>
      <w:numFmt w:val="bullet"/>
      <w:lvlText w:val=""/>
      <w:lvlJc w:val="left"/>
      <w:pPr>
        <w:ind w:left="3043" w:hanging="360"/>
      </w:pPr>
      <w:rPr>
        <w:rFonts w:ascii="Wingdings" w:hAnsi="Wingdings" w:hint="default"/>
      </w:rPr>
    </w:lvl>
    <w:lvl w:ilvl="3" w:tplc="04150001" w:tentative="1">
      <w:start w:val="1"/>
      <w:numFmt w:val="bullet"/>
      <w:lvlText w:val=""/>
      <w:lvlJc w:val="left"/>
      <w:pPr>
        <w:ind w:left="3763" w:hanging="360"/>
      </w:pPr>
      <w:rPr>
        <w:rFonts w:ascii="Symbol" w:hAnsi="Symbol" w:hint="default"/>
      </w:rPr>
    </w:lvl>
    <w:lvl w:ilvl="4" w:tplc="04150003" w:tentative="1">
      <w:start w:val="1"/>
      <w:numFmt w:val="bullet"/>
      <w:lvlText w:val="o"/>
      <w:lvlJc w:val="left"/>
      <w:pPr>
        <w:ind w:left="4483" w:hanging="360"/>
      </w:pPr>
      <w:rPr>
        <w:rFonts w:ascii="Courier New" w:hAnsi="Courier New" w:cs="Courier New" w:hint="default"/>
      </w:rPr>
    </w:lvl>
    <w:lvl w:ilvl="5" w:tplc="04150005" w:tentative="1">
      <w:start w:val="1"/>
      <w:numFmt w:val="bullet"/>
      <w:lvlText w:val=""/>
      <w:lvlJc w:val="left"/>
      <w:pPr>
        <w:ind w:left="5203" w:hanging="360"/>
      </w:pPr>
      <w:rPr>
        <w:rFonts w:ascii="Wingdings" w:hAnsi="Wingdings" w:hint="default"/>
      </w:rPr>
    </w:lvl>
    <w:lvl w:ilvl="6" w:tplc="04150001" w:tentative="1">
      <w:start w:val="1"/>
      <w:numFmt w:val="bullet"/>
      <w:lvlText w:val=""/>
      <w:lvlJc w:val="left"/>
      <w:pPr>
        <w:ind w:left="5923" w:hanging="360"/>
      </w:pPr>
      <w:rPr>
        <w:rFonts w:ascii="Symbol" w:hAnsi="Symbol" w:hint="default"/>
      </w:rPr>
    </w:lvl>
    <w:lvl w:ilvl="7" w:tplc="04150003" w:tentative="1">
      <w:start w:val="1"/>
      <w:numFmt w:val="bullet"/>
      <w:lvlText w:val="o"/>
      <w:lvlJc w:val="left"/>
      <w:pPr>
        <w:ind w:left="6643" w:hanging="360"/>
      </w:pPr>
      <w:rPr>
        <w:rFonts w:ascii="Courier New" w:hAnsi="Courier New" w:cs="Courier New" w:hint="default"/>
      </w:rPr>
    </w:lvl>
    <w:lvl w:ilvl="8" w:tplc="04150005" w:tentative="1">
      <w:start w:val="1"/>
      <w:numFmt w:val="bullet"/>
      <w:lvlText w:val=""/>
      <w:lvlJc w:val="left"/>
      <w:pPr>
        <w:ind w:left="7363" w:hanging="360"/>
      </w:pPr>
      <w:rPr>
        <w:rFonts w:ascii="Wingdings" w:hAnsi="Wingdings" w:hint="default"/>
      </w:rPr>
    </w:lvl>
  </w:abstractNum>
  <w:abstractNum w:abstractNumId="125" w15:restartNumberingAfterBreak="0">
    <w:nsid w:val="60920FB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6233171A"/>
    <w:multiLevelType w:val="hybridMultilevel"/>
    <w:tmpl w:val="3244EB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625D587F"/>
    <w:multiLevelType w:val="hybridMultilevel"/>
    <w:tmpl w:val="BF4E95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631B3F1D"/>
    <w:multiLevelType w:val="hybridMultilevel"/>
    <w:tmpl w:val="B05EA588"/>
    <w:lvl w:ilvl="0" w:tplc="380EC908">
      <w:start w:val="1"/>
      <w:numFmt w:val="decimal"/>
      <w:lvlText w:val="%1."/>
      <w:lvlJc w:val="left"/>
      <w:pPr>
        <w:tabs>
          <w:tab w:val="num" w:pos="720"/>
        </w:tabs>
        <w:ind w:left="720" w:hanging="360"/>
      </w:pPr>
      <w:rPr>
        <w:rFonts w:hint="default"/>
      </w:rPr>
    </w:lvl>
    <w:lvl w:ilvl="1" w:tplc="CA6623B8">
      <w:start w:val="1"/>
      <w:numFmt w:val="decimal"/>
      <w:lvlText w:val="%2."/>
      <w:lvlJc w:val="left"/>
      <w:pPr>
        <w:ind w:left="1440" w:hanging="360"/>
      </w:pPr>
      <w:rPr>
        <w:rFonts w:hint="default"/>
        <w:b w:val="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6361529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649E44DA"/>
    <w:multiLevelType w:val="multilevel"/>
    <w:tmpl w:val="666A79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65083AEF"/>
    <w:multiLevelType w:val="hybridMultilevel"/>
    <w:tmpl w:val="E3223C9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657761A9"/>
    <w:multiLevelType w:val="hybridMultilevel"/>
    <w:tmpl w:val="C464B4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3" w15:restartNumberingAfterBreak="0">
    <w:nsid w:val="65C91BD4"/>
    <w:multiLevelType w:val="multilevel"/>
    <w:tmpl w:val="A7840626"/>
    <w:styleLink w:val="WWNum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4" w15:restartNumberingAfterBreak="0">
    <w:nsid w:val="66A056C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67A02DCB"/>
    <w:multiLevelType w:val="hybridMultilevel"/>
    <w:tmpl w:val="F1C0DA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67A16704"/>
    <w:multiLevelType w:val="multilevel"/>
    <w:tmpl w:val="8DAC9A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84A371D"/>
    <w:multiLevelType w:val="singleLevel"/>
    <w:tmpl w:val="BAD65344"/>
    <w:lvl w:ilvl="0">
      <w:start w:val="1"/>
      <w:numFmt w:val="bullet"/>
      <w:lvlText w:val="Ÿ"/>
      <w:legacy w:legacy="1" w:legacySpace="0" w:legacyIndent="360"/>
      <w:lvlJc w:val="left"/>
      <w:pPr>
        <w:ind w:left="360" w:hanging="360"/>
      </w:pPr>
      <w:rPr>
        <w:rFonts w:ascii="Wingdings" w:hAnsi="Wingdings" w:hint="default"/>
      </w:rPr>
    </w:lvl>
  </w:abstractNum>
  <w:abstractNum w:abstractNumId="138" w15:restartNumberingAfterBreak="0">
    <w:nsid w:val="6A0331FE"/>
    <w:multiLevelType w:val="hybridMultilevel"/>
    <w:tmpl w:val="481A99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6B142A1C"/>
    <w:multiLevelType w:val="hybridMultilevel"/>
    <w:tmpl w:val="7F1002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6BFA2B68"/>
    <w:multiLevelType w:val="hybridMultilevel"/>
    <w:tmpl w:val="7FBA8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6E6558EA"/>
    <w:multiLevelType w:val="multilevel"/>
    <w:tmpl w:val="E39A2672"/>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F8752CA"/>
    <w:multiLevelType w:val="multilevel"/>
    <w:tmpl w:val="F0F0B230"/>
    <w:lvl w:ilvl="0">
      <w:start w:val="18"/>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6FB24640"/>
    <w:multiLevelType w:val="hybridMultilevel"/>
    <w:tmpl w:val="A6187224"/>
    <w:styleLink w:val="Zaimportowanystyl10"/>
    <w:lvl w:ilvl="0" w:tplc="41A83C2A">
      <w:start w:val="1"/>
      <w:numFmt w:val="bullet"/>
      <w:lvlText w:val="o"/>
      <w:lvlJc w:val="left"/>
      <w:pPr>
        <w:tabs>
          <w:tab w:val="left" w:pos="1440"/>
        </w:tabs>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7A0EE8D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rPr>
    </w:lvl>
    <w:lvl w:ilvl="2" w:tplc="EF54FDD0">
      <w:start w:val="1"/>
      <w:numFmt w:val="bullet"/>
      <w:lvlText w:val="o"/>
      <w:lvlJc w:val="left"/>
      <w:pPr>
        <w:tabs>
          <w:tab w:val="left" w:pos="1440"/>
        </w:tabs>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rPr>
    </w:lvl>
    <w:lvl w:ilvl="3" w:tplc="CE369CCC">
      <w:start w:val="1"/>
      <w:numFmt w:val="bullet"/>
      <w:lvlText w:val="o"/>
      <w:lvlJc w:val="left"/>
      <w:pPr>
        <w:tabs>
          <w:tab w:val="left" w:pos="1440"/>
        </w:tabs>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rPr>
    </w:lvl>
    <w:lvl w:ilvl="4" w:tplc="DA429FD6">
      <w:start w:val="1"/>
      <w:numFmt w:val="bullet"/>
      <w:lvlText w:val="o"/>
      <w:lvlJc w:val="left"/>
      <w:pPr>
        <w:tabs>
          <w:tab w:val="left" w:pos="1440"/>
        </w:tabs>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rPr>
    </w:lvl>
    <w:lvl w:ilvl="5" w:tplc="3CECB382">
      <w:start w:val="1"/>
      <w:numFmt w:val="bullet"/>
      <w:lvlText w:val="o"/>
      <w:lvlJc w:val="left"/>
      <w:pPr>
        <w:tabs>
          <w:tab w:val="left" w:pos="1440"/>
        </w:tabs>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rPr>
    </w:lvl>
    <w:lvl w:ilvl="6" w:tplc="331E6768">
      <w:start w:val="1"/>
      <w:numFmt w:val="bullet"/>
      <w:lvlText w:val="o"/>
      <w:lvlJc w:val="left"/>
      <w:pPr>
        <w:tabs>
          <w:tab w:val="left" w:pos="1440"/>
        </w:tabs>
        <w:ind w:left="68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rPr>
    </w:lvl>
    <w:lvl w:ilvl="7" w:tplc="56F20F36">
      <w:start w:val="1"/>
      <w:numFmt w:val="bullet"/>
      <w:lvlText w:val="o"/>
      <w:lvlJc w:val="left"/>
      <w:pPr>
        <w:tabs>
          <w:tab w:val="left" w:pos="1440"/>
        </w:tabs>
        <w:ind w:left="79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rPr>
    </w:lvl>
    <w:lvl w:ilvl="8" w:tplc="CD7EE68A">
      <w:start w:val="1"/>
      <w:numFmt w:val="bullet"/>
      <w:lvlText w:val="o"/>
      <w:lvlJc w:val="left"/>
      <w:pPr>
        <w:tabs>
          <w:tab w:val="left" w:pos="1440"/>
        </w:tabs>
        <w:ind w:left="90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44" w15:restartNumberingAfterBreak="0">
    <w:nsid w:val="6FE5622F"/>
    <w:multiLevelType w:val="multilevel"/>
    <w:tmpl w:val="E37220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19C4942"/>
    <w:multiLevelType w:val="hybridMultilevel"/>
    <w:tmpl w:val="D47656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71AC1829"/>
    <w:multiLevelType w:val="hybridMultilevel"/>
    <w:tmpl w:val="343067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72271E99"/>
    <w:multiLevelType w:val="hybridMultilevel"/>
    <w:tmpl w:val="FAB6B5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72643D20"/>
    <w:multiLevelType w:val="multilevel"/>
    <w:tmpl w:val="9C1205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rPr>
        <w:rFonts w:asciiTheme="minorHAnsi" w:eastAsia="Times New Roman" w:hAnsiTheme="minorHAnsi" w:cs="Aria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45F44C0"/>
    <w:multiLevelType w:val="multilevel"/>
    <w:tmpl w:val="728609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74A64305"/>
    <w:multiLevelType w:val="hybridMultilevel"/>
    <w:tmpl w:val="B7BAD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4DB3571"/>
    <w:multiLevelType w:val="hybridMultilevel"/>
    <w:tmpl w:val="1464BE42"/>
    <w:lvl w:ilvl="0" w:tplc="1004CA36">
      <w:start w:val="1"/>
      <w:numFmt w:val="decimal"/>
      <w:lvlText w:val="INT%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75CA0D3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76F86BFF"/>
    <w:multiLevelType w:val="hybridMultilevel"/>
    <w:tmpl w:val="DE5E3E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774E2A70"/>
    <w:multiLevelType w:val="hybridMultilevel"/>
    <w:tmpl w:val="6C92ABF6"/>
    <w:lvl w:ilvl="0" w:tplc="04150017">
      <w:start w:val="1"/>
      <w:numFmt w:val="lowerLetter"/>
      <w:lvlText w:val="%1)"/>
      <w:lvlJc w:val="left"/>
      <w:pPr>
        <w:ind w:left="1440" w:hanging="360"/>
      </w:pPr>
      <w:rPr>
        <w:rFonts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55" w15:restartNumberingAfterBreak="0">
    <w:nsid w:val="78244768"/>
    <w:multiLevelType w:val="hybridMultilevel"/>
    <w:tmpl w:val="CBC868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7A236485"/>
    <w:multiLevelType w:val="hybridMultilevel"/>
    <w:tmpl w:val="232E1D3C"/>
    <w:lvl w:ilvl="0" w:tplc="9104DD16">
      <w:start w:val="1"/>
      <w:numFmt w:val="decimal"/>
      <w:lvlText w:val="%1."/>
      <w:lvlJc w:val="left"/>
      <w:pPr>
        <w:ind w:left="720" w:hanging="360"/>
      </w:pPr>
      <w:rPr>
        <w:b w:val="0"/>
        <w:sz w:val="20"/>
        <w:szCs w:val="20"/>
      </w:rPr>
    </w:lvl>
    <w:lvl w:ilvl="1" w:tplc="25F6B8D2">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pStyle w:val="Nagwek5H51"/>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7" w15:restartNumberingAfterBreak="0">
    <w:nsid w:val="7A3F199A"/>
    <w:multiLevelType w:val="multilevel"/>
    <w:tmpl w:val="0DC46B06"/>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1146" w:hanging="720"/>
      </w:pPr>
    </w:lvl>
    <w:lvl w:ilvl="3">
      <w:start w:val="1"/>
      <w:numFmt w:val="decimal"/>
      <w:pStyle w:val="Nagwek4"/>
      <w:lvlText w:val="%1.%2.%3.%4"/>
      <w:lvlJc w:val="left"/>
      <w:pPr>
        <w:ind w:left="3415"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58" w15:restartNumberingAfterBreak="0">
    <w:nsid w:val="7AB12010"/>
    <w:multiLevelType w:val="hybridMultilevel"/>
    <w:tmpl w:val="79FAF0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7AF37C4D"/>
    <w:multiLevelType w:val="hybridMultilevel"/>
    <w:tmpl w:val="EF1EF24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7B332298"/>
    <w:multiLevelType w:val="hybridMultilevel"/>
    <w:tmpl w:val="4A74954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7C2456EF"/>
    <w:multiLevelType w:val="multilevel"/>
    <w:tmpl w:val="9DCE75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7D14345E"/>
    <w:multiLevelType w:val="hybridMultilevel"/>
    <w:tmpl w:val="56C436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7DB029F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3"/>
  </w:num>
  <w:num w:numId="4">
    <w:abstractNumId w:val="28"/>
  </w:num>
  <w:num w:numId="5">
    <w:abstractNumId w:val="60"/>
  </w:num>
  <w:num w:numId="6">
    <w:abstractNumId w:val="121"/>
  </w:num>
  <w:num w:numId="7">
    <w:abstractNumId w:val="50"/>
  </w:num>
  <w:num w:numId="8">
    <w:abstractNumId w:val="0"/>
  </w:num>
  <w:num w:numId="9">
    <w:abstractNumId w:val="16"/>
  </w:num>
  <w:num w:numId="10">
    <w:abstractNumId w:val="151"/>
  </w:num>
  <w:num w:numId="11">
    <w:abstractNumId w:val="4"/>
  </w:num>
  <w:num w:numId="12">
    <w:abstractNumId w:val="37"/>
  </w:num>
  <w:num w:numId="13">
    <w:abstractNumId w:val="70"/>
  </w:num>
  <w:num w:numId="14">
    <w:abstractNumId w:val="115"/>
  </w:num>
  <w:num w:numId="15">
    <w:abstractNumId w:val="95"/>
  </w:num>
  <w:num w:numId="16">
    <w:abstractNumId w:val="72"/>
  </w:num>
  <w:num w:numId="17">
    <w:abstractNumId w:val="2"/>
  </w:num>
  <w:num w:numId="18">
    <w:abstractNumId w:val="157"/>
  </w:num>
  <w:num w:numId="19">
    <w:abstractNumId w:val="89"/>
  </w:num>
  <w:num w:numId="20">
    <w:abstractNumId w:val="111"/>
  </w:num>
  <w:num w:numId="21">
    <w:abstractNumId w:val="55"/>
  </w:num>
  <w:num w:numId="22">
    <w:abstractNumId w:val="15"/>
  </w:num>
  <w:num w:numId="23">
    <w:abstractNumId w:val="92"/>
  </w:num>
  <w:num w:numId="24">
    <w:abstractNumId w:val="21"/>
  </w:num>
  <w:num w:numId="25">
    <w:abstractNumId w:val="143"/>
  </w:num>
  <w:num w:numId="26">
    <w:abstractNumId w:val="122"/>
  </w:num>
  <w:num w:numId="27">
    <w:abstractNumId w:val="127"/>
  </w:num>
  <w:num w:numId="28">
    <w:abstractNumId w:val="65"/>
  </w:num>
  <w:num w:numId="29">
    <w:abstractNumId w:val="117"/>
  </w:num>
  <w:num w:numId="30">
    <w:abstractNumId w:val="142"/>
    <w:lvlOverride w:ilvl="0">
      <w:lvl w:ilvl="0">
        <w:numFmt w:val="decimal"/>
        <w:lvlText w:val="%1."/>
        <w:lvlJc w:val="left"/>
      </w:lvl>
    </w:lvlOverride>
  </w:num>
  <w:num w:numId="31">
    <w:abstractNumId w:val="149"/>
    <w:lvlOverride w:ilvl="0">
      <w:lvl w:ilvl="0">
        <w:numFmt w:val="decimal"/>
        <w:lvlText w:val=""/>
        <w:lvlJc w:val="left"/>
      </w:lvl>
    </w:lvlOverride>
    <w:lvlOverride w:ilvl="1">
      <w:lvl w:ilvl="1">
        <w:numFmt w:val="decimal"/>
        <w:lvlText w:val=""/>
        <w:lvlJc w:val="left"/>
      </w:lvl>
    </w:lvlOverride>
    <w:lvlOverride w:ilvl="2">
      <w:lvl w:ilvl="2">
        <w:numFmt w:val="lowerLetter"/>
        <w:lvlText w:val="%3."/>
        <w:lvlJc w:val="left"/>
      </w:lvl>
    </w:lvlOverride>
  </w:num>
  <w:num w:numId="32">
    <w:abstractNumId w:val="78"/>
    <w:lvlOverride w:ilvl="0">
      <w:lvl w:ilvl="0">
        <w:numFmt w:val="lowerLetter"/>
        <w:lvlText w:val="%1."/>
        <w:lvlJc w:val="left"/>
      </w:lvl>
    </w:lvlOverride>
  </w:num>
  <w:num w:numId="33">
    <w:abstractNumId w:val="75"/>
    <w:lvlOverride w:ilvl="0">
      <w:lvl w:ilvl="0">
        <w:numFmt w:val="decimal"/>
        <w:lvlText w:val=""/>
        <w:lvlJc w:val="left"/>
      </w:lvl>
    </w:lvlOverride>
    <w:lvlOverride w:ilvl="1">
      <w:lvl w:ilvl="1">
        <w:numFmt w:val="decimal"/>
        <w:lvlText w:val=""/>
        <w:lvlJc w:val="left"/>
      </w:lvl>
    </w:lvlOverride>
    <w:lvlOverride w:ilvl="2">
      <w:lvl w:ilvl="2">
        <w:numFmt w:val="lowerLetter"/>
        <w:lvlText w:val="%3."/>
        <w:lvlJc w:val="left"/>
      </w:lvl>
    </w:lvlOverride>
  </w:num>
  <w:num w:numId="34">
    <w:abstractNumId w:val="114"/>
    <w:lvlOverride w:ilvl="0">
      <w:lvl w:ilvl="0">
        <w:numFmt w:val="lowerLetter"/>
        <w:lvlText w:val="%1."/>
        <w:lvlJc w:val="left"/>
      </w:lvl>
    </w:lvlOverride>
  </w:num>
  <w:num w:numId="35">
    <w:abstractNumId w:val="31"/>
    <w:lvlOverride w:ilvl="0">
      <w:lvl w:ilvl="0">
        <w:numFmt w:val="decimal"/>
        <w:lvlText w:val=""/>
        <w:lvlJc w:val="left"/>
      </w:lvl>
    </w:lvlOverride>
    <w:lvlOverride w:ilvl="1">
      <w:lvl w:ilvl="1">
        <w:numFmt w:val="lowerLetter"/>
        <w:lvlText w:val="%2."/>
        <w:lvlJc w:val="left"/>
      </w:lvl>
    </w:lvlOverride>
  </w:num>
  <w:num w:numId="36">
    <w:abstractNumId w:val="98"/>
    <w:lvlOverride w:ilvl="0">
      <w:lvl w:ilvl="0">
        <w:numFmt w:val="decimal"/>
        <w:lvlText w:val="%1."/>
        <w:lvlJc w:val="left"/>
      </w:lvl>
    </w:lvlOverride>
  </w:num>
  <w:num w:numId="37">
    <w:abstractNumId w:val="22"/>
    <w:lvlOverride w:ilvl="0">
      <w:lvl w:ilvl="0">
        <w:numFmt w:val="lowerLetter"/>
        <w:lvlText w:val="%1."/>
        <w:lvlJc w:val="left"/>
      </w:lvl>
    </w:lvlOverride>
  </w:num>
  <w:num w:numId="38">
    <w:abstractNumId w:val="106"/>
    <w:lvlOverride w:ilvl="0">
      <w:lvl w:ilvl="0">
        <w:numFmt w:val="decimal"/>
        <w:lvlText w:val=""/>
        <w:lvlJc w:val="left"/>
      </w:lvl>
    </w:lvlOverride>
    <w:lvlOverride w:ilvl="1">
      <w:lvl w:ilvl="1">
        <w:numFmt w:val="lowerLetter"/>
        <w:lvlText w:val="%2."/>
        <w:lvlJc w:val="left"/>
      </w:lvl>
    </w:lvlOverride>
  </w:num>
  <w:num w:numId="39">
    <w:abstractNumId w:val="48"/>
    <w:lvlOverride w:ilvl="0">
      <w:lvl w:ilvl="0">
        <w:numFmt w:val="lowerLetter"/>
        <w:lvlText w:val="%1."/>
        <w:lvlJc w:val="left"/>
      </w:lvl>
    </w:lvlOverride>
  </w:num>
  <w:num w:numId="40">
    <w:abstractNumId w:val="93"/>
    <w:lvlOverride w:ilvl="0">
      <w:lvl w:ilvl="0">
        <w:numFmt w:val="decimal"/>
        <w:lvlText w:val=""/>
        <w:lvlJc w:val="left"/>
      </w:lvl>
    </w:lvlOverride>
    <w:lvlOverride w:ilvl="1">
      <w:lvl w:ilvl="1">
        <w:numFmt w:val="lowerLetter"/>
        <w:lvlText w:val="%2."/>
        <w:lvlJc w:val="left"/>
      </w:lvl>
    </w:lvlOverride>
  </w:num>
  <w:num w:numId="41">
    <w:abstractNumId w:val="26"/>
    <w:lvlOverride w:ilvl="0">
      <w:lvl w:ilvl="0">
        <w:numFmt w:val="decimal"/>
        <w:lvlText w:val=""/>
        <w:lvlJc w:val="left"/>
      </w:lvl>
    </w:lvlOverride>
    <w:lvlOverride w:ilvl="1">
      <w:lvl w:ilvl="1">
        <w:numFmt w:val="lowerLetter"/>
        <w:lvlText w:val="%2."/>
        <w:lvlJc w:val="left"/>
      </w:lvl>
    </w:lvlOverride>
  </w:num>
  <w:num w:numId="42">
    <w:abstractNumId w:val="9"/>
    <w:lvlOverride w:ilvl="0">
      <w:lvl w:ilvl="0">
        <w:numFmt w:val="decimal"/>
        <w:lvlText w:val=""/>
        <w:lvlJc w:val="left"/>
      </w:lvl>
    </w:lvlOverride>
    <w:lvlOverride w:ilvl="1">
      <w:lvl w:ilvl="1">
        <w:numFmt w:val="lowerLetter"/>
        <w:lvlText w:val="%2."/>
        <w:lvlJc w:val="left"/>
      </w:lvl>
    </w:lvlOverride>
  </w:num>
  <w:num w:numId="43">
    <w:abstractNumId w:val="71"/>
    <w:lvlOverride w:ilvl="0">
      <w:lvl w:ilvl="0">
        <w:numFmt w:val="decimal"/>
        <w:lvlText w:val=""/>
        <w:lvlJc w:val="left"/>
      </w:lvl>
    </w:lvlOverride>
    <w:lvlOverride w:ilvl="1">
      <w:lvl w:ilvl="1">
        <w:numFmt w:val="lowerLetter"/>
        <w:lvlText w:val="%2."/>
        <w:lvlJc w:val="left"/>
      </w:lvl>
    </w:lvlOverride>
  </w:num>
  <w:num w:numId="44">
    <w:abstractNumId w:val="14"/>
    <w:lvlOverride w:ilvl="0">
      <w:lvl w:ilvl="0">
        <w:numFmt w:val="decimal"/>
        <w:lvlText w:val=""/>
        <w:lvlJc w:val="left"/>
      </w:lvl>
    </w:lvlOverride>
    <w:lvlOverride w:ilvl="1">
      <w:lvl w:ilvl="1">
        <w:numFmt w:val="lowerLetter"/>
        <w:lvlText w:val="%2."/>
        <w:lvlJc w:val="left"/>
      </w:lvl>
    </w:lvlOverride>
  </w:num>
  <w:num w:numId="45">
    <w:abstractNumId w:val="14"/>
    <w:lvlOverride w:ilvl="0">
      <w:lvl w:ilvl="0">
        <w:numFmt w:val="lowerLetter"/>
        <w:lvlText w:val="%1."/>
        <w:lvlJc w:val="left"/>
      </w:lvl>
    </w:lvlOverride>
    <w:lvlOverride w:ilvl="1">
      <w:lvl w:ilvl="1">
        <w:numFmt w:val="lowerLetter"/>
        <w:lvlText w:val="%2."/>
        <w:lvlJc w:val="left"/>
      </w:lvl>
    </w:lvlOverride>
  </w:num>
  <w:num w:numId="46">
    <w:abstractNumId w:val="136"/>
    <w:lvlOverride w:ilvl="0">
      <w:lvl w:ilvl="0">
        <w:numFmt w:val="decimal"/>
        <w:lvlText w:val=""/>
        <w:lvlJc w:val="left"/>
      </w:lvl>
    </w:lvlOverride>
    <w:lvlOverride w:ilvl="1">
      <w:lvl w:ilvl="1">
        <w:numFmt w:val="lowerLetter"/>
        <w:lvlText w:val="%2."/>
        <w:lvlJc w:val="left"/>
      </w:lvl>
    </w:lvlOverride>
  </w:num>
  <w:num w:numId="47">
    <w:abstractNumId w:val="84"/>
    <w:lvlOverride w:ilvl="0">
      <w:lvl w:ilvl="0">
        <w:numFmt w:val="decimal"/>
        <w:lvlText w:val="%1."/>
        <w:lvlJc w:val="left"/>
      </w:lvl>
    </w:lvlOverride>
  </w:num>
  <w:num w:numId="48">
    <w:abstractNumId w:val="79"/>
    <w:lvlOverride w:ilvl="0">
      <w:lvl w:ilvl="0">
        <w:numFmt w:val="decimal"/>
        <w:lvlText w:val="%1."/>
        <w:lvlJc w:val="left"/>
      </w:lvl>
    </w:lvlOverride>
  </w:num>
  <w:num w:numId="49">
    <w:abstractNumId w:val="41"/>
    <w:lvlOverride w:ilvl="0">
      <w:lvl w:ilvl="0">
        <w:numFmt w:val="decimal"/>
        <w:lvlText w:val="%1."/>
        <w:lvlJc w:val="left"/>
      </w:lvl>
    </w:lvlOverride>
  </w:num>
  <w:num w:numId="50">
    <w:abstractNumId w:val="103"/>
    <w:lvlOverride w:ilvl="0">
      <w:lvl w:ilvl="0">
        <w:numFmt w:val="decimal"/>
        <w:lvlText w:val="%1."/>
        <w:lvlJc w:val="left"/>
      </w:lvl>
    </w:lvlOverride>
  </w:num>
  <w:num w:numId="51">
    <w:abstractNumId w:val="130"/>
    <w:lvlOverride w:ilvl="0">
      <w:lvl w:ilvl="0">
        <w:numFmt w:val="decimal"/>
        <w:lvlText w:val="%1."/>
        <w:lvlJc w:val="left"/>
      </w:lvl>
    </w:lvlOverride>
  </w:num>
  <w:num w:numId="52">
    <w:abstractNumId w:val="97"/>
    <w:lvlOverride w:ilvl="0">
      <w:lvl w:ilvl="0">
        <w:numFmt w:val="decimal"/>
        <w:lvlText w:val="%1."/>
        <w:lvlJc w:val="left"/>
      </w:lvl>
    </w:lvlOverride>
  </w:num>
  <w:num w:numId="53">
    <w:abstractNumId w:val="59"/>
    <w:lvlOverride w:ilvl="0">
      <w:lvl w:ilvl="0">
        <w:numFmt w:val="lowerLetter"/>
        <w:lvlText w:val="%1."/>
        <w:lvlJc w:val="left"/>
      </w:lvl>
    </w:lvlOverride>
  </w:num>
  <w:num w:numId="54">
    <w:abstractNumId w:val="52"/>
    <w:lvlOverride w:ilvl="0">
      <w:lvl w:ilvl="0">
        <w:numFmt w:val="decimal"/>
        <w:lvlText w:val=""/>
        <w:lvlJc w:val="left"/>
      </w:lvl>
    </w:lvlOverride>
    <w:lvlOverride w:ilvl="1">
      <w:lvl w:ilvl="1">
        <w:numFmt w:val="decimal"/>
        <w:lvlText w:val=""/>
        <w:lvlJc w:val="left"/>
      </w:lvl>
    </w:lvlOverride>
    <w:lvlOverride w:ilvl="2">
      <w:lvl w:ilvl="2">
        <w:numFmt w:val="lowerLetter"/>
        <w:lvlText w:val="%3."/>
        <w:lvlJc w:val="left"/>
      </w:lvl>
    </w:lvlOverride>
  </w:num>
  <w:num w:numId="55">
    <w:abstractNumId w:val="161"/>
    <w:lvlOverride w:ilvl="0">
      <w:lvl w:ilvl="0">
        <w:numFmt w:val="decimal"/>
        <w:lvlText w:val=""/>
        <w:lvlJc w:val="left"/>
      </w:lvl>
    </w:lvlOverride>
    <w:lvlOverride w:ilvl="1">
      <w:lvl w:ilvl="1">
        <w:numFmt w:val="decimal"/>
        <w:lvlText w:val=""/>
        <w:lvlJc w:val="left"/>
      </w:lvl>
    </w:lvlOverride>
    <w:lvlOverride w:ilvl="2">
      <w:lvl w:ilvl="2">
        <w:numFmt w:val="lowerLetter"/>
        <w:lvlText w:val="%3."/>
        <w:lvlJc w:val="left"/>
      </w:lvl>
    </w:lvlOverride>
  </w:num>
  <w:num w:numId="56">
    <w:abstractNumId w:val="14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lowerLetter"/>
        <w:lvlText w:val="%5."/>
        <w:lvlJc w:val="left"/>
      </w:lvl>
    </w:lvlOverride>
  </w:num>
  <w:num w:numId="57">
    <w:abstractNumId w:val="81"/>
    <w:lvlOverride w:ilvl="0">
      <w:lvl w:ilvl="0">
        <w:numFmt w:val="lowerLetter"/>
        <w:lvlText w:val="%1."/>
        <w:lvlJc w:val="left"/>
      </w:lvl>
    </w:lvlOverride>
  </w:num>
  <w:num w:numId="58">
    <w:abstractNumId w:val="94"/>
    <w:lvlOverride w:ilvl="0">
      <w:lvl w:ilvl="0">
        <w:numFmt w:val="lowerLetter"/>
        <w:lvlText w:val="%1."/>
        <w:lvlJc w:val="left"/>
      </w:lvl>
    </w:lvlOverride>
  </w:num>
  <w:num w:numId="59">
    <w:abstractNumId w:val="42"/>
    <w:lvlOverride w:ilvl="0">
      <w:lvl w:ilvl="0">
        <w:numFmt w:val="decimal"/>
        <w:lvlText w:val=""/>
        <w:lvlJc w:val="left"/>
      </w:lvl>
    </w:lvlOverride>
    <w:lvlOverride w:ilvl="1">
      <w:lvl w:ilvl="1">
        <w:numFmt w:val="decimal"/>
        <w:lvlText w:val=""/>
        <w:lvlJc w:val="left"/>
      </w:lvl>
    </w:lvlOverride>
    <w:lvlOverride w:ilvl="2">
      <w:lvl w:ilvl="2">
        <w:numFmt w:val="lowerLetter"/>
        <w:lvlText w:val="%3."/>
        <w:lvlJc w:val="left"/>
      </w:lvl>
    </w:lvlOverride>
  </w:num>
  <w:num w:numId="60">
    <w:abstractNumId w:val="83"/>
  </w:num>
  <w:num w:numId="61">
    <w:abstractNumId w:val="47"/>
  </w:num>
  <w:num w:numId="62">
    <w:abstractNumId w:val="125"/>
  </w:num>
  <w:num w:numId="63">
    <w:abstractNumId w:val="152"/>
  </w:num>
  <w:num w:numId="64">
    <w:abstractNumId w:val="82"/>
  </w:num>
  <w:num w:numId="65">
    <w:abstractNumId w:val="54"/>
  </w:num>
  <w:num w:numId="66">
    <w:abstractNumId w:val="23"/>
  </w:num>
  <w:num w:numId="67">
    <w:abstractNumId w:val="18"/>
  </w:num>
  <w:num w:numId="68">
    <w:abstractNumId w:val="11"/>
  </w:num>
  <w:num w:numId="69">
    <w:abstractNumId w:val="105"/>
  </w:num>
  <w:num w:numId="70">
    <w:abstractNumId w:val="112"/>
  </w:num>
  <w:num w:numId="71">
    <w:abstractNumId w:val="17"/>
  </w:num>
  <w:num w:numId="72">
    <w:abstractNumId w:val="25"/>
  </w:num>
  <w:num w:numId="73">
    <w:abstractNumId w:val="63"/>
  </w:num>
  <w:num w:numId="74">
    <w:abstractNumId w:val="74"/>
  </w:num>
  <w:num w:numId="75">
    <w:abstractNumId w:val="134"/>
  </w:num>
  <w:num w:numId="76">
    <w:abstractNumId w:val="56"/>
  </w:num>
  <w:num w:numId="77">
    <w:abstractNumId w:val="87"/>
  </w:num>
  <w:num w:numId="78">
    <w:abstractNumId w:val="12"/>
  </w:num>
  <w:num w:numId="79">
    <w:abstractNumId w:val="100"/>
  </w:num>
  <w:num w:numId="80">
    <w:abstractNumId w:val="163"/>
  </w:num>
  <w:num w:numId="8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7"/>
  </w:num>
  <w:num w:numId="83">
    <w:abstractNumId w:val="73"/>
    <w:lvlOverride w:ilvl="0">
      <w:lvl w:ilvl="0">
        <w:numFmt w:val="decimal"/>
        <w:lvlText w:val="%1."/>
        <w:lvlJc w:val="left"/>
        <w:rPr>
          <w:rFonts w:cs="Times New Roman"/>
        </w:rPr>
      </w:lvl>
    </w:lvlOverride>
  </w:num>
  <w:num w:numId="84">
    <w:abstractNumId w:val="68"/>
    <w:lvlOverride w:ilvl="0">
      <w:lvl w:ilvl="0">
        <w:numFmt w:val="decimal"/>
        <w:lvlText w:val="%1."/>
        <w:lvlJc w:val="left"/>
        <w:rPr>
          <w:rFonts w:cs="Times New Roman"/>
        </w:rPr>
      </w:lvl>
    </w:lvlOverride>
  </w:num>
  <w:num w:numId="85">
    <w:abstractNumId w:val="77"/>
    <w:lvlOverride w:ilvl="0">
      <w:lvl w:ilvl="0">
        <w:numFmt w:val="decimal"/>
        <w:lvlText w:val="%1."/>
        <w:lvlJc w:val="left"/>
        <w:rPr>
          <w:rFonts w:cs="Times New Roman"/>
        </w:rPr>
      </w:lvl>
    </w:lvlOverride>
  </w:num>
  <w:num w:numId="86">
    <w:abstractNumId w:val="91"/>
    <w:lvlOverride w:ilvl="0">
      <w:lvl w:ilvl="0">
        <w:numFmt w:val="decimal"/>
        <w:lvlText w:val="%1."/>
        <w:lvlJc w:val="left"/>
        <w:rPr>
          <w:rFonts w:cs="Times New Roman"/>
        </w:rPr>
      </w:lvl>
    </w:lvlOverride>
  </w:num>
  <w:num w:numId="87">
    <w:abstractNumId w:val="6"/>
    <w:lvlOverride w:ilvl="0">
      <w:lvl w:ilvl="0">
        <w:numFmt w:val="decimal"/>
        <w:lvlText w:val="%1."/>
        <w:lvlJc w:val="left"/>
        <w:rPr>
          <w:rFonts w:cs="Times New Roman"/>
        </w:rPr>
      </w:lvl>
    </w:lvlOverride>
  </w:num>
  <w:num w:numId="8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
    <w:lvlOverride w:ilvl="0">
      <w:lvl w:ilvl="0">
        <w:numFmt w:val="decimal"/>
        <w:lvlText w:val="%1."/>
        <w:lvlJc w:val="left"/>
      </w:lvl>
    </w:lvlOverride>
  </w:num>
  <w:num w:numId="91">
    <w:abstractNumId w:val="5"/>
  </w:num>
  <w:num w:numId="92">
    <w:abstractNumId w:val="118"/>
  </w:num>
  <w:num w:numId="93">
    <w:abstractNumId w:val="108"/>
  </w:num>
  <w:num w:numId="94">
    <w:abstractNumId w:val="88"/>
  </w:num>
  <w:num w:numId="95">
    <w:abstractNumId w:val="158"/>
  </w:num>
  <w:num w:numId="96">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8"/>
  </w:num>
  <w:num w:numId="98">
    <w:abstractNumId w:val="148"/>
  </w:num>
  <w:num w:numId="99">
    <w:abstractNumId w:val="109"/>
  </w:num>
  <w:num w:numId="100">
    <w:abstractNumId w:val="49"/>
  </w:num>
  <w:num w:numId="101">
    <w:abstractNumId w:val="101"/>
  </w:num>
  <w:num w:numId="102">
    <w:abstractNumId w:val="64"/>
  </w:num>
  <w:num w:numId="103">
    <w:abstractNumId w:val="53"/>
  </w:num>
  <w:num w:numId="104">
    <w:abstractNumId w:val="27"/>
  </w:num>
  <w:num w:numId="105">
    <w:abstractNumId w:val="3"/>
  </w:num>
  <w:num w:numId="106">
    <w:abstractNumId w:val="8"/>
  </w:num>
  <w:num w:numId="107">
    <w:abstractNumId w:val="131"/>
  </w:num>
  <w:num w:numId="108">
    <w:abstractNumId w:val="159"/>
  </w:num>
  <w:num w:numId="109">
    <w:abstractNumId w:val="126"/>
  </w:num>
  <w:num w:numId="110">
    <w:abstractNumId w:val="138"/>
  </w:num>
  <w:num w:numId="111">
    <w:abstractNumId w:val="160"/>
  </w:num>
  <w:num w:numId="112">
    <w:abstractNumId w:val="145"/>
  </w:num>
  <w:num w:numId="11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1"/>
    <w:lvlOverride w:ilvl="0">
      <w:startOverride w:val="1"/>
    </w:lvlOverride>
    <w:lvlOverride w:ilvl="1"/>
    <w:lvlOverride w:ilvl="2"/>
    <w:lvlOverride w:ilvl="3"/>
    <w:lvlOverride w:ilvl="4"/>
    <w:lvlOverride w:ilvl="5"/>
    <w:lvlOverride w:ilvl="6"/>
    <w:lvlOverride w:ilvl="7"/>
    <w:lvlOverride w:ilvl="8"/>
  </w:num>
  <w:num w:numId="115">
    <w:abstractNumId w:val="139"/>
  </w:num>
  <w:num w:numId="116">
    <w:abstractNumId w:val="66"/>
  </w:num>
  <w:num w:numId="117">
    <w:abstractNumId w:val="132"/>
  </w:num>
  <w:num w:numId="118">
    <w:abstractNumId w:val="7"/>
  </w:num>
  <w:num w:numId="119">
    <w:abstractNumId w:val="155"/>
  </w:num>
  <w:num w:numId="120">
    <w:abstractNumId w:val="57"/>
  </w:num>
  <w:num w:numId="121">
    <w:abstractNumId w:val="85"/>
  </w:num>
  <w:num w:numId="122">
    <w:abstractNumId w:val="128"/>
  </w:num>
  <w:num w:numId="123">
    <w:abstractNumId w:val="96"/>
  </w:num>
  <w:num w:numId="1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6"/>
  </w:num>
  <w:num w:numId="129">
    <w:abstractNumId w:val="80"/>
  </w:num>
  <w:num w:numId="130">
    <w:abstractNumId w:val="124"/>
  </w:num>
  <w:num w:numId="131">
    <w:abstractNumId w:val="45"/>
  </w:num>
  <w:num w:numId="132">
    <w:abstractNumId w:val="36"/>
    <w:lvlOverride w:ilvl="1">
      <w:lvl w:ilvl="1">
        <w:numFmt w:val="lowerLetter"/>
        <w:lvlText w:val="%2."/>
        <w:lvlJc w:val="left"/>
      </w:lvl>
    </w:lvlOverride>
  </w:num>
  <w:num w:numId="1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0"/>
  </w:num>
  <w:num w:numId="1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54"/>
  </w:num>
  <w:num w:numId="137">
    <w:abstractNumId w:val="162"/>
  </w:num>
  <w:num w:numId="138">
    <w:abstractNumId w:val="24"/>
  </w:num>
  <w:num w:numId="139">
    <w:abstractNumId w:val="102"/>
  </w:num>
  <w:num w:numId="140">
    <w:abstractNumId w:val="43"/>
  </w:num>
  <w:num w:numId="141">
    <w:abstractNumId w:val="32"/>
  </w:num>
  <w:num w:numId="142">
    <w:abstractNumId w:val="67"/>
  </w:num>
  <w:num w:numId="143">
    <w:abstractNumId w:val="34"/>
  </w:num>
  <w:num w:numId="144">
    <w:abstractNumId w:val="110"/>
  </w:num>
  <w:num w:numId="145">
    <w:abstractNumId w:val="33"/>
  </w:num>
  <w:num w:numId="146">
    <w:abstractNumId w:val="123"/>
  </w:num>
  <w:num w:numId="147">
    <w:abstractNumId w:val="69"/>
  </w:num>
  <w:num w:numId="148">
    <w:abstractNumId w:val="129"/>
  </w:num>
  <w:num w:numId="149">
    <w:abstractNumId w:val="13"/>
  </w:num>
  <w:num w:numId="150">
    <w:abstractNumId w:val="147"/>
  </w:num>
  <w:num w:numId="151">
    <w:abstractNumId w:val="116"/>
  </w:num>
  <w:num w:numId="152">
    <w:abstractNumId w:val="113"/>
  </w:num>
  <w:num w:numId="153">
    <w:abstractNumId w:val="99"/>
  </w:num>
  <w:num w:numId="154">
    <w:abstractNumId w:val="140"/>
  </w:num>
  <w:num w:numId="155">
    <w:abstractNumId w:val="119"/>
  </w:num>
  <w:num w:numId="156">
    <w:abstractNumId w:val="153"/>
  </w:num>
  <w:num w:numId="157">
    <w:abstractNumId w:val="146"/>
  </w:num>
  <w:num w:numId="158">
    <w:abstractNumId w:val="150"/>
  </w:num>
  <w:num w:numId="159">
    <w:abstractNumId w:val="38"/>
  </w:num>
  <w:num w:numId="160">
    <w:abstractNumId w:val="46"/>
  </w:num>
  <w:num w:numId="161">
    <w:abstractNumId w:val="40"/>
  </w:num>
  <w:num w:numId="162">
    <w:abstractNumId w:val="137"/>
  </w:num>
  <w:num w:numId="163">
    <w:abstractNumId w:val="120"/>
  </w:num>
  <w:num w:numId="164">
    <w:abstractNumId w:val="135"/>
  </w:num>
  <w:num w:numId="165">
    <w:abstractNumId w:val="62"/>
  </w:num>
  <w:num w:numId="166">
    <w:abstractNumId w:val="19"/>
  </w:num>
  <w:num w:numId="167">
    <w:abstractNumId w:val="157"/>
  </w:num>
  <w:num w:numId="168">
    <w:abstractNumId w:val="157"/>
  </w:num>
  <w:num w:numId="169">
    <w:abstractNumId w:val="104"/>
  </w:num>
  <w:num w:numId="170">
    <w:abstractNumId w:val="76"/>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revisionView w:markup="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B0E"/>
    <w:rsid w:val="00030BF0"/>
    <w:rsid w:val="000336E2"/>
    <w:rsid w:val="000420E9"/>
    <w:rsid w:val="000603A0"/>
    <w:rsid w:val="00062BA9"/>
    <w:rsid w:val="00085A13"/>
    <w:rsid w:val="0009607E"/>
    <w:rsid w:val="000C283D"/>
    <w:rsid w:val="000F4BA7"/>
    <w:rsid w:val="001079BB"/>
    <w:rsid w:val="001204FD"/>
    <w:rsid w:val="0014035B"/>
    <w:rsid w:val="00144738"/>
    <w:rsid w:val="00147A13"/>
    <w:rsid w:val="0015748A"/>
    <w:rsid w:val="001A4D9B"/>
    <w:rsid w:val="001C5B0E"/>
    <w:rsid w:val="001E63E7"/>
    <w:rsid w:val="00224EB0"/>
    <w:rsid w:val="0027159B"/>
    <w:rsid w:val="002B0777"/>
    <w:rsid w:val="002C7AD1"/>
    <w:rsid w:val="002E00B5"/>
    <w:rsid w:val="002E632C"/>
    <w:rsid w:val="003041B8"/>
    <w:rsid w:val="0031740B"/>
    <w:rsid w:val="003907B4"/>
    <w:rsid w:val="003A59F5"/>
    <w:rsid w:val="003A7C78"/>
    <w:rsid w:val="003F3B4F"/>
    <w:rsid w:val="00425C16"/>
    <w:rsid w:val="00442D0A"/>
    <w:rsid w:val="0046620F"/>
    <w:rsid w:val="00471A3E"/>
    <w:rsid w:val="00472E00"/>
    <w:rsid w:val="004A755F"/>
    <w:rsid w:val="004C1F1D"/>
    <w:rsid w:val="00512DCE"/>
    <w:rsid w:val="0051638C"/>
    <w:rsid w:val="00533CB6"/>
    <w:rsid w:val="00554380"/>
    <w:rsid w:val="0056288B"/>
    <w:rsid w:val="005A07BF"/>
    <w:rsid w:val="005A48A9"/>
    <w:rsid w:val="005A5517"/>
    <w:rsid w:val="005A7C7E"/>
    <w:rsid w:val="005C734A"/>
    <w:rsid w:val="005E279C"/>
    <w:rsid w:val="005E77FA"/>
    <w:rsid w:val="005F73A2"/>
    <w:rsid w:val="00623A97"/>
    <w:rsid w:val="00625199"/>
    <w:rsid w:val="00671E86"/>
    <w:rsid w:val="00686A56"/>
    <w:rsid w:val="00692C4C"/>
    <w:rsid w:val="00694062"/>
    <w:rsid w:val="006C7E2C"/>
    <w:rsid w:val="00702EA8"/>
    <w:rsid w:val="0070496F"/>
    <w:rsid w:val="007567C6"/>
    <w:rsid w:val="00791566"/>
    <w:rsid w:val="007C53DB"/>
    <w:rsid w:val="007E4674"/>
    <w:rsid w:val="007F093C"/>
    <w:rsid w:val="0082706C"/>
    <w:rsid w:val="00845D56"/>
    <w:rsid w:val="00873803"/>
    <w:rsid w:val="008754A5"/>
    <w:rsid w:val="008A5001"/>
    <w:rsid w:val="008E5A50"/>
    <w:rsid w:val="008F6E00"/>
    <w:rsid w:val="0091664A"/>
    <w:rsid w:val="009D4BF8"/>
    <w:rsid w:val="009D6432"/>
    <w:rsid w:val="009E0EC8"/>
    <w:rsid w:val="009E59F4"/>
    <w:rsid w:val="00A104EF"/>
    <w:rsid w:val="00A14DF5"/>
    <w:rsid w:val="00A338C5"/>
    <w:rsid w:val="00A40665"/>
    <w:rsid w:val="00A41FD9"/>
    <w:rsid w:val="00A759E9"/>
    <w:rsid w:val="00A9301B"/>
    <w:rsid w:val="00A93EC4"/>
    <w:rsid w:val="00AB564B"/>
    <w:rsid w:val="00AC17F4"/>
    <w:rsid w:val="00AC4130"/>
    <w:rsid w:val="00AD4450"/>
    <w:rsid w:val="00B02102"/>
    <w:rsid w:val="00B22DBF"/>
    <w:rsid w:val="00B3195B"/>
    <w:rsid w:val="00B367D2"/>
    <w:rsid w:val="00B53ADC"/>
    <w:rsid w:val="00B70D07"/>
    <w:rsid w:val="00B80261"/>
    <w:rsid w:val="00BD4F37"/>
    <w:rsid w:val="00BE3C18"/>
    <w:rsid w:val="00C173A8"/>
    <w:rsid w:val="00C5097F"/>
    <w:rsid w:val="00C65596"/>
    <w:rsid w:val="00C95EED"/>
    <w:rsid w:val="00CC3ADE"/>
    <w:rsid w:val="00D31956"/>
    <w:rsid w:val="00D37ED4"/>
    <w:rsid w:val="00D55E7F"/>
    <w:rsid w:val="00D74FA7"/>
    <w:rsid w:val="00D751E1"/>
    <w:rsid w:val="00D85217"/>
    <w:rsid w:val="00DB2BB0"/>
    <w:rsid w:val="00DC38CE"/>
    <w:rsid w:val="00DD0EA4"/>
    <w:rsid w:val="00E201D4"/>
    <w:rsid w:val="00E20482"/>
    <w:rsid w:val="00E70936"/>
    <w:rsid w:val="00EA0D07"/>
    <w:rsid w:val="00EC0602"/>
    <w:rsid w:val="00ED69CA"/>
    <w:rsid w:val="00F15B24"/>
    <w:rsid w:val="00FE7F3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A6EE7"/>
  <w15:chartTrackingRefBased/>
  <w15:docId w15:val="{9AD6D1E9-E97D-41FB-82DE-45E3FECEF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28"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C5B0E"/>
    <w:pPr>
      <w:spacing w:after="200" w:line="276" w:lineRule="auto"/>
    </w:pPr>
    <w:rPr>
      <w:rFonts w:ascii="Arial" w:eastAsia="Times New Roman" w:hAnsi="Arial" w:cs="Times New Roman"/>
      <w:sz w:val="20"/>
    </w:rPr>
  </w:style>
  <w:style w:type="paragraph" w:styleId="Nagwek1">
    <w:name w:val="heading 1"/>
    <w:basedOn w:val="Normalny"/>
    <w:link w:val="Nagwek1Znak"/>
    <w:qFormat/>
    <w:rsid w:val="00845D56"/>
    <w:pPr>
      <w:keepNext/>
      <w:keepLines/>
      <w:numPr>
        <w:numId w:val="18"/>
      </w:numPr>
      <w:spacing w:before="240" w:after="240" w:line="360" w:lineRule="auto"/>
      <w:outlineLvl w:val="0"/>
    </w:pPr>
    <w:rPr>
      <w:rFonts w:asciiTheme="minorHAnsi" w:hAnsiTheme="minorHAnsi" w:cs="Arial"/>
      <w:b/>
      <w:bCs/>
      <w:kern w:val="36"/>
      <w:sz w:val="32"/>
      <w:szCs w:val="20"/>
      <w:lang w:eastAsia="pl-PL"/>
    </w:rPr>
  </w:style>
  <w:style w:type="paragraph" w:styleId="Nagwek2">
    <w:name w:val="heading 2"/>
    <w:basedOn w:val="Normalny"/>
    <w:next w:val="Normalny"/>
    <w:link w:val="Nagwek2Znak"/>
    <w:uiPriority w:val="99"/>
    <w:unhideWhenUsed/>
    <w:qFormat/>
    <w:rsid w:val="00D751E1"/>
    <w:pPr>
      <w:keepNext/>
      <w:keepLines/>
      <w:numPr>
        <w:ilvl w:val="1"/>
        <w:numId w:val="18"/>
      </w:numPr>
      <w:spacing w:before="240" w:after="240" w:line="360" w:lineRule="auto"/>
      <w:outlineLvl w:val="1"/>
    </w:pPr>
    <w:rPr>
      <w:rFonts w:asciiTheme="minorHAnsi" w:hAnsiTheme="minorHAnsi"/>
      <w:b/>
      <w:bCs/>
      <w:i/>
      <w:iCs/>
      <w:sz w:val="28"/>
      <w:szCs w:val="28"/>
    </w:rPr>
  </w:style>
  <w:style w:type="paragraph" w:styleId="Nagwek3">
    <w:name w:val="heading 3"/>
    <w:basedOn w:val="Normalny"/>
    <w:next w:val="Normalny"/>
    <w:link w:val="Nagwek3Znak"/>
    <w:unhideWhenUsed/>
    <w:qFormat/>
    <w:rsid w:val="0082706C"/>
    <w:pPr>
      <w:keepNext/>
      <w:keepLines/>
      <w:numPr>
        <w:ilvl w:val="2"/>
        <w:numId w:val="18"/>
      </w:numPr>
      <w:spacing w:before="120" w:after="120" w:line="360" w:lineRule="auto"/>
      <w:outlineLvl w:val="2"/>
    </w:pPr>
    <w:rPr>
      <w:rFonts w:asciiTheme="minorHAnsi" w:hAnsiTheme="minorHAnsi" w:cs="Arial"/>
      <w:b/>
      <w:bCs/>
      <w:i/>
      <w:sz w:val="24"/>
      <w:szCs w:val="20"/>
    </w:rPr>
  </w:style>
  <w:style w:type="paragraph" w:styleId="Nagwek4">
    <w:name w:val="heading 4"/>
    <w:basedOn w:val="Normalny"/>
    <w:next w:val="Normalny"/>
    <w:link w:val="Nagwek4Znak"/>
    <w:unhideWhenUsed/>
    <w:qFormat/>
    <w:rsid w:val="00BD4F37"/>
    <w:pPr>
      <w:keepNext/>
      <w:keepLines/>
      <w:numPr>
        <w:ilvl w:val="3"/>
        <w:numId w:val="18"/>
      </w:numPr>
      <w:spacing w:before="120" w:after="120" w:line="240" w:lineRule="auto"/>
      <w:ind w:left="1276" w:hanging="862"/>
      <w:outlineLvl w:val="3"/>
    </w:pPr>
    <w:rPr>
      <w:rFonts w:asciiTheme="minorHAnsi" w:hAnsiTheme="minorHAnsi" w:cs="Arial"/>
      <w:b/>
      <w:i/>
      <w:iCs/>
      <w:sz w:val="22"/>
      <w:szCs w:val="20"/>
    </w:rPr>
  </w:style>
  <w:style w:type="paragraph" w:styleId="Nagwek5">
    <w:name w:val="heading 5"/>
    <w:basedOn w:val="Normalny"/>
    <w:next w:val="Normalny"/>
    <w:link w:val="Nagwek5Znak"/>
    <w:unhideWhenUsed/>
    <w:qFormat/>
    <w:rsid w:val="001C5B0E"/>
    <w:pPr>
      <w:keepNext/>
      <w:keepLines/>
      <w:numPr>
        <w:ilvl w:val="4"/>
        <w:numId w:val="18"/>
      </w:numPr>
      <w:spacing w:before="40" w:after="0" w:line="259" w:lineRule="auto"/>
      <w:outlineLvl w:val="4"/>
    </w:pPr>
    <w:rPr>
      <w:rFonts w:ascii="Calibri Light" w:hAnsi="Calibri Light"/>
      <w:color w:val="2E74B5"/>
      <w:sz w:val="22"/>
    </w:rPr>
  </w:style>
  <w:style w:type="paragraph" w:styleId="Nagwek6">
    <w:name w:val="heading 6"/>
    <w:basedOn w:val="Normalny"/>
    <w:next w:val="Normalny"/>
    <w:link w:val="Nagwek6Znak"/>
    <w:unhideWhenUsed/>
    <w:qFormat/>
    <w:rsid w:val="001C5B0E"/>
    <w:pPr>
      <w:keepNext/>
      <w:numPr>
        <w:ilvl w:val="5"/>
        <w:numId w:val="18"/>
      </w:numPr>
      <w:pBdr>
        <w:bottom w:val="dotted" w:sz="6" w:space="1" w:color="5B9BD5"/>
      </w:pBdr>
      <w:spacing w:before="300" w:after="0"/>
      <w:outlineLvl w:val="5"/>
    </w:pPr>
    <w:rPr>
      <w:rFonts w:ascii="Calibri" w:hAnsi="Calibri"/>
      <w:caps/>
      <w:color w:val="2E74B5"/>
      <w:spacing w:val="10"/>
      <w:sz w:val="22"/>
    </w:rPr>
  </w:style>
  <w:style w:type="paragraph" w:styleId="Nagwek7">
    <w:name w:val="heading 7"/>
    <w:basedOn w:val="Normalny"/>
    <w:next w:val="Normalny"/>
    <w:link w:val="Nagwek7Znak"/>
    <w:unhideWhenUsed/>
    <w:qFormat/>
    <w:rsid w:val="001C5B0E"/>
    <w:pPr>
      <w:keepNext/>
      <w:numPr>
        <w:ilvl w:val="6"/>
        <w:numId w:val="18"/>
      </w:numPr>
      <w:spacing w:before="300" w:after="0"/>
      <w:outlineLvl w:val="6"/>
    </w:pPr>
    <w:rPr>
      <w:rFonts w:ascii="Calibri" w:hAnsi="Calibri"/>
      <w:caps/>
      <w:color w:val="2E74B5"/>
      <w:spacing w:val="10"/>
      <w:sz w:val="22"/>
    </w:rPr>
  </w:style>
  <w:style w:type="paragraph" w:styleId="Nagwek8">
    <w:name w:val="heading 8"/>
    <w:basedOn w:val="Normalny"/>
    <w:next w:val="Normalny"/>
    <w:link w:val="Nagwek8Znak"/>
    <w:unhideWhenUsed/>
    <w:qFormat/>
    <w:rsid w:val="001C5B0E"/>
    <w:pPr>
      <w:numPr>
        <w:ilvl w:val="7"/>
        <w:numId w:val="18"/>
      </w:numPr>
      <w:spacing w:before="300" w:after="0"/>
      <w:outlineLvl w:val="7"/>
    </w:pPr>
    <w:rPr>
      <w:rFonts w:ascii="Calibri" w:hAnsi="Calibri"/>
      <w:caps/>
      <w:spacing w:val="10"/>
      <w:sz w:val="18"/>
      <w:szCs w:val="18"/>
    </w:rPr>
  </w:style>
  <w:style w:type="paragraph" w:styleId="Nagwek9">
    <w:name w:val="heading 9"/>
    <w:basedOn w:val="Normalny"/>
    <w:next w:val="Normalny"/>
    <w:link w:val="Nagwek9Znak"/>
    <w:unhideWhenUsed/>
    <w:qFormat/>
    <w:rsid w:val="001C5B0E"/>
    <w:pPr>
      <w:numPr>
        <w:ilvl w:val="8"/>
        <w:numId w:val="18"/>
      </w:numPr>
      <w:spacing w:before="300" w:after="0"/>
      <w:outlineLvl w:val="8"/>
    </w:pPr>
    <w:rPr>
      <w:rFonts w:ascii="Calibri" w:hAnsi="Calibri"/>
      <w:i/>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845D56"/>
    <w:rPr>
      <w:rFonts w:eastAsia="Times New Roman" w:cs="Arial"/>
      <w:b/>
      <w:bCs/>
      <w:kern w:val="36"/>
      <w:sz w:val="32"/>
      <w:szCs w:val="20"/>
      <w:lang w:eastAsia="pl-PL"/>
    </w:rPr>
  </w:style>
  <w:style w:type="character" w:customStyle="1" w:styleId="Nagwek2Znak">
    <w:name w:val="Nagłówek 2 Znak"/>
    <w:basedOn w:val="Domylnaczcionkaakapitu"/>
    <w:link w:val="Nagwek2"/>
    <w:uiPriority w:val="99"/>
    <w:rsid w:val="00D751E1"/>
    <w:rPr>
      <w:rFonts w:eastAsia="Times New Roman" w:cs="Times New Roman"/>
      <w:b/>
      <w:bCs/>
      <w:i/>
      <w:iCs/>
      <w:sz w:val="28"/>
      <w:szCs w:val="28"/>
    </w:rPr>
  </w:style>
  <w:style w:type="character" w:customStyle="1" w:styleId="Nagwek3Znak">
    <w:name w:val="Nagłówek 3 Znak"/>
    <w:basedOn w:val="Domylnaczcionkaakapitu"/>
    <w:link w:val="Nagwek3"/>
    <w:rsid w:val="0082706C"/>
    <w:rPr>
      <w:rFonts w:eastAsia="Times New Roman" w:cs="Arial"/>
      <w:b/>
      <w:bCs/>
      <w:i/>
      <w:sz w:val="24"/>
      <w:szCs w:val="20"/>
    </w:rPr>
  </w:style>
  <w:style w:type="character" w:customStyle="1" w:styleId="Nagwek4Znak">
    <w:name w:val="Nagłówek 4 Znak"/>
    <w:basedOn w:val="Domylnaczcionkaakapitu"/>
    <w:link w:val="Nagwek4"/>
    <w:rsid w:val="00BD4F37"/>
    <w:rPr>
      <w:rFonts w:eastAsia="Times New Roman" w:cs="Arial"/>
      <w:b/>
      <w:i/>
      <w:iCs/>
      <w:szCs w:val="20"/>
    </w:rPr>
  </w:style>
  <w:style w:type="character" w:customStyle="1" w:styleId="Nagwek5Znak">
    <w:name w:val="Nagłówek 5 Znak"/>
    <w:basedOn w:val="Domylnaczcionkaakapitu"/>
    <w:link w:val="Nagwek5"/>
    <w:rsid w:val="001C5B0E"/>
    <w:rPr>
      <w:rFonts w:ascii="Calibri Light" w:eastAsia="Times New Roman" w:hAnsi="Calibri Light" w:cs="Times New Roman"/>
      <w:color w:val="2E74B5"/>
    </w:rPr>
  </w:style>
  <w:style w:type="character" w:customStyle="1" w:styleId="Nagwek6Znak">
    <w:name w:val="Nagłówek 6 Znak"/>
    <w:basedOn w:val="Domylnaczcionkaakapitu"/>
    <w:link w:val="Nagwek6"/>
    <w:rsid w:val="001C5B0E"/>
    <w:rPr>
      <w:rFonts w:ascii="Calibri" w:eastAsia="Times New Roman" w:hAnsi="Calibri" w:cs="Times New Roman"/>
      <w:caps/>
      <w:color w:val="2E74B5"/>
      <w:spacing w:val="10"/>
    </w:rPr>
  </w:style>
  <w:style w:type="character" w:customStyle="1" w:styleId="Nagwek7Znak">
    <w:name w:val="Nagłówek 7 Znak"/>
    <w:basedOn w:val="Domylnaczcionkaakapitu"/>
    <w:link w:val="Nagwek7"/>
    <w:rsid w:val="001C5B0E"/>
    <w:rPr>
      <w:rFonts w:ascii="Calibri" w:eastAsia="Times New Roman" w:hAnsi="Calibri" w:cs="Times New Roman"/>
      <w:caps/>
      <w:color w:val="2E74B5"/>
      <w:spacing w:val="10"/>
    </w:rPr>
  </w:style>
  <w:style w:type="character" w:customStyle="1" w:styleId="Nagwek8Znak">
    <w:name w:val="Nagłówek 8 Znak"/>
    <w:basedOn w:val="Domylnaczcionkaakapitu"/>
    <w:link w:val="Nagwek8"/>
    <w:rsid w:val="001C5B0E"/>
    <w:rPr>
      <w:rFonts w:ascii="Calibri" w:eastAsia="Times New Roman" w:hAnsi="Calibri" w:cs="Times New Roman"/>
      <w:caps/>
      <w:spacing w:val="10"/>
      <w:sz w:val="18"/>
      <w:szCs w:val="18"/>
    </w:rPr>
  </w:style>
  <w:style w:type="character" w:customStyle="1" w:styleId="Nagwek9Znak">
    <w:name w:val="Nagłówek 9 Znak"/>
    <w:basedOn w:val="Domylnaczcionkaakapitu"/>
    <w:link w:val="Nagwek9"/>
    <w:rsid w:val="001C5B0E"/>
    <w:rPr>
      <w:rFonts w:ascii="Calibri" w:eastAsia="Times New Roman" w:hAnsi="Calibri" w:cs="Times New Roman"/>
      <w:i/>
      <w:caps/>
      <w:spacing w:val="10"/>
      <w:sz w:val="18"/>
      <w:szCs w:val="18"/>
    </w:rPr>
  </w:style>
  <w:style w:type="character" w:styleId="Hipercze">
    <w:name w:val="Hyperlink"/>
    <w:uiPriority w:val="99"/>
    <w:rsid w:val="001C5B0E"/>
    <w:rPr>
      <w:rFonts w:ascii="Times New Roman" w:hAnsi="Times New Roman" w:cs="Times New Roman" w:hint="default"/>
      <w:color w:val="0000FF"/>
      <w:u w:val="single"/>
    </w:rPr>
  </w:style>
  <w:style w:type="character" w:customStyle="1" w:styleId="TekstprzypisudolnegoZnak">
    <w:name w:val="Tekst przypisu dolnego Znak"/>
    <w:aliases w:val="Footnote Znak1,Podrozdzia3 Znak1,Tekst przypisu Znak Znak Znak Znak Znak2,Tekst przypisu Znak Znak Znak Znak Znak Znak1,Tekst przypisu Znak Znak Znak Znak Znak Znak Znak Znak1,Fußnote Znak1,tekst przypisu Znak"/>
    <w:link w:val="Tekstprzypisudolnego"/>
    <w:uiPriority w:val="99"/>
    <w:locked/>
    <w:rsid w:val="001C5B0E"/>
    <w:rPr>
      <w:rFonts w:ascii="Calibri" w:eastAsia="Calibri" w:hAnsi="Calibri"/>
      <w:lang w:eastAsia="pl-PL"/>
    </w:rPr>
  </w:style>
  <w:style w:type="paragraph" w:styleId="Tekstprzypisudolnego">
    <w:name w:val="footnote text"/>
    <w:aliases w:val="Footnote,Podrozdzia3,Tekst przypisu Znak Znak Znak Znak,Tekst przypisu Znak Znak Znak Znak Znak,Tekst przypisu Znak Znak Znak Znak Znak Znak Znak,Tekst przypisu Znak Znak Znak Znak Znak Znak Znak Znak Zn,Fußnote,tekst przypisu"/>
    <w:basedOn w:val="Normalny"/>
    <w:link w:val="TekstprzypisudolnegoZnak"/>
    <w:uiPriority w:val="99"/>
    <w:rsid w:val="001C5B0E"/>
    <w:pPr>
      <w:spacing w:after="0" w:line="240" w:lineRule="auto"/>
      <w:jc w:val="both"/>
    </w:pPr>
    <w:rPr>
      <w:rFonts w:ascii="Calibri" w:eastAsia="Calibri" w:hAnsi="Calibri" w:cstheme="minorBidi"/>
      <w:sz w:val="22"/>
      <w:lang w:eastAsia="pl-PL"/>
    </w:rPr>
  </w:style>
  <w:style w:type="character" w:customStyle="1" w:styleId="TekstprzypisudolnegoZnak1">
    <w:name w:val="Tekst przypisu dolnego Znak1"/>
    <w:basedOn w:val="Domylnaczcionkaakapitu"/>
    <w:uiPriority w:val="99"/>
    <w:semiHidden/>
    <w:rsid w:val="001C5B0E"/>
    <w:rPr>
      <w:rFonts w:ascii="Arial" w:eastAsia="Times New Roman" w:hAnsi="Arial" w:cs="Times New Roman"/>
      <w:sz w:val="20"/>
      <w:szCs w:val="20"/>
    </w:rPr>
  </w:style>
  <w:style w:type="character" w:customStyle="1" w:styleId="TekstpodstawowyZnak">
    <w:name w:val="Tekst podstawowy Znak"/>
    <w:link w:val="Tekstpodstawowy"/>
    <w:uiPriority w:val="99"/>
    <w:locked/>
    <w:rsid w:val="001C5B0E"/>
    <w:rPr>
      <w:sz w:val="24"/>
      <w:szCs w:val="24"/>
      <w:lang w:eastAsia="pl-PL"/>
    </w:rPr>
  </w:style>
  <w:style w:type="paragraph" w:styleId="Tekstpodstawowy">
    <w:name w:val="Body Text"/>
    <w:basedOn w:val="Normalny"/>
    <w:link w:val="TekstpodstawowyZnak"/>
    <w:uiPriority w:val="99"/>
    <w:rsid w:val="001C5B0E"/>
    <w:pPr>
      <w:spacing w:after="120" w:line="240" w:lineRule="auto"/>
    </w:pPr>
    <w:rPr>
      <w:rFonts w:asciiTheme="minorHAnsi" w:eastAsiaTheme="minorHAnsi" w:hAnsiTheme="minorHAnsi" w:cstheme="minorBidi"/>
      <w:sz w:val="24"/>
      <w:szCs w:val="24"/>
      <w:lang w:eastAsia="pl-PL"/>
    </w:rPr>
  </w:style>
  <w:style w:type="character" w:customStyle="1" w:styleId="TekstpodstawowyZnak1">
    <w:name w:val="Tekst podstawowy Znak1"/>
    <w:basedOn w:val="Domylnaczcionkaakapitu"/>
    <w:uiPriority w:val="99"/>
    <w:rsid w:val="001C5B0E"/>
    <w:rPr>
      <w:rFonts w:ascii="Arial" w:eastAsia="Times New Roman" w:hAnsi="Arial" w:cs="Times New Roman"/>
      <w:sz w:val="20"/>
    </w:rPr>
  </w:style>
  <w:style w:type="character" w:customStyle="1" w:styleId="ListParagraphChar">
    <w:name w:val="List Paragraph Char"/>
    <w:aliases w:val="Numerowanie Char,Akapit z listą BS Char,L1 Char,Akapit z listą5 Char"/>
    <w:link w:val="Akapitzlist1"/>
    <w:semiHidden/>
    <w:locked/>
    <w:rsid w:val="001C5B0E"/>
    <w:rPr>
      <w:rFonts w:ascii="Calibri" w:eastAsia="Calibri" w:hAnsi="Calibri"/>
      <w:sz w:val="24"/>
      <w:szCs w:val="24"/>
      <w:lang w:eastAsia="pl-PL"/>
    </w:rPr>
  </w:style>
  <w:style w:type="paragraph" w:customStyle="1" w:styleId="Akapitzlist1">
    <w:name w:val="Akapit z listą1"/>
    <w:aliases w:val="Numerowanie,Akapit z listą BS,L1,Akapit z listą5"/>
    <w:basedOn w:val="Normalny"/>
    <w:link w:val="ListParagraphChar"/>
    <w:semiHidden/>
    <w:rsid w:val="001C5B0E"/>
    <w:pPr>
      <w:spacing w:after="0" w:line="240" w:lineRule="auto"/>
      <w:ind w:left="720"/>
      <w:contextualSpacing/>
    </w:pPr>
    <w:rPr>
      <w:rFonts w:ascii="Calibri" w:eastAsia="Calibri" w:hAnsi="Calibri" w:cstheme="minorBidi"/>
      <w:sz w:val="24"/>
      <w:szCs w:val="24"/>
      <w:lang w:eastAsia="pl-PL"/>
    </w:rPr>
  </w:style>
  <w:style w:type="character" w:customStyle="1" w:styleId="WytyczneZnak">
    <w:name w:val="Wytyczne Znak"/>
    <w:link w:val="Wytyczne"/>
    <w:uiPriority w:val="99"/>
    <w:locked/>
    <w:rsid w:val="001C5B0E"/>
    <w:rPr>
      <w:rFonts w:ascii="Calibri" w:hAnsi="Calibri"/>
      <w:sz w:val="24"/>
      <w:szCs w:val="24"/>
      <w:lang w:val="x-none" w:eastAsia="x-none"/>
    </w:rPr>
  </w:style>
  <w:style w:type="paragraph" w:customStyle="1" w:styleId="Wytyczne">
    <w:name w:val="Wytyczne"/>
    <w:basedOn w:val="Akapitzlist1"/>
    <w:link w:val="WytyczneZnak"/>
    <w:uiPriority w:val="99"/>
    <w:qFormat/>
    <w:rsid w:val="001C5B0E"/>
    <w:pPr>
      <w:numPr>
        <w:numId w:val="1"/>
      </w:numPr>
      <w:tabs>
        <w:tab w:val="num" w:pos="360"/>
        <w:tab w:val="left" w:pos="709"/>
      </w:tabs>
      <w:spacing w:line="276" w:lineRule="auto"/>
      <w:ind w:firstLine="0"/>
      <w:jc w:val="both"/>
    </w:pPr>
    <w:rPr>
      <w:rFonts w:eastAsiaTheme="minorHAnsi"/>
      <w:lang w:val="x-none" w:eastAsia="x-none"/>
    </w:rPr>
  </w:style>
  <w:style w:type="paragraph" w:customStyle="1" w:styleId="Podwytyczne">
    <w:name w:val="Podwytyczne"/>
    <w:basedOn w:val="Wytyczne"/>
    <w:uiPriority w:val="99"/>
    <w:qFormat/>
    <w:rsid w:val="001C5B0E"/>
    <w:pPr>
      <w:numPr>
        <w:ilvl w:val="1"/>
      </w:numPr>
      <w:tabs>
        <w:tab w:val="num" w:pos="360"/>
      </w:tabs>
      <w:ind w:left="1134" w:firstLine="0"/>
    </w:pPr>
  </w:style>
  <w:style w:type="paragraph" w:customStyle="1" w:styleId="Podpunkt1">
    <w:name w:val="Podpunkt 1"/>
    <w:basedOn w:val="Podwytyczne"/>
    <w:uiPriority w:val="99"/>
    <w:qFormat/>
    <w:rsid w:val="001C5B0E"/>
    <w:pPr>
      <w:numPr>
        <w:ilvl w:val="2"/>
      </w:numPr>
      <w:tabs>
        <w:tab w:val="num" w:pos="360"/>
      </w:tabs>
      <w:ind w:left="1560" w:hanging="142"/>
    </w:pPr>
  </w:style>
  <w:style w:type="character" w:customStyle="1" w:styleId="ZadaniaZnak">
    <w:name w:val="Zadania Znak"/>
    <w:link w:val="Zadania"/>
    <w:semiHidden/>
    <w:locked/>
    <w:rsid w:val="001C5B0E"/>
    <w:rPr>
      <w:rFonts w:ascii="Calibri" w:hAnsi="Calibri"/>
      <w:sz w:val="24"/>
      <w:szCs w:val="24"/>
      <w:lang w:eastAsia="pl-PL"/>
    </w:rPr>
  </w:style>
  <w:style w:type="paragraph" w:customStyle="1" w:styleId="Zadania">
    <w:name w:val="Zadania"/>
    <w:basedOn w:val="Podwytyczne"/>
    <w:link w:val="ZadaniaZnak"/>
    <w:semiHidden/>
    <w:rsid w:val="001C5B0E"/>
    <w:pPr>
      <w:numPr>
        <w:ilvl w:val="0"/>
        <w:numId w:val="0"/>
      </w:numPr>
      <w:tabs>
        <w:tab w:val="clear" w:pos="709"/>
        <w:tab w:val="left" w:pos="1985"/>
      </w:tabs>
      <w:ind w:left="709"/>
    </w:pPr>
    <w:rPr>
      <w:lang w:val="pl-PL" w:eastAsia="pl-PL"/>
    </w:rPr>
  </w:style>
  <w:style w:type="character" w:customStyle="1" w:styleId="S3-numeracjaZnak">
    <w:name w:val="S3-numeracja Znak"/>
    <w:basedOn w:val="S2-podstawZnak"/>
    <w:link w:val="S3-numeracja"/>
    <w:semiHidden/>
    <w:locked/>
    <w:rsid w:val="001C5B0E"/>
    <w:rPr>
      <w:rFonts w:ascii="Calibri" w:hAnsi="Calibri"/>
    </w:rPr>
  </w:style>
  <w:style w:type="paragraph" w:customStyle="1" w:styleId="S3-numeracja">
    <w:name w:val="S3-numeracja"/>
    <w:basedOn w:val="Normalny"/>
    <w:link w:val="S3-numeracjaZnak"/>
    <w:autoRedefine/>
    <w:semiHidden/>
    <w:rsid w:val="001C5B0E"/>
    <w:pPr>
      <w:spacing w:after="120" w:line="300" w:lineRule="auto"/>
      <w:ind w:left="360"/>
      <w:jc w:val="both"/>
    </w:pPr>
    <w:rPr>
      <w:rFonts w:ascii="Calibri" w:eastAsiaTheme="minorHAnsi" w:hAnsi="Calibri" w:cstheme="minorBidi"/>
      <w:sz w:val="22"/>
    </w:rPr>
  </w:style>
  <w:style w:type="character" w:customStyle="1" w:styleId="S2-podstawZnak">
    <w:name w:val="S2-podstaw Znak"/>
    <w:link w:val="S2-podstaw"/>
    <w:semiHidden/>
    <w:locked/>
    <w:rsid w:val="001C5B0E"/>
    <w:rPr>
      <w:rFonts w:ascii="Calibri" w:hAnsi="Calibri"/>
    </w:rPr>
  </w:style>
  <w:style w:type="paragraph" w:customStyle="1" w:styleId="S2-podstaw">
    <w:name w:val="S2-podstaw"/>
    <w:basedOn w:val="Normalny"/>
    <w:link w:val="S2-podstawZnak"/>
    <w:semiHidden/>
    <w:rsid w:val="001C5B0E"/>
    <w:pPr>
      <w:spacing w:after="120" w:line="300" w:lineRule="auto"/>
      <w:jc w:val="both"/>
    </w:pPr>
    <w:rPr>
      <w:rFonts w:ascii="Calibri" w:eastAsiaTheme="minorHAnsi" w:hAnsi="Calibri" w:cstheme="minorBidi"/>
      <w:sz w:val="22"/>
    </w:rPr>
  </w:style>
  <w:style w:type="paragraph" w:customStyle="1" w:styleId="Standardowy1">
    <w:name w:val="Standardowy1"/>
    <w:semiHidden/>
    <w:rsid w:val="001C5B0E"/>
    <w:pPr>
      <w:widowControl w:val="0"/>
      <w:overflowPunct w:val="0"/>
      <w:autoSpaceDE w:val="0"/>
      <w:autoSpaceDN w:val="0"/>
      <w:adjustRightInd w:val="0"/>
      <w:spacing w:after="0" w:line="240" w:lineRule="auto"/>
    </w:pPr>
    <w:rPr>
      <w:rFonts w:ascii="Times New Roman" w:eastAsia="Times New Roman" w:hAnsi="Times New Roman" w:cs="Times New Roman"/>
      <w:sz w:val="24"/>
      <w:szCs w:val="20"/>
      <w:lang w:eastAsia="pl-PL"/>
    </w:rPr>
  </w:style>
  <w:style w:type="paragraph" w:customStyle="1" w:styleId="Standardowy2">
    <w:name w:val="Standardowy2"/>
    <w:uiPriority w:val="99"/>
    <w:semiHidden/>
    <w:rsid w:val="001C5B0E"/>
    <w:pPr>
      <w:widowControl w:val="0"/>
      <w:overflowPunct w:val="0"/>
      <w:autoSpaceDE w:val="0"/>
      <w:autoSpaceDN w:val="0"/>
      <w:adjustRightInd w:val="0"/>
      <w:spacing w:after="0" w:line="240" w:lineRule="auto"/>
    </w:pPr>
    <w:rPr>
      <w:rFonts w:ascii="Times New Roman" w:eastAsia="Times New Roman" w:hAnsi="Times New Roman" w:cs="Times New Roman"/>
      <w:sz w:val="24"/>
      <w:szCs w:val="20"/>
      <w:lang w:eastAsia="pl-PL"/>
    </w:rPr>
  </w:style>
  <w:style w:type="character" w:styleId="Odwoanieprzypisudolnego">
    <w:name w:val="footnote reference"/>
    <w:aliases w:val="Footnote Reference Number,Footnote symbol,Nota,Appel note de bas de p,BVI fnr,SUPERS,Odwołanie przypisu,Odwo³anie przypisu,Odwołanie przypisu1,Odwołanie przypisu2,Footnote reference number,note TESI,EN Footnote Reference,Ref"/>
    <w:uiPriority w:val="99"/>
    <w:rsid w:val="001C5B0E"/>
    <w:rPr>
      <w:rFonts w:ascii="Times New Roman" w:hAnsi="Times New Roman" w:cs="Times New Roman" w:hint="default"/>
      <w:vertAlign w:val="superscript"/>
    </w:rPr>
  </w:style>
  <w:style w:type="paragraph" w:customStyle="1" w:styleId="msonormalcxsppierwsze">
    <w:name w:val="msonormalcxsppierwsze"/>
    <w:basedOn w:val="Normalny"/>
    <w:semiHidden/>
    <w:rsid w:val="001C5B0E"/>
    <w:rPr>
      <w:rFonts w:ascii="Times New Roman" w:hAnsi="Times New Roman"/>
      <w:sz w:val="24"/>
      <w:szCs w:val="24"/>
    </w:rPr>
  </w:style>
  <w:style w:type="paragraph" w:customStyle="1" w:styleId="msonormalcxspdrugie">
    <w:name w:val="msonormalcxspdrugie"/>
    <w:basedOn w:val="Normalny"/>
    <w:semiHidden/>
    <w:rsid w:val="001C5B0E"/>
    <w:rPr>
      <w:rFonts w:ascii="Times New Roman" w:hAnsi="Times New Roman"/>
      <w:sz w:val="24"/>
      <w:szCs w:val="24"/>
    </w:rPr>
  </w:style>
  <w:style w:type="paragraph" w:styleId="Stopka">
    <w:name w:val="footer"/>
    <w:aliases w:val="Stopka Znak1 Znak,Stopka Znak Znak Znak"/>
    <w:basedOn w:val="Normalny"/>
    <w:link w:val="StopkaZnak"/>
    <w:rsid w:val="001C5B0E"/>
    <w:pPr>
      <w:tabs>
        <w:tab w:val="center" w:pos="4536"/>
        <w:tab w:val="right" w:pos="9072"/>
      </w:tabs>
    </w:pPr>
  </w:style>
  <w:style w:type="character" w:customStyle="1" w:styleId="StopkaZnak">
    <w:name w:val="Stopka Znak"/>
    <w:aliases w:val="Stopka Znak1 Znak Znak,Stopka Znak Znak Znak Znak"/>
    <w:basedOn w:val="Domylnaczcionkaakapitu"/>
    <w:link w:val="Stopka"/>
    <w:rsid w:val="001C5B0E"/>
    <w:rPr>
      <w:rFonts w:ascii="Arial" w:eastAsia="Times New Roman" w:hAnsi="Arial" w:cs="Times New Roman"/>
      <w:sz w:val="20"/>
    </w:rPr>
  </w:style>
  <w:style w:type="character" w:styleId="Numerstrony">
    <w:name w:val="page number"/>
    <w:basedOn w:val="Domylnaczcionkaakapitu"/>
    <w:rsid w:val="001C5B0E"/>
  </w:style>
  <w:style w:type="paragraph" w:customStyle="1" w:styleId="Tekstpodstawowy21">
    <w:name w:val="Tekst podstawowy 21"/>
    <w:basedOn w:val="Normalny"/>
    <w:rsid w:val="001C5B0E"/>
    <w:pPr>
      <w:widowControl w:val="0"/>
      <w:overflowPunct w:val="0"/>
      <w:autoSpaceDE w:val="0"/>
      <w:autoSpaceDN w:val="0"/>
      <w:adjustRightInd w:val="0"/>
      <w:spacing w:after="0" w:line="240" w:lineRule="auto"/>
    </w:pPr>
    <w:rPr>
      <w:rFonts w:ascii="Times New Roman" w:hAnsi="Times New Roman"/>
      <w:sz w:val="24"/>
      <w:szCs w:val="20"/>
      <w:lang w:eastAsia="pl-PL"/>
    </w:rPr>
  </w:style>
  <w:style w:type="character" w:customStyle="1" w:styleId="Teksttreci">
    <w:name w:val="Tekst treści_"/>
    <w:link w:val="Teksttreci0"/>
    <w:locked/>
    <w:rsid w:val="001C5B0E"/>
    <w:rPr>
      <w:rFonts w:ascii="MS Reference Sans Serif" w:hAnsi="MS Reference Sans Serif"/>
      <w:sz w:val="19"/>
      <w:shd w:val="clear" w:color="auto" w:fill="FFFFFF"/>
    </w:rPr>
  </w:style>
  <w:style w:type="paragraph" w:customStyle="1" w:styleId="Teksttreci0">
    <w:name w:val="Tekst treści"/>
    <w:basedOn w:val="Normalny"/>
    <w:link w:val="Teksttreci"/>
    <w:rsid w:val="001C5B0E"/>
    <w:pPr>
      <w:widowControl w:val="0"/>
      <w:shd w:val="clear" w:color="auto" w:fill="FFFFFF"/>
      <w:spacing w:before="420" w:after="0" w:line="295" w:lineRule="exact"/>
      <w:ind w:hanging="820"/>
    </w:pPr>
    <w:rPr>
      <w:rFonts w:ascii="MS Reference Sans Serif" w:eastAsiaTheme="minorHAnsi" w:hAnsi="MS Reference Sans Serif" w:cstheme="minorBidi"/>
      <w:sz w:val="19"/>
      <w:shd w:val="clear" w:color="auto" w:fill="FFFFFF"/>
    </w:rPr>
  </w:style>
  <w:style w:type="character" w:customStyle="1" w:styleId="normalny2Znak">
    <w:name w:val="normalny 2 Znak"/>
    <w:link w:val="normalny2"/>
    <w:locked/>
    <w:rsid w:val="001C5B0E"/>
    <w:rPr>
      <w:rFonts w:ascii="Tahoma" w:hAnsi="Tahoma" w:cs="Tahoma"/>
      <w:color w:val="1F497D"/>
      <w:sz w:val="24"/>
      <w:lang w:eastAsia="pl-PL"/>
    </w:rPr>
  </w:style>
  <w:style w:type="paragraph" w:customStyle="1" w:styleId="normalny2">
    <w:name w:val="normalny 2"/>
    <w:basedOn w:val="NormalnyWeb"/>
    <w:link w:val="normalny2Znak"/>
    <w:rsid w:val="001C5B0E"/>
    <w:pPr>
      <w:spacing w:after="0"/>
      <w:ind w:left="709" w:right="204"/>
      <w:jc w:val="both"/>
    </w:pPr>
    <w:rPr>
      <w:rFonts w:ascii="Tahoma" w:eastAsiaTheme="minorHAnsi" w:hAnsi="Tahoma" w:cs="Tahoma"/>
      <w:color w:val="1F497D"/>
      <w:szCs w:val="22"/>
      <w:lang w:eastAsia="pl-PL"/>
    </w:rPr>
  </w:style>
  <w:style w:type="character" w:customStyle="1" w:styleId="dane1">
    <w:name w:val="dane1"/>
    <w:rsid w:val="001C5B0E"/>
    <w:rPr>
      <w:color w:val="0000CD"/>
    </w:rPr>
  </w:style>
  <w:style w:type="paragraph" w:styleId="NormalnyWeb">
    <w:name w:val="Normal (Web)"/>
    <w:basedOn w:val="Normalny"/>
    <w:link w:val="NormalnyWebZnak"/>
    <w:uiPriority w:val="99"/>
    <w:rsid w:val="001C5B0E"/>
    <w:rPr>
      <w:rFonts w:ascii="Times New Roman" w:hAnsi="Times New Roman"/>
      <w:sz w:val="24"/>
      <w:szCs w:val="24"/>
    </w:rPr>
  </w:style>
  <w:style w:type="character" w:styleId="Odwoaniedokomentarza">
    <w:name w:val="annotation reference"/>
    <w:uiPriority w:val="99"/>
    <w:qFormat/>
    <w:rsid w:val="001C5B0E"/>
    <w:rPr>
      <w:sz w:val="16"/>
      <w:szCs w:val="16"/>
    </w:rPr>
  </w:style>
  <w:style w:type="paragraph" w:styleId="Tekstkomentarza">
    <w:name w:val="annotation text"/>
    <w:basedOn w:val="Normalny"/>
    <w:link w:val="TekstkomentarzaZnak"/>
    <w:uiPriority w:val="99"/>
    <w:qFormat/>
    <w:rsid w:val="001C5B0E"/>
    <w:rPr>
      <w:szCs w:val="20"/>
    </w:rPr>
  </w:style>
  <w:style w:type="character" w:customStyle="1" w:styleId="TekstkomentarzaZnak">
    <w:name w:val="Tekst komentarza Znak"/>
    <w:basedOn w:val="Domylnaczcionkaakapitu"/>
    <w:link w:val="Tekstkomentarza"/>
    <w:uiPriority w:val="99"/>
    <w:qFormat/>
    <w:rsid w:val="001C5B0E"/>
    <w:rPr>
      <w:rFonts w:ascii="Arial" w:eastAsia="Times New Roman" w:hAnsi="Arial" w:cs="Times New Roman"/>
      <w:sz w:val="20"/>
      <w:szCs w:val="20"/>
    </w:rPr>
  </w:style>
  <w:style w:type="paragraph" w:styleId="Tematkomentarza">
    <w:name w:val="annotation subject"/>
    <w:basedOn w:val="Tekstkomentarza"/>
    <w:next w:val="Tekstkomentarza"/>
    <w:link w:val="TematkomentarzaZnak"/>
    <w:uiPriority w:val="99"/>
    <w:semiHidden/>
    <w:rsid w:val="001C5B0E"/>
    <w:rPr>
      <w:b/>
      <w:bCs/>
    </w:rPr>
  </w:style>
  <w:style w:type="character" w:customStyle="1" w:styleId="TematkomentarzaZnak">
    <w:name w:val="Temat komentarza Znak"/>
    <w:basedOn w:val="TekstkomentarzaZnak"/>
    <w:link w:val="Tematkomentarza"/>
    <w:uiPriority w:val="99"/>
    <w:semiHidden/>
    <w:rsid w:val="001C5B0E"/>
    <w:rPr>
      <w:rFonts w:ascii="Arial" w:eastAsia="Times New Roman" w:hAnsi="Arial" w:cs="Times New Roman"/>
      <w:b/>
      <w:bCs/>
      <w:sz w:val="20"/>
      <w:szCs w:val="20"/>
    </w:rPr>
  </w:style>
  <w:style w:type="paragraph" w:styleId="Tekstdymka">
    <w:name w:val="Balloon Text"/>
    <w:basedOn w:val="Normalny"/>
    <w:link w:val="TekstdymkaZnak"/>
    <w:uiPriority w:val="99"/>
    <w:semiHidden/>
    <w:rsid w:val="001C5B0E"/>
    <w:rPr>
      <w:rFonts w:ascii="Tahoma" w:hAnsi="Tahoma" w:cs="Tahoma"/>
      <w:sz w:val="16"/>
      <w:szCs w:val="16"/>
    </w:rPr>
  </w:style>
  <w:style w:type="character" w:customStyle="1" w:styleId="TekstdymkaZnak">
    <w:name w:val="Tekst dymka Znak"/>
    <w:basedOn w:val="Domylnaczcionkaakapitu"/>
    <w:link w:val="Tekstdymka"/>
    <w:uiPriority w:val="99"/>
    <w:semiHidden/>
    <w:rsid w:val="001C5B0E"/>
    <w:rPr>
      <w:rFonts w:ascii="Tahoma" w:eastAsia="Times New Roman" w:hAnsi="Tahoma" w:cs="Tahoma"/>
      <w:sz w:val="16"/>
      <w:szCs w:val="16"/>
    </w:rPr>
  </w:style>
  <w:style w:type="character" w:customStyle="1" w:styleId="FootnoteZnak">
    <w:name w:val="Footnote Znak"/>
    <w:aliases w:val="Podrozdzia3 Znak,Tekst przypisu Znak Znak Znak Znak Znak1,Tekst przypisu Znak Znak Znak Znak Znak Znak,Tekst przypisu Znak Znak Znak Znak Znak Znak Znak Znak,Tekst przypisu Znak Znak Znak Znak Znak Znak Znak Znak Zn Znak,Fußnote Znak"/>
    <w:locked/>
    <w:rsid w:val="001C5B0E"/>
    <w:rPr>
      <w:rFonts w:ascii="Calibri" w:eastAsia="Calibri" w:hAnsi="Calibri"/>
      <w:lang w:val="pl-PL" w:eastAsia="pl-PL" w:bidi="ar-SA"/>
    </w:rPr>
  </w:style>
  <w:style w:type="paragraph" w:customStyle="1" w:styleId="Nagwek5H51">
    <w:name w:val="Nagłówek 5.H51"/>
    <w:basedOn w:val="Normalny"/>
    <w:next w:val="Normalny"/>
    <w:rsid w:val="001C5B0E"/>
    <w:pPr>
      <w:numPr>
        <w:ilvl w:val="4"/>
        <w:numId w:val="2"/>
      </w:numPr>
      <w:tabs>
        <w:tab w:val="num" w:pos="360"/>
        <w:tab w:val="right" w:pos="1418"/>
      </w:tabs>
      <w:spacing w:before="160" w:after="0" w:line="240" w:lineRule="auto"/>
      <w:ind w:left="0" w:firstLine="0"/>
      <w:jc w:val="both"/>
    </w:pPr>
    <w:rPr>
      <w:rFonts w:ascii="Cambria" w:hAnsi="Cambria"/>
      <w:b/>
      <w:lang w:eastAsia="pl-PL"/>
    </w:rPr>
  </w:style>
  <w:style w:type="character" w:customStyle="1" w:styleId="AkapitzlistZnak">
    <w:name w:val="Akapit z listą Znak"/>
    <w:aliases w:val="L1 Znak,Numerowanie Znak,Akapit z listą5 Znak,Akapit z listą BS Znak,maz_wyliczenie Znak,opis dzialania Znak,K-P_odwolanie Znak,A_wyliczenie Znak,sw tekst Znak,Kolorowa lista — akcent 11 Znak,Obiekt Znak,List Paragraph1 Znak"/>
    <w:link w:val="Akapitzlist2"/>
    <w:uiPriority w:val="99"/>
    <w:qFormat/>
    <w:locked/>
    <w:rsid w:val="001C5B0E"/>
    <w:rPr>
      <w:rFonts w:ascii="Arial" w:hAnsi="Arial" w:cs="Arial"/>
    </w:rPr>
  </w:style>
  <w:style w:type="paragraph" w:customStyle="1" w:styleId="Akapitzlist2">
    <w:name w:val="Akapit z listą2"/>
    <w:aliases w:val="maz_wyliczenie,opis dzialania,K-P_odwolanie,A_wyliczenie,sw tekst,Kolorowa lista — akcent 11,Obiekt,List Paragraph1"/>
    <w:basedOn w:val="Normalny"/>
    <w:link w:val="AkapitzlistZnak"/>
    <w:uiPriority w:val="34"/>
    <w:qFormat/>
    <w:rsid w:val="001C5B0E"/>
    <w:pPr>
      <w:ind w:left="708"/>
    </w:pPr>
    <w:rPr>
      <w:rFonts w:eastAsiaTheme="minorHAnsi" w:cs="Arial"/>
      <w:sz w:val="22"/>
    </w:rPr>
  </w:style>
  <w:style w:type="character" w:customStyle="1" w:styleId="h2">
    <w:name w:val="h2"/>
    <w:rsid w:val="001C5B0E"/>
  </w:style>
  <w:style w:type="paragraph" w:customStyle="1" w:styleId="msonormalcxspnazwisko">
    <w:name w:val="msonormalcxspnazwisko"/>
    <w:basedOn w:val="Normalny"/>
    <w:rsid w:val="001C5B0E"/>
    <w:pPr>
      <w:spacing w:before="100" w:beforeAutospacing="1" w:after="100" w:afterAutospacing="1" w:line="240" w:lineRule="auto"/>
    </w:pPr>
    <w:rPr>
      <w:rFonts w:ascii="Times New Roman" w:hAnsi="Times New Roman"/>
      <w:sz w:val="24"/>
      <w:szCs w:val="24"/>
      <w:lang w:eastAsia="pl-PL"/>
    </w:rPr>
  </w:style>
  <w:style w:type="paragraph" w:customStyle="1" w:styleId="msonormalcxspdrugiecxsppierwsze">
    <w:name w:val="msonormalcxspdrugiecxsppierwsze"/>
    <w:basedOn w:val="Normalny"/>
    <w:rsid w:val="001C5B0E"/>
    <w:pPr>
      <w:spacing w:before="100" w:beforeAutospacing="1" w:after="100" w:afterAutospacing="1" w:line="240" w:lineRule="auto"/>
    </w:pPr>
    <w:rPr>
      <w:rFonts w:ascii="Times New Roman" w:hAnsi="Times New Roman"/>
      <w:sz w:val="24"/>
      <w:szCs w:val="24"/>
      <w:lang w:eastAsia="pl-PL"/>
    </w:rPr>
  </w:style>
  <w:style w:type="paragraph" w:customStyle="1" w:styleId="msonormalcxspdrugiecxspdrugie">
    <w:name w:val="msonormalcxspdrugiecxspdrugie"/>
    <w:basedOn w:val="Normalny"/>
    <w:rsid w:val="001C5B0E"/>
    <w:pPr>
      <w:spacing w:before="100" w:beforeAutospacing="1" w:after="100" w:afterAutospacing="1" w:line="240" w:lineRule="auto"/>
    </w:pPr>
    <w:rPr>
      <w:rFonts w:ascii="Times New Roman" w:hAnsi="Times New Roman"/>
      <w:sz w:val="24"/>
      <w:szCs w:val="24"/>
      <w:lang w:eastAsia="pl-PL"/>
    </w:rPr>
  </w:style>
  <w:style w:type="paragraph" w:customStyle="1" w:styleId="msonormalcxspdrugiecxspnazwisko">
    <w:name w:val="msonormalcxspdrugiecxspnazwisko"/>
    <w:basedOn w:val="Normalny"/>
    <w:rsid w:val="001C5B0E"/>
    <w:pPr>
      <w:spacing w:before="100" w:beforeAutospacing="1" w:after="100" w:afterAutospacing="1" w:line="240" w:lineRule="auto"/>
    </w:pPr>
    <w:rPr>
      <w:rFonts w:ascii="Times New Roman" w:hAnsi="Times New Roman"/>
      <w:sz w:val="24"/>
      <w:szCs w:val="24"/>
      <w:lang w:eastAsia="pl-PL"/>
    </w:rPr>
  </w:style>
  <w:style w:type="paragraph" w:customStyle="1" w:styleId="CM1">
    <w:name w:val="CM1"/>
    <w:basedOn w:val="Normalny"/>
    <w:next w:val="Normalny"/>
    <w:uiPriority w:val="99"/>
    <w:rsid w:val="001C5B0E"/>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1C5B0E"/>
    <w:pPr>
      <w:autoSpaceDE w:val="0"/>
      <w:autoSpaceDN w:val="0"/>
      <w:adjustRightInd w:val="0"/>
      <w:spacing w:after="0" w:line="240" w:lineRule="auto"/>
    </w:pPr>
    <w:rPr>
      <w:rFonts w:ascii="EUAlbertina" w:hAnsi="EUAlbertina"/>
      <w:sz w:val="24"/>
      <w:szCs w:val="24"/>
      <w:lang w:eastAsia="pl-PL"/>
    </w:rPr>
  </w:style>
  <w:style w:type="paragraph" w:customStyle="1" w:styleId="CM4">
    <w:name w:val="CM4"/>
    <w:basedOn w:val="Normalny"/>
    <w:next w:val="Normalny"/>
    <w:uiPriority w:val="99"/>
    <w:rsid w:val="001C5B0E"/>
    <w:pPr>
      <w:autoSpaceDE w:val="0"/>
      <w:autoSpaceDN w:val="0"/>
      <w:adjustRightInd w:val="0"/>
      <w:spacing w:after="0" w:line="240" w:lineRule="auto"/>
    </w:pPr>
    <w:rPr>
      <w:rFonts w:ascii="EUAlbertina" w:hAnsi="EUAlbertina"/>
      <w:sz w:val="24"/>
      <w:szCs w:val="24"/>
      <w:lang w:eastAsia="pl-PL"/>
    </w:rPr>
  </w:style>
  <w:style w:type="paragraph" w:styleId="Nagwek">
    <w:name w:val="header"/>
    <w:basedOn w:val="Normalny"/>
    <w:link w:val="NagwekZnak"/>
    <w:uiPriority w:val="99"/>
    <w:rsid w:val="001C5B0E"/>
    <w:pPr>
      <w:tabs>
        <w:tab w:val="center" w:pos="4536"/>
        <w:tab w:val="right" w:pos="9072"/>
      </w:tabs>
    </w:pPr>
    <w:rPr>
      <w:lang w:val="x-none"/>
    </w:rPr>
  </w:style>
  <w:style w:type="character" w:customStyle="1" w:styleId="NagwekZnak">
    <w:name w:val="Nagłówek Znak"/>
    <w:basedOn w:val="Domylnaczcionkaakapitu"/>
    <w:link w:val="Nagwek"/>
    <w:uiPriority w:val="99"/>
    <w:rsid w:val="001C5B0E"/>
    <w:rPr>
      <w:rFonts w:ascii="Arial" w:eastAsia="Times New Roman" w:hAnsi="Arial" w:cs="Times New Roman"/>
      <w:sz w:val="20"/>
      <w:lang w:val="x-none"/>
    </w:rPr>
  </w:style>
  <w:style w:type="character" w:styleId="Pogrubienie">
    <w:name w:val="Strong"/>
    <w:uiPriority w:val="22"/>
    <w:qFormat/>
    <w:rsid w:val="001C5B0E"/>
    <w:rPr>
      <w:b/>
      <w:bCs/>
    </w:rPr>
  </w:style>
  <w:style w:type="paragraph" w:customStyle="1" w:styleId="Default">
    <w:name w:val="Default"/>
    <w:qFormat/>
    <w:rsid w:val="001C5B0E"/>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Akapitzlist10">
    <w:name w:val="Akapit z listą1"/>
    <w:basedOn w:val="Normalny"/>
    <w:qFormat/>
    <w:rsid w:val="001C5B0E"/>
    <w:pPr>
      <w:ind w:left="720"/>
      <w:contextualSpacing/>
    </w:pPr>
    <w:rPr>
      <w:rFonts w:ascii="Calibri" w:hAnsi="Calibri"/>
      <w:sz w:val="22"/>
      <w:lang w:eastAsia="pl-PL"/>
    </w:rPr>
  </w:style>
  <w:style w:type="paragraph" w:styleId="Spistreci8">
    <w:name w:val="toc 8"/>
    <w:basedOn w:val="Normalny"/>
    <w:next w:val="Normalny"/>
    <w:autoRedefine/>
    <w:uiPriority w:val="39"/>
    <w:unhideWhenUsed/>
    <w:rsid w:val="001C5B0E"/>
    <w:pPr>
      <w:spacing w:after="0"/>
      <w:ind w:left="1400"/>
    </w:pPr>
    <w:rPr>
      <w:rFonts w:asciiTheme="minorHAnsi" w:hAnsiTheme="minorHAnsi"/>
      <w:sz w:val="18"/>
      <w:szCs w:val="18"/>
    </w:rPr>
  </w:style>
  <w:style w:type="character" w:customStyle="1" w:styleId="FontStyle175">
    <w:name w:val="Font Style175"/>
    <w:uiPriority w:val="99"/>
    <w:rsid w:val="001C5B0E"/>
    <w:rPr>
      <w:rFonts w:ascii="Times New Roman" w:hAnsi="Times New Roman" w:cs="Times New Roman" w:hint="default"/>
      <w:sz w:val="20"/>
      <w:szCs w:val="20"/>
    </w:rPr>
  </w:style>
  <w:style w:type="paragraph" w:customStyle="1" w:styleId="Style19">
    <w:name w:val="Style19"/>
    <w:basedOn w:val="Normalny"/>
    <w:uiPriority w:val="99"/>
    <w:rsid w:val="001C5B0E"/>
    <w:pPr>
      <w:widowControl w:val="0"/>
      <w:autoSpaceDE w:val="0"/>
      <w:autoSpaceDN w:val="0"/>
      <w:adjustRightInd w:val="0"/>
      <w:spacing w:after="0" w:line="275" w:lineRule="exact"/>
      <w:ind w:hanging="355"/>
      <w:jc w:val="both"/>
    </w:pPr>
    <w:rPr>
      <w:rFonts w:ascii="Times New Roman" w:hAnsi="Times New Roman"/>
      <w:sz w:val="24"/>
      <w:szCs w:val="24"/>
      <w:lang w:eastAsia="pl-PL"/>
    </w:rPr>
  </w:style>
  <w:style w:type="table" w:styleId="Tabela-Siatka">
    <w:name w:val="Table Grid"/>
    <w:basedOn w:val="Standardowy"/>
    <w:uiPriority w:val="59"/>
    <w:rsid w:val="001C5B0E"/>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qFormat/>
    <w:rsid w:val="001C5B0E"/>
    <w:pPr>
      <w:suppressAutoHyphens/>
      <w:autoSpaceDN w:val="0"/>
      <w:spacing w:line="254" w:lineRule="auto"/>
      <w:textAlignment w:val="baseline"/>
    </w:pPr>
    <w:rPr>
      <w:rFonts w:ascii="Calibri" w:eastAsia="SimSun" w:hAnsi="Calibri" w:cs="F"/>
      <w:kern w:val="3"/>
    </w:rPr>
  </w:style>
  <w:style w:type="numbering" w:customStyle="1" w:styleId="WWNum9">
    <w:name w:val="WWNum9"/>
    <w:basedOn w:val="Bezlisty"/>
    <w:rsid w:val="001C5B0E"/>
    <w:pPr>
      <w:numPr>
        <w:numId w:val="3"/>
      </w:numPr>
    </w:pPr>
  </w:style>
  <w:style w:type="numbering" w:customStyle="1" w:styleId="WWNum10">
    <w:name w:val="WWNum10"/>
    <w:basedOn w:val="Bezlisty"/>
    <w:rsid w:val="001C5B0E"/>
    <w:pPr>
      <w:numPr>
        <w:numId w:val="4"/>
      </w:numPr>
    </w:pPr>
  </w:style>
  <w:style w:type="numbering" w:customStyle="1" w:styleId="WWNum11">
    <w:name w:val="WWNum11"/>
    <w:basedOn w:val="Bezlisty"/>
    <w:rsid w:val="001C5B0E"/>
    <w:pPr>
      <w:numPr>
        <w:numId w:val="5"/>
      </w:numPr>
    </w:pPr>
  </w:style>
  <w:style w:type="numbering" w:customStyle="1" w:styleId="WWNum12">
    <w:name w:val="WWNum12"/>
    <w:basedOn w:val="Bezlisty"/>
    <w:rsid w:val="001C5B0E"/>
    <w:pPr>
      <w:numPr>
        <w:numId w:val="6"/>
      </w:numPr>
    </w:pPr>
  </w:style>
  <w:style w:type="paragraph" w:styleId="Nagwekspisutreci">
    <w:name w:val="TOC Heading"/>
    <w:basedOn w:val="Nagwek1"/>
    <w:next w:val="Normalny"/>
    <w:uiPriority w:val="39"/>
    <w:unhideWhenUsed/>
    <w:qFormat/>
    <w:rsid w:val="001C5B0E"/>
    <w:pPr>
      <w:spacing w:after="60" w:line="276" w:lineRule="auto"/>
      <w:outlineLvl w:val="9"/>
    </w:pPr>
    <w:rPr>
      <w:rFonts w:ascii="Cambria" w:hAnsi="Cambria"/>
      <w:kern w:val="32"/>
      <w:szCs w:val="32"/>
      <w:lang w:eastAsia="en-US"/>
    </w:rPr>
  </w:style>
  <w:style w:type="paragraph" w:styleId="Spistreci1">
    <w:name w:val="toc 1"/>
    <w:basedOn w:val="Normalny"/>
    <w:next w:val="Normalny"/>
    <w:autoRedefine/>
    <w:uiPriority w:val="39"/>
    <w:qFormat/>
    <w:rsid w:val="001C5B0E"/>
    <w:pPr>
      <w:spacing w:before="120" w:after="120"/>
    </w:pPr>
    <w:rPr>
      <w:rFonts w:asciiTheme="minorHAnsi" w:hAnsiTheme="minorHAnsi"/>
      <w:b/>
      <w:bCs/>
      <w:caps/>
      <w:szCs w:val="20"/>
    </w:rPr>
  </w:style>
  <w:style w:type="paragraph" w:styleId="Spistreci3">
    <w:name w:val="toc 3"/>
    <w:basedOn w:val="Normalny"/>
    <w:next w:val="Normalny"/>
    <w:autoRedefine/>
    <w:uiPriority w:val="39"/>
    <w:qFormat/>
    <w:rsid w:val="001C5B0E"/>
    <w:pPr>
      <w:spacing w:after="0"/>
      <w:ind w:left="400"/>
    </w:pPr>
    <w:rPr>
      <w:rFonts w:asciiTheme="minorHAnsi" w:hAnsiTheme="minorHAnsi"/>
      <w:i/>
      <w:iCs/>
      <w:szCs w:val="20"/>
    </w:rPr>
  </w:style>
  <w:style w:type="paragraph" w:styleId="Spistreci2">
    <w:name w:val="toc 2"/>
    <w:basedOn w:val="Normalny"/>
    <w:next w:val="Normalny"/>
    <w:autoRedefine/>
    <w:uiPriority w:val="39"/>
    <w:unhideWhenUsed/>
    <w:qFormat/>
    <w:rsid w:val="001C5B0E"/>
    <w:pPr>
      <w:spacing w:after="0"/>
      <w:ind w:left="200"/>
    </w:pPr>
    <w:rPr>
      <w:rFonts w:asciiTheme="minorHAnsi" w:hAnsiTheme="minorHAnsi"/>
      <w:smallCaps/>
      <w:szCs w:val="20"/>
    </w:rPr>
  </w:style>
  <w:style w:type="paragraph" w:styleId="Spistreci4">
    <w:name w:val="toc 4"/>
    <w:basedOn w:val="Normalny"/>
    <w:next w:val="Normalny"/>
    <w:autoRedefine/>
    <w:uiPriority w:val="39"/>
    <w:unhideWhenUsed/>
    <w:rsid w:val="001C5B0E"/>
    <w:pPr>
      <w:spacing w:after="0"/>
      <w:ind w:left="600"/>
    </w:pPr>
    <w:rPr>
      <w:rFonts w:asciiTheme="minorHAnsi" w:hAnsiTheme="minorHAnsi"/>
      <w:sz w:val="18"/>
      <w:szCs w:val="18"/>
    </w:rPr>
  </w:style>
  <w:style w:type="character" w:styleId="Uwydatnienie">
    <w:name w:val="Emphasis"/>
    <w:uiPriority w:val="99"/>
    <w:qFormat/>
    <w:rsid w:val="001C5B0E"/>
    <w:rPr>
      <w:rFonts w:cs="Times New Roman"/>
      <w:i/>
      <w:iCs/>
    </w:rPr>
  </w:style>
  <w:style w:type="paragraph" w:customStyle="1" w:styleId="Tekst">
    <w:name w:val="Tekst"/>
    <w:basedOn w:val="Normalny"/>
    <w:qFormat/>
    <w:rsid w:val="001C5B0E"/>
    <w:pPr>
      <w:spacing w:before="240" w:after="0" w:line="240" w:lineRule="auto"/>
      <w:jc w:val="both"/>
    </w:pPr>
    <w:rPr>
      <w:szCs w:val="20"/>
      <w:lang w:eastAsia="pl-PL"/>
    </w:rPr>
  </w:style>
  <w:style w:type="paragraph" w:customStyle="1" w:styleId="podpis">
    <w:name w:val="podpis"/>
    <w:basedOn w:val="Normalny"/>
    <w:next w:val="Normalny"/>
    <w:rsid w:val="001C5B0E"/>
    <w:pPr>
      <w:spacing w:before="120" w:after="120" w:line="240" w:lineRule="auto"/>
      <w:jc w:val="both"/>
    </w:pPr>
    <w:rPr>
      <w:rFonts w:ascii="Times New Roman" w:eastAsia="Calibri" w:hAnsi="Times New Roman"/>
      <w:b/>
      <w:bCs/>
      <w:szCs w:val="20"/>
      <w:lang w:eastAsia="pl-PL"/>
    </w:rPr>
  </w:style>
  <w:style w:type="paragraph" w:styleId="Mapadokumentu">
    <w:name w:val="Document Map"/>
    <w:basedOn w:val="Normalny"/>
    <w:link w:val="MapadokumentuZnak"/>
    <w:rsid w:val="001C5B0E"/>
    <w:pPr>
      <w:shd w:val="clear" w:color="auto" w:fill="000080"/>
    </w:pPr>
    <w:rPr>
      <w:rFonts w:ascii="Tahoma" w:hAnsi="Tahoma" w:cs="Tahoma"/>
      <w:szCs w:val="20"/>
      <w:lang w:eastAsia="pl-PL"/>
    </w:rPr>
  </w:style>
  <w:style w:type="character" w:customStyle="1" w:styleId="MapadokumentuZnak">
    <w:name w:val="Mapa dokumentu Znak"/>
    <w:basedOn w:val="Domylnaczcionkaakapitu"/>
    <w:link w:val="Mapadokumentu"/>
    <w:rsid w:val="001C5B0E"/>
    <w:rPr>
      <w:rFonts w:ascii="Tahoma" w:eastAsia="Times New Roman" w:hAnsi="Tahoma" w:cs="Tahoma"/>
      <w:sz w:val="20"/>
      <w:szCs w:val="20"/>
      <w:shd w:val="clear" w:color="auto" w:fill="000080"/>
      <w:lang w:eastAsia="pl-PL"/>
    </w:rPr>
  </w:style>
  <w:style w:type="character" w:customStyle="1" w:styleId="Znak1">
    <w:name w:val="Znak1"/>
    <w:semiHidden/>
    <w:locked/>
    <w:rsid w:val="001C5B0E"/>
    <w:rPr>
      <w:rFonts w:cs="Times New Roman"/>
      <w:sz w:val="20"/>
      <w:szCs w:val="20"/>
    </w:rPr>
  </w:style>
  <w:style w:type="character" w:customStyle="1" w:styleId="Znak3">
    <w:name w:val="Znak3"/>
    <w:semiHidden/>
    <w:rsid w:val="001C5B0E"/>
    <w:rPr>
      <w:rFonts w:ascii="Calibri" w:hAnsi="Calibri"/>
      <w:lang w:val="pl-PL" w:eastAsia="pl-PL" w:bidi="ar-SA"/>
    </w:rPr>
  </w:style>
  <w:style w:type="paragraph" w:styleId="Legenda">
    <w:name w:val="caption"/>
    <w:basedOn w:val="Normalny"/>
    <w:next w:val="Normalny"/>
    <w:uiPriority w:val="35"/>
    <w:qFormat/>
    <w:rsid w:val="001C5B0E"/>
    <w:rPr>
      <w:rFonts w:ascii="Calibri" w:hAnsi="Calibri"/>
      <w:b/>
      <w:bCs/>
      <w:szCs w:val="20"/>
      <w:lang w:eastAsia="pl-PL"/>
    </w:rPr>
  </w:style>
  <w:style w:type="character" w:styleId="UyteHipercze">
    <w:name w:val="FollowedHyperlink"/>
    <w:uiPriority w:val="99"/>
    <w:rsid w:val="001C5B0E"/>
    <w:rPr>
      <w:color w:val="800080"/>
      <w:u w:val="single"/>
    </w:rPr>
  </w:style>
  <w:style w:type="paragraph" w:customStyle="1" w:styleId="Listapunktowana1">
    <w:name w:val="Lista punktowana1"/>
    <w:basedOn w:val="Normalny"/>
    <w:rsid w:val="001C5B0E"/>
    <w:pPr>
      <w:suppressAutoHyphens/>
      <w:spacing w:after="0" w:line="240" w:lineRule="auto"/>
      <w:jc w:val="both"/>
    </w:pPr>
    <w:rPr>
      <w:rFonts w:ascii="Arial Narrow" w:hAnsi="Arial Narrow" w:cs="Arial Narrow"/>
      <w:sz w:val="24"/>
      <w:szCs w:val="24"/>
      <w:lang w:eastAsia="ar-SA"/>
    </w:rPr>
  </w:style>
  <w:style w:type="paragraph" w:styleId="Tytu">
    <w:name w:val="Title"/>
    <w:basedOn w:val="Normalny"/>
    <w:next w:val="Normalny"/>
    <w:link w:val="TytuZnak"/>
    <w:uiPriority w:val="99"/>
    <w:qFormat/>
    <w:rsid w:val="001C5B0E"/>
    <w:pPr>
      <w:spacing w:before="720"/>
    </w:pPr>
    <w:rPr>
      <w:rFonts w:ascii="Calibri" w:hAnsi="Calibri"/>
      <w:caps/>
      <w:color w:val="5B9BD5"/>
      <w:spacing w:val="10"/>
      <w:kern w:val="28"/>
      <w:sz w:val="52"/>
      <w:szCs w:val="52"/>
    </w:rPr>
  </w:style>
  <w:style w:type="character" w:customStyle="1" w:styleId="TytuZnak">
    <w:name w:val="Tytuł Znak"/>
    <w:basedOn w:val="Domylnaczcionkaakapitu"/>
    <w:link w:val="Tytu"/>
    <w:uiPriority w:val="99"/>
    <w:rsid w:val="001C5B0E"/>
    <w:rPr>
      <w:rFonts w:ascii="Calibri" w:eastAsia="Times New Roman" w:hAnsi="Calibri" w:cs="Times New Roman"/>
      <w:caps/>
      <w:color w:val="5B9BD5"/>
      <w:spacing w:val="10"/>
      <w:kern w:val="28"/>
      <w:sz w:val="52"/>
      <w:szCs w:val="52"/>
    </w:rPr>
  </w:style>
  <w:style w:type="paragraph" w:styleId="Podtytu">
    <w:name w:val="Subtitle"/>
    <w:basedOn w:val="Normalny"/>
    <w:next w:val="Normalny"/>
    <w:link w:val="PodtytuZnak"/>
    <w:uiPriority w:val="11"/>
    <w:qFormat/>
    <w:rsid w:val="001C5B0E"/>
    <w:pPr>
      <w:spacing w:before="200" w:after="1000" w:line="240" w:lineRule="auto"/>
    </w:pPr>
    <w:rPr>
      <w:rFonts w:ascii="Calibri" w:hAnsi="Calibri"/>
      <w:caps/>
      <w:color w:val="595959"/>
      <w:spacing w:val="10"/>
      <w:sz w:val="24"/>
      <w:szCs w:val="24"/>
    </w:rPr>
  </w:style>
  <w:style w:type="character" w:customStyle="1" w:styleId="PodtytuZnak">
    <w:name w:val="Podtytuł Znak"/>
    <w:basedOn w:val="Domylnaczcionkaakapitu"/>
    <w:link w:val="Podtytu"/>
    <w:uiPriority w:val="11"/>
    <w:rsid w:val="001C5B0E"/>
    <w:rPr>
      <w:rFonts w:ascii="Calibri" w:eastAsia="Times New Roman" w:hAnsi="Calibri" w:cs="Times New Roman"/>
      <w:caps/>
      <w:color w:val="595959"/>
      <w:spacing w:val="10"/>
      <w:sz w:val="24"/>
      <w:szCs w:val="24"/>
    </w:rPr>
  </w:style>
  <w:style w:type="paragraph" w:styleId="Bezodstpw">
    <w:name w:val="No Spacing"/>
    <w:basedOn w:val="Normalny"/>
    <w:link w:val="BezodstpwZnak"/>
    <w:uiPriority w:val="1"/>
    <w:qFormat/>
    <w:rsid w:val="001C5B0E"/>
    <w:pPr>
      <w:spacing w:after="0" w:line="240" w:lineRule="auto"/>
    </w:pPr>
    <w:rPr>
      <w:rFonts w:ascii="Calibri" w:hAnsi="Calibri"/>
      <w:szCs w:val="20"/>
    </w:rPr>
  </w:style>
  <w:style w:type="character" w:customStyle="1" w:styleId="BezodstpwZnak">
    <w:name w:val="Bez odstępów Znak"/>
    <w:link w:val="Bezodstpw"/>
    <w:uiPriority w:val="1"/>
    <w:rsid w:val="001C5B0E"/>
    <w:rPr>
      <w:rFonts w:ascii="Calibri" w:eastAsia="Times New Roman" w:hAnsi="Calibri" w:cs="Times New Roman"/>
      <w:sz w:val="20"/>
      <w:szCs w:val="20"/>
    </w:rPr>
  </w:style>
  <w:style w:type="paragraph" w:styleId="Spistreci5">
    <w:name w:val="toc 5"/>
    <w:basedOn w:val="Normalny"/>
    <w:next w:val="Normalny"/>
    <w:autoRedefine/>
    <w:uiPriority w:val="39"/>
    <w:unhideWhenUsed/>
    <w:rsid w:val="001C5B0E"/>
    <w:pPr>
      <w:spacing w:after="0"/>
      <w:ind w:left="800"/>
    </w:pPr>
    <w:rPr>
      <w:rFonts w:asciiTheme="minorHAnsi" w:hAnsiTheme="minorHAnsi"/>
      <w:sz w:val="18"/>
      <w:szCs w:val="18"/>
    </w:rPr>
  </w:style>
  <w:style w:type="paragraph" w:styleId="Spistreci6">
    <w:name w:val="toc 6"/>
    <w:basedOn w:val="Normalny"/>
    <w:next w:val="Normalny"/>
    <w:autoRedefine/>
    <w:uiPriority w:val="39"/>
    <w:unhideWhenUsed/>
    <w:rsid w:val="001C5B0E"/>
    <w:pPr>
      <w:spacing w:after="0"/>
      <w:ind w:left="1000"/>
    </w:pPr>
    <w:rPr>
      <w:rFonts w:asciiTheme="minorHAnsi" w:hAnsiTheme="minorHAnsi"/>
      <w:sz w:val="18"/>
      <w:szCs w:val="18"/>
    </w:rPr>
  </w:style>
  <w:style w:type="paragraph" w:styleId="Spistreci7">
    <w:name w:val="toc 7"/>
    <w:basedOn w:val="Normalny"/>
    <w:next w:val="Normalny"/>
    <w:autoRedefine/>
    <w:uiPriority w:val="39"/>
    <w:unhideWhenUsed/>
    <w:rsid w:val="001C5B0E"/>
    <w:pPr>
      <w:spacing w:after="0"/>
      <w:ind w:left="1200"/>
    </w:pPr>
    <w:rPr>
      <w:rFonts w:asciiTheme="minorHAnsi" w:hAnsiTheme="minorHAnsi"/>
      <w:sz w:val="18"/>
      <w:szCs w:val="18"/>
    </w:rPr>
  </w:style>
  <w:style w:type="paragraph" w:styleId="Spistreci9">
    <w:name w:val="toc 9"/>
    <w:basedOn w:val="Normalny"/>
    <w:next w:val="Normalny"/>
    <w:autoRedefine/>
    <w:uiPriority w:val="39"/>
    <w:unhideWhenUsed/>
    <w:rsid w:val="001C5B0E"/>
    <w:pPr>
      <w:spacing w:after="0"/>
      <w:ind w:left="1600"/>
    </w:pPr>
    <w:rPr>
      <w:rFonts w:asciiTheme="minorHAnsi" w:hAnsiTheme="minorHAnsi"/>
      <w:sz w:val="18"/>
      <w:szCs w:val="18"/>
    </w:rPr>
  </w:style>
  <w:style w:type="character" w:styleId="Numerwiersza">
    <w:name w:val="line number"/>
    <w:uiPriority w:val="99"/>
    <w:unhideWhenUsed/>
    <w:rsid w:val="001C5B0E"/>
  </w:style>
  <w:style w:type="table" w:customStyle="1" w:styleId="PSEWiersze">
    <w:name w:val="PSEWiersze"/>
    <w:basedOn w:val="Standardowy"/>
    <w:uiPriority w:val="99"/>
    <w:rsid w:val="001C5B0E"/>
    <w:pPr>
      <w:spacing w:after="0" w:line="240" w:lineRule="auto"/>
    </w:pPr>
    <w:rPr>
      <w:rFonts w:ascii="Calibri" w:eastAsia="Times New Roman" w:hAnsi="Calibri" w:cs="Times New Roman"/>
      <w:sz w:val="18"/>
    </w:rPr>
    <w:tblPr>
      <w:tblStyleRowBandSize w:val="1"/>
      <w:tblBorders>
        <w:insideH w:val="dotted" w:sz="4" w:space="0" w:color="auto"/>
      </w:tblBorders>
    </w:tblPr>
    <w:tcPr>
      <w:vAlign w:val="center"/>
    </w:tcPr>
    <w:tblStylePr w:type="firstRow">
      <w:pPr>
        <w:jc w:val="left"/>
      </w:pPr>
      <w:rPr>
        <w:b/>
      </w:rPr>
      <w:tblPr/>
      <w:tcPr>
        <w:tcBorders>
          <w:top w:val="nil"/>
          <w:left w:val="nil"/>
          <w:bottom w:val="single" w:sz="4" w:space="0" w:color="auto"/>
          <w:right w:val="nil"/>
          <w:insideH w:val="nil"/>
          <w:insideV w:val="nil"/>
          <w:tl2br w:val="nil"/>
          <w:tr2bl w:val="nil"/>
        </w:tcBorders>
        <w:vAlign w:val="bottom"/>
      </w:tcPr>
    </w:tblStylePr>
    <w:tblStylePr w:type="firstCol">
      <w:rPr>
        <w:b/>
      </w:rPr>
      <w:tblPr/>
      <w:tcPr>
        <w:tcBorders>
          <w:right w:val="nil"/>
        </w:tcBorders>
      </w:tcPr>
    </w:tblStylePr>
    <w:tblStylePr w:type="band1Horz">
      <w:tblPr/>
      <w:tcPr>
        <w:tcBorders>
          <w:top w:val="nil"/>
          <w:left w:val="nil"/>
          <w:bottom w:val="nil"/>
          <w:right w:val="nil"/>
          <w:insideH w:val="nil"/>
          <w:insideV w:val="nil"/>
          <w:tl2br w:val="nil"/>
          <w:tr2bl w:val="nil"/>
        </w:tcBorders>
      </w:tcPr>
    </w:tblStylePr>
  </w:style>
  <w:style w:type="paragraph" w:styleId="Tekstprzypisukocowego">
    <w:name w:val="endnote text"/>
    <w:basedOn w:val="Normalny"/>
    <w:link w:val="TekstprzypisukocowegoZnak"/>
    <w:uiPriority w:val="99"/>
    <w:unhideWhenUsed/>
    <w:rsid w:val="001C5B0E"/>
    <w:pPr>
      <w:spacing w:before="200" w:after="0" w:line="240" w:lineRule="auto"/>
    </w:pPr>
    <w:rPr>
      <w:rFonts w:ascii="Calibri" w:hAnsi="Calibri"/>
      <w:szCs w:val="20"/>
    </w:rPr>
  </w:style>
  <w:style w:type="character" w:customStyle="1" w:styleId="TekstprzypisukocowegoZnak">
    <w:name w:val="Tekst przypisu końcowego Znak"/>
    <w:basedOn w:val="Domylnaczcionkaakapitu"/>
    <w:link w:val="Tekstprzypisukocowego"/>
    <w:uiPriority w:val="99"/>
    <w:rsid w:val="001C5B0E"/>
    <w:rPr>
      <w:rFonts w:ascii="Calibri" w:eastAsia="Times New Roman" w:hAnsi="Calibri" w:cs="Times New Roman"/>
      <w:sz w:val="20"/>
      <w:szCs w:val="20"/>
    </w:rPr>
  </w:style>
  <w:style w:type="character" w:styleId="Odwoanieprzypisukocowego">
    <w:name w:val="endnote reference"/>
    <w:uiPriority w:val="99"/>
    <w:unhideWhenUsed/>
    <w:rsid w:val="001C5B0E"/>
    <w:rPr>
      <w:vertAlign w:val="superscript"/>
    </w:rPr>
  </w:style>
  <w:style w:type="paragraph" w:styleId="Spisilustracji">
    <w:name w:val="table of figures"/>
    <w:basedOn w:val="Normalny"/>
    <w:next w:val="Normalny"/>
    <w:uiPriority w:val="99"/>
    <w:unhideWhenUsed/>
    <w:rsid w:val="001C5B0E"/>
    <w:pPr>
      <w:spacing w:after="0"/>
      <w:ind w:left="442" w:hanging="442"/>
    </w:pPr>
    <w:rPr>
      <w:rFonts w:ascii="Calibri" w:hAnsi="Calibri"/>
      <w:smallCaps/>
      <w:szCs w:val="20"/>
    </w:rPr>
  </w:style>
  <w:style w:type="table" w:customStyle="1" w:styleId="Siatkatabelijasna1">
    <w:name w:val="Siatka tabeli — jasna1"/>
    <w:basedOn w:val="Standardowy"/>
    <w:uiPriority w:val="40"/>
    <w:rsid w:val="001C5B0E"/>
    <w:pPr>
      <w:spacing w:before="200"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Zwykatabela11">
    <w:name w:val="Zwykła tabela 11"/>
    <w:basedOn w:val="Standardowy"/>
    <w:uiPriority w:val="41"/>
    <w:rsid w:val="001C5B0E"/>
    <w:pPr>
      <w:spacing w:before="200" w:after="0" w:line="240" w:lineRule="auto"/>
    </w:pPr>
    <w:rPr>
      <w:rFonts w:ascii="Calibri" w:eastAsia="Times New Roman"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Zwykatabela31">
    <w:name w:val="Zwykła tabela 31"/>
    <w:basedOn w:val="Standardowy"/>
    <w:uiPriority w:val="43"/>
    <w:rsid w:val="001C5B0E"/>
    <w:pPr>
      <w:spacing w:before="200" w:after="0" w:line="240" w:lineRule="auto"/>
    </w:pPr>
    <w:rPr>
      <w:rFonts w:ascii="Calibri" w:eastAsia="Times New Roman"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Bibliografia">
    <w:name w:val="Bibliography"/>
    <w:basedOn w:val="Normalny"/>
    <w:next w:val="Normalny"/>
    <w:uiPriority w:val="37"/>
    <w:unhideWhenUsed/>
    <w:rsid w:val="001C5B0E"/>
    <w:pPr>
      <w:spacing w:after="0"/>
    </w:pPr>
    <w:rPr>
      <w:rFonts w:ascii="Calibri" w:hAnsi="Calibri"/>
      <w:szCs w:val="20"/>
    </w:rPr>
  </w:style>
  <w:style w:type="paragraph" w:styleId="Cytat">
    <w:name w:val="Quote"/>
    <w:basedOn w:val="Normalny"/>
    <w:next w:val="Normalny"/>
    <w:link w:val="CytatZnak"/>
    <w:uiPriority w:val="29"/>
    <w:qFormat/>
    <w:rsid w:val="001C5B0E"/>
    <w:pPr>
      <w:spacing w:before="200"/>
    </w:pPr>
    <w:rPr>
      <w:rFonts w:ascii="Calibri" w:hAnsi="Calibri"/>
      <w:i/>
      <w:iCs/>
      <w:szCs w:val="20"/>
    </w:rPr>
  </w:style>
  <w:style w:type="character" w:customStyle="1" w:styleId="CytatZnak">
    <w:name w:val="Cytat Znak"/>
    <w:basedOn w:val="Domylnaczcionkaakapitu"/>
    <w:link w:val="Cytat"/>
    <w:uiPriority w:val="29"/>
    <w:rsid w:val="001C5B0E"/>
    <w:rPr>
      <w:rFonts w:ascii="Calibri" w:eastAsia="Times New Roman" w:hAnsi="Calibri" w:cs="Times New Roman"/>
      <w:i/>
      <w:iCs/>
      <w:sz w:val="20"/>
      <w:szCs w:val="20"/>
    </w:rPr>
  </w:style>
  <w:style w:type="paragraph" w:styleId="Cytatintensywny">
    <w:name w:val="Intense Quote"/>
    <w:basedOn w:val="Normalny"/>
    <w:next w:val="Normalny"/>
    <w:link w:val="CytatintensywnyZnak"/>
    <w:uiPriority w:val="30"/>
    <w:qFormat/>
    <w:rsid w:val="001C5B0E"/>
    <w:pPr>
      <w:pBdr>
        <w:top w:val="single" w:sz="4" w:space="10" w:color="5B9BD5"/>
        <w:left w:val="single" w:sz="4" w:space="10" w:color="5B9BD5"/>
      </w:pBdr>
      <w:spacing w:before="200" w:after="0"/>
      <w:ind w:left="1296" w:right="1152"/>
      <w:jc w:val="both"/>
    </w:pPr>
    <w:rPr>
      <w:rFonts w:ascii="Calibri" w:hAnsi="Calibri"/>
      <w:i/>
      <w:iCs/>
      <w:color w:val="5B9BD5"/>
      <w:szCs w:val="20"/>
    </w:rPr>
  </w:style>
  <w:style w:type="character" w:customStyle="1" w:styleId="CytatintensywnyZnak">
    <w:name w:val="Cytat intensywny Znak"/>
    <w:basedOn w:val="Domylnaczcionkaakapitu"/>
    <w:link w:val="Cytatintensywny"/>
    <w:uiPriority w:val="30"/>
    <w:rsid w:val="001C5B0E"/>
    <w:rPr>
      <w:rFonts w:ascii="Calibri" w:eastAsia="Times New Roman" w:hAnsi="Calibri" w:cs="Times New Roman"/>
      <w:i/>
      <w:iCs/>
      <w:color w:val="5B9BD5"/>
      <w:sz w:val="20"/>
      <w:szCs w:val="20"/>
    </w:rPr>
  </w:style>
  <w:style w:type="character" w:styleId="Wyrnieniedelikatne">
    <w:name w:val="Subtle Emphasis"/>
    <w:uiPriority w:val="19"/>
    <w:qFormat/>
    <w:rsid w:val="001C5B0E"/>
    <w:rPr>
      <w:i/>
      <w:iCs/>
      <w:color w:val="1F4D78"/>
    </w:rPr>
  </w:style>
  <w:style w:type="character" w:styleId="Wyrnienieintensywne">
    <w:name w:val="Intense Emphasis"/>
    <w:uiPriority w:val="21"/>
    <w:qFormat/>
    <w:rsid w:val="001C5B0E"/>
    <w:rPr>
      <w:b/>
      <w:bCs/>
      <w:caps/>
      <w:color w:val="1F4D78"/>
      <w:spacing w:val="10"/>
    </w:rPr>
  </w:style>
  <w:style w:type="character" w:styleId="Odwoaniedelikatne">
    <w:name w:val="Subtle Reference"/>
    <w:uiPriority w:val="31"/>
    <w:qFormat/>
    <w:rsid w:val="001C5B0E"/>
    <w:rPr>
      <w:b/>
      <w:bCs/>
      <w:color w:val="5B9BD5"/>
    </w:rPr>
  </w:style>
  <w:style w:type="character" w:styleId="Odwoanieintensywne">
    <w:name w:val="Intense Reference"/>
    <w:uiPriority w:val="32"/>
    <w:qFormat/>
    <w:rsid w:val="001C5B0E"/>
    <w:rPr>
      <w:b/>
      <w:bCs/>
      <w:i/>
      <w:iCs/>
      <w:caps/>
      <w:color w:val="5B9BD5"/>
    </w:rPr>
  </w:style>
  <w:style w:type="character" w:styleId="Tytuksiki">
    <w:name w:val="Book Title"/>
    <w:uiPriority w:val="33"/>
    <w:qFormat/>
    <w:rsid w:val="001C5B0E"/>
    <w:rPr>
      <w:b/>
      <w:bCs/>
      <w:i/>
      <w:iCs/>
      <w:spacing w:val="9"/>
    </w:rPr>
  </w:style>
  <w:style w:type="character" w:customStyle="1" w:styleId="TODO">
    <w:name w:val="TODO"/>
    <w:uiPriority w:val="1"/>
    <w:rsid w:val="001C5B0E"/>
    <w:rPr>
      <w:color w:val="C00000"/>
      <w:szCs w:val="18"/>
    </w:rPr>
  </w:style>
  <w:style w:type="paragraph" w:customStyle="1" w:styleId="Akapittabeli">
    <w:name w:val="Akapit tabeli"/>
    <w:basedOn w:val="Normalny"/>
    <w:qFormat/>
    <w:rsid w:val="001C5B0E"/>
    <w:pPr>
      <w:spacing w:before="40" w:after="40" w:line="240" w:lineRule="auto"/>
    </w:pPr>
    <w:rPr>
      <w:rFonts w:ascii="Calibri" w:hAnsi="Calibri"/>
      <w:sz w:val="18"/>
      <w:szCs w:val="18"/>
    </w:rPr>
  </w:style>
  <w:style w:type="paragraph" w:styleId="HTML-wstpniesformatowany">
    <w:name w:val="HTML Preformatted"/>
    <w:basedOn w:val="Normalny"/>
    <w:link w:val="HTML-wstpniesformatowanyZnak"/>
    <w:uiPriority w:val="99"/>
    <w:unhideWhenUsed/>
    <w:rsid w:val="001C5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Cs w:val="20"/>
      <w:lang w:val="en-GB" w:eastAsia="en-GB"/>
    </w:rPr>
  </w:style>
  <w:style w:type="character" w:customStyle="1" w:styleId="HTML-wstpniesformatowanyZnak">
    <w:name w:val="HTML - wstępnie sformatowany Znak"/>
    <w:basedOn w:val="Domylnaczcionkaakapitu"/>
    <w:link w:val="HTML-wstpniesformatowany"/>
    <w:uiPriority w:val="99"/>
    <w:rsid w:val="001C5B0E"/>
    <w:rPr>
      <w:rFonts w:ascii="Courier New" w:eastAsia="Times New Roman" w:hAnsi="Courier New" w:cs="Courier New"/>
      <w:sz w:val="20"/>
      <w:szCs w:val="20"/>
      <w:lang w:val="en-GB" w:eastAsia="en-GB"/>
    </w:rPr>
  </w:style>
  <w:style w:type="character" w:customStyle="1" w:styleId="Kod">
    <w:name w:val="Kod"/>
    <w:uiPriority w:val="1"/>
    <w:qFormat/>
    <w:rsid w:val="001C5B0E"/>
    <w:rPr>
      <w:rFonts w:ascii="Courier New" w:hAnsi="Courier New"/>
    </w:rPr>
  </w:style>
  <w:style w:type="paragraph" w:customStyle="1" w:styleId="Table-body">
    <w:name w:val="Table-body"/>
    <w:basedOn w:val="Normalny"/>
    <w:qFormat/>
    <w:rsid w:val="001C5B0E"/>
    <w:pPr>
      <w:spacing w:before="60" w:after="60" w:line="240" w:lineRule="auto"/>
    </w:pPr>
    <w:rPr>
      <w:rFonts w:ascii="Calibri" w:eastAsia="Calibri" w:hAnsi="Calibri"/>
    </w:rPr>
  </w:style>
  <w:style w:type="paragraph" w:customStyle="1" w:styleId="Table-left-header">
    <w:name w:val="Table-left-header"/>
    <w:basedOn w:val="Normalny"/>
    <w:rsid w:val="001C5B0E"/>
    <w:pPr>
      <w:spacing w:before="60" w:after="60" w:line="240" w:lineRule="auto"/>
    </w:pPr>
    <w:rPr>
      <w:rFonts w:ascii="Calibri" w:hAnsi="Calibri"/>
      <w:b/>
      <w:bCs/>
      <w:szCs w:val="20"/>
    </w:rPr>
  </w:style>
  <w:style w:type="paragraph" w:customStyle="1" w:styleId="Table-header">
    <w:name w:val="Table-header"/>
    <w:basedOn w:val="Normalny"/>
    <w:qFormat/>
    <w:rsid w:val="001C5B0E"/>
    <w:pPr>
      <w:spacing w:before="60" w:after="60" w:line="240" w:lineRule="auto"/>
      <w:jc w:val="center"/>
    </w:pPr>
    <w:rPr>
      <w:rFonts w:ascii="Calibri" w:hAnsi="Calibri"/>
      <w:b/>
      <w:color w:val="000000"/>
      <w:szCs w:val="18"/>
    </w:rPr>
  </w:style>
  <w:style w:type="character" w:customStyle="1" w:styleId="apple-converted-space">
    <w:name w:val="apple-converted-space"/>
    <w:rsid w:val="001C5B0E"/>
  </w:style>
  <w:style w:type="character" w:customStyle="1" w:styleId="Tekstpodstawowy2Znak">
    <w:name w:val="Tekst podstawowy 2 Znak"/>
    <w:link w:val="Tekstpodstawowy2"/>
    <w:uiPriority w:val="99"/>
    <w:rsid w:val="001C5B0E"/>
    <w:rPr>
      <w:sz w:val="18"/>
      <w:szCs w:val="18"/>
    </w:rPr>
  </w:style>
  <w:style w:type="paragraph" w:styleId="Tekstpodstawowy2">
    <w:name w:val="Body Text 2"/>
    <w:basedOn w:val="Normalny"/>
    <w:link w:val="Tekstpodstawowy2Znak"/>
    <w:uiPriority w:val="99"/>
    <w:rsid w:val="001C5B0E"/>
    <w:pPr>
      <w:widowControl w:val="0"/>
      <w:autoSpaceDE w:val="0"/>
      <w:autoSpaceDN w:val="0"/>
      <w:adjustRightInd w:val="0"/>
      <w:spacing w:after="120" w:line="480" w:lineRule="auto"/>
    </w:pPr>
    <w:rPr>
      <w:rFonts w:asciiTheme="minorHAnsi" w:eastAsiaTheme="minorHAnsi" w:hAnsiTheme="minorHAnsi" w:cstheme="minorBidi"/>
      <w:sz w:val="18"/>
      <w:szCs w:val="18"/>
    </w:rPr>
  </w:style>
  <w:style w:type="character" w:customStyle="1" w:styleId="Tekstpodstawowy2Znak1">
    <w:name w:val="Tekst podstawowy 2 Znak1"/>
    <w:basedOn w:val="Domylnaczcionkaakapitu"/>
    <w:rsid w:val="001C5B0E"/>
    <w:rPr>
      <w:rFonts w:ascii="Arial" w:eastAsia="Times New Roman" w:hAnsi="Arial" w:cs="Times New Roman"/>
      <w:sz w:val="20"/>
    </w:rPr>
  </w:style>
  <w:style w:type="character" w:customStyle="1" w:styleId="Tekstpodstawowy3Znak">
    <w:name w:val="Tekst podstawowy 3 Znak"/>
    <w:link w:val="Tekstpodstawowy3"/>
    <w:uiPriority w:val="99"/>
    <w:rsid w:val="001C5B0E"/>
    <w:rPr>
      <w:sz w:val="16"/>
      <w:szCs w:val="16"/>
    </w:rPr>
  </w:style>
  <w:style w:type="paragraph" w:styleId="Tekstpodstawowy3">
    <w:name w:val="Body Text 3"/>
    <w:basedOn w:val="Normalny"/>
    <w:link w:val="Tekstpodstawowy3Znak"/>
    <w:uiPriority w:val="99"/>
    <w:rsid w:val="001C5B0E"/>
    <w:pPr>
      <w:widowControl w:val="0"/>
      <w:autoSpaceDE w:val="0"/>
      <w:autoSpaceDN w:val="0"/>
      <w:adjustRightInd w:val="0"/>
      <w:spacing w:after="120" w:line="240" w:lineRule="auto"/>
    </w:pPr>
    <w:rPr>
      <w:rFonts w:asciiTheme="minorHAnsi" w:eastAsiaTheme="minorHAnsi" w:hAnsiTheme="minorHAnsi" w:cstheme="minorBidi"/>
      <w:sz w:val="16"/>
      <w:szCs w:val="16"/>
    </w:rPr>
  </w:style>
  <w:style w:type="character" w:customStyle="1" w:styleId="Tekstpodstawowy3Znak1">
    <w:name w:val="Tekst podstawowy 3 Znak1"/>
    <w:basedOn w:val="Domylnaczcionkaakapitu"/>
    <w:rsid w:val="001C5B0E"/>
    <w:rPr>
      <w:rFonts w:ascii="Arial" w:eastAsia="Times New Roman" w:hAnsi="Arial" w:cs="Times New Roman"/>
      <w:sz w:val="16"/>
      <w:szCs w:val="16"/>
    </w:rPr>
  </w:style>
  <w:style w:type="character" w:customStyle="1" w:styleId="NagweknotatkiZnak">
    <w:name w:val="Nagłówek notatki Znak"/>
    <w:link w:val="Nagweknotatki"/>
    <w:uiPriority w:val="99"/>
    <w:rsid w:val="001C5B0E"/>
  </w:style>
  <w:style w:type="paragraph" w:styleId="Nagweknotatki">
    <w:name w:val="Note Heading"/>
    <w:basedOn w:val="Normalny"/>
    <w:next w:val="Normalny"/>
    <w:link w:val="NagweknotatkiZnak"/>
    <w:uiPriority w:val="99"/>
    <w:rsid w:val="001C5B0E"/>
    <w:pPr>
      <w:widowControl w:val="0"/>
      <w:autoSpaceDE w:val="0"/>
      <w:autoSpaceDN w:val="0"/>
      <w:adjustRightInd w:val="0"/>
      <w:spacing w:after="0" w:line="240" w:lineRule="auto"/>
    </w:pPr>
    <w:rPr>
      <w:rFonts w:asciiTheme="minorHAnsi" w:eastAsiaTheme="minorHAnsi" w:hAnsiTheme="minorHAnsi" w:cstheme="minorBidi"/>
      <w:sz w:val="22"/>
    </w:rPr>
  </w:style>
  <w:style w:type="character" w:customStyle="1" w:styleId="NagweknotatkiZnak1">
    <w:name w:val="Nagłówek notatki Znak1"/>
    <w:basedOn w:val="Domylnaczcionkaakapitu"/>
    <w:rsid w:val="001C5B0E"/>
    <w:rPr>
      <w:rFonts w:ascii="Arial" w:eastAsia="Times New Roman" w:hAnsi="Arial" w:cs="Times New Roman"/>
      <w:sz w:val="20"/>
    </w:rPr>
  </w:style>
  <w:style w:type="character" w:customStyle="1" w:styleId="ZwykytekstZnak">
    <w:name w:val="Zwykły tekst Znak"/>
    <w:link w:val="Zwykytekst"/>
    <w:uiPriority w:val="99"/>
    <w:rsid w:val="001C5B0E"/>
    <w:rPr>
      <w:rFonts w:ascii="Courier New" w:hAnsi="Courier New" w:cs="Courier New"/>
    </w:rPr>
  </w:style>
  <w:style w:type="paragraph" w:styleId="Zwykytekst">
    <w:name w:val="Plain Text"/>
    <w:basedOn w:val="Normalny"/>
    <w:link w:val="ZwykytekstZnak"/>
    <w:uiPriority w:val="99"/>
    <w:qFormat/>
    <w:rsid w:val="001C5B0E"/>
    <w:pPr>
      <w:widowControl w:val="0"/>
      <w:autoSpaceDE w:val="0"/>
      <w:autoSpaceDN w:val="0"/>
      <w:adjustRightInd w:val="0"/>
      <w:spacing w:after="0" w:line="240" w:lineRule="auto"/>
    </w:pPr>
    <w:rPr>
      <w:rFonts w:ascii="Courier New" w:eastAsiaTheme="minorHAnsi" w:hAnsi="Courier New" w:cs="Courier New"/>
      <w:sz w:val="22"/>
    </w:rPr>
  </w:style>
  <w:style w:type="character" w:customStyle="1" w:styleId="ZwykytekstZnak1">
    <w:name w:val="Zwykły tekst Znak1"/>
    <w:basedOn w:val="Domylnaczcionkaakapitu"/>
    <w:uiPriority w:val="99"/>
    <w:rsid w:val="001C5B0E"/>
    <w:rPr>
      <w:rFonts w:ascii="Consolas" w:eastAsia="Times New Roman" w:hAnsi="Consolas" w:cs="Times New Roman"/>
      <w:sz w:val="21"/>
      <w:szCs w:val="21"/>
    </w:rPr>
  </w:style>
  <w:style w:type="character" w:customStyle="1" w:styleId="FieldLabel">
    <w:name w:val="Field Label"/>
    <w:uiPriority w:val="99"/>
    <w:rsid w:val="001C5B0E"/>
    <w:rPr>
      <w:rFonts w:ascii="Times New Roman" w:hAnsi="Times New Roman" w:cs="Times New Roman"/>
      <w:i/>
      <w:iCs/>
      <w:color w:val="004080"/>
      <w:sz w:val="20"/>
      <w:szCs w:val="20"/>
      <w:u w:color="000000"/>
    </w:rPr>
  </w:style>
  <w:style w:type="character" w:customStyle="1" w:styleId="Objecttype">
    <w:name w:val="Object type"/>
    <w:uiPriority w:val="99"/>
    <w:rsid w:val="001C5B0E"/>
    <w:rPr>
      <w:rFonts w:ascii="Times New Roman" w:hAnsi="Times New Roman" w:cs="Times New Roman"/>
      <w:b/>
      <w:bCs/>
      <w:sz w:val="20"/>
      <w:szCs w:val="20"/>
      <w:u w:val="single"/>
    </w:rPr>
  </w:style>
  <w:style w:type="paragraph" w:customStyle="1" w:styleId="ListHeader">
    <w:name w:val="List Header"/>
    <w:uiPriority w:val="99"/>
    <w:rsid w:val="001C5B0E"/>
    <w:pPr>
      <w:widowControl w:val="0"/>
      <w:autoSpaceDE w:val="0"/>
      <w:autoSpaceDN w:val="0"/>
      <w:adjustRightInd w:val="0"/>
      <w:spacing w:after="0" w:line="240" w:lineRule="auto"/>
    </w:pPr>
    <w:rPr>
      <w:rFonts w:ascii="Times New Roman" w:eastAsia="Times New Roman" w:hAnsi="Times New Roman" w:cs="Times New Roman"/>
      <w:b/>
      <w:bCs/>
      <w:i/>
      <w:iCs/>
      <w:color w:val="0000A0"/>
      <w:sz w:val="20"/>
      <w:szCs w:val="20"/>
      <w:lang w:eastAsia="pl-PL"/>
    </w:rPr>
  </w:style>
  <w:style w:type="paragraph" w:styleId="Listapunktowana3">
    <w:name w:val="List Bullet 3"/>
    <w:basedOn w:val="Normalny"/>
    <w:uiPriority w:val="28"/>
    <w:rsid w:val="001C5B0E"/>
    <w:pPr>
      <w:numPr>
        <w:numId w:val="8"/>
      </w:numPr>
      <w:spacing w:before="120" w:after="120"/>
      <w:contextualSpacing/>
    </w:pPr>
    <w:rPr>
      <w:rFonts w:eastAsia="Calibri" w:cs="Arial"/>
      <w:sz w:val="22"/>
    </w:rPr>
  </w:style>
  <w:style w:type="paragraph" w:customStyle="1" w:styleId="Tabelatekst">
    <w:name w:val="Tabela tekst"/>
    <w:basedOn w:val="Normalny"/>
    <w:uiPriority w:val="99"/>
    <w:rsid w:val="001C5B0E"/>
    <w:pPr>
      <w:keepLines/>
      <w:spacing w:before="120" w:after="120" w:line="240" w:lineRule="auto"/>
    </w:pPr>
    <w:rPr>
      <w:szCs w:val="20"/>
      <w:lang w:eastAsia="es-ES"/>
    </w:rPr>
  </w:style>
  <w:style w:type="paragraph" w:customStyle="1" w:styleId="Tabelanagwek">
    <w:name w:val="Tabela nagłówek"/>
    <w:basedOn w:val="Tabelatekst"/>
    <w:rsid w:val="001C5B0E"/>
    <w:rPr>
      <w:b/>
    </w:rPr>
  </w:style>
  <w:style w:type="character" w:customStyle="1" w:styleId="apple-tab-span">
    <w:name w:val="apple-tab-span"/>
    <w:rsid w:val="001C5B0E"/>
  </w:style>
  <w:style w:type="character" w:customStyle="1" w:styleId="FontStyle40">
    <w:name w:val="Font Style40"/>
    <w:rsid w:val="001C5B0E"/>
    <w:rPr>
      <w:rFonts w:ascii="Calibri" w:hAnsi="Calibri" w:cs="Calibri"/>
      <w:color w:val="000000"/>
      <w:sz w:val="18"/>
      <w:szCs w:val="18"/>
    </w:rPr>
  </w:style>
  <w:style w:type="paragraph" w:customStyle="1" w:styleId="Akapitzlist20">
    <w:name w:val="Akapit z listą2"/>
    <w:basedOn w:val="Normalny"/>
    <w:qFormat/>
    <w:rsid w:val="001C5B0E"/>
    <w:pPr>
      <w:ind w:left="720"/>
      <w:contextualSpacing/>
    </w:pPr>
    <w:rPr>
      <w:rFonts w:ascii="Calibri" w:eastAsia="Calibri" w:hAnsi="Calibri"/>
      <w:sz w:val="22"/>
    </w:rPr>
  </w:style>
  <w:style w:type="paragraph" w:customStyle="1" w:styleId="Style17">
    <w:name w:val="Style17"/>
    <w:basedOn w:val="Normalny"/>
    <w:rsid w:val="001C5B0E"/>
    <w:pPr>
      <w:widowControl w:val="0"/>
      <w:autoSpaceDE w:val="0"/>
      <w:autoSpaceDN w:val="0"/>
      <w:adjustRightInd w:val="0"/>
      <w:spacing w:after="0" w:line="269" w:lineRule="exact"/>
    </w:pPr>
    <w:rPr>
      <w:rFonts w:ascii="Calibri" w:eastAsia="Calibri" w:hAnsi="Calibri"/>
      <w:sz w:val="24"/>
      <w:szCs w:val="24"/>
      <w:lang w:eastAsia="pl-PL"/>
    </w:rPr>
  </w:style>
  <w:style w:type="character" w:customStyle="1" w:styleId="FontStyle41">
    <w:name w:val="Font Style41"/>
    <w:rsid w:val="001C5B0E"/>
    <w:rPr>
      <w:rFonts w:ascii="Calibri" w:hAnsi="Calibri" w:cs="Calibri"/>
      <w:b/>
      <w:bCs/>
      <w:color w:val="000000"/>
      <w:sz w:val="18"/>
      <w:szCs w:val="18"/>
    </w:rPr>
  </w:style>
  <w:style w:type="character" w:customStyle="1" w:styleId="ColorfulList-Accent1Char">
    <w:name w:val="Colorful List - Accent 1 Char"/>
    <w:locked/>
    <w:rsid w:val="001C5B0E"/>
    <w:rPr>
      <w:rFonts w:ascii="Calibri" w:eastAsia="Times New Roman" w:hAnsi="Calibri" w:cs="Times New Roman"/>
    </w:rPr>
  </w:style>
  <w:style w:type="table" w:customStyle="1" w:styleId="Tabelasiatki5ciemnaakcent32">
    <w:name w:val="Tabela siatki 5 — ciemna — akcent 32"/>
    <w:basedOn w:val="Standardowy"/>
    <w:uiPriority w:val="50"/>
    <w:rsid w:val="001C5B0E"/>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customStyle="1" w:styleId="Style1">
    <w:name w:val="_Style 1"/>
    <w:basedOn w:val="Normalny"/>
    <w:uiPriority w:val="34"/>
    <w:unhideWhenUsed/>
    <w:qFormat/>
    <w:rsid w:val="001C5B0E"/>
    <w:pPr>
      <w:suppressAutoHyphens/>
      <w:autoSpaceDE w:val="0"/>
      <w:autoSpaceDN w:val="0"/>
      <w:adjustRightInd w:val="0"/>
      <w:spacing w:after="160" w:line="259" w:lineRule="auto"/>
      <w:ind w:left="720"/>
      <w:textAlignment w:val="baseline"/>
    </w:pPr>
    <w:rPr>
      <w:rFonts w:ascii="Calibri" w:hAnsi="Times New Roman" w:cs="Calibri"/>
      <w:color w:val="000000"/>
      <w:kern w:val="1"/>
      <w:sz w:val="22"/>
      <w:lang w:eastAsia="hi-IN" w:bidi="hi-IN"/>
    </w:rPr>
  </w:style>
  <w:style w:type="paragraph" w:styleId="Poprawka">
    <w:name w:val="Revision"/>
    <w:hidden/>
    <w:uiPriority w:val="99"/>
    <w:semiHidden/>
    <w:rsid w:val="001C5B0E"/>
    <w:pPr>
      <w:spacing w:after="0" w:line="240" w:lineRule="auto"/>
    </w:pPr>
    <w:rPr>
      <w:rFonts w:ascii="Calibri" w:eastAsia="Calibri" w:hAnsi="Calibri" w:cs="Times New Roman"/>
    </w:rPr>
  </w:style>
  <w:style w:type="numbering" w:customStyle="1" w:styleId="Zaimportowanystyl1">
    <w:name w:val="Zaimportowany styl 1"/>
    <w:rsid w:val="001C5B0E"/>
    <w:pPr>
      <w:numPr>
        <w:numId w:val="24"/>
      </w:numPr>
    </w:pPr>
  </w:style>
  <w:style w:type="numbering" w:customStyle="1" w:styleId="Zaimportowanystyl10">
    <w:name w:val="Zaimportowany styl 1.0"/>
    <w:rsid w:val="001C5B0E"/>
    <w:pPr>
      <w:numPr>
        <w:numId w:val="25"/>
      </w:numPr>
    </w:pPr>
  </w:style>
  <w:style w:type="character" w:customStyle="1" w:styleId="font">
    <w:name w:val="font"/>
    <w:rsid w:val="001C5B0E"/>
  </w:style>
  <w:style w:type="character" w:customStyle="1" w:styleId="colour">
    <w:name w:val="colour"/>
    <w:rsid w:val="001C5B0E"/>
  </w:style>
  <w:style w:type="character" w:customStyle="1" w:styleId="size">
    <w:name w:val="size"/>
    <w:rsid w:val="001C5B0E"/>
  </w:style>
  <w:style w:type="paragraph" w:customStyle="1" w:styleId="Tytul0">
    <w:name w:val="Tytul0"/>
    <w:basedOn w:val="Normalny"/>
    <w:rsid w:val="001C5B0E"/>
    <w:pPr>
      <w:keepLines/>
      <w:suppressAutoHyphens/>
      <w:autoSpaceDN w:val="0"/>
      <w:spacing w:after="0" w:line="240" w:lineRule="auto"/>
      <w:jc w:val="center"/>
      <w:textAlignment w:val="baseline"/>
    </w:pPr>
    <w:rPr>
      <w:rFonts w:ascii="ArialPL" w:hAnsi="ArialPL"/>
      <w:b/>
      <w:sz w:val="24"/>
      <w:szCs w:val="20"/>
      <w:lang w:val="en-GB" w:eastAsia="pl-PL"/>
    </w:rPr>
  </w:style>
  <w:style w:type="character" w:customStyle="1" w:styleId="NormalnyWebZnak">
    <w:name w:val="Normalny (Web) Znak"/>
    <w:link w:val="NormalnyWeb"/>
    <w:uiPriority w:val="99"/>
    <w:locked/>
    <w:rsid w:val="001C5B0E"/>
    <w:rPr>
      <w:rFonts w:ascii="Times New Roman" w:eastAsia="Times New Roman" w:hAnsi="Times New Roman" w:cs="Times New Roman"/>
      <w:sz w:val="24"/>
      <w:szCs w:val="24"/>
    </w:rPr>
  </w:style>
  <w:style w:type="paragraph" w:customStyle="1" w:styleId="111Konspektnumerowany">
    <w:name w:val="1.1.1 Konspektnumerowany"/>
    <w:basedOn w:val="Normalny"/>
    <w:link w:val="111KonspektnumerowanyZnak"/>
    <w:autoRedefine/>
    <w:rsid w:val="001C5B0E"/>
    <w:pPr>
      <w:numPr>
        <w:ilvl w:val="1"/>
        <w:numId w:val="26"/>
      </w:numPr>
      <w:tabs>
        <w:tab w:val="clear" w:pos="2276"/>
      </w:tabs>
      <w:autoSpaceDE w:val="0"/>
      <w:autoSpaceDN w:val="0"/>
      <w:spacing w:before="160" w:after="0" w:line="240" w:lineRule="auto"/>
      <w:jc w:val="both"/>
    </w:pPr>
    <w:rPr>
      <w:rFonts w:ascii="Trebuchet MS" w:hAnsi="Trebuchet MS"/>
      <w:lang w:eastAsia="x-none"/>
    </w:rPr>
  </w:style>
  <w:style w:type="character" w:customStyle="1" w:styleId="111KonspektnumerowanyZnak">
    <w:name w:val="1.1.1 Konspektnumerowany Znak"/>
    <w:link w:val="111Konspektnumerowany"/>
    <w:locked/>
    <w:rsid w:val="001C5B0E"/>
    <w:rPr>
      <w:rFonts w:ascii="Trebuchet MS" w:eastAsia="Times New Roman" w:hAnsi="Trebuchet MS" w:cs="Times New Roman"/>
      <w:sz w:val="20"/>
      <w:lang w:eastAsia="x-none"/>
    </w:rPr>
  </w:style>
  <w:style w:type="paragraph" w:customStyle="1" w:styleId="1PODSTAWnew">
    <w:name w:val="1 PODSTAW new"/>
    <w:basedOn w:val="111Konspektnumerowany"/>
    <w:link w:val="1PODSTAWnewZnak"/>
    <w:autoRedefine/>
    <w:qFormat/>
    <w:rsid w:val="001C5B0E"/>
    <w:pPr>
      <w:numPr>
        <w:ilvl w:val="0"/>
      </w:numPr>
    </w:pPr>
  </w:style>
  <w:style w:type="character" w:customStyle="1" w:styleId="1PODSTAWnewZnak">
    <w:name w:val="1 PODSTAW new Znak"/>
    <w:link w:val="1PODSTAWnew"/>
    <w:rsid w:val="001C5B0E"/>
    <w:rPr>
      <w:rFonts w:ascii="Trebuchet MS" w:eastAsia="Times New Roman" w:hAnsi="Trebuchet MS" w:cs="Times New Roman"/>
      <w:sz w:val="20"/>
      <w:lang w:eastAsia="x-none"/>
    </w:rPr>
  </w:style>
  <w:style w:type="paragraph" w:customStyle="1" w:styleId="111OKKonspektnumerowany">
    <w:name w:val="1.1.1 OK Konspektnumerowany"/>
    <w:basedOn w:val="Normalny"/>
    <w:link w:val="111OKKonspektnumerowanyZnak"/>
    <w:autoRedefine/>
    <w:rsid w:val="001C5B0E"/>
    <w:pPr>
      <w:numPr>
        <w:ilvl w:val="2"/>
        <w:numId w:val="26"/>
      </w:numPr>
      <w:autoSpaceDE w:val="0"/>
      <w:autoSpaceDN w:val="0"/>
      <w:spacing w:before="160" w:after="0" w:line="240" w:lineRule="auto"/>
      <w:jc w:val="both"/>
    </w:pPr>
    <w:rPr>
      <w:rFonts w:ascii="Trebuchet MS" w:hAnsi="Trebuchet MS"/>
      <w:lang w:eastAsia="x-none"/>
    </w:rPr>
  </w:style>
  <w:style w:type="character" w:customStyle="1" w:styleId="111OKKonspektnumerowanyZnak">
    <w:name w:val="1.1.1 OK Konspektnumerowany Znak"/>
    <w:link w:val="111OKKonspektnumerowany"/>
    <w:locked/>
    <w:rsid w:val="001C5B0E"/>
    <w:rPr>
      <w:rFonts w:ascii="Trebuchet MS" w:eastAsia="Times New Roman" w:hAnsi="Trebuchet MS" w:cs="Times New Roman"/>
      <w:sz w:val="20"/>
      <w:lang w:eastAsia="x-none"/>
    </w:rPr>
  </w:style>
  <w:style w:type="paragraph" w:styleId="Akapitzlist">
    <w:name w:val="List Paragraph"/>
    <w:aliases w:val="List Paragraph,List Paragraph2"/>
    <w:basedOn w:val="Normalny"/>
    <w:uiPriority w:val="99"/>
    <w:qFormat/>
    <w:rsid w:val="000603A0"/>
    <w:pPr>
      <w:spacing w:after="160" w:line="259" w:lineRule="auto"/>
      <w:ind w:left="720"/>
      <w:contextualSpacing/>
    </w:pPr>
    <w:rPr>
      <w:rFonts w:asciiTheme="minorHAnsi" w:eastAsiaTheme="minorHAnsi" w:hAnsiTheme="minorHAnsi" w:cstheme="minorBidi"/>
      <w:sz w:val="22"/>
    </w:rPr>
  </w:style>
  <w:style w:type="table" w:styleId="Tabelasiatki4akcent1">
    <w:name w:val="Grid Table 4 Accent 1"/>
    <w:basedOn w:val="Standardowy"/>
    <w:uiPriority w:val="49"/>
    <w:rsid w:val="003F3B4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265016">
      <w:bodyDiv w:val="1"/>
      <w:marLeft w:val="0"/>
      <w:marRight w:val="0"/>
      <w:marTop w:val="0"/>
      <w:marBottom w:val="0"/>
      <w:divBdr>
        <w:top w:val="none" w:sz="0" w:space="0" w:color="auto"/>
        <w:left w:val="none" w:sz="0" w:space="0" w:color="auto"/>
        <w:bottom w:val="none" w:sz="0" w:space="0" w:color="auto"/>
        <w:right w:val="none" w:sz="0" w:space="0" w:color="auto"/>
      </w:divBdr>
    </w:div>
    <w:div w:id="901215368">
      <w:bodyDiv w:val="1"/>
      <w:marLeft w:val="0"/>
      <w:marRight w:val="0"/>
      <w:marTop w:val="0"/>
      <w:marBottom w:val="0"/>
      <w:divBdr>
        <w:top w:val="none" w:sz="0" w:space="0" w:color="auto"/>
        <w:left w:val="none" w:sz="0" w:space="0" w:color="auto"/>
        <w:bottom w:val="none" w:sz="0" w:space="0" w:color="auto"/>
        <w:right w:val="none" w:sz="0" w:space="0" w:color="auto"/>
      </w:divBdr>
      <w:divsChild>
        <w:div w:id="97875494">
          <w:marLeft w:val="0"/>
          <w:marRight w:val="0"/>
          <w:marTop w:val="0"/>
          <w:marBottom w:val="0"/>
          <w:divBdr>
            <w:top w:val="none" w:sz="0" w:space="0" w:color="auto"/>
            <w:left w:val="none" w:sz="0" w:space="0" w:color="auto"/>
            <w:bottom w:val="none" w:sz="0" w:space="0" w:color="auto"/>
            <w:right w:val="none" w:sz="0" w:space="0" w:color="auto"/>
          </w:divBdr>
        </w:div>
      </w:divsChild>
    </w:div>
    <w:div w:id="1919825782">
      <w:bodyDiv w:val="1"/>
      <w:marLeft w:val="0"/>
      <w:marRight w:val="0"/>
      <w:marTop w:val="0"/>
      <w:marBottom w:val="0"/>
      <w:divBdr>
        <w:top w:val="none" w:sz="0" w:space="0" w:color="auto"/>
        <w:left w:val="none" w:sz="0" w:space="0" w:color="auto"/>
        <w:bottom w:val="none" w:sz="0" w:space="0" w:color="auto"/>
        <w:right w:val="none" w:sz="0" w:space="0" w:color="auto"/>
      </w:divBdr>
      <w:divsChild>
        <w:div w:id="1745227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ip.radzymin.pl/index.php?id=264" TargetMode="External"/><Relationship Id="rId13" Type="http://schemas.openxmlformats.org/officeDocument/2006/relationships/header" Target="header1.xml"/><Relationship Id="rId18" Type="http://schemas.openxmlformats.org/officeDocument/2006/relationships/hyperlink" Target="http://www.w3.org/TR/CSS/" TargetMode="External"/><Relationship Id="rId26" Type="http://schemas.openxmlformats.org/officeDocument/2006/relationships/hyperlink" Target="http://www.passmark.com/products/pt.htm" TargetMode="External"/><Relationship Id="rId3" Type="http://schemas.openxmlformats.org/officeDocument/2006/relationships/settings" Target="settings.xml"/><Relationship Id="rId21" Type="http://schemas.openxmlformats.org/officeDocument/2006/relationships/hyperlink" Target="http://www.eu-energystar.org" TargetMode="External"/><Relationship Id="rId7" Type="http://schemas.openxmlformats.org/officeDocument/2006/relationships/hyperlink" Target="http://bip.radzymin.pl/index.php?id=261" TargetMode="External"/><Relationship Id="rId12" Type="http://schemas.openxmlformats.org/officeDocument/2006/relationships/hyperlink" Target="http://bip.radzymin.pl/index.php?id=268" TargetMode="External"/><Relationship Id="rId17" Type="http://schemas.openxmlformats.org/officeDocument/2006/relationships/hyperlink" Target="http://www.wrotamazowsza.pl" TargetMode="External"/><Relationship Id="rId25" Type="http://schemas.openxmlformats.org/officeDocument/2006/relationships/hyperlink" Target="http://www.videocardbenchmark.net" TargetMode="Externa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yperlink" Target="https://www.cpubenchmark.net"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p.radzymin.pl/index.php?id=264" TargetMode="External"/><Relationship Id="rId24" Type="http://schemas.openxmlformats.org/officeDocument/2006/relationships/hyperlink" Target="https://www.cpubenchmark.net/cpu_list.php"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tcocertified.com" TargetMode="External"/><Relationship Id="rId28" Type="http://schemas.openxmlformats.org/officeDocument/2006/relationships/fontTable" Target="fontTable.xml"/><Relationship Id="rId10" Type="http://schemas.openxmlformats.org/officeDocument/2006/relationships/hyperlink" Target="http://bip.radzymin.pl/index.php?id=261" TargetMode="External"/><Relationship Id="rId19" Type="http://schemas.openxmlformats.org/officeDocument/2006/relationships/hyperlink" Target="http://www.w3.org/standards/webdesign/accessibility" TargetMode="External"/><Relationship Id="rId4" Type="http://schemas.openxmlformats.org/officeDocument/2006/relationships/webSettings" Target="webSettings.xml"/><Relationship Id="rId9" Type="http://schemas.openxmlformats.org/officeDocument/2006/relationships/hyperlink" Target="http://bip.radzymin.pl/index.php?id=268" TargetMode="External"/><Relationship Id="rId14" Type="http://schemas.openxmlformats.org/officeDocument/2006/relationships/footer" Target="footer1.xml"/><Relationship Id="rId22" Type="http://schemas.openxmlformats.org/officeDocument/2006/relationships/hyperlink" Target="http://www.energystar.gov"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113</Pages>
  <Words>46754</Words>
  <Characters>280525</Characters>
  <Application>Microsoft Office Word</Application>
  <DocSecurity>0</DocSecurity>
  <Lines>2337</Lines>
  <Paragraphs>653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326626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Hanna Nowicka</cp:lastModifiedBy>
  <cp:revision>3</cp:revision>
  <dcterms:created xsi:type="dcterms:W3CDTF">2018-12-04T13:14:00Z</dcterms:created>
  <dcterms:modified xsi:type="dcterms:W3CDTF">2019-01-17T13:43:00Z</dcterms:modified>
</cp:coreProperties>
</file>