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8034" w:tblpY="-689"/>
        <w:tblW w:w="2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</w:tblGrid>
      <w:tr w:rsidR="00027954" w:rsidRPr="00027954" w14:paraId="56030F54" w14:textId="77777777" w:rsidTr="00027954">
        <w:trPr>
          <w:trHeight w:val="2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0EF3" w14:textId="52E87256" w:rsidR="00027954" w:rsidRPr="009602B4" w:rsidRDefault="00492C4E" w:rsidP="000279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2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Załącznik nr </w:t>
            </w:r>
            <w:r w:rsidR="001B0CE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  <w:p w14:paraId="39A23062" w14:textId="77777777" w:rsidR="00492C4E" w:rsidRPr="009602B4" w:rsidRDefault="00492C4E" w:rsidP="0002795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602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 Umowy nr……………………….</w:t>
            </w:r>
          </w:p>
          <w:p w14:paraId="1E26EA9B" w14:textId="77777777" w:rsidR="00492C4E" w:rsidRPr="00027954" w:rsidRDefault="00492C4E" w:rsidP="00027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602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 dnia ………………………………</w:t>
            </w:r>
          </w:p>
        </w:tc>
      </w:tr>
    </w:tbl>
    <w:p w14:paraId="4E6FED3F" w14:textId="77777777" w:rsidR="00027954" w:rsidRDefault="00027954" w:rsidP="00F671B9">
      <w:pPr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36ED5AA9" w14:textId="77777777" w:rsidR="00027954" w:rsidRDefault="00027954" w:rsidP="00F671B9">
      <w:pPr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4ABBD7E4" w14:textId="77777777" w:rsidR="00E830F1" w:rsidRDefault="00E568BB" w:rsidP="00F671B9">
      <w:pPr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WZÓR UMOWY POWIERZENIA PRZETWARZANIA DANYCH OSOBOWYCH</w:t>
      </w:r>
    </w:p>
    <w:p w14:paraId="23561F25" w14:textId="77777777" w:rsidR="00E830F1" w:rsidRDefault="00E830F1" w:rsidP="00F671B9">
      <w:pPr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39F595B3" w14:textId="77777777" w:rsidR="007D7EE8" w:rsidRDefault="00E568BB" w:rsidP="00170351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zawar</w:t>
      </w:r>
      <w:r w:rsidR="005B1F6E">
        <w:rPr>
          <w:rFonts w:ascii="Arial" w:hAnsi="Arial" w:cs="Arial"/>
          <w:bCs/>
          <w:color w:val="000000"/>
        </w:rPr>
        <w:t>ta w dniu …………………………. pomiędzy:</w:t>
      </w:r>
    </w:p>
    <w:p w14:paraId="1D7CC3E7" w14:textId="77777777" w:rsidR="006D47F9" w:rsidRDefault="006D47F9" w:rsidP="006D47F9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Zarządem Transportu Miejskiego w Lublinie</w:t>
      </w:r>
      <w:r>
        <w:rPr>
          <w:rFonts w:ascii="Arial" w:hAnsi="Arial" w:cs="Arial"/>
          <w:bCs/>
          <w:color w:val="000000"/>
        </w:rPr>
        <w:t>, z siedzibą w Lublinie przy ulicy Nałęczowskiej 14, 20 – 701 Lublin, NIP 7123149401, REGON 060433560, zwanym dalej Administratorem danych osobowych lub Administratorem, reprezentowanym przez :</w:t>
      </w:r>
    </w:p>
    <w:p w14:paraId="56744085" w14:textId="77777777" w:rsidR="006D47F9" w:rsidRPr="001C53B7" w:rsidRDefault="006D47F9" w:rsidP="006D47F9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Pana Grzegorza Malca </w:t>
      </w:r>
      <w:r>
        <w:rPr>
          <w:rFonts w:ascii="Arial" w:hAnsi="Arial" w:cs="Arial"/>
          <w:bCs/>
          <w:color w:val="000000"/>
        </w:rPr>
        <w:t xml:space="preserve">– Dyrektora Zarządu Transportu Miejskiego w Lublinie, upoważnionego Zarządzeniem nr 58/2/2013 Prezydenta Miasta Lublin z dnia 21 lutego 2013 r. </w:t>
      </w:r>
    </w:p>
    <w:p w14:paraId="44DC12B8" w14:textId="77777777" w:rsidR="007D7EE8" w:rsidRDefault="00E568BB" w:rsidP="00A06513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</w:p>
    <w:p w14:paraId="49C705F8" w14:textId="77777777" w:rsidR="007D7EE8" w:rsidRDefault="00E568BB" w:rsidP="00A06513">
      <w:p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…………………………………………, z siedzibą w ……………………. (kod: ……………..) przy ulicy …………………………, NIP …………………….., REGON ………………………………, zwanym dalej Przetwarzającym, reprezentowanym przez:</w:t>
      </w:r>
    </w:p>
    <w:p w14:paraId="733CCEDC" w14:textId="77777777" w:rsidR="007D7EE8" w:rsidRDefault="00E568BB" w:rsidP="00A0651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……………………………..</w:t>
      </w:r>
    </w:p>
    <w:p w14:paraId="7ED8D0F8" w14:textId="77777777" w:rsidR="007D7EE8" w:rsidRDefault="007D7EE8" w:rsidP="00A06513">
      <w:pPr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5ED5AE75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1 </w:t>
      </w:r>
    </w:p>
    <w:p w14:paraId="46929BCA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ogólne</w:t>
      </w:r>
    </w:p>
    <w:p w14:paraId="016F73B2" w14:textId="77777777" w:rsidR="00E830F1" w:rsidRDefault="00E568BB" w:rsidP="00473B13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Dla potrzeb niniejszej umowy, Administrator i Przetwarzający ustalają następujące znaczenie niżej wymienionych pojęć:</w:t>
      </w:r>
    </w:p>
    <w:p w14:paraId="2BB628F1" w14:textId="77777777" w:rsidR="00E830F1" w:rsidRDefault="00E568BB" w:rsidP="00473B13">
      <w:pPr>
        <w:spacing w:after="0"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1) Umowa Powierzenia – niniejsza umowa;</w:t>
      </w:r>
    </w:p>
    <w:p w14:paraId="064D5EA7" w14:textId="77777777" w:rsidR="00E830F1" w:rsidRDefault="00E568BB" w:rsidP="00473B13">
      <w:pPr>
        <w:spacing w:after="0" w:line="360" w:lineRule="auto"/>
        <w:ind w:left="720"/>
        <w:jc w:val="both"/>
        <w:rPr>
          <w:rFonts w:ascii="Arial" w:hAnsi="Arial"/>
        </w:rPr>
      </w:pPr>
      <w:r>
        <w:rPr>
          <w:rFonts w:ascii="Arial" w:eastAsia="Calibri" w:hAnsi="Arial" w:cs="BMW Group Light"/>
          <w:color w:val="00000A"/>
        </w:rPr>
        <w:t xml:space="preserve">2) </w:t>
      </w:r>
      <w:bookmarkStart w:id="0" w:name="_Hlk482057555"/>
      <w:r>
        <w:rPr>
          <w:rFonts w:ascii="Arial" w:eastAsia="Calibri" w:hAnsi="Arial" w:cs="BMW Group Light"/>
          <w:color w:val="00000A"/>
        </w:rPr>
        <w:t xml:space="preserve">RODO </w:t>
      </w:r>
      <w:r>
        <w:rPr>
          <w:rFonts w:ascii="Arial" w:eastAsia="Calibri" w:hAnsi="Arial" w:cs="BMW Group Light"/>
          <w:b/>
          <w:color w:val="00000A"/>
        </w:rPr>
        <w:t xml:space="preserve"> </w:t>
      </w:r>
      <w:bookmarkEnd w:id="0"/>
      <w:r>
        <w:rPr>
          <w:rFonts w:ascii="Arial" w:eastAsia="Calibri" w:hAnsi="Arial" w:cs="BMW Group Light"/>
          <w:color w:val="00000A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1);</w:t>
      </w:r>
    </w:p>
    <w:p w14:paraId="6134D504" w14:textId="77777777" w:rsidR="00E830F1" w:rsidRDefault="00DB6BEF" w:rsidP="00473B13">
      <w:pPr>
        <w:spacing w:after="0" w:line="360" w:lineRule="auto"/>
        <w:ind w:left="720"/>
        <w:jc w:val="both"/>
        <w:rPr>
          <w:rFonts w:ascii="Arial" w:hAnsi="Arial"/>
        </w:rPr>
      </w:pPr>
      <w:r>
        <w:rPr>
          <w:rFonts w:ascii="Arial" w:eastAsia="Calibri" w:hAnsi="Arial" w:cs="BMW Group Light"/>
          <w:color w:val="00000A"/>
        </w:rPr>
        <w:t xml:space="preserve">3) Umowa - </w:t>
      </w:r>
      <w:r w:rsidR="00E568BB">
        <w:rPr>
          <w:rFonts w:ascii="Arial" w:eastAsia="Calibri" w:hAnsi="Arial" w:cs="BMW Group Light"/>
          <w:color w:val="00000A"/>
        </w:rPr>
        <w:t>umowa zawarta pomiędzy Stronami, k</w:t>
      </w:r>
      <w:r>
        <w:rPr>
          <w:rFonts w:ascii="Arial" w:eastAsia="Calibri" w:hAnsi="Arial" w:cs="BMW Group Light"/>
          <w:color w:val="00000A"/>
        </w:rPr>
        <w:t xml:space="preserve">tórej przedmiotem jest </w:t>
      </w:r>
      <w:r w:rsidR="000510CC">
        <w:rPr>
          <w:rFonts w:ascii="Arial" w:eastAsia="Calibri" w:hAnsi="Arial" w:cs="BMW Group Light"/>
          <w:color w:val="00000A"/>
        </w:rPr>
        <w:t>______</w:t>
      </w:r>
      <w:r>
        <w:rPr>
          <w:rFonts w:ascii="Arial" w:eastAsia="Calibri" w:hAnsi="Arial" w:cs="BMW Group Light"/>
          <w:color w:val="00000A"/>
        </w:rPr>
        <w:t>______ i </w:t>
      </w:r>
      <w:r w:rsidR="00E568BB">
        <w:rPr>
          <w:rFonts w:ascii="Arial" w:eastAsia="Calibri" w:hAnsi="Arial" w:cs="BMW Group Light"/>
          <w:color w:val="00000A"/>
        </w:rPr>
        <w:t>której wykonanie wymaga przekazania przez Administratora Przetwarzającemu danych osobowych</w:t>
      </w:r>
      <w:r>
        <w:rPr>
          <w:rFonts w:ascii="Arial" w:eastAsia="Calibri" w:hAnsi="Arial" w:cs="BMW Group Light"/>
          <w:color w:val="00000A"/>
        </w:rPr>
        <w:t>.</w:t>
      </w:r>
    </w:p>
    <w:p w14:paraId="42DCE051" w14:textId="77777777" w:rsidR="007D7EE8" w:rsidRDefault="00E568BB" w:rsidP="00170351">
      <w:pPr>
        <w:numPr>
          <w:ilvl w:val="0"/>
          <w:numId w:val="3"/>
        </w:numPr>
        <w:tabs>
          <w:tab w:val="left" w:pos="720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Strony oświadczają, że Umowa Powierzenia została zawarta w celu wykonania obowiązków, o których mowa w art. 28 RODO w związku z zawarciem Umowy.</w:t>
      </w:r>
    </w:p>
    <w:p w14:paraId="2E966E20" w14:textId="77777777" w:rsidR="007D7EE8" w:rsidRDefault="00E568BB" w:rsidP="00A06513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Arial" w:hAnsi="Arial" w:cs="Arial"/>
          <w:color w:val="000000"/>
        </w:rPr>
        <w:t xml:space="preserve">W trybie art. 28 ust. 3 </w:t>
      </w:r>
      <w:r w:rsidR="00DB6BEF">
        <w:rPr>
          <w:rFonts w:ascii="Arial" w:hAnsi="Arial" w:cs="Arial"/>
          <w:color w:val="000000"/>
        </w:rPr>
        <w:t xml:space="preserve">RODO, na mocy niniejszej umowy Administrator </w:t>
      </w:r>
      <w:r>
        <w:rPr>
          <w:rFonts w:ascii="Arial" w:hAnsi="Arial" w:cs="Arial"/>
          <w:color w:val="000000"/>
        </w:rPr>
        <w:t>powierza Przetwarzającemu dane osobowe w zakresie okre</w:t>
      </w:r>
      <w:r w:rsidR="00DB6BEF">
        <w:rPr>
          <w:rFonts w:ascii="Arial" w:hAnsi="Arial" w:cs="Arial"/>
          <w:color w:val="000000"/>
        </w:rPr>
        <w:t>ślonym w § 2 niniejszej umowy a </w:t>
      </w:r>
      <w:r>
        <w:rPr>
          <w:rFonts w:ascii="Arial" w:hAnsi="Arial" w:cs="Arial"/>
          <w:color w:val="000000"/>
        </w:rPr>
        <w:t>Przetwarzający zobowiązuje się do ich prz</w:t>
      </w:r>
      <w:r w:rsidR="00DB6BEF">
        <w:rPr>
          <w:rFonts w:ascii="Arial" w:hAnsi="Arial" w:cs="Arial"/>
          <w:color w:val="000000"/>
        </w:rPr>
        <w:t xml:space="preserve">etwarzania zgodnego z prawem i </w:t>
      </w:r>
      <w:r>
        <w:rPr>
          <w:rFonts w:ascii="Arial" w:hAnsi="Arial" w:cs="Arial"/>
          <w:color w:val="000000"/>
        </w:rPr>
        <w:t xml:space="preserve">Umową Powierzenia. </w:t>
      </w:r>
    </w:p>
    <w:p w14:paraId="5C0B8E46" w14:textId="77777777" w:rsidR="007D7EE8" w:rsidRDefault="00E568BB" w:rsidP="00A065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lastRenderedPageBreak/>
        <w:t>Przetwarzający może przetwarzać dane osobowe wyłącznie w zakresie i celu przewidzianym w Umowie Powierzenia oraz zgodnie z innymi udokumentowanymi poleceniam</w:t>
      </w:r>
      <w:r w:rsidR="00DB6BEF">
        <w:rPr>
          <w:rFonts w:ascii="Arial" w:hAnsi="Arial" w:cs="Arial"/>
          <w:color w:val="000000"/>
        </w:rPr>
        <w:t xml:space="preserve">i Administratora, przy czym za </w:t>
      </w:r>
      <w:r>
        <w:rPr>
          <w:rFonts w:ascii="Arial" w:hAnsi="Arial" w:cs="Arial"/>
          <w:color w:val="000000"/>
        </w:rPr>
        <w:t>udokumentowane polecenia uważa się postanowienia Umowy Powierzenia oraz inne polecenia przekazywane przez Administratora drogą elektroniczną na adres ____</w:t>
      </w:r>
      <w:r w:rsidR="000510CC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 lub na piśmie</w:t>
      </w:r>
      <w:r w:rsidR="00DB6BEF">
        <w:rPr>
          <w:rFonts w:ascii="Arial" w:hAnsi="Arial" w:cs="Arial"/>
          <w:color w:val="000000"/>
        </w:rPr>
        <w:t>.</w:t>
      </w:r>
      <w:r w:rsidRPr="00A1164F">
        <w:rPr>
          <w:rFonts w:ascii="Arial" w:hAnsi="Arial" w:cs="Arial"/>
          <w:color w:val="000000"/>
        </w:rPr>
        <w:t xml:space="preserve"> </w:t>
      </w:r>
    </w:p>
    <w:p w14:paraId="425E0CAA" w14:textId="77777777" w:rsidR="007D7EE8" w:rsidRDefault="00E568BB" w:rsidP="00A065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Przetwarzający zapewnia, że:</w:t>
      </w:r>
    </w:p>
    <w:p w14:paraId="2D18AB8D" w14:textId="77777777" w:rsidR="007D7EE8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Arial" w:hAnsi="Arial" w:cs="Arial"/>
        </w:rPr>
        <w:t xml:space="preserve">posiada fachową wiedzę i zasoby konieczne do należytej realizacji niniejszej umowy, w szczególności wdrożył odpowiednie środki </w:t>
      </w:r>
      <w:r w:rsidR="00DB6BEF">
        <w:rPr>
          <w:rFonts w:ascii="Arial" w:hAnsi="Arial" w:cs="Arial"/>
        </w:rPr>
        <w:t xml:space="preserve">techniczne i organizacyjne </w:t>
      </w:r>
      <w:r>
        <w:rPr>
          <w:rFonts w:ascii="Arial" w:hAnsi="Arial" w:cs="Arial"/>
        </w:rPr>
        <w:t>gwarantujące bezpieczeństwo powierzonych do przetwarzania danych osobowych, w tym m.in. wdrożył - przy uwzględnieniu stanu wiedzy technicznej, kosztu wdrażania oraz charakteru, zakresu, kontekstu i celów przetwarzania oraz ryzyka naruszenia praw lub wolności osób fizycznych o różnym prawdopodobieństwie wystąpienia i wadze zagrożenia - odpowiednie środki techniczne i organizacyjne, w celu zapewnienia stopnia bezpieczeńs</w:t>
      </w:r>
      <w:r w:rsidR="00DB6BEF">
        <w:rPr>
          <w:rFonts w:ascii="Arial" w:hAnsi="Arial" w:cs="Arial"/>
        </w:rPr>
        <w:t>twa odpowiadającemu temu ryzyku,</w:t>
      </w:r>
    </w:p>
    <w:p w14:paraId="267A193D" w14:textId="77777777" w:rsidR="007D7EE8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będzie zabezpieczał interes prawn</w:t>
      </w:r>
      <w:r w:rsidR="00DB6BEF">
        <w:rPr>
          <w:rFonts w:ascii="Arial" w:hAnsi="Arial" w:cs="Arial"/>
        </w:rPr>
        <w:t>y osób, których dane przetwarza,</w:t>
      </w:r>
    </w:p>
    <w:p w14:paraId="35270AE8" w14:textId="77777777" w:rsidR="007D7EE8" w:rsidRPr="00170351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170351">
        <w:rPr>
          <w:rFonts w:ascii="Arial" w:hAnsi="Arial" w:cs="Arial"/>
        </w:rPr>
        <w:t>będzie realizował wytyczne Administratora w zakresie bezpieczeństwa przetwarzanych powierzonych mu danych,</w:t>
      </w:r>
    </w:p>
    <w:p w14:paraId="35DA46A4" w14:textId="77777777" w:rsidR="007D7EE8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Arial" w:hAnsi="Arial" w:cs="Arial"/>
        </w:rPr>
        <w:t>dane osobowe będą przetwarzane wyłącznie na obszarze Państw Członkowskich Unii Europejskiej (UE) lub państw sygnatariuszy Umowy o Europejskim Obszarze Gospodarczym (EOG). Jakiekolwiek przekazanie powierzonych danych osobowych do państwa trzeciego wymaga uprzedniej pisemnej zgody Administratora i musi spełniać szczególne wymagani</w:t>
      </w:r>
      <w:r w:rsidR="00DB6BEF">
        <w:rPr>
          <w:rFonts w:ascii="Arial" w:hAnsi="Arial" w:cs="Arial"/>
        </w:rPr>
        <w:t>a określone w rozdziale V RODO,</w:t>
      </w:r>
    </w:p>
    <w:p w14:paraId="11D4CBAF" w14:textId="77777777" w:rsidR="007D7EE8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Arial" w:hAnsi="Arial"/>
        </w:rPr>
        <w:t>ka</w:t>
      </w:r>
      <w:r w:rsidR="00DB6BEF">
        <w:rPr>
          <w:rFonts w:ascii="Arial" w:hAnsi="Arial"/>
        </w:rPr>
        <w:t xml:space="preserve">żda osoba fizyczna działająca z </w:t>
      </w:r>
      <w:r>
        <w:rPr>
          <w:rFonts w:ascii="Arial" w:hAnsi="Arial"/>
        </w:rPr>
        <w:t>upoważnienia Przetwarzającego, która ma dostęp do danych osobowych, będzie je przetwarzała wyłącznie w celach i zakresie przewidzianym w Umowie Powierzenia,</w:t>
      </w:r>
    </w:p>
    <w:p w14:paraId="2B96C4B4" w14:textId="77777777" w:rsidR="007D7EE8" w:rsidRDefault="00E568BB" w:rsidP="00A06513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Arial" w:hAnsi="Arial" w:cs="Arial"/>
        </w:rPr>
        <w:t>będzie prowadzić rejestr wszystkich kategorii czynności przetwarzania dokonywanych w imieniu Administratora, o któr</w:t>
      </w:r>
      <w:r w:rsidR="00DB6BEF">
        <w:rPr>
          <w:rFonts w:ascii="Arial" w:hAnsi="Arial" w:cs="Arial"/>
        </w:rPr>
        <w:t>ym mowa w art. 30 ust. 2 RODO i </w:t>
      </w:r>
      <w:r>
        <w:rPr>
          <w:rFonts w:ascii="Arial" w:hAnsi="Arial" w:cs="Arial"/>
        </w:rPr>
        <w:t>udostępniać go Administratorowi na jego żądanie, chyba że Przetwarzający jest zwolniony z tego obowiązku na podstawie art. 30 ust. 5 RODO.</w:t>
      </w:r>
    </w:p>
    <w:p w14:paraId="5204F5D8" w14:textId="77777777" w:rsidR="007D7EE8" w:rsidRDefault="00E568BB" w:rsidP="00A06513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Arial" w:hAnsi="Arial" w:cs="Arial"/>
          <w:color w:val="000000"/>
        </w:rPr>
        <w:t xml:space="preserve">Przetwarzający nie jest uprawiony do dalszego przekazywania danych osobowych innemu podmiotowi, bez uprzedniej pisemnej zgody Administratora. Jeżeli Przetwarzający zamierza </w:t>
      </w:r>
      <w:proofErr w:type="spellStart"/>
      <w:r>
        <w:rPr>
          <w:rFonts w:ascii="Arial" w:hAnsi="Arial" w:cs="Arial"/>
          <w:color w:val="000000"/>
        </w:rPr>
        <w:t>podpowierzyć</w:t>
      </w:r>
      <w:proofErr w:type="spellEnd"/>
      <w:r>
        <w:rPr>
          <w:rFonts w:ascii="Arial" w:hAnsi="Arial" w:cs="Arial"/>
          <w:color w:val="000000"/>
        </w:rPr>
        <w:t xml:space="preserve"> przetwarzanie danych osobowych, musi uprzednio poinformować Administrato</w:t>
      </w:r>
      <w:r w:rsidR="00DB6BEF">
        <w:rPr>
          <w:rFonts w:ascii="Arial" w:hAnsi="Arial" w:cs="Arial"/>
          <w:color w:val="000000"/>
        </w:rPr>
        <w:t xml:space="preserve">ra o zamiarze </w:t>
      </w:r>
      <w:proofErr w:type="spellStart"/>
      <w:r w:rsidR="00DB6BEF">
        <w:rPr>
          <w:rFonts w:ascii="Arial" w:hAnsi="Arial" w:cs="Arial"/>
          <w:color w:val="000000"/>
        </w:rPr>
        <w:t>podpowierzenia</w:t>
      </w:r>
      <w:proofErr w:type="spellEnd"/>
      <w:r w:rsidR="00DB6BE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tożsamości (firmie) podmiotu, któremu ma za</w:t>
      </w:r>
      <w:r w:rsidR="009D5DC4">
        <w:rPr>
          <w:rFonts w:ascii="Arial" w:hAnsi="Arial" w:cs="Arial"/>
          <w:color w:val="000000"/>
        </w:rPr>
        <w:t xml:space="preserve">miar </w:t>
      </w:r>
      <w:proofErr w:type="spellStart"/>
      <w:r w:rsidR="009D5DC4">
        <w:rPr>
          <w:rFonts w:ascii="Arial" w:hAnsi="Arial" w:cs="Arial"/>
          <w:color w:val="000000"/>
        </w:rPr>
        <w:t>podpowierzyć</w:t>
      </w:r>
      <w:proofErr w:type="spellEnd"/>
      <w:r w:rsidR="009D5DC4">
        <w:rPr>
          <w:rFonts w:ascii="Arial" w:hAnsi="Arial" w:cs="Arial"/>
          <w:color w:val="000000"/>
        </w:rPr>
        <w:t xml:space="preserve"> przetwarzanie</w:t>
      </w:r>
      <w:r w:rsidR="005F40D0">
        <w:rPr>
          <w:rFonts w:ascii="Arial" w:hAnsi="Arial" w:cs="Arial"/>
          <w:color w:val="000000"/>
        </w:rPr>
        <w:t xml:space="preserve"> a także o</w:t>
      </w:r>
      <w:r w:rsidR="009D5DC4">
        <w:rPr>
          <w:rFonts w:ascii="Arial" w:hAnsi="Arial" w:cs="Arial"/>
          <w:color w:val="000000"/>
        </w:rPr>
        <w:t>: </w:t>
      </w:r>
      <w:r w:rsidR="005F40D0">
        <w:rPr>
          <w:rFonts w:ascii="Arial" w:hAnsi="Arial" w:cs="Arial"/>
          <w:color w:val="000000"/>
        </w:rPr>
        <w:t xml:space="preserve">charakterze </w:t>
      </w:r>
      <w:proofErr w:type="spellStart"/>
      <w:r w:rsidR="005F40D0">
        <w:rPr>
          <w:rFonts w:ascii="Arial" w:hAnsi="Arial" w:cs="Arial"/>
          <w:color w:val="000000"/>
        </w:rPr>
        <w:t>podpowierzenia</w:t>
      </w:r>
      <w:proofErr w:type="spellEnd"/>
      <w:r w:rsidR="005F40D0">
        <w:rPr>
          <w:rFonts w:ascii="Arial" w:hAnsi="Arial" w:cs="Arial"/>
          <w:color w:val="000000"/>
        </w:rPr>
        <w:t xml:space="preserve">, zakresie danych, celu i </w:t>
      </w:r>
      <w:r w:rsidR="009D5DC4">
        <w:rPr>
          <w:rFonts w:ascii="Arial" w:hAnsi="Arial" w:cs="Arial"/>
          <w:color w:val="000000"/>
        </w:rPr>
        <w:t xml:space="preserve">czasie trwania </w:t>
      </w:r>
      <w:proofErr w:type="spellStart"/>
      <w:r w:rsidR="009D5DC4">
        <w:rPr>
          <w:rFonts w:ascii="Arial" w:hAnsi="Arial" w:cs="Arial"/>
          <w:color w:val="000000"/>
        </w:rPr>
        <w:t>podpowierzenia</w:t>
      </w:r>
      <w:proofErr w:type="spellEnd"/>
      <w:r w:rsidR="009D5DC4">
        <w:rPr>
          <w:rFonts w:ascii="Arial" w:hAnsi="Arial" w:cs="Arial"/>
          <w:color w:val="000000"/>
        </w:rPr>
        <w:t>.</w:t>
      </w:r>
    </w:p>
    <w:p w14:paraId="2358521C" w14:textId="77777777" w:rsidR="007D7EE8" w:rsidRDefault="00E568BB" w:rsidP="00245C0C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W przypadku </w:t>
      </w:r>
      <w:proofErr w:type="spellStart"/>
      <w:r>
        <w:rPr>
          <w:rFonts w:ascii="Arial" w:hAnsi="Arial"/>
        </w:rPr>
        <w:t>podpowierzenia</w:t>
      </w:r>
      <w:proofErr w:type="spellEnd"/>
      <w:r>
        <w:rPr>
          <w:rFonts w:ascii="Arial" w:hAnsi="Arial"/>
        </w:rPr>
        <w:t xml:space="preserve"> przetwarzania danych osobowych, </w:t>
      </w:r>
      <w:proofErr w:type="spellStart"/>
      <w:r>
        <w:rPr>
          <w:rFonts w:ascii="Arial" w:hAnsi="Arial"/>
        </w:rPr>
        <w:t>podpowierzenie</w:t>
      </w:r>
      <w:proofErr w:type="spellEnd"/>
      <w:r>
        <w:rPr>
          <w:rFonts w:ascii="Arial" w:hAnsi="Arial"/>
        </w:rPr>
        <w:t xml:space="preserve"> przetwarzania będzie mieć za podstawę umowę, na podstawie której </w:t>
      </w:r>
      <w:proofErr w:type="spellStart"/>
      <w:r>
        <w:rPr>
          <w:rFonts w:ascii="Arial" w:hAnsi="Arial"/>
        </w:rPr>
        <w:t>subprocesor</w:t>
      </w:r>
      <w:proofErr w:type="spellEnd"/>
      <w:r>
        <w:rPr>
          <w:rFonts w:ascii="Arial" w:hAnsi="Arial"/>
        </w:rPr>
        <w:t xml:space="preserve"> zobowiąże się do wykonywania tych samych obowiązków, które na mocy niniejszej Umowy Powierzenia n</w:t>
      </w:r>
      <w:r w:rsidR="009D5DC4">
        <w:rPr>
          <w:rFonts w:ascii="Arial" w:hAnsi="Arial"/>
        </w:rPr>
        <w:t>ałożone są na Przetwarzającego.</w:t>
      </w:r>
    </w:p>
    <w:p w14:paraId="0E52D291" w14:textId="77777777" w:rsidR="007D7EE8" w:rsidRDefault="00E568BB" w:rsidP="00245C0C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przypadku wypowiedzenia lub rozwiązania umowy </w:t>
      </w:r>
      <w:proofErr w:type="spellStart"/>
      <w:r>
        <w:rPr>
          <w:rFonts w:ascii="Arial" w:hAnsi="Arial"/>
        </w:rPr>
        <w:t>podpowierzenia</w:t>
      </w:r>
      <w:proofErr w:type="spellEnd"/>
      <w:r>
        <w:rPr>
          <w:rFonts w:ascii="Arial" w:hAnsi="Arial"/>
        </w:rPr>
        <w:t>, Przetwarzający poinformuje o tym fakcie Administratora w terminie 3 dni od wypowiedzenia lub rozwiązania umowy.</w:t>
      </w:r>
    </w:p>
    <w:p w14:paraId="1A64C8B7" w14:textId="77777777" w:rsidR="007D7EE8" w:rsidRDefault="007D7EE8" w:rsidP="00A06513">
      <w:pPr>
        <w:spacing w:after="0" w:line="360" w:lineRule="auto"/>
        <w:rPr>
          <w:rFonts w:ascii="Arial" w:hAnsi="Arial" w:cs="Arial"/>
          <w:color w:val="000000"/>
        </w:rPr>
      </w:pPr>
    </w:p>
    <w:p w14:paraId="2774C543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</w:t>
      </w:r>
    </w:p>
    <w:p w14:paraId="45C05855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Określenie zakresu i okresu powierzenia przetwarzania </w:t>
      </w:r>
    </w:p>
    <w:p w14:paraId="7F09892B" w14:textId="77777777" w:rsidR="007D7EE8" w:rsidRPr="00BB0CF6" w:rsidRDefault="00E568BB" w:rsidP="00BB0CF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Administrator powierza Przetwarzającemu dane osobowe następujących kategorii osób, których dane dotyczą:</w:t>
      </w:r>
    </w:p>
    <w:p w14:paraId="2BE04416" w14:textId="77777777" w:rsidR="007D7EE8" w:rsidRPr="00BB0CF6" w:rsidRDefault="008949B7" w:rsidP="00BB0CF6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568BB" w:rsidRPr="00BB0CF6">
        <w:rPr>
          <w:rFonts w:ascii="Arial" w:hAnsi="Arial" w:cs="Arial"/>
          <w:color w:val="000000"/>
        </w:rPr>
        <w:t>) _______</w:t>
      </w:r>
    </w:p>
    <w:p w14:paraId="55A0D76F" w14:textId="77777777" w:rsidR="007D7EE8" w:rsidRPr="00BB0CF6" w:rsidRDefault="008949B7" w:rsidP="00BB0CF6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E568BB" w:rsidRPr="00BB0CF6">
        <w:rPr>
          <w:rFonts w:ascii="Arial" w:hAnsi="Arial" w:cs="Arial"/>
          <w:color w:val="000000"/>
        </w:rPr>
        <w:t>) _______</w:t>
      </w:r>
    </w:p>
    <w:p w14:paraId="16759631" w14:textId="77777777" w:rsidR="007D7EE8" w:rsidRPr="00BB0CF6" w:rsidRDefault="00E568BB" w:rsidP="00BB0CF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>Zakres powierzonych Przetwarzającemu do przetwarzania danych osobowych obejmuje:</w:t>
      </w:r>
    </w:p>
    <w:p w14:paraId="380F999D" w14:textId="77777777" w:rsidR="007D7EE8" w:rsidRDefault="008949B7" w:rsidP="00BB0CF6">
      <w:pPr>
        <w:spacing w:after="0" w:line="360" w:lineRule="auto"/>
        <w:ind w:left="709"/>
        <w:rPr>
          <w:rFonts w:ascii="Arial" w:hAnsi="Arial"/>
        </w:rPr>
      </w:pPr>
      <w:r>
        <w:rPr>
          <w:rFonts w:ascii="Arial" w:hAnsi="Arial"/>
        </w:rPr>
        <w:t>1</w:t>
      </w:r>
      <w:r w:rsidR="00E568BB">
        <w:rPr>
          <w:rFonts w:ascii="Arial" w:hAnsi="Arial"/>
        </w:rPr>
        <w:t>) co do [</w:t>
      </w:r>
      <w:r w:rsidR="00E568BB">
        <w:rPr>
          <w:rFonts w:ascii="Arial" w:hAnsi="Arial"/>
          <w:i/>
        </w:rPr>
        <w:t>kategoria osób</w:t>
      </w:r>
      <w:r w:rsidR="00E568BB">
        <w:rPr>
          <w:rFonts w:ascii="Arial" w:hAnsi="Arial"/>
        </w:rPr>
        <w:t>]:  _________</w:t>
      </w:r>
      <w:r w:rsidR="00BE38DF">
        <w:rPr>
          <w:rFonts w:ascii="Arial" w:hAnsi="Arial"/>
        </w:rPr>
        <w:t>__</w:t>
      </w:r>
    </w:p>
    <w:p w14:paraId="4984DE46" w14:textId="77777777" w:rsidR="007D7EE8" w:rsidRDefault="007D7EE8" w:rsidP="00BB0CF6">
      <w:pPr>
        <w:tabs>
          <w:tab w:val="left" w:pos="1418"/>
        </w:tabs>
        <w:spacing w:after="0" w:line="360" w:lineRule="auto"/>
        <w:ind w:left="709"/>
        <w:rPr>
          <w:rFonts w:ascii="Arial" w:hAnsi="Arial"/>
        </w:rPr>
      </w:pPr>
    </w:p>
    <w:p w14:paraId="094FECCA" w14:textId="77777777" w:rsidR="007D7EE8" w:rsidRDefault="008949B7" w:rsidP="009D5DC4">
      <w:pPr>
        <w:spacing w:after="0" w:line="360" w:lineRule="auto"/>
        <w:ind w:left="709"/>
        <w:rPr>
          <w:rFonts w:ascii="Arial" w:hAnsi="Arial"/>
        </w:rPr>
      </w:pPr>
      <w:r>
        <w:rPr>
          <w:rFonts w:ascii="Arial" w:hAnsi="Arial"/>
        </w:rPr>
        <w:t>2</w:t>
      </w:r>
      <w:r w:rsidR="00E568BB">
        <w:rPr>
          <w:rFonts w:ascii="Arial" w:hAnsi="Arial"/>
        </w:rPr>
        <w:t>) co do [</w:t>
      </w:r>
      <w:r w:rsidR="00E568BB">
        <w:rPr>
          <w:rFonts w:ascii="Arial" w:hAnsi="Arial"/>
          <w:i/>
        </w:rPr>
        <w:t>kategoria osób</w:t>
      </w:r>
      <w:r w:rsidR="00E568BB">
        <w:rPr>
          <w:rFonts w:ascii="Arial" w:hAnsi="Arial"/>
        </w:rPr>
        <w:t>]:  ___________</w:t>
      </w:r>
    </w:p>
    <w:p w14:paraId="5A3BAE30" w14:textId="77777777" w:rsidR="009D5DC4" w:rsidRPr="009D5DC4" w:rsidRDefault="009D5DC4" w:rsidP="009D5DC4">
      <w:pPr>
        <w:spacing w:after="0" w:line="360" w:lineRule="auto"/>
        <w:rPr>
          <w:rFonts w:ascii="Arial" w:hAnsi="Arial"/>
        </w:rPr>
      </w:pPr>
    </w:p>
    <w:p w14:paraId="3E96591B" w14:textId="77777777" w:rsidR="007D7EE8" w:rsidRPr="00BB0CF6" w:rsidRDefault="00E568BB" w:rsidP="00BB0CF6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Przetwarzający uprawiony jest do przetwarzania danych osobowych pr</w:t>
      </w:r>
      <w:r w:rsidR="009D5DC4">
        <w:rPr>
          <w:rFonts w:ascii="Arial" w:hAnsi="Arial" w:cs="Arial"/>
          <w:color w:val="000000"/>
        </w:rPr>
        <w:t>zez okres obowiązywania Umowy.</w:t>
      </w:r>
    </w:p>
    <w:p w14:paraId="28E52957" w14:textId="77777777" w:rsidR="007D7EE8" w:rsidRDefault="00E568BB" w:rsidP="00BB0CF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Przetwarzający zobowiązany jest do natychmiastowego zaprzestania przetwarzania danych w przypadku:</w:t>
      </w:r>
    </w:p>
    <w:p w14:paraId="7A6FC1D9" w14:textId="77777777" w:rsidR="007D7EE8" w:rsidRDefault="009D5DC4" w:rsidP="00BB0CF6">
      <w:pPr>
        <w:pStyle w:val="Akapitzlist"/>
        <w:numPr>
          <w:ilvl w:val="0"/>
          <w:numId w:val="22"/>
        </w:numPr>
        <w:spacing w:after="0" w:line="360" w:lineRule="auto"/>
      </w:pPr>
      <w:r>
        <w:rPr>
          <w:rFonts w:ascii="Arial" w:hAnsi="Arial" w:cs="Arial"/>
          <w:color w:val="000000"/>
        </w:rPr>
        <w:t>rozwiązania Umowy P</w:t>
      </w:r>
      <w:r w:rsidR="00E568BB">
        <w:rPr>
          <w:rFonts w:ascii="Arial" w:hAnsi="Arial" w:cs="Arial"/>
          <w:color w:val="000000"/>
        </w:rPr>
        <w:t>owierzenia ;</w:t>
      </w:r>
    </w:p>
    <w:p w14:paraId="2C6C9A78" w14:textId="77777777" w:rsidR="007D7EE8" w:rsidRDefault="00E568BB" w:rsidP="00BB0CF6">
      <w:pPr>
        <w:pStyle w:val="Akapitzlist"/>
        <w:numPr>
          <w:ilvl w:val="0"/>
          <w:numId w:val="22"/>
        </w:numPr>
        <w:spacing w:after="0" w:line="360" w:lineRule="auto"/>
      </w:pPr>
      <w:r>
        <w:rPr>
          <w:rFonts w:ascii="Arial" w:hAnsi="Arial" w:cs="Arial"/>
          <w:color w:val="000000"/>
        </w:rPr>
        <w:t>ustania celu, dla którego niniejsza umowa zos</w:t>
      </w:r>
      <w:r w:rsidR="009D5DC4">
        <w:rPr>
          <w:rFonts w:ascii="Arial" w:hAnsi="Arial" w:cs="Arial"/>
          <w:color w:val="000000"/>
        </w:rPr>
        <w:t>tała zawarta, w szczególności w </w:t>
      </w:r>
      <w:r>
        <w:rPr>
          <w:rFonts w:ascii="Arial" w:hAnsi="Arial" w:cs="Arial"/>
          <w:color w:val="000000"/>
        </w:rPr>
        <w:t xml:space="preserve">przypadku rozwiązania/wygaśnięcia Umowy. </w:t>
      </w:r>
    </w:p>
    <w:p w14:paraId="5D6EB227" w14:textId="77777777" w:rsidR="007D7EE8" w:rsidRPr="00BB0CF6" w:rsidRDefault="00E568BB" w:rsidP="00BB0CF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 xml:space="preserve">Po zakończeniu świadczenia usług związanych z przetwarzaniem danych osobowych Przetwarzający zależnie od decyzji Administratora usuwa lub zwraca mu wszelkie dane osobowe oraz usuwa wszelkie ich istniejące kopie. </w:t>
      </w:r>
    </w:p>
    <w:p w14:paraId="7AB563B9" w14:textId="77777777" w:rsidR="007D7EE8" w:rsidRDefault="00E568BB" w:rsidP="00BB0CF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>W przypadku usunięcia danych - Przetwarzający zobowiązany jest</w:t>
      </w:r>
      <w:r w:rsidR="00D35B82">
        <w:rPr>
          <w:rFonts w:ascii="Arial" w:hAnsi="Arial" w:cs="Arial"/>
          <w:color w:val="000000"/>
        </w:rPr>
        <w:t xml:space="preserve">, </w:t>
      </w:r>
      <w:r w:rsidR="00D35B82" w:rsidRPr="00BB0CF6">
        <w:rPr>
          <w:rFonts w:ascii="Arial" w:hAnsi="Arial" w:cs="Arial"/>
          <w:color w:val="000000"/>
        </w:rPr>
        <w:t>w terminie 3 dni roboczych od dnia wykonania operacji</w:t>
      </w:r>
      <w:r w:rsidR="00D35B82">
        <w:rPr>
          <w:rFonts w:ascii="Arial" w:hAnsi="Arial" w:cs="Arial"/>
          <w:color w:val="000000"/>
        </w:rPr>
        <w:t>,</w:t>
      </w:r>
      <w:r w:rsidRPr="00BB0CF6">
        <w:rPr>
          <w:rFonts w:ascii="Arial" w:hAnsi="Arial" w:cs="Arial"/>
          <w:color w:val="000000"/>
        </w:rPr>
        <w:t xml:space="preserve"> poinfor</w:t>
      </w:r>
      <w:r w:rsidR="00D35B82">
        <w:rPr>
          <w:rFonts w:ascii="Arial" w:hAnsi="Arial" w:cs="Arial"/>
          <w:color w:val="000000"/>
        </w:rPr>
        <w:t>mować pisemnie Administratora o </w:t>
      </w:r>
      <w:r w:rsidRPr="00BB0CF6">
        <w:rPr>
          <w:rFonts w:ascii="Arial" w:hAnsi="Arial" w:cs="Arial"/>
          <w:color w:val="000000"/>
        </w:rPr>
        <w:t xml:space="preserve">wykonaniu tej operacji </w:t>
      </w:r>
      <w:r w:rsidR="00D35B82">
        <w:rPr>
          <w:rFonts w:ascii="Arial" w:hAnsi="Arial" w:cs="Arial"/>
          <w:color w:val="000000"/>
        </w:rPr>
        <w:t xml:space="preserve">oraz o sposobie jej wykonania </w:t>
      </w:r>
      <w:r w:rsidRPr="00BB0CF6">
        <w:rPr>
          <w:rFonts w:ascii="Arial" w:hAnsi="Arial" w:cs="Arial"/>
          <w:color w:val="000000"/>
        </w:rPr>
        <w:t xml:space="preserve">. </w:t>
      </w:r>
    </w:p>
    <w:p w14:paraId="1BBF9D15" w14:textId="77777777" w:rsidR="001A0E2C" w:rsidRDefault="008949B7" w:rsidP="001A0E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Postanowienia </w:t>
      </w:r>
      <w:r w:rsidR="001A0E2C">
        <w:rPr>
          <w:rFonts w:ascii="Arial" w:hAnsi="Arial" w:cs="Arial"/>
          <w:color w:val="000000"/>
        </w:rPr>
        <w:t xml:space="preserve">§  2 ust. </w:t>
      </w:r>
      <w:r w:rsidR="00BF5A76">
        <w:rPr>
          <w:rFonts w:ascii="Arial" w:hAnsi="Arial" w:cs="Arial"/>
          <w:color w:val="000000"/>
        </w:rPr>
        <w:t>4</w:t>
      </w:r>
      <w:r w:rsidR="001A0E2C">
        <w:rPr>
          <w:rFonts w:ascii="Arial" w:hAnsi="Arial" w:cs="Arial"/>
          <w:color w:val="000000"/>
        </w:rPr>
        <w:t xml:space="preserve"> oraz ust. </w:t>
      </w:r>
      <w:r w:rsidR="00BF5A76">
        <w:rPr>
          <w:rFonts w:ascii="Arial" w:hAnsi="Arial" w:cs="Arial"/>
          <w:color w:val="000000"/>
        </w:rPr>
        <w:t>5</w:t>
      </w:r>
      <w:r w:rsidR="001A0E2C">
        <w:rPr>
          <w:rFonts w:ascii="Arial" w:hAnsi="Arial" w:cs="Arial"/>
          <w:color w:val="000000"/>
        </w:rPr>
        <w:t xml:space="preserve"> nie obowiązują w przypadku gdy przepisy prawa powszechnego zobowiązują Przetwarzającego do przechowywania dokumentacji zawierającej powierzone dane osobowe. W takim przypadku Przetwarzający obowiązany jest do zachowania poufności tych danych.</w:t>
      </w:r>
    </w:p>
    <w:p w14:paraId="20F9DF42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3</w:t>
      </w:r>
    </w:p>
    <w:p w14:paraId="2CF6BC65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Określenie celu</w:t>
      </w:r>
    </w:p>
    <w:p w14:paraId="10A64B3B" w14:textId="77777777" w:rsidR="007D7EE8" w:rsidRPr="00BB0CF6" w:rsidRDefault="00E568BB" w:rsidP="00126D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>Powierzenie przetwarzania danych osobowych następuje w celu wykonania Umowy, w szczególności _______.</w:t>
      </w:r>
    </w:p>
    <w:p w14:paraId="56A0D66C" w14:textId="77777777" w:rsidR="007D7EE8" w:rsidRPr="00BB0CF6" w:rsidRDefault="00E568BB" w:rsidP="00BB0C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 xml:space="preserve">Przetwarzający będzie w szczególności wykonywał następujące operacje dotyczące powierzonych danych osobowych: _______. </w:t>
      </w:r>
    </w:p>
    <w:p w14:paraId="734ECBB7" w14:textId="77777777" w:rsidR="007D7EE8" w:rsidRPr="00BB0CF6" w:rsidRDefault="00E568BB" w:rsidP="00BB0C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B0CF6">
        <w:rPr>
          <w:rFonts w:ascii="Arial" w:hAnsi="Arial" w:cs="Arial"/>
          <w:color w:val="000000"/>
        </w:rPr>
        <w:t>Dane osobowe będą przez Przetwarzającego przetwa</w:t>
      </w:r>
      <w:r w:rsidR="00D35B82">
        <w:rPr>
          <w:rFonts w:ascii="Arial" w:hAnsi="Arial" w:cs="Arial"/>
          <w:color w:val="000000"/>
        </w:rPr>
        <w:t>rzane w formie elektronicznej w </w:t>
      </w:r>
      <w:r w:rsidRPr="00BB0CF6">
        <w:rPr>
          <w:rFonts w:ascii="Arial" w:hAnsi="Arial" w:cs="Arial"/>
          <w:color w:val="000000"/>
        </w:rPr>
        <w:t>systemach informatycznych oraz w formie papierowej.</w:t>
      </w:r>
    </w:p>
    <w:p w14:paraId="30EA2D8F" w14:textId="77777777" w:rsidR="007D7EE8" w:rsidRPr="00BB0CF6" w:rsidRDefault="00E568BB" w:rsidP="00BB0CF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Przetwarzający będzie zbierał/otrzymywał dane osobowe od _______ [</w:t>
      </w:r>
      <w:r w:rsidRPr="00BB0CF6">
        <w:rPr>
          <w:rFonts w:ascii="Arial" w:hAnsi="Arial" w:cs="Arial"/>
          <w:color w:val="000000"/>
        </w:rPr>
        <w:t>sposób, źródła zbierania danych</w:t>
      </w:r>
      <w:r>
        <w:rPr>
          <w:rFonts w:ascii="Arial" w:hAnsi="Arial" w:cs="Arial"/>
          <w:color w:val="000000"/>
        </w:rPr>
        <w:t>].</w:t>
      </w:r>
    </w:p>
    <w:p w14:paraId="22E28704" w14:textId="77777777" w:rsidR="007D7EE8" w:rsidRDefault="007D7EE8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762638A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</w:t>
      </w:r>
    </w:p>
    <w:p w14:paraId="4491A316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Obowiązki Przetwarzającego </w:t>
      </w:r>
    </w:p>
    <w:p w14:paraId="222A69CC" w14:textId="77777777" w:rsidR="007D7EE8" w:rsidRDefault="00E568BB" w:rsidP="00A06513">
      <w:pPr>
        <w:pStyle w:val="Akapitzlist"/>
        <w:numPr>
          <w:ilvl w:val="0"/>
          <w:numId w:val="9"/>
        </w:numPr>
        <w:spacing w:after="0" w:line="360" w:lineRule="auto"/>
        <w:ind w:left="567" w:hanging="567"/>
      </w:pPr>
      <w:r>
        <w:rPr>
          <w:rFonts w:ascii="Arial" w:hAnsi="Arial" w:cs="Arial"/>
          <w:bCs/>
          <w:color w:val="000000"/>
        </w:rPr>
        <w:t xml:space="preserve">Przetwarzający zobowiązuje się, że: </w:t>
      </w:r>
    </w:p>
    <w:p w14:paraId="502972AD" w14:textId="77777777" w:rsidR="007D7EE8" w:rsidRDefault="00E568BB" w:rsidP="00A06513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</w:rPr>
        <w:t>podejmie wszelkie środk</w:t>
      </w:r>
      <w:r w:rsidR="00D35B82">
        <w:rPr>
          <w:rFonts w:ascii="Arial" w:hAnsi="Arial" w:cs="Arial"/>
        </w:rPr>
        <w:t>i wymagane na mocy art. 32 RODO,</w:t>
      </w:r>
      <w:r>
        <w:rPr>
          <w:rFonts w:ascii="Arial" w:hAnsi="Arial" w:cs="Arial"/>
        </w:rPr>
        <w:t xml:space="preserve"> </w:t>
      </w:r>
    </w:p>
    <w:p w14:paraId="61214032" w14:textId="77777777" w:rsidR="007D7EE8" w:rsidRDefault="00E568BB" w:rsidP="00A06513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  <w:bCs/>
          <w:color w:val="000000"/>
        </w:rPr>
        <w:t xml:space="preserve">będzie pomagał Administratorowi wywiązać się z obowiązków określonych w art. 32 </w:t>
      </w:r>
      <w:r>
        <w:rPr>
          <w:rFonts w:ascii="Arial" w:hAnsi="Arial" w:cs="Arial"/>
          <w:bCs/>
          <w:color w:val="000000"/>
        </w:rPr>
        <w:br/>
        <w:t>– 36 RODO</w:t>
      </w:r>
      <w:r w:rsidR="00D35B82">
        <w:rPr>
          <w:rFonts w:ascii="Arial" w:hAnsi="Arial" w:cs="Arial"/>
          <w:bCs/>
          <w:color w:val="000000"/>
        </w:rPr>
        <w:t>,</w:t>
      </w:r>
    </w:p>
    <w:p w14:paraId="53A8A6D7" w14:textId="77777777" w:rsidR="007D7EE8" w:rsidRDefault="00E568BB" w:rsidP="00A06513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</w:rPr>
        <w:t xml:space="preserve">będzie pomagał Administratorowi poprzez </w:t>
      </w:r>
      <w:r w:rsidR="00D35B82">
        <w:rPr>
          <w:rFonts w:ascii="Arial" w:hAnsi="Arial" w:cs="Arial"/>
        </w:rPr>
        <w:t>odpowiednie środki techniczne i </w:t>
      </w:r>
      <w:r>
        <w:rPr>
          <w:rFonts w:ascii="Arial" w:hAnsi="Arial" w:cs="Arial"/>
        </w:rPr>
        <w:t>organizacyjne wywiązać się z obowiązku odpowiadania na żądania osoby, której dane dotyczą, w zakresie wykonywania jej praw okreś</w:t>
      </w:r>
      <w:r w:rsidR="00A6030E">
        <w:rPr>
          <w:rFonts w:ascii="Arial" w:hAnsi="Arial" w:cs="Arial"/>
        </w:rPr>
        <w:t>lonych w Rozdziale III RODO;  w </w:t>
      </w:r>
      <w:r>
        <w:rPr>
          <w:rFonts w:ascii="Arial" w:hAnsi="Arial" w:cs="Arial"/>
        </w:rPr>
        <w:t>szczególności Przetwarzający zobowiązuje się, na każde żądanie Administratora, do przygotowania i przekazania Administratorowi informacji potrzebnych do spełnienia żądania osoby, której dane dotyczą</w:t>
      </w:r>
      <w:r w:rsidR="00D35B82">
        <w:rPr>
          <w:rFonts w:ascii="Arial" w:hAnsi="Arial" w:cs="Arial"/>
        </w:rPr>
        <w:t>,</w:t>
      </w:r>
    </w:p>
    <w:p w14:paraId="0815566F" w14:textId="77777777" w:rsidR="00755314" w:rsidRPr="00755314" w:rsidRDefault="006434AD" w:rsidP="00412047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</w:rPr>
        <w:t>nada imienne upoważnienia do przetwarzania powierzonych danych osobowych osobom, które dopuści do prze</w:t>
      </w:r>
      <w:r w:rsidR="00755314">
        <w:rPr>
          <w:rFonts w:ascii="Arial" w:hAnsi="Arial" w:cs="Arial"/>
        </w:rPr>
        <w:t xml:space="preserve">twarzania w swoim imieniu, </w:t>
      </w:r>
    </w:p>
    <w:p w14:paraId="35A18903" w14:textId="77777777" w:rsidR="006434AD" w:rsidRPr="007A6080" w:rsidRDefault="006434AD" w:rsidP="00412047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</w:rPr>
        <w:t xml:space="preserve"> </w:t>
      </w:r>
      <w:r w:rsidR="00755314">
        <w:rPr>
          <w:rFonts w:ascii="Arial" w:hAnsi="Arial" w:cs="Arial"/>
        </w:rPr>
        <w:t>zapewni aby osoby upoważnione do przetwarzania danych osobowych zachowały w tajemnicy przetwarzanie dane osobowe jak i sposoby ich zabezpieczenia  lub podlegały odpowiedniemu ustawowemu obowiązkowi zachowania ich w tajemnicy. Obowiązek wskazany w zdaniu poprzednim obowiązuje bezterminowo, mimo rozwiązania lub wygaśnięcia niniejszej</w:t>
      </w:r>
      <w:r w:rsidR="00DF4F20">
        <w:rPr>
          <w:rFonts w:ascii="Arial" w:hAnsi="Arial" w:cs="Arial"/>
        </w:rPr>
        <w:t xml:space="preserve"> umowy,</w:t>
      </w:r>
    </w:p>
    <w:p w14:paraId="111203C5" w14:textId="77777777" w:rsidR="007D7EE8" w:rsidRDefault="00170351" w:rsidP="00A065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będzie </w:t>
      </w:r>
      <w:r w:rsidRPr="00170351">
        <w:rPr>
          <w:rFonts w:ascii="Arial" w:hAnsi="Arial" w:cs="Arial"/>
        </w:rPr>
        <w:t xml:space="preserve">przestrzegał </w:t>
      </w:r>
      <w:r w:rsidR="005C091E" w:rsidRPr="008949B7">
        <w:rPr>
          <w:rFonts w:ascii="Arial" w:hAnsi="Arial" w:cs="Arial"/>
        </w:rPr>
        <w:t>zalecanych</w:t>
      </w:r>
      <w:r w:rsidR="005C091E">
        <w:rPr>
          <w:rFonts w:ascii="Arial" w:hAnsi="Arial" w:cs="Arial"/>
        </w:rPr>
        <w:t xml:space="preserve"> </w:t>
      </w:r>
      <w:r w:rsidRPr="00B53DFC">
        <w:rPr>
          <w:rFonts w:ascii="Arial" w:hAnsi="Arial" w:cs="Arial"/>
          <w:bCs/>
        </w:rPr>
        <w:t>środków technicznych i organizacyjnych</w:t>
      </w:r>
      <w:r w:rsidRPr="00170351">
        <w:rPr>
          <w:rFonts w:ascii="Arial" w:hAnsi="Arial" w:cs="Arial"/>
        </w:rPr>
        <w:t xml:space="preserve"> </w:t>
      </w:r>
      <w:r w:rsidRPr="00B53DFC">
        <w:rPr>
          <w:rFonts w:ascii="Arial" w:hAnsi="Arial" w:cs="Arial"/>
          <w:bCs/>
        </w:rPr>
        <w:t xml:space="preserve">gwarantujących bezpieczeństwo powierzonych do przetwarzania danych osobowych, </w:t>
      </w:r>
      <w:r w:rsidRPr="00B01D77">
        <w:rPr>
          <w:rFonts w:ascii="Arial" w:hAnsi="Arial" w:cs="Arial"/>
          <w:bCs/>
        </w:rPr>
        <w:t>które określono w § 5 niniejszej umowy</w:t>
      </w:r>
      <w:r w:rsidR="00D35B82" w:rsidRPr="00B01D77">
        <w:rPr>
          <w:rFonts w:ascii="Arial" w:hAnsi="Arial" w:cs="Arial"/>
          <w:bCs/>
        </w:rPr>
        <w:t>,</w:t>
      </w:r>
    </w:p>
    <w:p w14:paraId="7B276192" w14:textId="77777777" w:rsidR="007D6D1B" w:rsidRPr="007D6D1B" w:rsidRDefault="00E568BB" w:rsidP="00A065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udostęp</w:t>
      </w:r>
      <w:r w:rsidR="00D35B82">
        <w:rPr>
          <w:rFonts w:ascii="Arial" w:hAnsi="Arial" w:cs="Arial"/>
        </w:rPr>
        <w:t>ni Administratorowi wszelkie informacje niezbędne</w:t>
      </w:r>
      <w:r>
        <w:rPr>
          <w:rFonts w:ascii="Arial" w:hAnsi="Arial" w:cs="Arial"/>
        </w:rPr>
        <w:t xml:space="preserve"> do </w:t>
      </w:r>
      <w:r w:rsidR="00D35B82">
        <w:rPr>
          <w:rFonts w:ascii="Arial" w:hAnsi="Arial" w:cs="Arial"/>
        </w:rPr>
        <w:t>potwierdzenia, że</w:t>
      </w:r>
      <w:r>
        <w:rPr>
          <w:rFonts w:ascii="Arial" w:hAnsi="Arial" w:cs="Arial"/>
        </w:rPr>
        <w:t xml:space="preserve"> spełni</w:t>
      </w:r>
      <w:r w:rsidR="00D35B82">
        <w:rPr>
          <w:rFonts w:ascii="Arial" w:hAnsi="Arial" w:cs="Arial"/>
        </w:rPr>
        <w:t>a obowiązki</w:t>
      </w:r>
      <w:r>
        <w:rPr>
          <w:rFonts w:ascii="Arial" w:hAnsi="Arial" w:cs="Arial"/>
        </w:rPr>
        <w:t xml:space="preserve"> </w:t>
      </w:r>
      <w:r w:rsidR="00D35B82">
        <w:rPr>
          <w:rFonts w:ascii="Arial" w:hAnsi="Arial" w:cs="Arial"/>
        </w:rPr>
        <w:t xml:space="preserve">Przetwarzającego </w:t>
      </w:r>
      <w:r>
        <w:rPr>
          <w:rFonts w:ascii="Arial" w:hAnsi="Arial" w:cs="Arial"/>
        </w:rPr>
        <w:t>określon</w:t>
      </w:r>
      <w:r w:rsidR="00D35B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przepisach prawa powszechnie </w:t>
      </w:r>
      <w:r w:rsidR="007D6D1B">
        <w:rPr>
          <w:rFonts w:ascii="Arial" w:hAnsi="Arial" w:cs="Arial"/>
        </w:rPr>
        <w:t>obowiązującego,</w:t>
      </w:r>
    </w:p>
    <w:p w14:paraId="30D72968" w14:textId="77777777" w:rsidR="007D7EE8" w:rsidRDefault="007D6D1B" w:rsidP="00A0651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lastRenderedPageBreak/>
        <w:t>umożliwi</w:t>
      </w:r>
      <w:r w:rsidR="00E568BB">
        <w:rPr>
          <w:rFonts w:ascii="Arial" w:hAnsi="Arial" w:cs="Arial"/>
        </w:rPr>
        <w:t xml:space="preserve"> Administratorowi lub </w:t>
      </w:r>
      <w:r>
        <w:rPr>
          <w:rFonts w:ascii="Arial" w:hAnsi="Arial" w:cs="Arial"/>
        </w:rPr>
        <w:t>osobom upoważnionym</w:t>
      </w:r>
      <w:r w:rsidR="00E568BB">
        <w:rPr>
          <w:rFonts w:ascii="Arial" w:hAnsi="Arial" w:cs="Arial"/>
        </w:rPr>
        <w:t xml:space="preserve"> przez Administratora przeprowa</w:t>
      </w:r>
      <w:r w:rsidR="00D35B82">
        <w:rPr>
          <w:rFonts w:ascii="Arial" w:hAnsi="Arial" w:cs="Arial"/>
        </w:rPr>
        <w:t>dzanie audytów</w:t>
      </w:r>
      <w:r>
        <w:rPr>
          <w:rFonts w:ascii="Arial" w:hAnsi="Arial" w:cs="Arial"/>
        </w:rPr>
        <w:t xml:space="preserve"> oraz kontroli,</w:t>
      </w:r>
    </w:p>
    <w:p w14:paraId="495C4EED" w14:textId="77777777" w:rsidR="007A3896" w:rsidRPr="00F21B0A" w:rsidRDefault="007A3896" w:rsidP="007A38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</w:rPr>
      </w:pPr>
      <w:r>
        <w:rPr>
          <w:rFonts w:ascii="Arial" w:hAnsi="Arial" w:cs="Arial"/>
        </w:rPr>
        <w:t>w sytuacji podejrzenia naruszenia ochrony danych osobowych:</w:t>
      </w:r>
    </w:p>
    <w:p w14:paraId="754CB342" w14:textId="77777777" w:rsidR="007A3896" w:rsidRPr="00F21B0A" w:rsidRDefault="007A3896" w:rsidP="007A3896">
      <w:pPr>
        <w:pStyle w:val="Akapitzlist"/>
        <w:spacing w:after="0" w:line="360" w:lineRule="auto"/>
        <w:jc w:val="both"/>
        <w:rPr>
          <w:rFonts w:ascii="Arial" w:hAnsi="Arial"/>
        </w:rPr>
      </w:pPr>
      <w:r w:rsidRPr="00F21B0A">
        <w:rPr>
          <w:rFonts w:ascii="Arial" w:hAnsi="Arial"/>
        </w:rPr>
        <w:t>a) przekaże Administratorowi informacje dotyczące naruszenia ochrony danych osobowych, w tym informacje, o których mowa w art. 33 ust. 3 RODO niezwłocznie, nie później niż w ciągu 24 godzin od stwierdzenia naruszenia,</w:t>
      </w:r>
    </w:p>
    <w:p w14:paraId="1A85F107" w14:textId="77777777" w:rsidR="007A3896" w:rsidRDefault="007A3896" w:rsidP="007A3896">
      <w:pPr>
        <w:pStyle w:val="Akapitzlist"/>
        <w:spacing w:after="0" w:line="360" w:lineRule="auto"/>
        <w:jc w:val="both"/>
      </w:pPr>
      <w:r w:rsidRPr="00F21B0A">
        <w:rPr>
          <w:rFonts w:ascii="Arial" w:hAnsi="Arial"/>
        </w:rPr>
        <w:t>b) przeprowadzi wstępną analizę ryzyka naruszenia praw i wolności osób, których dane dotyczą, i przekaże wyniki tej analizy do Administratora ,</w:t>
      </w:r>
    </w:p>
    <w:p w14:paraId="1F7C4B5F" w14:textId="77777777" w:rsidR="007A3896" w:rsidRPr="00F21B0A" w:rsidRDefault="007A3896" w:rsidP="007A3896">
      <w:pPr>
        <w:pStyle w:val="Akapitzlist"/>
        <w:spacing w:after="0" w:line="360" w:lineRule="auto"/>
        <w:rPr>
          <w:rFonts w:ascii="Arial" w:hAnsi="Arial" w:cs="Arial"/>
        </w:rPr>
      </w:pPr>
      <w:r w:rsidRPr="00F21B0A">
        <w:rPr>
          <w:rFonts w:ascii="Arial" w:hAnsi="Arial" w:cs="Arial"/>
        </w:rPr>
        <w:t>c) przekaże Administratorowi – na jego żądanie – wszystkie informacje niezbędne do zawiadomienia osoby, której dane d</w:t>
      </w:r>
      <w:r w:rsidR="0072357A">
        <w:rPr>
          <w:rFonts w:ascii="Arial" w:hAnsi="Arial" w:cs="Arial"/>
        </w:rPr>
        <w:t>otyczą, zgodnie z art</w:t>
      </w:r>
      <w:r w:rsidR="0072357A" w:rsidRPr="00105331">
        <w:rPr>
          <w:rFonts w:ascii="Arial" w:hAnsi="Arial" w:cs="Arial"/>
        </w:rPr>
        <w:t>. 34</w:t>
      </w:r>
      <w:r w:rsidR="00105331" w:rsidRPr="00105331">
        <w:rPr>
          <w:rFonts w:ascii="Arial" w:hAnsi="Arial" w:cs="Arial"/>
        </w:rPr>
        <w:t xml:space="preserve"> ust. 2</w:t>
      </w:r>
      <w:r w:rsidRPr="00105331">
        <w:rPr>
          <w:rFonts w:ascii="Arial" w:hAnsi="Arial" w:cs="Arial"/>
        </w:rPr>
        <w:t xml:space="preserve"> RODO.</w:t>
      </w:r>
    </w:p>
    <w:p w14:paraId="7E644D54" w14:textId="77777777" w:rsidR="007A3896" w:rsidRDefault="007A3896" w:rsidP="007A389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F21B0A">
        <w:rPr>
          <w:rFonts w:ascii="Arial" w:hAnsi="Arial" w:cs="Arial"/>
        </w:rPr>
        <w:t>będzie informować Administratora o:</w:t>
      </w:r>
    </w:p>
    <w:p w14:paraId="68F79D34" w14:textId="77777777" w:rsidR="007A3896" w:rsidRDefault="007A3896" w:rsidP="007A38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7D6D1B">
        <w:rPr>
          <w:rFonts w:ascii="Arial" w:hAnsi="Arial" w:cs="Arial"/>
        </w:rPr>
        <w:t>jakimkolwiek postępowaniu, w szczególności administracyjnym lub sądowym, dotyczącym przetwarzania powierzonych danych osobowych</w:t>
      </w:r>
      <w:r>
        <w:rPr>
          <w:rFonts w:ascii="Arial" w:hAnsi="Arial" w:cs="Arial"/>
        </w:rPr>
        <w:t>,</w:t>
      </w:r>
      <w:r w:rsidRPr="007D6D1B">
        <w:rPr>
          <w:rFonts w:ascii="Arial" w:hAnsi="Arial" w:cs="Arial"/>
        </w:rPr>
        <w:t xml:space="preserve"> </w:t>
      </w:r>
    </w:p>
    <w:p w14:paraId="7E56C04F" w14:textId="77777777" w:rsidR="007A3896" w:rsidRDefault="007A3896" w:rsidP="007A38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7D6D1B">
        <w:rPr>
          <w:rFonts w:ascii="Arial" w:hAnsi="Arial" w:cs="Arial"/>
        </w:rPr>
        <w:t>jakiejkolwiek decyzji administra</w:t>
      </w:r>
      <w:r>
        <w:rPr>
          <w:rFonts w:ascii="Arial" w:hAnsi="Arial" w:cs="Arial"/>
        </w:rPr>
        <w:t>cyjnej lub orzeczeniu dotyczących</w:t>
      </w:r>
      <w:r w:rsidRPr="007D6D1B">
        <w:rPr>
          <w:rFonts w:ascii="Arial" w:hAnsi="Arial" w:cs="Arial"/>
        </w:rPr>
        <w:t xml:space="preserve"> przetwarzania powierzonych danych osobowych, skierowanej do Przetwarzającego, </w:t>
      </w:r>
    </w:p>
    <w:p w14:paraId="611C9088" w14:textId="77777777" w:rsidR="007D7EE8" w:rsidRDefault="007A3896" w:rsidP="007A38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7D6D1B">
        <w:rPr>
          <w:rFonts w:ascii="Arial" w:hAnsi="Arial" w:cs="Arial"/>
        </w:rPr>
        <w:t>wszelkich kontrolach i inspekcjach dotyczących przetwarzania powierzonych danych osobowych przez Przetwarzającego, w szczególności prowadzonych przez organ nadzorczy.</w:t>
      </w:r>
    </w:p>
    <w:p w14:paraId="1FE198BC" w14:textId="77777777" w:rsidR="007D7EE8" w:rsidRDefault="007D7EE8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CAD2A48" w14:textId="77777777" w:rsidR="00170351" w:rsidRDefault="00170351" w:rsidP="00A06513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0A3BD8A9" w14:textId="77777777" w:rsidR="000510CC" w:rsidRDefault="003F128E" w:rsidP="000510C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949B7">
        <w:rPr>
          <w:rFonts w:ascii="Arial" w:hAnsi="Arial" w:cs="Arial"/>
          <w:b/>
          <w:bCs/>
        </w:rPr>
        <w:t xml:space="preserve">Zalecane </w:t>
      </w:r>
      <w:r w:rsidR="000510CC">
        <w:rPr>
          <w:rFonts w:ascii="Arial" w:hAnsi="Arial" w:cs="Arial"/>
          <w:b/>
          <w:bCs/>
        </w:rPr>
        <w:t>ś</w:t>
      </w:r>
      <w:r w:rsidR="00170351" w:rsidRPr="008949B7">
        <w:rPr>
          <w:rFonts w:ascii="Arial" w:hAnsi="Arial" w:cs="Arial"/>
          <w:b/>
          <w:bCs/>
        </w:rPr>
        <w:t>rodki techniczne i organizacyjne</w:t>
      </w:r>
      <w:r w:rsidR="00170351" w:rsidRPr="008949B7">
        <w:t xml:space="preserve"> </w:t>
      </w:r>
      <w:r w:rsidR="00170351" w:rsidRPr="008949B7">
        <w:rPr>
          <w:rFonts w:ascii="Arial" w:hAnsi="Arial" w:cs="Arial"/>
          <w:b/>
          <w:bCs/>
        </w:rPr>
        <w:t>gwarantujące bezpieczeństwo powierzonych do przetwarzania danych osobowych</w:t>
      </w:r>
    </w:p>
    <w:p w14:paraId="34F39054" w14:textId="77777777" w:rsidR="00170351" w:rsidRPr="008949B7" w:rsidRDefault="003F128E" w:rsidP="000510CC">
      <w:pPr>
        <w:spacing w:after="0" w:line="360" w:lineRule="auto"/>
        <w:rPr>
          <w:rFonts w:ascii="Arial" w:hAnsi="Arial" w:cs="Arial"/>
        </w:rPr>
      </w:pPr>
      <w:r w:rsidRPr="008949B7">
        <w:rPr>
          <w:rFonts w:ascii="Arial" w:hAnsi="Arial" w:cs="Arial"/>
        </w:rPr>
        <w:t xml:space="preserve">Zalecane </w:t>
      </w:r>
      <w:r w:rsidR="001B7933" w:rsidRPr="008949B7">
        <w:rPr>
          <w:rFonts w:ascii="Arial" w:hAnsi="Arial" w:cs="Arial"/>
        </w:rPr>
        <w:t>techniczne i organizacyjne środki bezpieczeństwa</w:t>
      </w:r>
      <w:r w:rsidR="00170351" w:rsidRPr="008949B7">
        <w:rPr>
          <w:rFonts w:ascii="Arial" w:hAnsi="Arial" w:cs="Arial"/>
        </w:rPr>
        <w:t xml:space="preserve"> zostały określone</w:t>
      </w:r>
      <w:r w:rsidR="000510CC">
        <w:rPr>
          <w:rFonts w:ascii="Arial" w:hAnsi="Arial" w:cs="Arial"/>
        </w:rPr>
        <w:t xml:space="preserve"> </w:t>
      </w:r>
      <w:r w:rsidR="000510CC">
        <w:rPr>
          <w:rFonts w:ascii="Arial" w:hAnsi="Arial" w:cs="Arial"/>
        </w:rPr>
        <w:br/>
      </w:r>
      <w:r w:rsidR="00170351" w:rsidRPr="008949B7">
        <w:rPr>
          <w:rFonts w:ascii="Arial" w:hAnsi="Arial" w:cs="Arial"/>
        </w:rPr>
        <w:t xml:space="preserve">w Załączniku </w:t>
      </w:r>
      <w:r w:rsidR="00AD6670" w:rsidRPr="008949B7">
        <w:rPr>
          <w:rFonts w:ascii="Arial" w:hAnsi="Arial" w:cs="Arial"/>
        </w:rPr>
        <w:t>1</w:t>
      </w:r>
      <w:r w:rsidR="00170351" w:rsidRPr="008949B7">
        <w:rPr>
          <w:rFonts w:ascii="Arial" w:hAnsi="Arial" w:cs="Arial"/>
        </w:rPr>
        <w:t xml:space="preserve"> ŚTO (środki techniczne i organizacyjne) do Umowy</w:t>
      </w:r>
      <w:r w:rsidR="00024A62" w:rsidRPr="008949B7">
        <w:rPr>
          <w:rFonts w:ascii="Arial" w:hAnsi="Arial" w:cs="Arial"/>
        </w:rPr>
        <w:t xml:space="preserve"> Powierzenia</w:t>
      </w:r>
      <w:r w:rsidR="00A06513" w:rsidRPr="008949B7">
        <w:rPr>
          <w:rFonts w:ascii="Arial" w:hAnsi="Arial" w:cs="Arial"/>
        </w:rPr>
        <w:t>.</w:t>
      </w:r>
    </w:p>
    <w:p w14:paraId="7EF4C48C" w14:textId="77777777" w:rsidR="00A06513" w:rsidRPr="008949B7" w:rsidRDefault="00170351" w:rsidP="00B53DFC">
      <w:pPr>
        <w:pStyle w:val="Akapitzlist"/>
        <w:numPr>
          <w:ilvl w:val="0"/>
          <w:numId w:val="18"/>
        </w:numPr>
        <w:spacing w:after="0" w:line="360" w:lineRule="auto"/>
        <w:ind w:left="426" w:hanging="437"/>
        <w:jc w:val="both"/>
        <w:rPr>
          <w:rFonts w:ascii="Arial" w:hAnsi="Arial" w:cs="Arial"/>
          <w:strike/>
        </w:rPr>
      </w:pPr>
      <w:r w:rsidRPr="008949B7">
        <w:rPr>
          <w:rFonts w:ascii="Arial" w:hAnsi="Arial" w:cs="Arial"/>
        </w:rPr>
        <w:t>Przetwarzający</w:t>
      </w:r>
      <w:r w:rsidR="00B01D77" w:rsidRPr="008949B7">
        <w:rPr>
          <w:rFonts w:ascii="Arial" w:hAnsi="Arial" w:cs="Arial"/>
        </w:rPr>
        <w:t xml:space="preserve"> wdroży oraz</w:t>
      </w:r>
      <w:r w:rsidRPr="008949B7">
        <w:rPr>
          <w:rFonts w:ascii="Arial" w:hAnsi="Arial" w:cs="Arial"/>
        </w:rPr>
        <w:t xml:space="preserve"> udokumentuje</w:t>
      </w:r>
      <w:r w:rsidR="00CB1671" w:rsidRPr="008949B7">
        <w:rPr>
          <w:rFonts w:ascii="Arial" w:hAnsi="Arial" w:cs="Arial"/>
        </w:rPr>
        <w:t xml:space="preserve"> </w:t>
      </w:r>
      <w:r w:rsidRPr="008949B7">
        <w:rPr>
          <w:rFonts w:ascii="Arial" w:hAnsi="Arial" w:cs="Arial"/>
        </w:rPr>
        <w:t>wdrożenie</w:t>
      </w:r>
      <w:r w:rsidR="00B01D77" w:rsidRPr="008949B7">
        <w:rPr>
          <w:rFonts w:ascii="Arial" w:hAnsi="Arial" w:cs="Arial"/>
        </w:rPr>
        <w:t xml:space="preserve"> wybranych</w:t>
      </w:r>
      <w:r w:rsidR="001B7933" w:rsidRPr="008949B7">
        <w:rPr>
          <w:rFonts w:ascii="Arial" w:hAnsi="Arial" w:cs="Arial"/>
        </w:rPr>
        <w:t xml:space="preserve">  </w:t>
      </w:r>
      <w:r w:rsidRPr="008949B7">
        <w:rPr>
          <w:rFonts w:ascii="Arial" w:hAnsi="Arial" w:cs="Arial"/>
        </w:rPr>
        <w:t xml:space="preserve">technicznych </w:t>
      </w:r>
      <w:r w:rsidR="008949B7" w:rsidRPr="008949B7">
        <w:rPr>
          <w:rFonts w:ascii="Arial" w:hAnsi="Arial" w:cs="Arial"/>
        </w:rPr>
        <w:br/>
      </w:r>
      <w:r w:rsidRPr="008949B7">
        <w:rPr>
          <w:rFonts w:ascii="Arial" w:hAnsi="Arial" w:cs="Arial"/>
        </w:rPr>
        <w:t>i organizacyjnych</w:t>
      </w:r>
      <w:r w:rsidR="001B7933" w:rsidRPr="008949B7">
        <w:rPr>
          <w:rFonts w:ascii="Arial" w:hAnsi="Arial" w:cs="Arial"/>
        </w:rPr>
        <w:t xml:space="preserve"> środków bezpieczeństwa</w:t>
      </w:r>
      <w:r w:rsidR="00B01D77" w:rsidRPr="008949B7">
        <w:rPr>
          <w:rFonts w:ascii="Arial" w:hAnsi="Arial" w:cs="Arial"/>
        </w:rPr>
        <w:t xml:space="preserve"> </w:t>
      </w:r>
      <w:r w:rsidR="008949B7" w:rsidRPr="008949B7">
        <w:rPr>
          <w:rFonts w:ascii="Arial" w:hAnsi="Arial" w:cs="Arial"/>
        </w:rPr>
        <w:t>(</w:t>
      </w:r>
      <w:r w:rsidR="00B01D77" w:rsidRPr="008949B7">
        <w:rPr>
          <w:rFonts w:ascii="Arial" w:hAnsi="Arial" w:cs="Arial"/>
        </w:rPr>
        <w:t>określonych w</w:t>
      </w:r>
      <w:r w:rsidR="008949B7" w:rsidRPr="008949B7">
        <w:rPr>
          <w:rFonts w:ascii="Arial" w:hAnsi="Arial" w:cs="Arial"/>
        </w:rPr>
        <w:t xml:space="preserve"> Załączniku nr 1 ŚTO)</w:t>
      </w:r>
      <w:r w:rsidR="00CB1671" w:rsidRPr="008949B7">
        <w:rPr>
          <w:rFonts w:ascii="Arial" w:hAnsi="Arial" w:cs="Arial"/>
        </w:rPr>
        <w:t xml:space="preserve">, </w:t>
      </w:r>
      <w:r w:rsidR="002D10BE" w:rsidRPr="008949B7">
        <w:rPr>
          <w:rFonts w:ascii="Arial" w:hAnsi="Arial" w:cs="Arial"/>
        </w:rPr>
        <w:t>gwarantujących bezpieczeństwo powierzonych do przetwarzania danych osobowych</w:t>
      </w:r>
      <w:r w:rsidRPr="008949B7">
        <w:rPr>
          <w:rFonts w:ascii="Arial" w:hAnsi="Arial" w:cs="Arial"/>
        </w:rPr>
        <w:t xml:space="preserve"> i na wniosek Administratora przedstawi taką dokumentację Administratorowi do wglądu przed</w:t>
      </w:r>
      <w:r w:rsidR="0028497E" w:rsidRPr="008949B7">
        <w:rPr>
          <w:rFonts w:ascii="Arial" w:hAnsi="Arial" w:cs="Arial"/>
        </w:rPr>
        <w:t xml:space="preserve"> </w:t>
      </w:r>
      <w:r w:rsidR="00B01D77" w:rsidRPr="008949B7">
        <w:rPr>
          <w:rFonts w:ascii="Arial" w:hAnsi="Arial" w:cs="Arial"/>
        </w:rPr>
        <w:t xml:space="preserve">rozpoczęciem </w:t>
      </w:r>
      <w:r w:rsidRPr="008949B7">
        <w:rPr>
          <w:rFonts w:ascii="Arial" w:hAnsi="Arial" w:cs="Arial"/>
        </w:rPr>
        <w:t>prz</w:t>
      </w:r>
      <w:r w:rsidR="00A06513" w:rsidRPr="008949B7">
        <w:rPr>
          <w:rFonts w:ascii="Arial" w:hAnsi="Arial" w:cs="Arial"/>
        </w:rPr>
        <w:t>etwarzania danych osobowych.</w:t>
      </w:r>
    </w:p>
    <w:p w14:paraId="0F252D7E" w14:textId="77777777" w:rsidR="00A06513" w:rsidRPr="00B53DFC" w:rsidRDefault="00170351" w:rsidP="00B53DFC">
      <w:pPr>
        <w:pStyle w:val="Akapitzlist"/>
        <w:numPr>
          <w:ilvl w:val="0"/>
          <w:numId w:val="18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B53DFC">
        <w:rPr>
          <w:rFonts w:ascii="Arial" w:hAnsi="Arial" w:cs="Arial"/>
        </w:rPr>
        <w:t xml:space="preserve">Na przetwarzanie </w:t>
      </w:r>
      <w:r w:rsidR="00024A62">
        <w:rPr>
          <w:rFonts w:ascii="Arial" w:hAnsi="Arial" w:cs="Arial"/>
        </w:rPr>
        <w:t>d</w:t>
      </w:r>
      <w:r w:rsidRPr="00B53DFC">
        <w:rPr>
          <w:rFonts w:ascii="Arial" w:hAnsi="Arial" w:cs="Arial"/>
        </w:rPr>
        <w:t xml:space="preserve">anych </w:t>
      </w:r>
      <w:r w:rsidR="00024A62">
        <w:rPr>
          <w:rFonts w:ascii="Arial" w:hAnsi="Arial" w:cs="Arial"/>
        </w:rPr>
        <w:t>o</w:t>
      </w:r>
      <w:r w:rsidRPr="00B53DFC">
        <w:rPr>
          <w:rFonts w:ascii="Arial" w:hAnsi="Arial" w:cs="Arial"/>
        </w:rPr>
        <w:t>sobowych poza siedzibą Przetwarzającego, np. w lokalach prywatnych lub w kontekście pracy na odległość, wymagana jest uprzednia pisemna zgoda Administratora. Przetwarzający gwarantuje i zapewnia, że świadczenie usług lub wykonywanie pracy poza siedzibą Przetwarzającego przez jego pracowników lub współpracowników spełnia określone środki i wymogi, w tym w</w:t>
      </w:r>
      <w:r>
        <w:t xml:space="preserve"> </w:t>
      </w:r>
      <w:r w:rsidRPr="00B53DFC">
        <w:rPr>
          <w:rFonts w:ascii="Arial" w:hAnsi="Arial" w:cs="Arial"/>
        </w:rPr>
        <w:t xml:space="preserve">szczególności zagwarantowane są odpowiednie środki techniczne i organizacyjne w rozumieniu art. 32 RODO oraz </w:t>
      </w:r>
      <w:r w:rsidR="00A06513" w:rsidRPr="00B53DFC">
        <w:rPr>
          <w:rFonts w:ascii="Arial" w:hAnsi="Arial" w:cs="Arial"/>
        </w:rPr>
        <w:t>środki wymagane przez Umowę.</w:t>
      </w:r>
    </w:p>
    <w:p w14:paraId="204EED5A" w14:textId="77777777" w:rsidR="00A06513" w:rsidRPr="00B53DFC" w:rsidRDefault="00170351" w:rsidP="00B53DFC">
      <w:pPr>
        <w:pStyle w:val="Akapitzlist"/>
        <w:numPr>
          <w:ilvl w:val="0"/>
          <w:numId w:val="18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8949B7">
        <w:rPr>
          <w:rFonts w:ascii="Arial" w:hAnsi="Arial" w:cs="Arial"/>
        </w:rPr>
        <w:lastRenderedPageBreak/>
        <w:t>Przetwarzający może wdrożyć odpowiednie alternatywne</w:t>
      </w:r>
      <w:r w:rsidR="00665699" w:rsidRPr="008949B7">
        <w:rPr>
          <w:rFonts w:ascii="Arial" w:hAnsi="Arial" w:cs="Arial"/>
        </w:rPr>
        <w:t xml:space="preserve"> (w stosunku do </w:t>
      </w:r>
      <w:r w:rsidR="003F128E" w:rsidRPr="008949B7">
        <w:rPr>
          <w:rFonts w:ascii="Arial" w:hAnsi="Arial" w:cs="Arial"/>
        </w:rPr>
        <w:t xml:space="preserve">zalecanych </w:t>
      </w:r>
      <w:r w:rsidR="003F128E" w:rsidRPr="008949B7">
        <w:rPr>
          <w:rFonts w:ascii="Arial" w:hAnsi="Arial" w:cs="Arial"/>
        </w:rPr>
        <w:br/>
      </w:r>
      <w:r w:rsidR="00665699" w:rsidRPr="008949B7">
        <w:rPr>
          <w:rFonts w:ascii="Arial" w:hAnsi="Arial" w:cs="Arial"/>
        </w:rPr>
        <w:t>w</w:t>
      </w:r>
      <w:r w:rsidR="002D10BE" w:rsidRPr="008949B7">
        <w:rPr>
          <w:rFonts w:ascii="Arial" w:hAnsi="Arial" w:cs="Arial"/>
        </w:rPr>
        <w:t xml:space="preserve"> Załączniku nr 1</w:t>
      </w:r>
      <w:r w:rsidR="00CB1671" w:rsidRPr="008949B7">
        <w:rPr>
          <w:rFonts w:ascii="Arial" w:hAnsi="Arial" w:cs="Arial"/>
        </w:rPr>
        <w:t xml:space="preserve"> ŚTO</w:t>
      </w:r>
      <w:r w:rsidR="00665699" w:rsidRPr="008949B7">
        <w:rPr>
          <w:rFonts w:ascii="Arial" w:hAnsi="Arial" w:cs="Arial"/>
        </w:rPr>
        <w:t>)</w:t>
      </w:r>
      <w:r w:rsidRPr="008949B7">
        <w:rPr>
          <w:rFonts w:ascii="Arial" w:hAnsi="Arial" w:cs="Arial"/>
        </w:rPr>
        <w:t xml:space="preserve"> środki</w:t>
      </w:r>
      <w:r w:rsidR="001B7933" w:rsidRPr="008949B7">
        <w:rPr>
          <w:rFonts w:ascii="Arial" w:hAnsi="Arial" w:cs="Arial"/>
        </w:rPr>
        <w:t xml:space="preserve"> bezpieczeństwa</w:t>
      </w:r>
      <w:r w:rsidRPr="008949B7">
        <w:rPr>
          <w:rFonts w:ascii="Arial" w:hAnsi="Arial" w:cs="Arial"/>
        </w:rPr>
        <w:t xml:space="preserve"> w trakcie okresu obowią</w:t>
      </w:r>
      <w:r w:rsidR="00FD7702" w:rsidRPr="008949B7">
        <w:rPr>
          <w:rFonts w:ascii="Arial" w:hAnsi="Arial" w:cs="Arial"/>
        </w:rPr>
        <w:t>zywania Umowy. Takie środki muszą być</w:t>
      </w:r>
      <w:r w:rsidRPr="008949B7">
        <w:rPr>
          <w:rFonts w:ascii="Arial" w:hAnsi="Arial" w:cs="Arial"/>
        </w:rPr>
        <w:t xml:space="preserve"> zgodne z pos</w:t>
      </w:r>
      <w:r w:rsidR="00FD7702" w:rsidRPr="008949B7">
        <w:rPr>
          <w:rFonts w:ascii="Arial" w:hAnsi="Arial" w:cs="Arial"/>
        </w:rPr>
        <w:t>tanowieniami art. 32 RODO i muszą</w:t>
      </w:r>
      <w:r w:rsidRPr="008949B7">
        <w:rPr>
          <w:rFonts w:ascii="Arial" w:hAnsi="Arial" w:cs="Arial"/>
        </w:rPr>
        <w:t xml:space="preserve"> zapewniać poziom ochrony równy lub wyższy</w:t>
      </w:r>
      <w:r w:rsidRPr="00B53DFC">
        <w:rPr>
          <w:rFonts w:ascii="Arial" w:hAnsi="Arial" w:cs="Arial"/>
        </w:rPr>
        <w:t xml:space="preserve"> w porównaniu do środków określonych w Załączniku </w:t>
      </w:r>
      <w:r w:rsidR="00B351D8">
        <w:rPr>
          <w:rFonts w:ascii="Arial" w:hAnsi="Arial" w:cs="Arial"/>
        </w:rPr>
        <w:t xml:space="preserve">nr </w:t>
      </w:r>
      <w:r w:rsidR="00AD6670">
        <w:rPr>
          <w:rFonts w:ascii="Arial" w:hAnsi="Arial" w:cs="Arial"/>
        </w:rPr>
        <w:t>1</w:t>
      </w:r>
      <w:r w:rsidR="00CB1671">
        <w:rPr>
          <w:rFonts w:ascii="Arial" w:hAnsi="Arial" w:cs="Arial"/>
        </w:rPr>
        <w:t xml:space="preserve"> ŚTO</w:t>
      </w:r>
      <w:r w:rsidRPr="00B53DFC">
        <w:rPr>
          <w:rFonts w:ascii="Arial" w:hAnsi="Arial" w:cs="Arial"/>
        </w:rPr>
        <w:t>. Przetwarzający jes</w:t>
      </w:r>
      <w:r w:rsidR="00FD7702">
        <w:rPr>
          <w:rFonts w:ascii="Arial" w:hAnsi="Arial" w:cs="Arial"/>
        </w:rPr>
        <w:t>t zobowiązany do aktualizacji i </w:t>
      </w:r>
      <w:r w:rsidRPr="00B53DFC">
        <w:rPr>
          <w:rFonts w:ascii="Arial" w:hAnsi="Arial" w:cs="Arial"/>
        </w:rPr>
        <w:t>podnoszenia jakości środków organizacyjnych i technicznych wraz z rozwojem istniejących technologii oraz wraz z poja</w:t>
      </w:r>
      <w:r w:rsidR="00A06513" w:rsidRPr="00B53DFC">
        <w:rPr>
          <w:rFonts w:ascii="Arial" w:hAnsi="Arial" w:cs="Arial"/>
        </w:rPr>
        <w:t>wianiem się nowych zagrożeń.</w:t>
      </w:r>
    </w:p>
    <w:p w14:paraId="0EF4607A" w14:textId="77777777" w:rsidR="00170351" w:rsidRPr="00C45889" w:rsidRDefault="00170351" w:rsidP="00A06513">
      <w:pPr>
        <w:pStyle w:val="Akapitzlist"/>
        <w:numPr>
          <w:ilvl w:val="0"/>
          <w:numId w:val="18"/>
        </w:numPr>
        <w:spacing w:after="0" w:line="360" w:lineRule="auto"/>
        <w:ind w:left="426" w:hanging="437"/>
        <w:jc w:val="both"/>
        <w:rPr>
          <w:rFonts w:ascii="Arial" w:hAnsi="Arial" w:cs="Arial"/>
          <w:b/>
          <w:bCs/>
          <w:color w:val="000000"/>
        </w:rPr>
      </w:pPr>
      <w:r w:rsidRPr="00C45889">
        <w:rPr>
          <w:rFonts w:ascii="Arial" w:hAnsi="Arial" w:cs="Arial"/>
        </w:rPr>
        <w:t>Wdrożenie alternatywnych środków technicznych i organizacy</w:t>
      </w:r>
      <w:r w:rsidR="00A06513" w:rsidRPr="00C45889">
        <w:rPr>
          <w:rFonts w:ascii="Arial" w:hAnsi="Arial" w:cs="Arial"/>
        </w:rPr>
        <w:t xml:space="preserve">jnych, o których mowa powyżej </w:t>
      </w:r>
      <w:r w:rsidRPr="00C45889">
        <w:rPr>
          <w:rFonts w:ascii="Arial" w:hAnsi="Arial" w:cs="Arial"/>
        </w:rPr>
        <w:t xml:space="preserve">wymaga uzgodnienia z Administratorem. </w:t>
      </w:r>
    </w:p>
    <w:p w14:paraId="5025E66F" w14:textId="77777777" w:rsidR="00C45889" w:rsidRPr="00C45889" w:rsidRDefault="00C45889" w:rsidP="00C45889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5906206A" w14:textId="77777777" w:rsidR="007D7EE8" w:rsidRDefault="00E568BB" w:rsidP="00A06513">
      <w:pPr>
        <w:pStyle w:val="western"/>
        <w:spacing w:beforeAutospacing="0"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170351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Prawo kontroli</w:t>
      </w:r>
    </w:p>
    <w:p w14:paraId="5B167885" w14:textId="77777777" w:rsidR="007D7EE8" w:rsidRPr="00B53DFC" w:rsidRDefault="00E568BB" w:rsidP="00B53DFC">
      <w:pPr>
        <w:pStyle w:val="Akapitzlist"/>
        <w:numPr>
          <w:ilvl w:val="0"/>
          <w:numId w:val="19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B53DFC">
        <w:rPr>
          <w:rFonts w:ascii="Arial" w:hAnsi="Arial" w:cs="Arial"/>
        </w:rPr>
        <w:t>Administrator zgodnie z art. 28 ust. 3 pkt h) RODO ma prawo kontroli, czy środki zastosowane przez Przetwarzającego przy przetwarzaniu i zabezpieczeniu powierzonych danych osobowych spełniają postanowie</w:t>
      </w:r>
      <w:r w:rsidR="005B1F6E">
        <w:rPr>
          <w:rFonts w:ascii="Arial" w:hAnsi="Arial" w:cs="Arial"/>
        </w:rPr>
        <w:t>nia RODO i Umowy Powierzenia; w </w:t>
      </w:r>
      <w:r w:rsidRPr="00B53DFC">
        <w:rPr>
          <w:rFonts w:ascii="Arial" w:hAnsi="Arial" w:cs="Arial"/>
        </w:rPr>
        <w:t>szczególności Administrator jest uprawniony do żądania udzielenia przez Przetwarzającego wszelkich informacji dotyczących powierzonych danych osobowych.</w:t>
      </w:r>
    </w:p>
    <w:p w14:paraId="081A6362" w14:textId="77777777" w:rsidR="007D7EE8" w:rsidRPr="00B53DFC" w:rsidRDefault="00E568BB" w:rsidP="00B53DFC">
      <w:pPr>
        <w:pStyle w:val="Akapitzlist"/>
        <w:numPr>
          <w:ilvl w:val="0"/>
          <w:numId w:val="19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B53DFC">
        <w:rPr>
          <w:rFonts w:ascii="Arial" w:hAnsi="Arial" w:cs="Arial"/>
        </w:rPr>
        <w:t xml:space="preserve">Administrator ma także prawo przeprowadzania audytów lub </w:t>
      </w:r>
      <w:r w:rsidR="005B1F6E">
        <w:rPr>
          <w:rFonts w:ascii="Arial" w:hAnsi="Arial" w:cs="Arial"/>
        </w:rPr>
        <w:t>kontroli Przetwarzającego w </w:t>
      </w:r>
      <w:r w:rsidRPr="00B53DFC">
        <w:rPr>
          <w:rFonts w:ascii="Arial" w:hAnsi="Arial" w:cs="Arial"/>
        </w:rPr>
        <w:t xml:space="preserve">zakresie zgodności operacji przetwarzania z prawem i z Umową Powierzenia. Audyty lub </w:t>
      </w:r>
      <w:r w:rsidR="005B1F6E">
        <w:rPr>
          <w:rFonts w:ascii="Arial" w:hAnsi="Arial" w:cs="Arial"/>
        </w:rPr>
        <w:t>kontrole</w:t>
      </w:r>
      <w:r w:rsidRPr="00B53DFC">
        <w:rPr>
          <w:rFonts w:ascii="Arial" w:hAnsi="Arial" w:cs="Arial"/>
        </w:rPr>
        <w:t xml:space="preserve"> mogą być przeprowadzane przez Administratora lub podmioty trzecie upoważnione przez Administratora.</w:t>
      </w:r>
    </w:p>
    <w:p w14:paraId="77634AA4" w14:textId="77777777" w:rsidR="007D7EE8" w:rsidRPr="00B53DFC" w:rsidRDefault="00E568BB" w:rsidP="00B53DFC">
      <w:pPr>
        <w:pStyle w:val="Akapitzlist"/>
        <w:numPr>
          <w:ilvl w:val="0"/>
          <w:numId w:val="19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B53DFC">
        <w:rPr>
          <w:rFonts w:ascii="Arial" w:hAnsi="Arial" w:cs="Arial"/>
        </w:rPr>
        <w:t>Przetwarzający zobowiązuje się do usunięcia uchybień s</w:t>
      </w:r>
      <w:r w:rsidR="00A6030E">
        <w:rPr>
          <w:rFonts w:ascii="Arial" w:hAnsi="Arial" w:cs="Arial"/>
        </w:rPr>
        <w:t>twierdzonych podczas kontroli w </w:t>
      </w:r>
      <w:r w:rsidRPr="00B53DFC">
        <w:rPr>
          <w:rFonts w:ascii="Arial" w:hAnsi="Arial" w:cs="Arial"/>
        </w:rPr>
        <w:t xml:space="preserve">terminie wskazanym przez Administratora nie dłuższym niż </w:t>
      </w:r>
      <w:r w:rsidR="00B53DFC" w:rsidRPr="00B53DFC">
        <w:rPr>
          <w:rFonts w:ascii="Arial" w:hAnsi="Arial" w:cs="Arial"/>
        </w:rPr>
        <w:t xml:space="preserve">7 </w:t>
      </w:r>
      <w:r w:rsidRPr="00B53DFC">
        <w:rPr>
          <w:rFonts w:ascii="Arial" w:hAnsi="Arial" w:cs="Arial"/>
        </w:rPr>
        <w:t>dni kalendarzowych.</w:t>
      </w:r>
    </w:p>
    <w:p w14:paraId="37335D94" w14:textId="77777777" w:rsidR="007D7EE8" w:rsidRDefault="007D7EE8" w:rsidP="00170351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899D51A" w14:textId="77777777" w:rsidR="007D7EE8" w:rsidRDefault="00E568BB" w:rsidP="00B53DFC">
      <w:pPr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70351">
        <w:rPr>
          <w:rFonts w:ascii="Arial" w:hAnsi="Arial" w:cs="Arial"/>
          <w:b/>
          <w:bCs/>
          <w:color w:val="000000"/>
        </w:rPr>
        <w:t>7</w:t>
      </w:r>
      <w:bookmarkStart w:id="1" w:name="_GoBack1111"/>
      <w:bookmarkEnd w:id="1"/>
    </w:p>
    <w:p w14:paraId="50911438" w14:textId="77777777" w:rsidR="007D7EE8" w:rsidRPr="00B53DFC" w:rsidRDefault="00E568BB" w:rsidP="00B53DFC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B53DFC">
        <w:rPr>
          <w:rFonts w:ascii="Arial" w:hAnsi="Arial" w:cs="Arial"/>
          <w:b/>
          <w:bCs/>
          <w:color w:val="000000"/>
        </w:rPr>
        <w:t>Odpowiedzialność</w:t>
      </w:r>
    </w:p>
    <w:p w14:paraId="68C19703" w14:textId="77777777" w:rsidR="007D7EE8" w:rsidRPr="00B53DFC" w:rsidRDefault="00E568BB" w:rsidP="00B53DFC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ponosi odpowiedzialność w stosunku do osób, których dane dotyczą z tytułu szkód, jakie osoba, której dane dotyczą może ponieść w wyniku niezgodnego z prawem lub nieprawidłowego przetwarzania lub wykorzystywania danych w trakcie wykonywania Umowy, stanowiącego naruszenie przepisów określonych w RODO lub innych przepisów dotyczących ochrony danych.</w:t>
      </w:r>
    </w:p>
    <w:p w14:paraId="65CB32CB" w14:textId="77777777" w:rsidR="007D7EE8" w:rsidRPr="00B53DFC" w:rsidRDefault="00E568BB" w:rsidP="00B53DFC">
      <w:pPr>
        <w:pStyle w:val="Akapitzlist"/>
        <w:numPr>
          <w:ilvl w:val="0"/>
          <w:numId w:val="20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Administrator </w:t>
      </w:r>
      <w:r w:rsidR="00A06513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zobowiązany do zapłaty odszkodowania/zado</w:t>
      </w:r>
      <w:r w:rsidR="00A6030E">
        <w:rPr>
          <w:rFonts w:ascii="Arial" w:hAnsi="Arial" w:cs="Arial"/>
        </w:rPr>
        <w:t xml:space="preserve">śćuczynienia/grzywny/kary itp. </w:t>
      </w:r>
      <w:r>
        <w:rPr>
          <w:rFonts w:ascii="Arial" w:hAnsi="Arial" w:cs="Arial"/>
        </w:rPr>
        <w:t>z powodu niezgodnego z prawem lub nieprawidłowego przetwarzania lub wykorzystania danych, za które odpowiedzialność ponosi Przetwarzający, wówczas Przetwarzający zwolni Administratora z odpowiedzialnoś</w:t>
      </w:r>
      <w:r w:rsidR="00A6030E">
        <w:rPr>
          <w:rFonts w:ascii="Arial" w:hAnsi="Arial" w:cs="Arial"/>
        </w:rPr>
        <w:t xml:space="preserve">ci z tytułu wszelkich roszczeń </w:t>
      </w:r>
      <w:r>
        <w:rPr>
          <w:rFonts w:ascii="Arial" w:hAnsi="Arial" w:cs="Arial"/>
        </w:rPr>
        <w:t xml:space="preserve">i przejmie taką </w:t>
      </w:r>
      <w:r>
        <w:rPr>
          <w:rFonts w:ascii="Arial" w:hAnsi="Arial" w:cs="Arial"/>
        </w:rPr>
        <w:lastRenderedPageBreak/>
        <w:t>odpowiedzialność. Podmiot Przetwarzający dołoży najlepszych starań w</w:t>
      </w:r>
      <w:r w:rsidR="00A6030E">
        <w:rPr>
          <w:rFonts w:ascii="Arial" w:hAnsi="Arial" w:cs="Arial"/>
        </w:rPr>
        <w:t xml:space="preserve"> celu wsparcia Administratora w </w:t>
      </w:r>
      <w:r>
        <w:rPr>
          <w:rFonts w:ascii="Arial" w:hAnsi="Arial" w:cs="Arial"/>
        </w:rPr>
        <w:t>obronie przeciwko wszelkim  roszczeniom.</w:t>
      </w:r>
    </w:p>
    <w:p w14:paraId="3F687462" w14:textId="77777777" w:rsidR="007D7EE8" w:rsidRDefault="00E568BB" w:rsidP="00B53DFC">
      <w:pPr>
        <w:pStyle w:val="Akapitzlist"/>
        <w:numPr>
          <w:ilvl w:val="0"/>
          <w:numId w:val="20"/>
        </w:numPr>
        <w:spacing w:after="0" w:line="360" w:lineRule="auto"/>
        <w:ind w:left="426" w:hanging="437"/>
        <w:jc w:val="both"/>
        <w:rPr>
          <w:rFonts w:ascii="Arial" w:hAnsi="Arial" w:cs="Arial"/>
        </w:rPr>
      </w:pPr>
      <w:r w:rsidRPr="00B53DFC">
        <w:rPr>
          <w:rFonts w:ascii="Arial" w:hAnsi="Arial" w:cs="Arial"/>
        </w:rPr>
        <w:t>Postanowienia ust. 2 nie mają wpływu na inne  roszczenia Administratora. Przetwarzający zobowiązuje się prowadzić wymaganą przepisami prawa dokumentację na temat przetwarzania oraz wykorzystywania powierzonych danych osobowych, która umożliwi Administratorowi przekazywanie dowodów na taki</w:t>
      </w:r>
      <w:r w:rsidR="00896636">
        <w:rPr>
          <w:rFonts w:ascii="Arial" w:hAnsi="Arial" w:cs="Arial"/>
        </w:rPr>
        <w:t>e uporządkowane przetwarzanie i </w:t>
      </w:r>
      <w:r w:rsidRPr="00B53DFC">
        <w:rPr>
          <w:rFonts w:ascii="Arial" w:hAnsi="Arial" w:cs="Arial"/>
        </w:rPr>
        <w:t>wykorzystywanie danych. Przetwarzający przekaże taką dokumentację Administratorowi także po rozwiązaniu Umowy Przetwarzania w przypadku, gdy będzie ona niezbędna dla Administratora do obrony przeciwko roszczeniom osób, których dane dotyczą lub innych osób trzecich.</w:t>
      </w:r>
    </w:p>
    <w:p w14:paraId="254596E4" w14:textId="77777777" w:rsidR="00BE38DF" w:rsidRPr="00B53DFC" w:rsidRDefault="00BE38DF" w:rsidP="00BE38DF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79BA60A6" w14:textId="77777777" w:rsidR="007D7EE8" w:rsidRDefault="00E568BB" w:rsidP="00A0651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53DFC">
        <w:rPr>
          <w:rFonts w:ascii="Arial" w:eastAsia="Times New Roman" w:hAnsi="Arial" w:cs="Arial"/>
          <w:b/>
          <w:bCs/>
          <w:lang w:eastAsia="pl-PL"/>
        </w:rPr>
        <w:t>8</w:t>
      </w:r>
    </w:p>
    <w:p w14:paraId="7E1AA681" w14:textId="77777777" w:rsidR="007D7EE8" w:rsidRDefault="00E568BB" w:rsidP="00A0651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Rozwiązanie umowy</w:t>
      </w:r>
    </w:p>
    <w:p w14:paraId="5F7299C6" w14:textId="77777777" w:rsidR="007D7EE8" w:rsidRPr="00B53DFC" w:rsidRDefault="00E568BB" w:rsidP="00B53DFC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B53DFC">
        <w:rPr>
          <w:rFonts w:ascii="Arial" w:hAnsi="Arial" w:cs="Arial"/>
          <w:bCs/>
          <w:color w:val="000000"/>
        </w:rPr>
        <w:t>Administrator może rozwiązać niniejszą Umowę Powierzenia ze skutkiem natychmiastowym gdy Przetwarzający:</w:t>
      </w:r>
    </w:p>
    <w:p w14:paraId="4A8224F5" w14:textId="77777777" w:rsidR="007D7EE8" w:rsidRDefault="00E568BB" w:rsidP="00A065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pomimo zobowiązania go do usunięcia uchybień stwierdzonych podczas </w:t>
      </w:r>
      <w:r w:rsidR="00896636">
        <w:rPr>
          <w:rFonts w:ascii="Arial" w:hAnsi="Arial" w:cs="Arial"/>
          <w:bCs/>
          <w:color w:val="000000"/>
        </w:rPr>
        <w:t xml:space="preserve">audytu lub </w:t>
      </w:r>
      <w:r>
        <w:rPr>
          <w:rFonts w:ascii="Arial" w:hAnsi="Arial" w:cs="Arial"/>
          <w:bCs/>
          <w:color w:val="000000"/>
        </w:rPr>
        <w:t>kontroli nie us</w:t>
      </w:r>
      <w:r w:rsidR="002464E4">
        <w:rPr>
          <w:rFonts w:ascii="Arial" w:hAnsi="Arial" w:cs="Arial"/>
          <w:bCs/>
          <w:color w:val="000000"/>
        </w:rPr>
        <w:t>unie ich w wyznaczonym terminie,</w:t>
      </w:r>
    </w:p>
    <w:p w14:paraId="7DD0B7A5" w14:textId="77777777" w:rsidR="007D7EE8" w:rsidRDefault="00E568BB" w:rsidP="00A065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przetwarza dane osobowe w sposób niezgodny z Umową Powierzenia lub RODO;</w:t>
      </w:r>
    </w:p>
    <w:p w14:paraId="4B2243AE" w14:textId="77777777" w:rsidR="007D7EE8" w:rsidRDefault="00E568BB" w:rsidP="00A065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powierzył przetwarzanie danych osobowych innemu podmiotowi bez zgody Administratora danych osobowych.</w:t>
      </w:r>
    </w:p>
    <w:p w14:paraId="7C8B4518" w14:textId="77777777" w:rsidR="00B53DFC" w:rsidRDefault="00B53DFC" w:rsidP="00B53DFC">
      <w:pPr>
        <w:pStyle w:val="Akapitzlist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05E6B696" w14:textId="77777777" w:rsidR="007D7EE8" w:rsidRDefault="00E568BB" w:rsidP="00A0651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53DFC">
        <w:rPr>
          <w:rFonts w:ascii="Arial" w:eastAsia="Times New Roman" w:hAnsi="Arial" w:cs="Arial"/>
          <w:b/>
          <w:bCs/>
          <w:lang w:eastAsia="pl-PL"/>
        </w:rPr>
        <w:t>9</w:t>
      </w:r>
    </w:p>
    <w:p w14:paraId="7EF75E8C" w14:textId="77777777" w:rsidR="007D7EE8" w:rsidRDefault="00E568BB" w:rsidP="00A0651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Zasady zachowania poufności</w:t>
      </w:r>
      <w:r w:rsidR="00CD3E8E">
        <w:rPr>
          <w:rFonts w:ascii="Arial" w:eastAsia="Times New Roman" w:hAnsi="Arial" w:cs="Arial"/>
          <w:b/>
          <w:bCs/>
          <w:lang w:eastAsia="pl-PL"/>
        </w:rPr>
        <w:t xml:space="preserve"> (jeżeli nie opisano zasad poufności w umowie głównej)</w:t>
      </w:r>
    </w:p>
    <w:p w14:paraId="72F31AB1" w14:textId="77777777" w:rsidR="007D7EE8" w:rsidRDefault="00E568BB" w:rsidP="00170351">
      <w:pPr>
        <w:pStyle w:val="Akapitzlist"/>
        <w:numPr>
          <w:ilvl w:val="0"/>
          <w:numId w:val="16"/>
        </w:numPr>
        <w:spacing w:after="0" w:line="360" w:lineRule="auto"/>
        <w:ind w:left="567" w:hanging="57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Przetwarzający zobowiązuje się do zachowania w tajemnicy wszelkich informacji, danych, materiałów, dokumentów i danych osobowych otrzymanych</w:t>
      </w:r>
      <w:r w:rsidR="002464E4">
        <w:rPr>
          <w:rFonts w:ascii="Arial" w:hAnsi="Arial" w:cs="Arial"/>
          <w:bCs/>
          <w:color w:val="000000"/>
        </w:rPr>
        <w:t xml:space="preserve"> od Administratora i </w:t>
      </w:r>
      <w:r>
        <w:rPr>
          <w:rFonts w:ascii="Arial" w:hAnsi="Arial" w:cs="Arial"/>
          <w:bCs/>
          <w:color w:val="000000"/>
        </w:rPr>
        <w:t>od współpracujących z nim osób oraz danych uzyskanych w jakikolwiek inny sposób, zamierzony czy przypadkowy w formie ustnej, pisemnej lub elektronicznej.</w:t>
      </w:r>
    </w:p>
    <w:p w14:paraId="7353DFA0" w14:textId="77777777" w:rsidR="00F16DDD" w:rsidRPr="002464E4" w:rsidRDefault="00E568BB" w:rsidP="002464E4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Przetwarzający oświadcza, że w związku ze zobowiązaniem do zachowania w tajemnicy wszelkich informacji, danych, materiałów, dokumentów i danych osobowych, o których mowa w § </w:t>
      </w:r>
      <w:r w:rsidR="002C7459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 xml:space="preserve"> ust. 1, nie będą one wykorzystywane, ujawniane ani udostępniane bez pisemnej zgody Administratora w innym celu niż wykonanie Umowy</w:t>
      </w:r>
      <w:r w:rsidR="002C7459">
        <w:rPr>
          <w:rFonts w:ascii="Arial" w:hAnsi="Arial" w:cs="Arial"/>
          <w:bCs/>
          <w:color w:val="000000"/>
        </w:rPr>
        <w:t xml:space="preserve"> Powierzenia</w:t>
      </w:r>
      <w:r w:rsidR="002464E4">
        <w:rPr>
          <w:rFonts w:ascii="Arial" w:hAnsi="Arial" w:cs="Arial"/>
          <w:bCs/>
          <w:color w:val="000000"/>
        </w:rPr>
        <w:t xml:space="preserve"> i </w:t>
      </w:r>
      <w:r w:rsidR="002C7459">
        <w:rPr>
          <w:rFonts w:ascii="Arial" w:hAnsi="Arial" w:cs="Arial"/>
          <w:bCs/>
          <w:color w:val="000000"/>
        </w:rPr>
        <w:t>Umowy</w:t>
      </w:r>
      <w:r>
        <w:rPr>
          <w:rFonts w:ascii="Arial" w:hAnsi="Arial" w:cs="Arial"/>
          <w:bCs/>
          <w:color w:val="000000"/>
        </w:rPr>
        <w:t xml:space="preserve">, chyba że konieczność ujawnienia </w:t>
      </w:r>
      <w:r w:rsidR="002464E4">
        <w:rPr>
          <w:rFonts w:ascii="Arial" w:hAnsi="Arial" w:cs="Arial"/>
          <w:bCs/>
          <w:color w:val="000000"/>
        </w:rPr>
        <w:t>posiadanych informacji wynika z </w:t>
      </w:r>
      <w:r>
        <w:rPr>
          <w:rFonts w:ascii="Arial" w:hAnsi="Arial" w:cs="Arial"/>
          <w:bCs/>
          <w:color w:val="000000"/>
        </w:rPr>
        <w:t>obowiązujących przepisów prawa.</w:t>
      </w:r>
    </w:p>
    <w:p w14:paraId="73B6E98B" w14:textId="77777777" w:rsidR="00F16DDD" w:rsidRDefault="00F16DDD" w:rsidP="00A06513">
      <w:pPr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</w:rPr>
      </w:pPr>
    </w:p>
    <w:p w14:paraId="4B2A7367" w14:textId="77777777" w:rsidR="006D47F9" w:rsidRDefault="006D47F9" w:rsidP="00A06513">
      <w:pPr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</w:rPr>
      </w:pPr>
    </w:p>
    <w:p w14:paraId="369A24A3" w14:textId="77777777" w:rsidR="006D47F9" w:rsidRDefault="006D47F9" w:rsidP="00A06513">
      <w:pPr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</w:rPr>
      </w:pPr>
    </w:p>
    <w:p w14:paraId="527C6279" w14:textId="77777777" w:rsidR="006D47F9" w:rsidRDefault="006D47F9" w:rsidP="00A06513">
      <w:pPr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</w:rPr>
      </w:pPr>
    </w:p>
    <w:p w14:paraId="08DA8CF5" w14:textId="77777777" w:rsidR="007D7EE8" w:rsidRDefault="00E568BB" w:rsidP="00A06513">
      <w:pPr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10</w:t>
      </w:r>
    </w:p>
    <w:p w14:paraId="435E540B" w14:textId="77777777" w:rsidR="007D7EE8" w:rsidRDefault="00E568BB" w:rsidP="00A06513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14:paraId="14CAF6F3" w14:textId="77777777" w:rsidR="00F16DDD" w:rsidRDefault="00F16DDD" w:rsidP="00170351">
      <w:pPr>
        <w:pStyle w:val="Akapitzlist"/>
        <w:numPr>
          <w:ilvl w:val="0"/>
          <w:numId w:val="12"/>
        </w:numPr>
        <w:spacing w:after="0" w:line="360" w:lineRule="auto"/>
        <w:ind w:left="567" w:hanging="57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Strony zgodnie postanawiają, że Przetwarzającemu </w:t>
      </w:r>
      <w:r w:rsidR="002464E4">
        <w:rPr>
          <w:rFonts w:ascii="Arial" w:hAnsi="Arial" w:cs="Arial"/>
          <w:bCs/>
          <w:color w:val="000000"/>
        </w:rPr>
        <w:t>nie przysługuje wynagrodzenie z </w:t>
      </w:r>
      <w:r>
        <w:rPr>
          <w:rFonts w:ascii="Arial" w:hAnsi="Arial" w:cs="Arial"/>
          <w:bCs/>
          <w:color w:val="000000"/>
        </w:rPr>
        <w:t>tytułu zawarcia i wykonywania niniejszej Umowy Powierzenia.</w:t>
      </w:r>
    </w:p>
    <w:p w14:paraId="497090A8" w14:textId="77777777" w:rsidR="007D7EE8" w:rsidRDefault="00E568BB" w:rsidP="00170351">
      <w:pPr>
        <w:pStyle w:val="Akapitzlist"/>
        <w:numPr>
          <w:ilvl w:val="0"/>
          <w:numId w:val="12"/>
        </w:numPr>
        <w:spacing w:after="0" w:line="360" w:lineRule="auto"/>
        <w:ind w:left="567" w:hanging="57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Strony umowy postanawiają, że będą się kontaktowały za pośrednictwem następujących osób: </w:t>
      </w:r>
    </w:p>
    <w:p w14:paraId="7E6A68B3" w14:textId="77777777" w:rsidR="007D7EE8" w:rsidRDefault="00E568BB" w:rsidP="00A0651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ze strony Administratora: …………………</w:t>
      </w:r>
    </w:p>
    <w:p w14:paraId="533F9BE7" w14:textId="77777777" w:rsidR="007D7EE8" w:rsidRDefault="00E568BB" w:rsidP="00A0651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ze strony Przetwarzającego: ………………</w:t>
      </w:r>
    </w:p>
    <w:p w14:paraId="4A4CD6F1" w14:textId="77777777" w:rsidR="007D7EE8" w:rsidRDefault="00E568BB" w:rsidP="00A06513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</w:pPr>
      <w:r>
        <w:rPr>
          <w:rFonts w:ascii="Arial" w:hAnsi="Arial" w:cs="Arial"/>
          <w:color w:val="000000"/>
        </w:rPr>
        <w:t>Zmiana postanowień niniejszej umowy wymaga zachowania formy pisemnej – pod rygorem nieważności .</w:t>
      </w:r>
    </w:p>
    <w:p w14:paraId="00DEB638" w14:textId="77777777" w:rsidR="007D7EE8" w:rsidRDefault="00E568BB" w:rsidP="00A06513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Umowa została zawarta w 2 egzemplarzach, po 1 dla każdej ze Stron.  </w:t>
      </w:r>
    </w:p>
    <w:p w14:paraId="7B012D93" w14:textId="77777777" w:rsidR="007D7EE8" w:rsidRDefault="007D7EE8" w:rsidP="00A06513">
      <w:pPr>
        <w:spacing w:after="0" w:line="360" w:lineRule="auto"/>
        <w:ind w:left="567" w:hanging="567"/>
        <w:rPr>
          <w:rFonts w:ascii="Arial" w:hAnsi="Arial" w:cs="Arial"/>
          <w:color w:val="000000"/>
        </w:rPr>
      </w:pPr>
    </w:p>
    <w:p w14:paraId="773E592F" w14:textId="77777777" w:rsidR="007D7EE8" w:rsidRDefault="007D7EE8" w:rsidP="00A06513">
      <w:pPr>
        <w:spacing w:after="0" w:line="360" w:lineRule="auto"/>
        <w:rPr>
          <w:rFonts w:ascii="Arial" w:hAnsi="Arial" w:cs="Arial"/>
          <w:color w:val="000000"/>
        </w:rPr>
      </w:pPr>
    </w:p>
    <w:p w14:paraId="2DF06453" w14:textId="77777777" w:rsidR="007D7EE8" w:rsidRDefault="007D7EE8" w:rsidP="00A06513">
      <w:pPr>
        <w:spacing w:after="0" w:line="360" w:lineRule="auto"/>
        <w:rPr>
          <w:rFonts w:ascii="Arial" w:hAnsi="Arial" w:cs="Arial"/>
          <w:color w:val="000000"/>
        </w:rPr>
      </w:pPr>
    </w:p>
    <w:p w14:paraId="7A458E8E" w14:textId="77777777" w:rsidR="007D7EE8" w:rsidRDefault="007D7EE8" w:rsidP="00A06513">
      <w:pPr>
        <w:spacing w:after="0" w:line="360" w:lineRule="auto"/>
        <w:rPr>
          <w:rFonts w:ascii="Arial" w:hAnsi="Arial" w:cs="Arial"/>
          <w:color w:val="000000"/>
        </w:rPr>
      </w:pPr>
    </w:p>
    <w:p w14:paraId="597AC596" w14:textId="77777777" w:rsidR="007D7EE8" w:rsidRDefault="00E568BB" w:rsidP="00A06513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                               ……………………………………..</w:t>
      </w:r>
    </w:p>
    <w:p w14:paraId="55FAE9D3" w14:textId="77777777" w:rsidR="007D7EE8" w:rsidRDefault="00E568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(data i podpis Administratora)                                         (data i podpis Przetwarzającego)</w:t>
      </w:r>
    </w:p>
    <w:p w14:paraId="15E937CB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2F0E2F0E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4E2FEA6D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1F41363C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23CA5F16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25AE86D1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3376BFC4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6DA792C0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50B5B3B4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65BBE637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747BC669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4B77A2B4" w14:textId="77777777" w:rsidR="00AD6670" w:rsidRDefault="00AD6670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47A9B745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54E8B0C6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7DD28C8B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1166B0ED" w14:textId="77777777" w:rsidR="00CF66BB" w:rsidRDefault="00CF66BB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2B9E3476" w14:textId="77777777" w:rsidR="008949B7" w:rsidRDefault="008949B7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6F4F6DD4" w14:textId="77777777" w:rsidR="000510CC" w:rsidRDefault="000510CC">
      <w:pPr>
        <w:spacing w:after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br w:type="page"/>
      </w:r>
    </w:p>
    <w:p w14:paraId="55354B7C" w14:textId="77777777" w:rsidR="00517A4A" w:rsidRDefault="00517A4A" w:rsidP="00A06513">
      <w:pPr>
        <w:spacing w:after="0" w:line="360" w:lineRule="auto"/>
        <w:rPr>
          <w:rFonts w:ascii="Arial" w:hAnsi="Arial" w:cs="Arial"/>
          <w:i/>
          <w:iCs/>
          <w:color w:val="000000"/>
        </w:rPr>
      </w:pPr>
    </w:p>
    <w:p w14:paraId="789DBC6B" w14:textId="77777777" w:rsidR="00CF66BB" w:rsidRPr="00436D7A" w:rsidRDefault="00CF66BB" w:rsidP="00436D7A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6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</w:p>
    <w:p w14:paraId="5652560C" w14:textId="77777777" w:rsidR="00436D7A" w:rsidRDefault="00436D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BBE9E5" w14:textId="77777777" w:rsidR="00930273" w:rsidRPr="00930273" w:rsidRDefault="003F128E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49B7">
        <w:rPr>
          <w:rFonts w:ascii="Arial" w:hAnsi="Arial" w:cs="Arial"/>
          <w:b/>
          <w:bCs/>
          <w:sz w:val="24"/>
          <w:szCs w:val="24"/>
        </w:rPr>
        <w:t>Zalecane</w:t>
      </w:r>
      <w:r w:rsidR="00930273" w:rsidRPr="008949B7">
        <w:rPr>
          <w:rFonts w:ascii="Arial" w:hAnsi="Arial" w:cs="Arial"/>
          <w:b/>
          <w:bCs/>
          <w:sz w:val="24"/>
          <w:szCs w:val="24"/>
        </w:rPr>
        <w:t xml:space="preserve"> techniczne i organizacyjne </w:t>
      </w:r>
      <w:r w:rsidR="00B351D8" w:rsidRPr="008949B7">
        <w:rPr>
          <w:rFonts w:ascii="Arial" w:hAnsi="Arial" w:cs="Arial"/>
          <w:b/>
          <w:bCs/>
          <w:sz w:val="24"/>
          <w:szCs w:val="24"/>
        </w:rPr>
        <w:t>środki bezpieczeństwa</w:t>
      </w:r>
    </w:p>
    <w:p w14:paraId="5708C05F" w14:textId="77777777" w:rsidR="000830E6" w:rsidRPr="00930273" w:rsidRDefault="000830E6" w:rsidP="00436D7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273"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  <w:br/>
      </w:r>
      <w:r w:rsidRPr="00930273">
        <w:rPr>
          <w:rFonts w:ascii="Arial" w:eastAsia="Times New Roman" w:hAnsi="Arial" w:cs="Arial"/>
          <w:sz w:val="24"/>
          <w:szCs w:val="24"/>
          <w:lang w:eastAsia="pl-PL"/>
        </w:rPr>
        <w:t>Podmiot przetwarzający dane musi opisać stosowane przez niego środki bezpieczeństwa (</w:t>
      </w:r>
      <w:r w:rsidRPr="00930273">
        <w:rPr>
          <w:rFonts w:ascii="Arial" w:eastAsia="Times New Roman" w:hAnsi="Arial" w:cs="Arial"/>
          <w:i/>
          <w:sz w:val="24"/>
          <w:szCs w:val="24"/>
          <w:lang w:eastAsia="pl-PL"/>
        </w:rPr>
        <w:t>przed podpisaniem umowy)</w:t>
      </w:r>
      <w:r w:rsidR="0093027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30273" w:rsidRPr="008949B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na żądanie przedstawić </w:t>
      </w:r>
      <w:r w:rsidR="00930273" w:rsidRPr="008949B7">
        <w:rPr>
          <w:rFonts w:ascii="Arial" w:eastAsia="Times New Roman" w:hAnsi="Arial" w:cs="Arial"/>
          <w:i/>
          <w:sz w:val="24"/>
          <w:szCs w:val="24"/>
          <w:lang w:eastAsia="pl-PL"/>
        </w:rPr>
        <w:br/>
        <w:t>w/w dokumentację (tj. wypełniony i podpisany poniższy załącznik) Administratorowi</w:t>
      </w:r>
      <w:r w:rsidRPr="008949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30273">
        <w:rPr>
          <w:rFonts w:ascii="Arial" w:eastAsia="Times New Roman" w:hAnsi="Arial" w:cs="Arial"/>
          <w:sz w:val="24"/>
          <w:szCs w:val="24"/>
          <w:lang w:eastAsia="pl-PL"/>
        </w:rPr>
        <w:t xml:space="preserve"> Przetwarzający może podać odniesienia do wdrożonych procedur/ dokumentów i/lub certyfikatów.</w:t>
      </w:r>
    </w:p>
    <w:p w14:paraId="05C8CF9C" w14:textId="77777777" w:rsidR="000830E6" w:rsidRPr="00930273" w:rsidRDefault="000830E6" w:rsidP="000830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15803" w14:textId="77777777" w:rsidR="000830E6" w:rsidRPr="005D26AE" w:rsidRDefault="000830E6" w:rsidP="000830E6">
      <w:pPr>
        <w:keepNext/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Kontrola dostępu do lokali i obiektów, w których przetwarzane są dane</w:t>
      </w:r>
    </w:p>
    <w:p w14:paraId="112A1162" w14:textId="77777777" w:rsidR="000830E6" w:rsidRDefault="000830E6" w:rsidP="000830E6">
      <w:pPr>
        <w:keepNext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15E9891D" w14:textId="77777777" w:rsidR="000830E6" w:rsidRDefault="000830E6" w:rsidP="000830E6">
      <w:pPr>
        <w:keepNext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Ryzyko ni</w:t>
      </w:r>
      <w:r w:rsidR="000457B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euprawnionego dostępu do danych</w:t>
      </w:r>
      <w:r w:rsidRPr="005D26A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(w sensie fizycznym).</w:t>
      </w:r>
    </w:p>
    <w:p w14:paraId="3B3DCCF7" w14:textId="77777777" w:rsidR="000830E6" w:rsidRPr="005D26AE" w:rsidRDefault="000830E6" w:rsidP="000830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CF8BF" w14:textId="77777777" w:rsidR="000830E6" w:rsidRPr="005D26AE" w:rsidRDefault="000830E6" w:rsidP="000830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sz w:val="24"/>
          <w:szCs w:val="24"/>
          <w:lang w:eastAsia="pl-PL"/>
        </w:rPr>
        <w:t>Środki techniczne i organizacyjne służące do kontroli dostępu do lokali i obiektów, w szczególności do kontroli autoryzacji:</w:t>
      </w:r>
    </w:p>
    <w:p w14:paraId="3A0F8922" w14:textId="77777777" w:rsidR="000830E6" w:rsidRPr="00B01D77" w:rsidRDefault="000830E6" w:rsidP="000830E6">
      <w:pPr>
        <w:keepNext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10CBDB7" w14:textId="77777777" w:rsidR="000830E6" w:rsidRPr="005D26AE" w:rsidRDefault="000830E6" w:rsidP="000830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D26AE">
        <w:rPr>
          <w:rFonts w:ascii="Arial" w:eastAsia="Times New Roman" w:hAnsi="Arial" w:cs="Arial"/>
          <w:bCs/>
          <w:sz w:val="24"/>
          <w:szCs w:val="24"/>
          <w:lang w:val="en-US" w:eastAsia="pl-PL"/>
        </w:rPr>
        <w:t>Przykłady</w:t>
      </w:r>
      <w:proofErr w:type="spellEnd"/>
      <w:r w:rsidRPr="0071113C">
        <w:rPr>
          <w:rFonts w:ascii="Arial" w:eastAsia="Times New Roman" w:hAnsi="Arial" w:cs="Arial"/>
          <w:bCs/>
          <w:sz w:val="24"/>
          <w:szCs w:val="24"/>
          <w:lang w:val="en-US" w:eastAsia="pl-PL"/>
        </w:rPr>
        <w:t xml:space="preserve"> </w:t>
      </w:r>
      <w:proofErr w:type="spellStart"/>
      <w:r w:rsidRPr="0071113C">
        <w:rPr>
          <w:rFonts w:ascii="Arial" w:eastAsia="Times New Roman" w:hAnsi="Arial" w:cs="Arial"/>
          <w:bCs/>
          <w:sz w:val="24"/>
          <w:szCs w:val="24"/>
          <w:lang w:val="en-US" w:eastAsia="pl-PL"/>
        </w:rPr>
        <w:t>zabezpieczeń</w:t>
      </w:r>
      <w:proofErr w:type="spellEnd"/>
      <w:r w:rsidRPr="005D26AE">
        <w:rPr>
          <w:rFonts w:ascii="Arial" w:eastAsia="Times New Roman" w:hAnsi="Arial" w:cs="Arial"/>
          <w:bCs/>
          <w:sz w:val="24"/>
          <w:szCs w:val="24"/>
          <w:lang w:val="en-US" w:eastAsia="pl-PL"/>
        </w:rPr>
        <w:t>:</w:t>
      </w:r>
    </w:p>
    <w:p w14:paraId="60D6B938" w14:textId="77777777" w:rsidR="000830E6" w:rsidRPr="005D26AE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89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ystem kontroli dostępu (czytnik identyfikatorów, karta magnetyczna, karta z chipem)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88C8BD6" w14:textId="77777777" w:rsidR="000830E6" w:rsidRPr="005D26AE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ystem wydawania kluczy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2DD64AA" w14:textId="77777777" w:rsidR="000830E6" w:rsidRPr="005D26AE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amykanie drzwi (elektroniczne systemy otwierające drzwi itp.)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26B9204" w14:textId="77777777" w:rsidR="000830E6" w:rsidRPr="004E70A9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chrona, dozorcy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3CD8F80" w14:textId="77777777" w:rsidR="000830E6" w:rsidRPr="004E70A9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830E6">
        <w:rPr>
          <w:rFonts w:ascii="Arial" w:eastAsia="Times New Roman" w:hAnsi="Arial" w:cs="Arial"/>
          <w:sz w:val="24"/>
          <w:szCs w:val="24"/>
          <w:lang w:eastAsia="pl-PL"/>
        </w:rPr>
        <w:t>amykane na klucz szafki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006F8A5" w14:textId="77777777" w:rsidR="000830E6" w:rsidRPr="005D26AE" w:rsidRDefault="000830E6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sejfy</w:t>
      </w:r>
      <w:r w:rsidR="002858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7D8EEF" w14:textId="77777777" w:rsidR="000830E6" w:rsidRPr="005D26AE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rządzenia do nadzoru (system alarmowy, monitor wideo/CCTV)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9E13B1E" w14:textId="77777777" w:rsidR="000830E6" w:rsidRPr="005D26AE" w:rsidRDefault="0028589C" w:rsidP="000830E6">
      <w:pPr>
        <w:keepNext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egularne przeglądy pozwoleń na stały dostęp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0A5D500" w14:textId="77777777" w:rsidR="000830E6" w:rsidRPr="005D26AE" w:rsidRDefault="0028589C" w:rsidP="000830E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830E6" w:rsidRPr="005D26AE">
        <w:rPr>
          <w:rFonts w:ascii="Arial" w:eastAsia="Times New Roman" w:hAnsi="Arial" w:cs="Arial"/>
          <w:sz w:val="24"/>
          <w:szCs w:val="24"/>
          <w:lang w:eastAsia="pl-PL"/>
        </w:rPr>
        <w:t>nne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E93870" w14:textId="77777777" w:rsidR="000830E6" w:rsidRPr="00930273" w:rsidRDefault="000830E6" w:rsidP="00436D7A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62271FEA" w14:textId="77777777" w:rsidR="000830E6" w:rsidRDefault="00930273" w:rsidP="00083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0801705"/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bookmarkEnd w:id="2"/>
    <w:p w14:paraId="12003E2F" w14:textId="77777777" w:rsidR="00930273" w:rsidRDefault="00930273" w:rsidP="00083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5E5350" w14:textId="77777777" w:rsidR="00930273" w:rsidRPr="00930273" w:rsidRDefault="00930273" w:rsidP="000830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AEED6A" w14:textId="77777777" w:rsidR="00FB6CAE" w:rsidRDefault="000830E6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Kontrola dostępu do systemów</w:t>
      </w:r>
    </w:p>
    <w:p w14:paraId="18D6F50B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9837274" w14:textId="77777777" w:rsidR="000510CC" w:rsidRDefault="00FB6CAE" w:rsidP="000510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Ryzyko nieuprawnionego dostępu</w:t>
      </w:r>
      <w:r w:rsidRPr="005D26A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do systemów informatycznych.</w:t>
      </w:r>
    </w:p>
    <w:p w14:paraId="12CA7C3F" w14:textId="77777777" w:rsidR="00FB6CAE" w:rsidRDefault="00FB6CAE" w:rsidP="0051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sz w:val="24"/>
          <w:szCs w:val="24"/>
          <w:lang w:eastAsia="pl-PL"/>
        </w:rPr>
        <w:t>Techniczne (identyfikator/zabezpieczenie hasłem) i organizacyjne (podstawowe dane użytkownika) środki służące do identyfikacji użytkownika i uwierzytelniania:</w:t>
      </w:r>
    </w:p>
    <w:p w14:paraId="7D0D47E3" w14:textId="77777777" w:rsidR="00517A4A" w:rsidRDefault="00517A4A" w:rsidP="0051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8BC8DA" w14:textId="77777777" w:rsidR="00517A4A" w:rsidRDefault="00517A4A" w:rsidP="0051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A5108F" w14:textId="77777777" w:rsidR="00517A4A" w:rsidRDefault="00517A4A" w:rsidP="0051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93516" w14:textId="77777777" w:rsidR="00517A4A" w:rsidRDefault="00517A4A" w:rsidP="0051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F66AF4" w14:textId="77777777" w:rsidR="00517A4A" w:rsidRPr="00517A4A" w:rsidRDefault="00517A4A" w:rsidP="00517A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71E3F1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lastRenderedPageBreak/>
        <w:t>Przykłady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zabezpieczeń</w:t>
      </w:r>
      <w:proofErr w:type="spellEnd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14:paraId="35424B19" w14:textId="77777777" w:rsidR="00FB6CAE" w:rsidRPr="005D26AE" w:rsidRDefault="0028589C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89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rocedury dotyczące hasła (minimalna długość, w tym specjalne znaki, regularna zmiana hasła)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47E0E9" w14:textId="77777777" w:rsidR="00FB6CAE" w:rsidRPr="005D26AE" w:rsidRDefault="0028589C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utomatyczna blokada dostępu (np. koniec czasu w systemie)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F8C3AE4" w14:textId="77777777" w:rsidR="00FB6CAE" w:rsidRPr="00B01D77" w:rsidRDefault="0028589C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B6CAE" w:rsidRPr="00B01D77">
        <w:rPr>
          <w:rFonts w:ascii="Arial" w:eastAsia="Times New Roman" w:hAnsi="Arial" w:cs="Arial"/>
          <w:sz w:val="24"/>
          <w:szCs w:val="24"/>
          <w:lang w:eastAsia="pl-PL"/>
        </w:rPr>
        <w:t>zyfrowanie nośników danych dla urządzeń komputerowych wynoszonych poz</w:t>
      </w:r>
      <w:r>
        <w:rPr>
          <w:rFonts w:ascii="Arial" w:eastAsia="Times New Roman" w:hAnsi="Arial" w:cs="Arial"/>
          <w:sz w:val="24"/>
          <w:szCs w:val="24"/>
          <w:lang w:eastAsia="pl-PL"/>
        </w:rPr>
        <w:t>a siedzibę Podmiotu Przetwarzają</w:t>
      </w:r>
      <w:r w:rsidR="00FB6CAE" w:rsidRPr="00B01D77">
        <w:rPr>
          <w:rFonts w:ascii="Arial" w:eastAsia="Times New Roman" w:hAnsi="Arial" w:cs="Arial"/>
          <w:sz w:val="24"/>
          <w:szCs w:val="24"/>
          <w:lang w:eastAsia="pl-PL"/>
        </w:rPr>
        <w:t>cego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BBF40C" w14:textId="77777777" w:rsidR="00FB6CAE" w:rsidRPr="005D26AE" w:rsidRDefault="0028589C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egularne testowanie, uzyskiwanie dostępu do i ocena środków technicznych i organizacyjnych (np. </w:t>
      </w:r>
      <w:r w:rsidR="00FB6CAE" w:rsidRPr="0028589C">
        <w:rPr>
          <w:rFonts w:ascii="Arial" w:eastAsia="Times New Roman" w:hAnsi="Arial" w:cs="Arial"/>
          <w:sz w:val="24"/>
          <w:szCs w:val="24"/>
          <w:lang w:eastAsia="pl-PL"/>
        </w:rPr>
        <w:t>Testy Penetracji) w celu zapewnienia bezpieczeństwa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28E6B8C" w14:textId="77777777" w:rsidR="00FB6CAE" w:rsidRPr="005D26AE" w:rsidRDefault="0028589C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arządzanie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reakcjami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incydenty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2CC07EA7" w14:textId="77777777" w:rsidR="00FB6CAE" w:rsidRPr="005D26AE" w:rsidRDefault="00FB6CAE" w:rsidP="00FB6CAE">
      <w:pPr>
        <w:keepNext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inne</w:t>
      </w:r>
      <w:proofErr w:type="spellEnd"/>
      <w:r w:rsidR="0028589C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14:paraId="6FC78743" w14:textId="77777777" w:rsidR="00FB6CAE" w:rsidRPr="00930273" w:rsidRDefault="00FB6CAE" w:rsidP="00FB6CAE">
      <w:pPr>
        <w:keepNext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549D07D4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p w14:paraId="27423ED6" w14:textId="77777777" w:rsidR="00FB6CAE" w:rsidRPr="00930273" w:rsidRDefault="00FB6CAE" w:rsidP="00FB6CA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33716405" w14:textId="77777777" w:rsidR="00FB6CAE" w:rsidRPr="005D26AE" w:rsidRDefault="00FB6CAE" w:rsidP="00FB6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6EA36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Kontrola dostępu do danych</w:t>
      </w:r>
    </w:p>
    <w:p w14:paraId="2A23DDA7" w14:textId="77777777" w:rsidR="00FB6CAE" w:rsidRDefault="00FB6CAE" w:rsidP="00FB6CAE">
      <w:pPr>
        <w:keepNext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CFB26CF" w14:textId="77777777" w:rsidR="00FB6CAE" w:rsidRDefault="00FB6CAE" w:rsidP="00FB6CAE">
      <w:pPr>
        <w:keepNext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Ryzyko dostępu do danych przez osoby nieuprawnione</w:t>
      </w:r>
    </w:p>
    <w:p w14:paraId="0A0CB68F" w14:textId="77777777" w:rsidR="00FB6CAE" w:rsidRDefault="00FB6CAE" w:rsidP="00FB6CAE">
      <w:pPr>
        <w:keepNext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24C439E2" w14:textId="77777777" w:rsidR="00FB6CAE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t>Przykłady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zabezpieczeń</w:t>
      </w:r>
      <w:proofErr w:type="spellEnd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14:paraId="16ED53D8" w14:textId="77777777" w:rsidR="00FB6CAE" w:rsidRPr="005D26AE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29B6368C" w14:textId="77777777" w:rsidR="00FB6CAE" w:rsidRPr="005D26AE" w:rsidRDefault="0028589C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89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różnicowane prawa dostępu (profile, role, grupy uprawnień, transakcje i obiekty)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5771B9" w14:textId="77777777" w:rsidR="00FB6CAE" w:rsidRPr="005D26AE" w:rsidRDefault="0028589C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r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aporty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wykonywnych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prac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0BB2B062" w14:textId="77777777" w:rsidR="00FB6CAE" w:rsidRPr="005D26AE" w:rsidRDefault="0028589C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d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ostęp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612561D6" w14:textId="77777777" w:rsidR="00FB6CAE" w:rsidRPr="005D26AE" w:rsidRDefault="0028589C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miana</w:t>
      </w:r>
      <w:proofErr w:type="spellEnd"/>
      <w:r w:rsidR="00485401"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72273E75" w14:textId="77777777" w:rsidR="00FB6CAE" w:rsidRPr="005D26AE" w:rsidRDefault="00485401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u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suwanie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66940809" w14:textId="77777777" w:rsidR="00FB6CAE" w:rsidRPr="008C16F3" w:rsidRDefault="00FB6CAE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sz w:val="24"/>
          <w:szCs w:val="24"/>
          <w:lang w:eastAsia="pl-PL"/>
        </w:rPr>
        <w:t>unikalny identyfikator użytkownika</w:t>
      </w:r>
      <w:r w:rsidR="0048540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8053316" w14:textId="77777777" w:rsidR="00FB6CAE" w:rsidRPr="005D26AE" w:rsidRDefault="00FB6CAE" w:rsidP="00FB6CAE">
      <w:pPr>
        <w:keepNext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6F3">
        <w:rPr>
          <w:rFonts w:ascii="Arial" w:eastAsia="Times New Roman" w:hAnsi="Arial" w:cs="Arial"/>
          <w:sz w:val="24"/>
          <w:szCs w:val="24"/>
          <w:lang w:eastAsia="pl-PL"/>
        </w:rPr>
        <w:t>inne</w:t>
      </w:r>
      <w:r w:rsidR="0048540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85A975" w14:textId="77777777" w:rsidR="00FB6CAE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C2DEDF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52ECE408" w14:textId="77777777" w:rsidR="008949B7" w:rsidRDefault="00FB6CAE" w:rsidP="008949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p w14:paraId="64F4EAA2" w14:textId="77777777" w:rsidR="008949B7" w:rsidRDefault="00FB6CAE" w:rsidP="008949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4. Kontrola ujawniania </w:t>
      </w:r>
    </w:p>
    <w:p w14:paraId="22DA3FFD" w14:textId="77777777" w:rsidR="008949B7" w:rsidRDefault="00FB6CAE" w:rsidP="008949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Ryzyko ujawnienia danych</w:t>
      </w:r>
      <w:r w:rsidRPr="005D26A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: przesyłanie elektronicznie, transport danych, przekazywanie danych itp., aby zapobiegać utracie, zmianie lub nieuprawnionemu ujawnieniu.</w:t>
      </w:r>
    </w:p>
    <w:p w14:paraId="29D59F68" w14:textId="77777777" w:rsidR="00FB6CAE" w:rsidRPr="008949B7" w:rsidRDefault="00FB6CAE" w:rsidP="008949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t>Przykłady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zabezpieczeń</w:t>
      </w:r>
      <w:proofErr w:type="spellEnd"/>
      <w:r w:rsidRPr="005D26AE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14:paraId="0351321A" w14:textId="77777777" w:rsidR="00FB6CAE" w:rsidRPr="005D26AE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zyfrowanie/tunelowanie (VPN = Virtual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Private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 Network - Wirtualna Sieć Prywatna)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CFBB056" w14:textId="77777777" w:rsidR="00FB6CAE" w:rsidRPr="005D26AE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p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odpis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elektroniczny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3EA8C97B" w14:textId="77777777" w:rsidR="00FB6CAE" w:rsidRPr="00622EC8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s</w:t>
      </w:r>
      <w:r w:rsidR="00FB6CAE" w:rsidRPr="00622EC8">
        <w:rPr>
          <w:rFonts w:ascii="Arial" w:eastAsia="Times New Roman" w:hAnsi="Arial" w:cs="Arial"/>
          <w:sz w:val="24"/>
          <w:szCs w:val="24"/>
          <w:lang w:val="en-US" w:eastAsia="pl-PL"/>
        </w:rPr>
        <w:t>zyfrowanie</w:t>
      </w:r>
      <w:proofErr w:type="spellEnd"/>
      <w:r w:rsidR="00FB6CAE" w:rsidRPr="00622EC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SSL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6C465649" w14:textId="77777777" w:rsidR="00FB6CAE" w:rsidRPr="00B01D77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FB6CAE" w:rsidRPr="00B01D77">
        <w:rPr>
          <w:rFonts w:ascii="Arial" w:eastAsia="Times New Roman" w:hAnsi="Arial" w:cs="Arial"/>
          <w:sz w:val="24"/>
          <w:szCs w:val="24"/>
          <w:lang w:eastAsia="pl-PL"/>
        </w:rPr>
        <w:t>ogowanie do nośników, plików przesyłanych e-mail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693038" w14:textId="77777777" w:rsidR="00FB6CAE" w:rsidRPr="00622EC8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b</w:t>
      </w:r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ezpieczeństwo</w:t>
      </w:r>
      <w:proofErr w:type="spellEnd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5D26AE">
        <w:rPr>
          <w:rFonts w:ascii="Arial" w:eastAsia="Times New Roman" w:hAnsi="Arial" w:cs="Arial"/>
          <w:sz w:val="24"/>
          <w:szCs w:val="24"/>
          <w:lang w:val="en-US" w:eastAsia="pl-PL"/>
        </w:rPr>
        <w:t>transportu</w:t>
      </w:r>
      <w:proofErr w:type="spellEnd"/>
      <w:r w:rsidR="00FB6CAE" w:rsidRPr="00622EC8"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1B6BBE5F" w14:textId="77777777" w:rsidR="00FB6CAE" w:rsidRPr="00C45889" w:rsidRDefault="00485401" w:rsidP="00FB6CAE">
      <w:pPr>
        <w:keepNext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r w:rsidR="00FB6CAE" w:rsidRPr="00622EC8">
        <w:rPr>
          <w:rFonts w:ascii="Arial" w:eastAsia="Times New Roman" w:hAnsi="Arial" w:cs="Arial"/>
          <w:sz w:val="24"/>
          <w:szCs w:val="24"/>
          <w:lang w:val="en-US" w:eastAsia="pl-PL"/>
        </w:rPr>
        <w:t>nne</w:t>
      </w:r>
      <w:proofErr w:type="spellEnd"/>
      <w:r w:rsidR="00FB6CAE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FB6CAE" w:rsidRPr="00622EC8">
        <w:rPr>
          <w:rFonts w:ascii="Arial" w:eastAsia="Times New Roman" w:hAnsi="Arial" w:cs="Arial"/>
          <w:sz w:val="24"/>
          <w:szCs w:val="24"/>
          <w:lang w:val="en-US" w:eastAsia="pl-PL"/>
        </w:rPr>
        <w:br/>
      </w:r>
    </w:p>
    <w:p w14:paraId="0F72F6D1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p w14:paraId="48735B29" w14:textId="77777777" w:rsidR="00517A4A" w:rsidRDefault="00517A4A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D0652" w14:textId="77777777" w:rsidR="00517A4A" w:rsidRDefault="00517A4A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6823C6" w14:textId="77777777" w:rsidR="00517A4A" w:rsidRDefault="00517A4A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312E4F" w14:textId="77777777" w:rsidR="00FB6CAE" w:rsidRPr="00B01D77" w:rsidRDefault="00FB6CAE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br/>
        <w:t xml:space="preserve">5. Zasada rozliczalności wprowadzanych danych </w:t>
      </w:r>
    </w:p>
    <w:p w14:paraId="22CA5C33" w14:textId="77777777" w:rsidR="00FB6CAE" w:rsidRPr="00B01D77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FDFA7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Ryzyko braku zapewnienia rozliczalności danych poprzez </w:t>
      </w:r>
      <w:r w:rsidRPr="002E336B">
        <w:rPr>
          <w:rFonts w:ascii="Arial" w:eastAsia="Times New Roman" w:hAnsi="Arial" w:cs="Arial"/>
          <w:i/>
          <w:sz w:val="24"/>
          <w:szCs w:val="24"/>
          <w:lang w:eastAsia="pl-PL"/>
        </w:rPr>
        <w:t>umożliwienie weryfikacji osób dokonujących operacji na danych</w:t>
      </w:r>
      <w:r w:rsidRPr="005D26AE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</w:p>
    <w:p w14:paraId="5573DC50" w14:textId="77777777" w:rsidR="00FB6CAE" w:rsidRPr="00B01D77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7D050" w14:textId="77777777" w:rsidR="00FB6CAE" w:rsidRPr="00B01D77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D77">
        <w:rPr>
          <w:rFonts w:ascii="Arial" w:eastAsia="Times New Roman" w:hAnsi="Arial" w:cs="Arial"/>
          <w:sz w:val="24"/>
          <w:szCs w:val="24"/>
          <w:lang w:eastAsia="pl-PL"/>
        </w:rPr>
        <w:t>Przykład:</w:t>
      </w:r>
    </w:p>
    <w:p w14:paraId="6A5F7270" w14:textId="77777777" w:rsidR="00FB6CAE" w:rsidRPr="00B01D77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B629AC" w14:textId="77777777" w:rsidR="00FB6CAE" w:rsidRPr="00B01D77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D77">
        <w:rPr>
          <w:rFonts w:ascii="Arial" w:eastAsia="Times New Roman" w:hAnsi="Arial" w:cs="Arial"/>
          <w:sz w:val="24"/>
          <w:szCs w:val="24"/>
          <w:lang w:eastAsia="pl-PL"/>
        </w:rPr>
        <w:t>mech</w:t>
      </w:r>
      <w:r w:rsidR="0048540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01D77">
        <w:rPr>
          <w:rFonts w:ascii="Arial" w:eastAsia="Times New Roman" w:hAnsi="Arial" w:cs="Arial"/>
          <w:sz w:val="24"/>
          <w:szCs w:val="24"/>
          <w:lang w:eastAsia="pl-PL"/>
        </w:rPr>
        <w:t xml:space="preserve">nizmy kontroli logowania i rejestracji wprowadzania i zmian danych  w aplikacjach </w:t>
      </w:r>
    </w:p>
    <w:p w14:paraId="69699668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12BBF557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4FBFD11D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p w14:paraId="0CC61C75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3E5C98" w14:textId="77777777" w:rsidR="00FB6CAE" w:rsidRPr="008C16F3" w:rsidRDefault="00FB6CAE" w:rsidP="00FB6CA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01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Kontrola dostępności/ integralności danych</w:t>
      </w:r>
      <w:r w:rsidRPr="00B01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5D26A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Dane należy chronić przed przypadkowym zniszczeniem lub utratą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poprzez stosowanie fizycznych/ logicznych środków zabezpieczeń</w:t>
      </w:r>
      <w:r w:rsidRPr="005D26A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proofErr w:type="spellStart"/>
      <w:r w:rsidRPr="008C16F3">
        <w:rPr>
          <w:rFonts w:ascii="Arial" w:eastAsia="Times New Roman" w:hAnsi="Arial" w:cs="Arial"/>
          <w:sz w:val="24"/>
          <w:szCs w:val="24"/>
          <w:lang w:val="en-US" w:eastAsia="pl-PL"/>
        </w:rPr>
        <w:t>Przykłady</w:t>
      </w:r>
      <w:proofErr w:type="spellEnd"/>
      <w:r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8C16F3">
        <w:rPr>
          <w:rFonts w:ascii="Arial" w:eastAsia="Times New Roman" w:hAnsi="Arial" w:cs="Arial"/>
          <w:sz w:val="24"/>
          <w:szCs w:val="24"/>
          <w:lang w:val="en-US" w:eastAsia="pl-PL"/>
        </w:rPr>
        <w:t>zabezpieczeń</w:t>
      </w:r>
      <w:proofErr w:type="spellEnd"/>
      <w:r w:rsidRPr="008C16F3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14:paraId="1E72ED84" w14:textId="77777777" w:rsidR="00FB6CAE" w:rsidRPr="00B01D77" w:rsidRDefault="00485401" w:rsidP="00FB6CAE">
      <w:pPr>
        <w:pStyle w:val="Akapitzlist"/>
        <w:keepNext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540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B6CAE" w:rsidRPr="00B01D77">
        <w:rPr>
          <w:rFonts w:ascii="Arial" w:eastAsia="Times New Roman" w:hAnsi="Arial" w:cs="Arial"/>
          <w:sz w:val="24"/>
          <w:szCs w:val="24"/>
          <w:lang w:eastAsia="pl-PL"/>
        </w:rPr>
        <w:t>rocedury dotyczące kopii zapasowych Replikacja lustrzana dysków twardych np. technologia RAID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0EA091" w14:textId="77777777" w:rsidR="00FB6CAE" w:rsidRPr="008C16F3" w:rsidRDefault="00485401" w:rsidP="00FB6CAE">
      <w:pPr>
        <w:pStyle w:val="Akapitzlist"/>
        <w:keepNext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n</w:t>
      </w:r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ieprzerwana</w:t>
      </w:r>
      <w:proofErr w:type="spellEnd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dostawa</w:t>
      </w:r>
      <w:proofErr w:type="spellEnd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zasilania</w:t>
      </w:r>
      <w:proofErr w:type="spellEnd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(UPS)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5E32BCAE" w14:textId="77777777" w:rsidR="00FB6CAE" w:rsidRPr="008C16F3" w:rsidRDefault="00485401" w:rsidP="00FB6CAE">
      <w:pPr>
        <w:pStyle w:val="Akapitzlist"/>
        <w:keepNext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s</w:t>
      </w:r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ystemy</w:t>
      </w:r>
      <w:proofErr w:type="spellEnd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antywirusowe</w:t>
      </w:r>
      <w:proofErr w:type="spellEnd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/ </w:t>
      </w:r>
      <w:proofErr w:type="spellStart"/>
      <w:r w:rsidR="00FB6CAE" w:rsidRPr="008C16F3">
        <w:rPr>
          <w:rFonts w:ascii="Arial" w:eastAsia="Times New Roman" w:hAnsi="Arial" w:cs="Arial"/>
          <w:sz w:val="24"/>
          <w:szCs w:val="24"/>
          <w:lang w:val="en-US" w:eastAsia="pl-PL"/>
        </w:rPr>
        <w:t>firewalle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</w:p>
    <w:p w14:paraId="5B7D4F87" w14:textId="77777777" w:rsidR="00FB6CAE" w:rsidRPr="00B01D77" w:rsidRDefault="00485401" w:rsidP="00FB6CAE">
      <w:pPr>
        <w:pStyle w:val="Akapitzlist"/>
        <w:keepNext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B6CAE" w:rsidRPr="00B01D77">
        <w:rPr>
          <w:rFonts w:ascii="Arial" w:eastAsia="Times New Roman" w:hAnsi="Arial" w:cs="Arial"/>
          <w:sz w:val="24"/>
          <w:szCs w:val="24"/>
          <w:lang w:eastAsia="pl-PL"/>
        </w:rPr>
        <w:t>lan odzyskiwania na wypadek katastrofy,</w:t>
      </w:r>
    </w:p>
    <w:p w14:paraId="7160D298" w14:textId="77777777" w:rsidR="00FB6CAE" w:rsidRPr="008C16F3" w:rsidRDefault="00FB6CAE" w:rsidP="00FB6CAE">
      <w:pPr>
        <w:pStyle w:val="Akapitzlist"/>
        <w:keepNext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inne</w:t>
      </w:r>
      <w:proofErr w:type="spellEnd"/>
      <w:r w:rsidR="00485401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14:paraId="2A7C0848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73567DC2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9B7">
        <w:rPr>
          <w:rFonts w:ascii="Arial" w:eastAsia="Times New Roman" w:hAnsi="Arial" w:cs="Arial"/>
          <w:sz w:val="24"/>
          <w:szCs w:val="24"/>
          <w:lang w:eastAsia="pl-PL"/>
        </w:rPr>
        <w:t>Opis środków wdrożonych przez Przetwarzającego:……………………………………</w:t>
      </w:r>
    </w:p>
    <w:p w14:paraId="58235FE1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2223DC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1D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Powiązane dokumenty i/lub certyfikaty</w:t>
      </w:r>
    </w:p>
    <w:p w14:paraId="18C6A90F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26AE">
        <w:rPr>
          <w:rFonts w:ascii="Arial" w:eastAsia="Times New Roman" w:hAnsi="Arial" w:cs="Arial"/>
          <w:sz w:val="24"/>
          <w:szCs w:val="24"/>
          <w:lang w:eastAsia="pl-PL"/>
        </w:rPr>
        <w:t>Proszę dodać powiązane dokumenty i/lub certyfikaty, które stanowią dowód lub wyjaśnienie dotyczące wyżej wymienionych wdrożonych środków (jeśli dotyczy)</w:t>
      </w:r>
      <w:r w:rsidR="0048540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505AC6" w14:textId="77777777" w:rsidR="00FB6CAE" w:rsidRPr="005D26AE" w:rsidRDefault="00FB6CAE" w:rsidP="00FB6CA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sz w:val="24"/>
          <w:szCs w:val="24"/>
          <w:lang w:eastAsia="pl-PL"/>
        </w:rPr>
        <w:t xml:space="preserve">Przykłady: </w:t>
      </w:r>
    </w:p>
    <w:p w14:paraId="5DB72BDB" w14:textId="77777777" w:rsidR="00FB6CAE" w:rsidRPr="005D26AE" w:rsidRDefault="00485401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ertyfikat ISO27001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1A46CD" w14:textId="77777777" w:rsidR="00FB6CAE" w:rsidRPr="005D26AE" w:rsidRDefault="00FB6CAE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6AE">
        <w:rPr>
          <w:rFonts w:ascii="Arial" w:eastAsia="Times New Roman" w:hAnsi="Arial" w:cs="Arial"/>
          <w:sz w:val="24"/>
          <w:szCs w:val="24"/>
          <w:lang w:eastAsia="pl-PL"/>
        </w:rPr>
        <w:t>Wiążące Zasady Korporacyjne (BCR)</w:t>
      </w:r>
      <w:r w:rsidR="0048540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1B02F0" w14:textId="77777777" w:rsidR="00FB6CAE" w:rsidRPr="005D26AE" w:rsidRDefault="00485401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oncepcja bezpieczeństwa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54C6A34" w14:textId="77777777" w:rsidR="00FB6CAE" w:rsidRPr="005D26AE" w:rsidRDefault="00485401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ertyfikat RODO (Art. 42 RODO)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F9355DD" w14:textId="77777777" w:rsidR="00FB6CAE" w:rsidRPr="005D26AE" w:rsidRDefault="00485401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ertyfikat TISAX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51B443" w14:textId="77777777" w:rsidR="00FB6CAE" w:rsidRPr="005D26AE" w:rsidRDefault="00485401" w:rsidP="00FB6CAE">
      <w:pPr>
        <w:keepNext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B6CAE" w:rsidRPr="005D26AE">
        <w:rPr>
          <w:rFonts w:ascii="Arial" w:eastAsia="Times New Roman" w:hAnsi="Arial" w:cs="Arial"/>
          <w:sz w:val="24"/>
          <w:szCs w:val="24"/>
          <w:lang w:eastAsia="pl-PL"/>
        </w:rPr>
        <w:t>nne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906"/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517A4A" w:rsidRPr="005D26AE" w14:paraId="4DCCE1A9" w14:textId="77777777" w:rsidTr="006D47F9">
        <w:trPr>
          <w:tblCellSpacing w:w="0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D31ED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F124CA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____________________________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D5578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648848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____________________________ </w:t>
            </w:r>
          </w:p>
        </w:tc>
      </w:tr>
      <w:tr w:rsidR="00517A4A" w:rsidRPr="005D26AE" w14:paraId="1C4DAD05" w14:textId="77777777" w:rsidTr="006D47F9">
        <w:trPr>
          <w:trHeight w:val="952"/>
          <w:tblCellSpacing w:w="0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9F061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Imię, nazwisko, data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786DD" w14:textId="77777777" w:rsidR="00517A4A" w:rsidRPr="005D26AE" w:rsidRDefault="00517A4A" w:rsidP="006D47F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Imię, nazwisko, data</w:t>
            </w:r>
          </w:p>
        </w:tc>
      </w:tr>
    </w:tbl>
    <w:p w14:paraId="6AF35F66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9FA9F1" w14:textId="77777777" w:rsidR="00FB6CAE" w:rsidRDefault="00FB6CAE" w:rsidP="00FB6C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474CF5" w14:textId="77777777" w:rsidR="00FB6CAE" w:rsidRPr="00492C4E" w:rsidRDefault="00517A4A" w:rsidP="00FB6CAE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8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Podmiot Przetwarzający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</w:t>
      </w:r>
      <w:r w:rsidRPr="00C45889">
        <w:rPr>
          <w:rFonts w:ascii="Arial" w:eastAsia="Times New Roman" w:hAnsi="Arial" w:cs="Arial"/>
          <w:b/>
          <w:sz w:val="24"/>
          <w:szCs w:val="24"/>
          <w:lang w:eastAsia="pl-PL"/>
        </w:rPr>
        <w:t>Administrato</w:t>
      </w:r>
      <w:r w:rsidR="00492C4E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</w:p>
    <w:p w14:paraId="2F6014A4" w14:textId="77777777" w:rsidR="00FB6CAE" w:rsidRDefault="00FB6CAE" w:rsidP="000830E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FB6CAE" w:rsidSect="000E0C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2CDA" w14:textId="77777777" w:rsidR="00E60F58" w:rsidRDefault="00E60F58" w:rsidP="008949B7">
      <w:pPr>
        <w:spacing w:after="0" w:line="240" w:lineRule="auto"/>
      </w:pPr>
      <w:r>
        <w:separator/>
      </w:r>
    </w:p>
  </w:endnote>
  <w:endnote w:type="continuationSeparator" w:id="0">
    <w:p w14:paraId="506FC5CD" w14:textId="77777777" w:rsidR="00E60F58" w:rsidRDefault="00E60F58" w:rsidP="0089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MW Group 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E07E" w14:textId="77777777" w:rsidR="00E60F58" w:rsidRDefault="00E60F58" w:rsidP="008949B7">
      <w:pPr>
        <w:spacing w:after="0" w:line="240" w:lineRule="auto"/>
      </w:pPr>
      <w:r>
        <w:separator/>
      </w:r>
    </w:p>
  </w:footnote>
  <w:footnote w:type="continuationSeparator" w:id="0">
    <w:p w14:paraId="2FDAA83A" w14:textId="77777777" w:rsidR="00E60F58" w:rsidRDefault="00E60F58" w:rsidP="0089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5BAA"/>
    <w:multiLevelType w:val="multilevel"/>
    <w:tmpl w:val="A89E2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C2A"/>
    <w:multiLevelType w:val="multilevel"/>
    <w:tmpl w:val="E44A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1875"/>
    <w:multiLevelType w:val="multilevel"/>
    <w:tmpl w:val="B8AC4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77C10"/>
    <w:multiLevelType w:val="multilevel"/>
    <w:tmpl w:val="03681A7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0283"/>
    <w:multiLevelType w:val="multilevel"/>
    <w:tmpl w:val="F04E9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7D85CDB"/>
    <w:multiLevelType w:val="multilevel"/>
    <w:tmpl w:val="EE4EB0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299"/>
    <w:multiLevelType w:val="multilevel"/>
    <w:tmpl w:val="E830F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FDE"/>
    <w:multiLevelType w:val="multilevel"/>
    <w:tmpl w:val="96E2C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10D9"/>
    <w:multiLevelType w:val="hybridMultilevel"/>
    <w:tmpl w:val="F1BECFD2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78A0445"/>
    <w:multiLevelType w:val="hybridMultilevel"/>
    <w:tmpl w:val="925659E8"/>
    <w:lvl w:ilvl="0" w:tplc="76DA02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1E4D"/>
    <w:multiLevelType w:val="multilevel"/>
    <w:tmpl w:val="5322A8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86C54"/>
    <w:multiLevelType w:val="multilevel"/>
    <w:tmpl w:val="A7A84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E5D13"/>
    <w:multiLevelType w:val="multilevel"/>
    <w:tmpl w:val="C5F00C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0575A"/>
    <w:multiLevelType w:val="multilevel"/>
    <w:tmpl w:val="D8549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63DA"/>
    <w:multiLevelType w:val="multilevel"/>
    <w:tmpl w:val="7D3A8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F553E"/>
    <w:multiLevelType w:val="hybridMultilevel"/>
    <w:tmpl w:val="EFC4C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B6"/>
    <w:multiLevelType w:val="multilevel"/>
    <w:tmpl w:val="63982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B72CA"/>
    <w:multiLevelType w:val="multilevel"/>
    <w:tmpl w:val="4E6CF5E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517548"/>
    <w:multiLevelType w:val="multilevel"/>
    <w:tmpl w:val="165C0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90E2F"/>
    <w:multiLevelType w:val="multilevel"/>
    <w:tmpl w:val="857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F3FA9"/>
    <w:multiLevelType w:val="hybridMultilevel"/>
    <w:tmpl w:val="ECF641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878BE"/>
    <w:multiLevelType w:val="multilevel"/>
    <w:tmpl w:val="96E2C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307F"/>
    <w:multiLevelType w:val="multilevel"/>
    <w:tmpl w:val="2206BB56"/>
    <w:lvl w:ilvl="0">
      <w:start w:val="1"/>
      <w:numFmt w:val="decimal"/>
      <w:lvlText w:val="%1)"/>
      <w:lvlJc w:val="left"/>
      <w:pPr>
        <w:ind w:left="92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926FDC"/>
    <w:multiLevelType w:val="multilevel"/>
    <w:tmpl w:val="0C9E4F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3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AA07770"/>
    <w:multiLevelType w:val="multilevel"/>
    <w:tmpl w:val="806ADE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C0D68"/>
    <w:multiLevelType w:val="hybridMultilevel"/>
    <w:tmpl w:val="9342D242"/>
    <w:lvl w:ilvl="0" w:tplc="E2A67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56D4F"/>
    <w:multiLevelType w:val="multilevel"/>
    <w:tmpl w:val="9ECECEC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3C2F0A"/>
    <w:multiLevelType w:val="hybridMultilevel"/>
    <w:tmpl w:val="9342D242"/>
    <w:lvl w:ilvl="0" w:tplc="E2A67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1E7D"/>
    <w:multiLevelType w:val="multilevel"/>
    <w:tmpl w:val="89005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474B4"/>
    <w:multiLevelType w:val="multilevel"/>
    <w:tmpl w:val="1150873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2C1DB3"/>
    <w:multiLevelType w:val="multilevel"/>
    <w:tmpl w:val="96E2C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6918"/>
    <w:multiLevelType w:val="multilevel"/>
    <w:tmpl w:val="090A28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751C7"/>
    <w:multiLevelType w:val="hybridMultilevel"/>
    <w:tmpl w:val="8FA64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70729"/>
    <w:multiLevelType w:val="hybridMultilevel"/>
    <w:tmpl w:val="A6F6D1FA"/>
    <w:lvl w:ilvl="0" w:tplc="3A4A768E">
      <w:numFmt w:val="bullet"/>
      <w:lvlText w:val=""/>
      <w:lvlJc w:val="left"/>
      <w:pPr>
        <w:ind w:left="70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4" w15:restartNumberingAfterBreak="0">
    <w:nsid w:val="74CB6CC2"/>
    <w:multiLevelType w:val="hybridMultilevel"/>
    <w:tmpl w:val="BF360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ED62BF"/>
    <w:multiLevelType w:val="multilevel"/>
    <w:tmpl w:val="06D695B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8"/>
  </w:num>
  <w:num w:numId="6">
    <w:abstractNumId w:val="35"/>
  </w:num>
  <w:num w:numId="7">
    <w:abstractNumId w:val="22"/>
  </w:num>
  <w:num w:numId="8">
    <w:abstractNumId w:val="3"/>
  </w:num>
  <w:num w:numId="9">
    <w:abstractNumId w:val="31"/>
  </w:num>
  <w:num w:numId="10">
    <w:abstractNumId w:val="16"/>
  </w:num>
  <w:num w:numId="11">
    <w:abstractNumId w:val="26"/>
  </w:num>
  <w:num w:numId="12">
    <w:abstractNumId w:val="0"/>
  </w:num>
  <w:num w:numId="13">
    <w:abstractNumId w:val="17"/>
  </w:num>
  <w:num w:numId="14">
    <w:abstractNumId w:val="19"/>
  </w:num>
  <w:num w:numId="15">
    <w:abstractNumId w:val="24"/>
  </w:num>
  <w:num w:numId="16">
    <w:abstractNumId w:val="13"/>
  </w:num>
  <w:num w:numId="17">
    <w:abstractNumId w:val="4"/>
  </w:num>
  <w:num w:numId="18">
    <w:abstractNumId w:val="9"/>
  </w:num>
  <w:num w:numId="19">
    <w:abstractNumId w:val="25"/>
  </w:num>
  <w:num w:numId="20">
    <w:abstractNumId w:val="27"/>
  </w:num>
  <w:num w:numId="21">
    <w:abstractNumId w:val="21"/>
  </w:num>
  <w:num w:numId="22">
    <w:abstractNumId w:val="29"/>
  </w:num>
  <w:num w:numId="23">
    <w:abstractNumId w:val="30"/>
  </w:num>
  <w:num w:numId="24">
    <w:abstractNumId w:val="23"/>
  </w:num>
  <w:num w:numId="25">
    <w:abstractNumId w:val="32"/>
  </w:num>
  <w:num w:numId="26">
    <w:abstractNumId w:val="20"/>
  </w:num>
  <w:num w:numId="27">
    <w:abstractNumId w:val="1"/>
  </w:num>
  <w:num w:numId="28">
    <w:abstractNumId w:val="14"/>
  </w:num>
  <w:num w:numId="29">
    <w:abstractNumId w:val="10"/>
  </w:num>
  <w:num w:numId="30">
    <w:abstractNumId w:val="2"/>
  </w:num>
  <w:num w:numId="31">
    <w:abstractNumId w:val="11"/>
  </w:num>
  <w:num w:numId="32">
    <w:abstractNumId w:val="28"/>
  </w:num>
  <w:num w:numId="33">
    <w:abstractNumId w:val="15"/>
  </w:num>
  <w:num w:numId="34">
    <w:abstractNumId w:val="8"/>
  </w:num>
  <w:num w:numId="35">
    <w:abstractNumId w:val="33"/>
  </w:num>
  <w:num w:numId="36">
    <w:abstractNumId w:val="3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E8"/>
    <w:rsid w:val="00024A62"/>
    <w:rsid w:val="00027954"/>
    <w:rsid w:val="000457BD"/>
    <w:rsid w:val="000510CC"/>
    <w:rsid w:val="00075AF2"/>
    <w:rsid w:val="000830E6"/>
    <w:rsid w:val="000C46DF"/>
    <w:rsid w:val="000E0C09"/>
    <w:rsid w:val="00105331"/>
    <w:rsid w:val="00170351"/>
    <w:rsid w:val="001A0E2C"/>
    <w:rsid w:val="001B0A7A"/>
    <w:rsid w:val="001B0CE1"/>
    <w:rsid w:val="001B7933"/>
    <w:rsid w:val="001D2AE6"/>
    <w:rsid w:val="001E3E4A"/>
    <w:rsid w:val="0021328A"/>
    <w:rsid w:val="00236DD9"/>
    <w:rsid w:val="00245C0C"/>
    <w:rsid w:val="002464E4"/>
    <w:rsid w:val="00253822"/>
    <w:rsid w:val="00266C23"/>
    <w:rsid w:val="0028497E"/>
    <w:rsid w:val="0028589C"/>
    <w:rsid w:val="0029188E"/>
    <w:rsid w:val="002C7459"/>
    <w:rsid w:val="002D10BE"/>
    <w:rsid w:val="002D2319"/>
    <w:rsid w:val="0039582E"/>
    <w:rsid w:val="003A060C"/>
    <w:rsid w:val="003B1803"/>
    <w:rsid w:val="003F128E"/>
    <w:rsid w:val="003F555E"/>
    <w:rsid w:val="00412047"/>
    <w:rsid w:val="00436D7A"/>
    <w:rsid w:val="00473B13"/>
    <w:rsid w:val="00485401"/>
    <w:rsid w:val="00486DE0"/>
    <w:rsid w:val="00492C4E"/>
    <w:rsid w:val="004A78F1"/>
    <w:rsid w:val="00517A4A"/>
    <w:rsid w:val="00584AA3"/>
    <w:rsid w:val="00597F90"/>
    <w:rsid w:val="005B1F6E"/>
    <w:rsid w:val="005C091E"/>
    <w:rsid w:val="005F40D0"/>
    <w:rsid w:val="00622EC8"/>
    <w:rsid w:val="006434AD"/>
    <w:rsid w:val="00665699"/>
    <w:rsid w:val="00666B91"/>
    <w:rsid w:val="006743C6"/>
    <w:rsid w:val="006B5ACA"/>
    <w:rsid w:val="006D2F15"/>
    <w:rsid w:val="006D47F9"/>
    <w:rsid w:val="00711E74"/>
    <w:rsid w:val="0072357A"/>
    <w:rsid w:val="0075148F"/>
    <w:rsid w:val="00753196"/>
    <w:rsid w:val="00755314"/>
    <w:rsid w:val="007A3896"/>
    <w:rsid w:val="007C0625"/>
    <w:rsid w:val="007D6D1B"/>
    <w:rsid w:val="007D7EE8"/>
    <w:rsid w:val="00801594"/>
    <w:rsid w:val="008949B7"/>
    <w:rsid w:val="00896636"/>
    <w:rsid w:val="00930273"/>
    <w:rsid w:val="009602B4"/>
    <w:rsid w:val="009964F3"/>
    <w:rsid w:val="009D5DC4"/>
    <w:rsid w:val="00A06513"/>
    <w:rsid w:val="00A1164F"/>
    <w:rsid w:val="00A31FA6"/>
    <w:rsid w:val="00A405B6"/>
    <w:rsid w:val="00A505E1"/>
    <w:rsid w:val="00A6030E"/>
    <w:rsid w:val="00AD6670"/>
    <w:rsid w:val="00B01D77"/>
    <w:rsid w:val="00B06E57"/>
    <w:rsid w:val="00B351D8"/>
    <w:rsid w:val="00B53DFC"/>
    <w:rsid w:val="00B97470"/>
    <w:rsid w:val="00BB0CF6"/>
    <w:rsid w:val="00BC259E"/>
    <w:rsid w:val="00BD17B8"/>
    <w:rsid w:val="00BE363D"/>
    <w:rsid w:val="00BE38DF"/>
    <w:rsid w:val="00BF27C1"/>
    <w:rsid w:val="00BF5A76"/>
    <w:rsid w:val="00C15296"/>
    <w:rsid w:val="00C45889"/>
    <w:rsid w:val="00CB1671"/>
    <w:rsid w:val="00CD3E8E"/>
    <w:rsid w:val="00CD64F3"/>
    <w:rsid w:val="00CF66BB"/>
    <w:rsid w:val="00D03728"/>
    <w:rsid w:val="00D259EF"/>
    <w:rsid w:val="00D35B82"/>
    <w:rsid w:val="00D70174"/>
    <w:rsid w:val="00DB6BEF"/>
    <w:rsid w:val="00DF4F20"/>
    <w:rsid w:val="00E42131"/>
    <w:rsid w:val="00E568BB"/>
    <w:rsid w:val="00E60F58"/>
    <w:rsid w:val="00E830F1"/>
    <w:rsid w:val="00ED320E"/>
    <w:rsid w:val="00F16DDD"/>
    <w:rsid w:val="00F6289D"/>
    <w:rsid w:val="00F671B9"/>
    <w:rsid w:val="00FB6CAE"/>
    <w:rsid w:val="00FD7702"/>
    <w:rsid w:val="00F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D18"/>
  <w15:docId w15:val="{B24C1004-95DA-4813-AC96-7CBEF17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C09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0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F70A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F70A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70A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E0C09"/>
    <w:rPr>
      <w:rFonts w:ascii="Arial" w:hAnsi="Arial"/>
      <w:color w:val="00000A"/>
    </w:rPr>
  </w:style>
  <w:style w:type="character" w:customStyle="1" w:styleId="ListLabel2">
    <w:name w:val="ListLabel 2"/>
    <w:qFormat/>
    <w:rsid w:val="000E0C09"/>
    <w:rPr>
      <w:rFonts w:ascii="Arial" w:hAnsi="Arial"/>
      <w:b/>
    </w:rPr>
  </w:style>
  <w:style w:type="character" w:customStyle="1" w:styleId="ListLabel3">
    <w:name w:val="ListLabel 3"/>
    <w:qFormat/>
    <w:rsid w:val="000E0C09"/>
    <w:rPr>
      <w:rFonts w:ascii="Arial" w:hAnsi="Arial"/>
      <w:b/>
    </w:rPr>
  </w:style>
  <w:style w:type="character" w:customStyle="1" w:styleId="ListLabel146">
    <w:name w:val="ListLabel 146"/>
    <w:qFormat/>
    <w:rsid w:val="000E0C09"/>
    <w:rPr>
      <w:rFonts w:eastAsia="Times New Roman" w:cs="Arial"/>
      <w:b w:val="0"/>
    </w:rPr>
  </w:style>
  <w:style w:type="character" w:customStyle="1" w:styleId="ListLabel149">
    <w:name w:val="ListLabel 149"/>
    <w:qFormat/>
    <w:rsid w:val="000E0C09"/>
    <w:rPr>
      <w:b/>
    </w:rPr>
  </w:style>
  <w:style w:type="character" w:customStyle="1" w:styleId="ListLabel151">
    <w:name w:val="ListLabel 151"/>
    <w:qFormat/>
    <w:rsid w:val="000E0C09"/>
    <w:rPr>
      <w:rFonts w:cs="Arial"/>
    </w:rPr>
  </w:style>
  <w:style w:type="character" w:customStyle="1" w:styleId="ListLabel147">
    <w:name w:val="ListLabel 147"/>
    <w:qFormat/>
    <w:rsid w:val="000E0C09"/>
    <w:rPr>
      <w:b/>
    </w:rPr>
  </w:style>
  <w:style w:type="character" w:customStyle="1" w:styleId="ListLabel148">
    <w:name w:val="ListLabel 148"/>
    <w:qFormat/>
    <w:rsid w:val="000E0C09"/>
    <w:rPr>
      <w:b w:val="0"/>
      <w:i w:val="0"/>
    </w:rPr>
  </w:style>
  <w:style w:type="paragraph" w:styleId="Nagwek">
    <w:name w:val="header"/>
    <w:basedOn w:val="Normalny"/>
    <w:next w:val="Tekstpodstawowy"/>
    <w:qFormat/>
    <w:rsid w:val="000E0C0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0E0C09"/>
    <w:pPr>
      <w:spacing w:after="140" w:line="288" w:lineRule="auto"/>
    </w:pPr>
  </w:style>
  <w:style w:type="paragraph" w:styleId="Lista">
    <w:name w:val="List"/>
    <w:basedOn w:val="Tekstpodstawowy"/>
    <w:rsid w:val="000E0C09"/>
    <w:rPr>
      <w:rFonts w:cs="Mangal"/>
    </w:rPr>
  </w:style>
  <w:style w:type="paragraph" w:styleId="Legenda">
    <w:name w:val="caption"/>
    <w:basedOn w:val="Normalny"/>
    <w:qFormat/>
    <w:rsid w:val="000E0C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0C09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F01303"/>
    <w:pPr>
      <w:ind w:left="720"/>
      <w:contextualSpacing/>
    </w:pPr>
  </w:style>
  <w:style w:type="paragraph" w:customStyle="1" w:styleId="western">
    <w:name w:val="western"/>
    <w:basedOn w:val="Normalny"/>
    <w:qFormat/>
    <w:rsid w:val="000E6978"/>
    <w:pPr>
      <w:spacing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F70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F70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70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lnie">
    <w:name w:val="Domyślnie"/>
    <w:qFormat/>
    <w:rsid w:val="000E0C09"/>
    <w:pPr>
      <w:suppressAutoHyphens/>
      <w:spacing w:after="200" w:line="276" w:lineRule="auto"/>
      <w:textAlignment w:val="baseline"/>
    </w:pPr>
    <w:rPr>
      <w:rFonts w:ascii="Arial" w:eastAsia="Times New Roman" w:hAnsi="Arial" w:cs="Times New Roman"/>
      <w:color w:val="00000A"/>
    </w:rPr>
  </w:style>
  <w:style w:type="paragraph" w:styleId="Tytu">
    <w:name w:val="Title"/>
    <w:basedOn w:val="Domylnie"/>
    <w:qFormat/>
    <w:rsid w:val="000E0C09"/>
    <w:pPr>
      <w:spacing w:after="0" w:line="100" w:lineRule="atLeast"/>
      <w:jc w:val="center"/>
    </w:pPr>
    <w:rPr>
      <w:b/>
      <w:bCs/>
      <w:sz w:val="28"/>
      <w:szCs w:val="20"/>
      <w:lang w:eastAsia="pl-PL"/>
    </w:rPr>
  </w:style>
  <w:style w:type="character" w:customStyle="1" w:styleId="object">
    <w:name w:val="object"/>
    <w:basedOn w:val="Domylnaczcionkaakapitu"/>
    <w:rsid w:val="00170351"/>
  </w:style>
  <w:style w:type="paragraph" w:styleId="Poprawka">
    <w:name w:val="Revision"/>
    <w:hidden/>
    <w:uiPriority w:val="99"/>
    <w:semiHidden/>
    <w:rsid w:val="00A06513"/>
    <w:pPr>
      <w:spacing w:line="240" w:lineRule="auto"/>
    </w:pPr>
  </w:style>
  <w:style w:type="paragraph" w:customStyle="1" w:styleId="Rozdziagwny">
    <w:name w:val="Rozdział główny"/>
    <w:basedOn w:val="Normalny"/>
    <w:next w:val="Normalny"/>
    <w:uiPriority w:val="1"/>
    <w:qFormat/>
    <w:rsid w:val="00CF66BB"/>
    <w:pPr>
      <w:widowControl w:val="0"/>
      <w:spacing w:line="360" w:lineRule="auto"/>
      <w:ind w:left="567" w:hanging="567"/>
      <w:jc w:val="both"/>
      <w:outlineLvl w:val="0"/>
    </w:pPr>
    <w:rPr>
      <w:rFonts w:ascii="Calibri" w:eastAsia="Calibri" w:hAnsi="Calibri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link w:val="Rozdziagwny2poziomZnak"/>
    <w:autoRedefine/>
    <w:uiPriority w:val="59"/>
    <w:qFormat/>
    <w:rsid w:val="00CF66BB"/>
    <w:pPr>
      <w:widowControl/>
      <w:spacing w:after="0" w:line="240" w:lineRule="auto"/>
    </w:pPr>
    <w:rPr>
      <w:sz w:val="24"/>
    </w:rPr>
  </w:style>
  <w:style w:type="character" w:customStyle="1" w:styleId="Rozdziagwny2poziomZnak">
    <w:name w:val="Rozdział główny 2 poziom Znak"/>
    <w:link w:val="Rozdziagwny2poziom"/>
    <w:uiPriority w:val="59"/>
    <w:rsid w:val="00CF66BB"/>
    <w:rPr>
      <w:rFonts w:ascii="Calibri" w:eastAsia="Calibri" w:hAnsi="Calibri" w:cs="Times New Roman"/>
      <w:b/>
      <w:sz w:val="24"/>
      <w:szCs w:val="28"/>
    </w:rPr>
  </w:style>
  <w:style w:type="paragraph" w:customStyle="1" w:styleId="Rozdziagwny3poziom">
    <w:name w:val="Rozdział główny 3 poziom"/>
    <w:basedOn w:val="Rozdziagwny2poziom"/>
    <w:uiPriority w:val="59"/>
    <w:qFormat/>
    <w:rsid w:val="00CF66BB"/>
    <w:pPr>
      <w:tabs>
        <w:tab w:val="num" w:pos="360"/>
      </w:tabs>
      <w:ind w:left="2367" w:hanging="180"/>
    </w:pPr>
    <w:rPr>
      <w:sz w:val="22"/>
    </w:rPr>
  </w:style>
  <w:style w:type="character" w:customStyle="1" w:styleId="AkapitzlistZnak">
    <w:name w:val="Akapit z listą Znak"/>
    <w:link w:val="Akapitzlist"/>
    <w:uiPriority w:val="34"/>
    <w:rsid w:val="00CF66B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66B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66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9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DC94-8535-4C01-8374-0BD20736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2776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Żygłowicz</dc:creator>
  <cp:lastModifiedBy>Przemysław Pachulski</cp:lastModifiedBy>
  <cp:revision>2</cp:revision>
  <cp:lastPrinted>2019-06-10T05:28:00Z</cp:lastPrinted>
  <dcterms:created xsi:type="dcterms:W3CDTF">2020-06-18T09:07:00Z</dcterms:created>
  <dcterms:modified xsi:type="dcterms:W3CDTF">2020-06-18T09:07:00Z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