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652" w14:textId="3A8D255D" w:rsidR="0071441E" w:rsidRPr="00786D5D" w:rsidRDefault="0071441E" w:rsidP="00EB42BF">
      <w:pPr>
        <w:pageBreakBefore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00786D5D">
        <w:rPr>
          <w:rFonts w:ascii="Tahoma" w:hAnsi="Tahoma" w:cs="Tahoma"/>
          <w:b/>
          <w:bCs/>
          <w:sz w:val="20"/>
          <w:szCs w:val="20"/>
        </w:rPr>
        <w:t xml:space="preserve">Gmina </w:t>
      </w:r>
      <w:r w:rsidR="005869F5">
        <w:rPr>
          <w:rFonts w:ascii="Tahoma" w:hAnsi="Tahoma" w:cs="Tahoma"/>
          <w:b/>
          <w:bCs/>
          <w:sz w:val="20"/>
          <w:szCs w:val="20"/>
        </w:rPr>
        <w:t>Korsze</w:t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="005869F5">
        <w:rPr>
          <w:rFonts w:ascii="Tahoma" w:hAnsi="Tahoma" w:cs="Tahoma"/>
          <w:b/>
          <w:bCs/>
          <w:sz w:val="20"/>
          <w:szCs w:val="20"/>
        </w:rPr>
        <w:t>Korsze</w:t>
      </w:r>
      <w:r w:rsidRPr="00786D5D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5869F5">
        <w:rPr>
          <w:rFonts w:ascii="Tahoma" w:hAnsi="Tahoma" w:cs="Tahoma"/>
          <w:b/>
          <w:bCs/>
          <w:sz w:val="20"/>
          <w:szCs w:val="20"/>
        </w:rPr>
        <w:t>12</w:t>
      </w:r>
      <w:r w:rsidRPr="00786D5D">
        <w:rPr>
          <w:rFonts w:ascii="Tahoma" w:hAnsi="Tahoma" w:cs="Tahoma"/>
          <w:b/>
          <w:bCs/>
          <w:sz w:val="20"/>
          <w:szCs w:val="20"/>
        </w:rPr>
        <w:t>.0</w:t>
      </w:r>
      <w:r w:rsidR="005869F5">
        <w:rPr>
          <w:rFonts w:ascii="Tahoma" w:hAnsi="Tahoma" w:cs="Tahoma"/>
          <w:b/>
          <w:bCs/>
          <w:sz w:val="20"/>
          <w:szCs w:val="20"/>
        </w:rPr>
        <w:t>9</w:t>
      </w:r>
      <w:r w:rsidRPr="00786D5D">
        <w:rPr>
          <w:rFonts w:ascii="Tahoma" w:hAnsi="Tahoma" w:cs="Tahoma"/>
          <w:b/>
          <w:bCs/>
          <w:sz w:val="20"/>
          <w:szCs w:val="20"/>
        </w:rPr>
        <w:t>.2023</w:t>
      </w:r>
    </w:p>
    <w:p w14:paraId="18869AE5" w14:textId="1D8C2379" w:rsidR="0071441E" w:rsidRPr="00786D5D" w:rsidRDefault="00D36F05" w:rsidP="00EB42BF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bookmarkStart w:id="0" w:name="_Hlk509957657"/>
      <w:r w:rsidRPr="00786D5D">
        <w:rPr>
          <w:rFonts w:ascii="Tahoma" w:hAnsi="Tahoma" w:cs="Tahoma"/>
          <w:b/>
          <w:sz w:val="20"/>
          <w:szCs w:val="20"/>
        </w:rPr>
        <w:t xml:space="preserve">ul. </w:t>
      </w:r>
      <w:r w:rsidR="005869F5">
        <w:rPr>
          <w:rFonts w:ascii="Tahoma" w:hAnsi="Tahoma" w:cs="Tahoma"/>
          <w:b/>
          <w:sz w:val="20"/>
          <w:szCs w:val="20"/>
        </w:rPr>
        <w:t>A. Mickiewicza 13</w:t>
      </w:r>
    </w:p>
    <w:p w14:paraId="0C982EE4" w14:textId="4ECDBCFF" w:rsidR="00D36F05" w:rsidRPr="00786D5D" w:rsidRDefault="00D36F05" w:rsidP="00EB42BF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786D5D">
        <w:rPr>
          <w:rFonts w:ascii="Tahoma" w:hAnsi="Tahoma" w:cs="Tahoma"/>
          <w:b/>
          <w:sz w:val="20"/>
          <w:szCs w:val="20"/>
        </w:rPr>
        <w:t>11-</w:t>
      </w:r>
      <w:r w:rsidR="005869F5">
        <w:rPr>
          <w:rFonts w:ascii="Tahoma" w:hAnsi="Tahoma" w:cs="Tahoma"/>
          <w:b/>
          <w:sz w:val="20"/>
          <w:szCs w:val="20"/>
        </w:rPr>
        <w:t>430 Korsze</w:t>
      </w:r>
    </w:p>
    <w:bookmarkEnd w:id="0"/>
    <w:p w14:paraId="7EF0F205" w14:textId="77777777" w:rsidR="0071441E" w:rsidRPr="00786D5D" w:rsidRDefault="0071441E" w:rsidP="00EB42BF">
      <w:pPr>
        <w:spacing w:after="0" w:line="276" w:lineRule="auto"/>
        <w:ind w:left="6372" w:firstLine="708"/>
        <w:rPr>
          <w:rFonts w:ascii="Tahoma" w:hAnsi="Tahoma" w:cs="Tahoma"/>
          <w:b/>
          <w:sz w:val="20"/>
          <w:szCs w:val="20"/>
        </w:rPr>
      </w:pPr>
      <w:r w:rsidRPr="00786D5D">
        <w:rPr>
          <w:rFonts w:ascii="Tahoma" w:hAnsi="Tahoma" w:cs="Tahoma"/>
          <w:b/>
          <w:sz w:val="20"/>
          <w:szCs w:val="20"/>
        </w:rPr>
        <w:t>WYKONAWCY</w:t>
      </w:r>
    </w:p>
    <w:p w14:paraId="7C8197CF" w14:textId="77777777" w:rsidR="0071441E" w:rsidRPr="00786D5D" w:rsidRDefault="0071441E" w:rsidP="00EB42BF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12A9D2EB" w14:textId="77777777" w:rsidR="0071441E" w:rsidRPr="00786D5D" w:rsidRDefault="0071441E" w:rsidP="00EB42BF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180D3872" w14:textId="6044E91F" w:rsidR="0071441E" w:rsidRPr="00786D5D" w:rsidRDefault="0071441E" w:rsidP="00EB42BF">
      <w:pPr>
        <w:spacing w:after="0" w:line="276" w:lineRule="auto"/>
        <w:rPr>
          <w:rFonts w:ascii="Tahoma" w:hAnsi="Tahoma" w:cs="Tahoma"/>
          <w:bCs/>
          <w:sz w:val="20"/>
          <w:szCs w:val="20"/>
        </w:rPr>
      </w:pPr>
      <w:r w:rsidRPr="00786D5D">
        <w:rPr>
          <w:rFonts w:ascii="Tahoma" w:hAnsi="Tahoma" w:cs="Tahoma"/>
          <w:bCs/>
          <w:sz w:val="20"/>
          <w:szCs w:val="20"/>
        </w:rPr>
        <w:t xml:space="preserve">W prowadzonym postępowaniu przetargowym na </w:t>
      </w:r>
      <w:bookmarkStart w:id="1" w:name="_Hlk111639088"/>
      <w:r w:rsidRPr="00786D5D">
        <w:rPr>
          <w:rFonts w:ascii="Tahoma" w:hAnsi="Tahoma" w:cs="Tahoma"/>
          <w:b/>
          <w:bCs/>
          <w:sz w:val="20"/>
          <w:szCs w:val="20"/>
        </w:rPr>
        <w:t xml:space="preserve">ubezpieczenie </w:t>
      </w:r>
      <w:r w:rsidR="00D36F05" w:rsidRPr="00786D5D">
        <w:rPr>
          <w:rFonts w:ascii="Tahoma" w:hAnsi="Tahoma" w:cs="Tahoma"/>
          <w:b/>
          <w:bCs/>
          <w:sz w:val="20"/>
          <w:szCs w:val="20"/>
        </w:rPr>
        <w:t>G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 xml:space="preserve">miny </w:t>
      </w:r>
      <w:r w:rsidR="005869F5">
        <w:rPr>
          <w:rFonts w:ascii="Tahoma" w:eastAsia="Arial Narrow" w:hAnsi="Tahoma" w:cs="Tahoma"/>
          <w:b/>
          <w:bCs/>
          <w:sz w:val="20"/>
          <w:szCs w:val="20"/>
        </w:rPr>
        <w:t>Korsze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 xml:space="preserve"> na okres </w:t>
      </w:r>
      <w:r w:rsidR="005869F5">
        <w:rPr>
          <w:rFonts w:ascii="Tahoma" w:eastAsia="Arial Narrow" w:hAnsi="Tahoma" w:cs="Tahoma"/>
          <w:b/>
          <w:bCs/>
          <w:sz w:val="20"/>
          <w:szCs w:val="20"/>
        </w:rPr>
        <w:t>01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>.</w:t>
      </w:r>
      <w:r w:rsidR="005869F5">
        <w:rPr>
          <w:rFonts w:ascii="Tahoma" w:eastAsia="Arial Narrow" w:hAnsi="Tahoma" w:cs="Tahoma"/>
          <w:b/>
          <w:bCs/>
          <w:sz w:val="20"/>
          <w:szCs w:val="20"/>
        </w:rPr>
        <w:t>11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 xml:space="preserve">.2023 – </w:t>
      </w:r>
      <w:r w:rsidR="005869F5">
        <w:rPr>
          <w:rFonts w:ascii="Tahoma" w:eastAsia="Arial Narrow" w:hAnsi="Tahoma" w:cs="Tahoma"/>
          <w:b/>
          <w:bCs/>
          <w:sz w:val="20"/>
          <w:szCs w:val="20"/>
        </w:rPr>
        <w:t>31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>.</w:t>
      </w:r>
      <w:r w:rsidR="005869F5">
        <w:rPr>
          <w:rFonts w:ascii="Tahoma" w:eastAsia="Arial Narrow" w:hAnsi="Tahoma" w:cs="Tahoma"/>
          <w:b/>
          <w:bCs/>
          <w:sz w:val="20"/>
          <w:szCs w:val="20"/>
        </w:rPr>
        <w:t>10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>.2025 r.</w:t>
      </w:r>
      <w:r w:rsidRPr="00786D5D">
        <w:rPr>
          <w:rFonts w:ascii="Tahoma" w:hAnsi="Tahoma" w:cs="Tahoma"/>
          <w:b/>
          <w:sz w:val="20"/>
          <w:szCs w:val="20"/>
        </w:rPr>
        <w:t xml:space="preserve"> </w:t>
      </w:r>
      <w:bookmarkEnd w:id="1"/>
      <w:r w:rsidRPr="00786D5D">
        <w:rPr>
          <w:rFonts w:ascii="Tahoma" w:hAnsi="Tahoma" w:cs="Tahoma"/>
          <w:bCs/>
          <w:sz w:val="20"/>
          <w:szCs w:val="20"/>
        </w:rPr>
        <w:t>wpłynęły do Zamawiającego zapytania, na które w trybie art. 284 ustawy z 11 września 2019</w:t>
      </w:r>
      <w:r w:rsidR="00D36F05" w:rsidRPr="00786D5D">
        <w:rPr>
          <w:rFonts w:ascii="Tahoma" w:hAnsi="Tahoma" w:cs="Tahoma"/>
          <w:bCs/>
          <w:sz w:val="20"/>
          <w:szCs w:val="20"/>
        </w:rPr>
        <w:t xml:space="preserve"> </w:t>
      </w:r>
      <w:r w:rsidRPr="00786D5D">
        <w:rPr>
          <w:rFonts w:ascii="Tahoma" w:hAnsi="Tahoma" w:cs="Tahoma"/>
          <w:bCs/>
          <w:sz w:val="20"/>
          <w:szCs w:val="20"/>
        </w:rPr>
        <w:t xml:space="preserve">r. Prawo </w:t>
      </w:r>
      <w:r w:rsidR="00D36F05" w:rsidRPr="00786D5D">
        <w:rPr>
          <w:rFonts w:ascii="Tahoma" w:hAnsi="Tahoma" w:cs="Tahoma"/>
          <w:bCs/>
          <w:sz w:val="20"/>
          <w:szCs w:val="20"/>
        </w:rPr>
        <w:t>Z</w:t>
      </w:r>
      <w:r w:rsidRPr="00786D5D">
        <w:rPr>
          <w:rFonts w:ascii="Tahoma" w:hAnsi="Tahoma" w:cs="Tahoma"/>
          <w:bCs/>
          <w:sz w:val="20"/>
          <w:szCs w:val="20"/>
        </w:rPr>
        <w:t xml:space="preserve">amówień </w:t>
      </w:r>
      <w:r w:rsidR="00D36F05" w:rsidRPr="00786D5D">
        <w:rPr>
          <w:rFonts w:ascii="Tahoma" w:hAnsi="Tahoma" w:cs="Tahoma"/>
          <w:bCs/>
          <w:sz w:val="20"/>
          <w:szCs w:val="20"/>
        </w:rPr>
        <w:t>P</w:t>
      </w:r>
      <w:r w:rsidRPr="00786D5D">
        <w:rPr>
          <w:rFonts w:ascii="Tahoma" w:hAnsi="Tahoma" w:cs="Tahoma"/>
          <w:bCs/>
          <w:sz w:val="20"/>
          <w:szCs w:val="20"/>
        </w:rPr>
        <w:t>ublicznych (Dz. U 202</w:t>
      </w:r>
      <w:r w:rsidR="005869F5">
        <w:rPr>
          <w:rFonts w:ascii="Tahoma" w:hAnsi="Tahoma" w:cs="Tahoma"/>
          <w:bCs/>
          <w:sz w:val="20"/>
          <w:szCs w:val="20"/>
        </w:rPr>
        <w:t xml:space="preserve">3 </w:t>
      </w:r>
      <w:r w:rsidRPr="00786D5D">
        <w:rPr>
          <w:rFonts w:ascii="Tahoma" w:hAnsi="Tahoma" w:cs="Tahoma"/>
          <w:bCs/>
          <w:sz w:val="20"/>
          <w:szCs w:val="20"/>
        </w:rPr>
        <w:t>r poz.</w:t>
      </w:r>
      <w:r w:rsidR="005869F5">
        <w:rPr>
          <w:rFonts w:ascii="Tahoma" w:hAnsi="Tahoma" w:cs="Tahoma"/>
          <w:bCs/>
          <w:sz w:val="20"/>
          <w:szCs w:val="20"/>
        </w:rPr>
        <w:t>1605</w:t>
      </w:r>
      <w:r w:rsidRPr="00786D5D">
        <w:rPr>
          <w:rFonts w:ascii="Tahoma" w:hAnsi="Tahoma" w:cs="Tahoma"/>
          <w:bCs/>
          <w:sz w:val="20"/>
          <w:szCs w:val="20"/>
        </w:rPr>
        <w:t>), zwanej dalej PZP Zamawiający udziela odpowiedzi :</w:t>
      </w:r>
    </w:p>
    <w:p w14:paraId="6619438B" w14:textId="77777777" w:rsidR="00D36F05" w:rsidRPr="005869F5" w:rsidRDefault="00D36F05" w:rsidP="00EB42BF">
      <w:pPr>
        <w:spacing w:after="0" w:line="276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54D95305" w14:textId="743F6179" w:rsidR="005869F5" w:rsidRPr="005869F5" w:rsidRDefault="00D36F05" w:rsidP="00EB42BF">
      <w:pPr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1.</w:t>
      </w:r>
      <w:r w:rsidR="005869F5" w:rsidRPr="005869F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Proszę o informację w jaki sposób wykorzystywane są autobusy </w:t>
      </w:r>
    </w:p>
    <w:p w14:paraId="78BB4184" w14:textId="66B3B1D5" w:rsidR="005869F5" w:rsidRDefault="005869F5" w:rsidP="00EB42BF">
      <w:pPr>
        <w:pStyle w:val="Zwykytekst"/>
      </w:pPr>
      <w:r>
        <w:t>Odp. Autobusy głównie wykorzystywane są do dowożenia dzieci do gminnych szkół i przedszkoli. Sporadycznie pojazdy wykorzystywane są przez jednostki organizacyjne gminy, oraz organizacje pozarządowe realizujące projekty z zakresu zadań własnych gminy na podstawie rozstrzygniętych konkursów i zawartych umów.</w:t>
      </w:r>
    </w:p>
    <w:p w14:paraId="42CD5858" w14:textId="77777777" w:rsidR="005869F5" w:rsidRDefault="005869F5" w:rsidP="00EB42BF">
      <w:pPr>
        <w:pStyle w:val="Zwykytekst"/>
      </w:pPr>
    </w:p>
    <w:p w14:paraId="5AC2F751" w14:textId="77777777" w:rsidR="005869F5" w:rsidRDefault="005869F5" w:rsidP="00EB42BF">
      <w:pPr>
        <w:pStyle w:val="Zwykytekst"/>
      </w:pPr>
      <w:r>
        <w:t>Nie świadczymy usług transportu publicznego.</w:t>
      </w:r>
    </w:p>
    <w:p w14:paraId="44C22BF4" w14:textId="77777777" w:rsidR="00D36F05" w:rsidRPr="00786D5D" w:rsidRDefault="00D36F05" w:rsidP="00EB42BF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0A885C92" w14:textId="02EEEDAB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Czy Zamawiający wyraża zgodę na wprowadzenie franszyzy redukcyjnej dla ryzyka deszczu nawalnego w wysokości 5 000 zł? </w:t>
      </w:r>
    </w:p>
    <w:p w14:paraId="580DB176" w14:textId="5C3400E7" w:rsidR="00EB42BF" w:rsidRDefault="00EB42BF" w:rsidP="00EB42BF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nie wyraża zgody.</w:t>
      </w:r>
    </w:p>
    <w:p w14:paraId="2C53F221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2B7CB275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potwierdzenie, że podana szkodowość obejmuje Ubezpieczającego/ Zamawiającego, jak również Ubezpieczonych/jednostki podległe. </w:t>
      </w:r>
    </w:p>
    <w:p w14:paraId="523C043F" w14:textId="7FAD21A5" w:rsidR="00EB42BF" w:rsidRDefault="00EB42BF" w:rsidP="00EB42BF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69D6FD81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7C8373E" w14:textId="77777777" w:rsidR="005869F5" w:rsidRPr="00A70D93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Wnioskujemy o zmianę limitu na ryzyko powodzi, podtopienia i deszczu nawalnego do wysokości 1 </w:t>
      </w:r>
      <w:r w:rsidRPr="00A70D93">
        <w:rPr>
          <w:rFonts w:ascii="Tahoma" w:hAnsi="Tahoma" w:cs="Tahoma"/>
          <w:color w:val="auto"/>
          <w:sz w:val="20"/>
          <w:szCs w:val="20"/>
        </w:rPr>
        <w:t xml:space="preserve">mln zł. </w:t>
      </w:r>
    </w:p>
    <w:p w14:paraId="3EE8AC9F" w14:textId="1517627D" w:rsidR="00EB42BF" w:rsidRPr="00A70D93" w:rsidRDefault="00EB42BF" w:rsidP="00EB42BF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A70D93">
        <w:rPr>
          <w:rFonts w:ascii="Tahoma" w:hAnsi="Tahoma" w:cs="Tahoma"/>
          <w:color w:val="auto"/>
          <w:sz w:val="20"/>
          <w:szCs w:val="20"/>
        </w:rPr>
        <w:t xml:space="preserve">Odp. Zamawiający nie wyraża zgody na limit w wysokości 1 mln zł, ale wyrażamy zgodę na zmianę limitu na 2 mln zł. Zmiana zostanie naniesiona na załącznik nr 5 do SWZ dla części I Zamówienia w ryzyku B ubezpieczenie mienia od wszystkich </w:t>
      </w:r>
      <w:proofErr w:type="spellStart"/>
      <w:r w:rsidRPr="00A70D93">
        <w:rPr>
          <w:rFonts w:ascii="Tahoma" w:hAnsi="Tahoma" w:cs="Tahoma"/>
          <w:color w:val="auto"/>
          <w:sz w:val="20"/>
          <w:szCs w:val="20"/>
        </w:rPr>
        <w:t>ryz</w:t>
      </w:r>
      <w:r w:rsidR="003D20A1" w:rsidRPr="00A70D93">
        <w:rPr>
          <w:rFonts w:ascii="Tahoma" w:hAnsi="Tahoma" w:cs="Tahoma"/>
          <w:color w:val="auto"/>
          <w:sz w:val="20"/>
          <w:szCs w:val="20"/>
        </w:rPr>
        <w:t>y</w:t>
      </w:r>
      <w:r w:rsidRPr="00A70D93">
        <w:rPr>
          <w:rFonts w:ascii="Tahoma" w:hAnsi="Tahoma" w:cs="Tahoma"/>
          <w:color w:val="auto"/>
          <w:sz w:val="20"/>
          <w:szCs w:val="20"/>
        </w:rPr>
        <w:t>k</w:t>
      </w:r>
      <w:proofErr w:type="spellEnd"/>
      <w:r w:rsidRPr="00A70D93">
        <w:rPr>
          <w:rFonts w:ascii="Tahoma" w:hAnsi="Tahoma" w:cs="Tahoma"/>
          <w:color w:val="auto"/>
          <w:sz w:val="20"/>
          <w:szCs w:val="20"/>
        </w:rPr>
        <w:t>.</w:t>
      </w:r>
    </w:p>
    <w:p w14:paraId="56FC4F9D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887313F" w14:textId="77777777" w:rsidR="005869F5" w:rsidRPr="003D20A1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 w:rsidRPr="003D20A1">
        <w:rPr>
          <w:rFonts w:ascii="Tahoma" w:hAnsi="Tahoma" w:cs="Tahoma"/>
          <w:color w:val="auto"/>
          <w:sz w:val="20"/>
          <w:szCs w:val="20"/>
        </w:rPr>
        <w:t xml:space="preserve">Prosimy o informację czy mienie (m.in. maszyny, urządzenia, wyposażenie, sprzęt elektroniczny) zgłoszone do ubezpieczenia znajduje się w obiektach (budynki, budowle) wykonanych z płyty warstwowej, które nie są przedmiotem niniejszego postępowania, a Zamawiający lub jego jednostka podległa posiada mienie w takich obiektach będących np. własnością osób/podmiotów trzecich. </w:t>
      </w:r>
    </w:p>
    <w:p w14:paraId="737FD192" w14:textId="68324AD7" w:rsidR="003D20A1" w:rsidRPr="003D20A1" w:rsidRDefault="003D20A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3D20A1">
        <w:rPr>
          <w:rFonts w:ascii="Tahoma" w:hAnsi="Tahoma" w:cs="Tahoma"/>
          <w:color w:val="auto"/>
          <w:sz w:val="20"/>
          <w:szCs w:val="20"/>
        </w:rPr>
        <w:t>Odp. Nie posiadamy budynków z płyty warstwowej.</w:t>
      </w:r>
    </w:p>
    <w:p w14:paraId="65791759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181ACE3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Prosimy o informację czy Zamawiający lub jakakolwiek jego jednostka organizacyjna posiada/zarządza/administruje składowiskiem odpadów (m.in. wysypiskiem śmieci). Jeżeli tak, to ile jest miejsc, jaka jest ich powierzchnia, czy jest to czynne miejsce (np. wysypisko) oraz czy składowane są tam odpady niebezpieczne? </w:t>
      </w:r>
    </w:p>
    <w:p w14:paraId="1B7098D6" w14:textId="0088C6FF" w:rsidR="00EB42BF" w:rsidRDefault="00EB42BF" w:rsidP="00EB42BF">
      <w:pPr>
        <w:pStyle w:val="Default"/>
        <w:adjustRightInd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Odp. Nie posiadamy i</w:t>
      </w:r>
      <w:r w:rsidR="00EF11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 administrujemy składowiskiem odpadów,</w:t>
      </w:r>
    </w:p>
    <w:p w14:paraId="16D26E76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1E47139" w14:textId="77777777" w:rsidR="005869F5" w:rsidRDefault="005869F5" w:rsidP="00EB42BF">
      <w:pPr>
        <w:pStyle w:val="Default"/>
        <w:numPr>
          <w:ilvl w:val="0"/>
          <w:numId w:val="6"/>
        </w:numPr>
        <w:adjustRightInd/>
        <w:spacing w:after="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Prosimy o informacje czy na terenie Gminy znajdują się punkty selektywnej zbiórki odpadów komunalnych (PSZOK)? Jeśli tak, prosimy o dołączenie do odpowiedzi regulaminu PSZOK oraz dodatkowe informacje: </w:t>
      </w:r>
    </w:p>
    <w:p w14:paraId="53D84EB4" w14:textId="77777777" w:rsidR="005869F5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 kiedy PSZOK jest zlokalizowany w obecnym miejscu, </w:t>
      </w:r>
    </w:p>
    <w:p w14:paraId="2C5035AB" w14:textId="77777777" w:rsidR="005869F5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PSZOK spełnia wymagania wynikające z art. 25 ustawy o odpadach, </w:t>
      </w:r>
    </w:p>
    <w:p w14:paraId="1C27B8A4" w14:textId="77777777" w:rsidR="005869F5" w:rsidRDefault="005869F5" w:rsidP="00EB42BF">
      <w:pPr>
        <w:pStyle w:val="Default"/>
        <w:numPr>
          <w:ilvl w:val="1"/>
          <w:numId w:val="8"/>
        </w:numPr>
        <w:adjustRightInd/>
        <w:spacing w:after="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 są magazynowane: </w:t>
      </w:r>
      <w:r>
        <w:rPr>
          <w:rFonts w:ascii="Tahoma" w:hAnsi="Tahoma" w:cs="Tahoma"/>
          <w:sz w:val="20"/>
          <w:szCs w:val="20"/>
        </w:rPr>
        <w:br/>
        <w:t xml:space="preserve">a. odpady niebezpieczne (np. farby, smary, baterie, świetlówki, leki, tonery drukarskie), </w:t>
      </w:r>
    </w:p>
    <w:p w14:paraId="3AE3250C" w14:textId="77777777" w:rsidR="005869F5" w:rsidRDefault="005869F5" w:rsidP="00EB42BF">
      <w:pPr>
        <w:pStyle w:val="Default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b. odpady elektryczne i elektroniczne, </w:t>
      </w:r>
    </w:p>
    <w:p w14:paraId="3711236A" w14:textId="77777777" w:rsidR="005869F5" w:rsidRDefault="005869F5" w:rsidP="00EB42BF">
      <w:pPr>
        <w:pStyle w:val="Default"/>
        <w:numPr>
          <w:ilvl w:val="1"/>
          <w:numId w:val="8"/>
        </w:numPr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czy PSZOK jest zarządzany przez wykonawcę zewnętrznego (niepowiązanego kapitałowo z Zamawiającym), </w:t>
      </w:r>
    </w:p>
    <w:p w14:paraId="27885C1F" w14:textId="77777777" w:rsidR="005869F5" w:rsidRDefault="005869F5" w:rsidP="00EB42BF">
      <w:pPr>
        <w:pStyle w:val="Default"/>
        <w:numPr>
          <w:ilvl w:val="1"/>
          <w:numId w:val="8"/>
        </w:numPr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umowa z wykonawcą zewnętrznym zobowiązuje wykonawcę zewnętrznego do posiadania ubezpieczenie OC, </w:t>
      </w:r>
    </w:p>
    <w:p w14:paraId="3542D719" w14:textId="77777777" w:rsidR="005869F5" w:rsidRDefault="005869F5" w:rsidP="00EB42BF">
      <w:pPr>
        <w:pStyle w:val="Default"/>
        <w:numPr>
          <w:ilvl w:val="1"/>
          <w:numId w:val="8"/>
        </w:numPr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ochrona ubezpieczeniowa OC dotyczy wyłącznie szkód wynikających ze zdarzeń nagłych, niespodziewanych oraz niezależnych od Ubezpieczającego, </w:t>
      </w:r>
    </w:p>
    <w:p w14:paraId="604298A5" w14:textId="77777777" w:rsidR="005869F5" w:rsidRDefault="005869F5" w:rsidP="00EB42BF">
      <w:pPr>
        <w:pStyle w:val="Default"/>
        <w:numPr>
          <w:ilvl w:val="1"/>
          <w:numId w:val="8"/>
        </w:numPr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ochrona ubezpieczeniowa OC obejmuje szkody związanych z odzyskiwaniem, utylizowaniem, spalaniem odpadów lub jakimkolwiek innym ich przetwarzaniem, </w:t>
      </w:r>
    </w:p>
    <w:p w14:paraId="449418D0" w14:textId="77777777" w:rsidR="00EF11D3" w:rsidRDefault="00EF11D3" w:rsidP="00EF11D3">
      <w:pPr>
        <w:pStyle w:val="Default"/>
        <w:ind w:left="1080"/>
        <w:rPr>
          <w:rFonts w:ascii="Tahoma" w:hAnsi="Tahoma" w:cs="Tahoma"/>
          <w:sz w:val="20"/>
          <w:szCs w:val="20"/>
        </w:rPr>
      </w:pPr>
    </w:p>
    <w:p w14:paraId="75E6E57A" w14:textId="7E4F559B" w:rsidR="005869F5" w:rsidRDefault="00EF11D3" w:rsidP="00EF11D3">
      <w:pPr>
        <w:pStyle w:val="Default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Odp. Nie posiadamy i nie administrujemy </w:t>
      </w:r>
      <w:proofErr w:type="spellStart"/>
      <w:r>
        <w:rPr>
          <w:rFonts w:ascii="Tahoma" w:hAnsi="Tahoma" w:cs="Tahoma"/>
          <w:sz w:val="20"/>
          <w:szCs w:val="20"/>
        </w:rPr>
        <w:t>PSZOKiem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571DE206" w14:textId="77777777" w:rsidR="00EF11D3" w:rsidRDefault="00EF11D3" w:rsidP="00EB42BF">
      <w:pPr>
        <w:pStyle w:val="Default"/>
        <w:ind w:left="1440"/>
        <w:rPr>
          <w:rFonts w:ascii="Tahoma" w:hAnsi="Tahoma" w:cs="Tahoma"/>
          <w:sz w:val="20"/>
          <w:szCs w:val="20"/>
        </w:rPr>
      </w:pPr>
    </w:p>
    <w:p w14:paraId="35FE7CF8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Prosimy o potwierdzenie, że zakres ubezpieczenia mienia od wszystkich </w:t>
      </w:r>
      <w:proofErr w:type="spellStart"/>
      <w:r>
        <w:rPr>
          <w:rFonts w:ascii="Tahoma" w:hAnsi="Tahoma" w:cs="Tahoma"/>
          <w:sz w:val="20"/>
          <w:szCs w:val="20"/>
        </w:rPr>
        <w:t>ryzyk</w:t>
      </w:r>
      <w:proofErr w:type="spellEnd"/>
      <w:r>
        <w:rPr>
          <w:rFonts w:ascii="Tahoma" w:hAnsi="Tahoma" w:cs="Tahoma"/>
          <w:sz w:val="20"/>
          <w:szCs w:val="20"/>
        </w:rPr>
        <w:t xml:space="preserve"> nie obejmuje i nie będzie obejmować szkód powstałych w mieniu znajdującym się na wysypisku lub składowisku odpadów lub wykorzystywanym w działalności związanej z sortowaniem, spalaniem, utylizowaniem, odzyskiem odpadów lub jakimkolwiek innym ich przetwarzaniem. </w:t>
      </w:r>
    </w:p>
    <w:p w14:paraId="2B143FC1" w14:textId="4CFE0215" w:rsidR="00EF11D3" w:rsidRPr="003D20A1" w:rsidRDefault="00EF11D3" w:rsidP="00EF11D3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3D20A1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7F0D1579" w14:textId="77777777" w:rsidR="005869F5" w:rsidRPr="003D20A1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3FDCBED" w14:textId="77777777" w:rsidR="005869F5" w:rsidRPr="003D20A1" w:rsidRDefault="005869F5" w:rsidP="00EB42BF">
      <w:pPr>
        <w:pStyle w:val="Standard"/>
        <w:numPr>
          <w:ilvl w:val="0"/>
          <w:numId w:val="6"/>
        </w:numPr>
        <w:spacing w:after="120"/>
        <w:jc w:val="left"/>
      </w:pPr>
      <w:r w:rsidRPr="003D20A1">
        <w:rPr>
          <w:rFonts w:ascii="Tahoma" w:hAnsi="Tahoma" w:cs="Tahoma"/>
          <w:sz w:val="20"/>
          <w:szCs w:val="20"/>
        </w:rPr>
        <w:t xml:space="preserve">Czy mienie zgłoszone do ubezpieczenia posiada przeglądy wymagane prawem i spełnia przepisy p. </w:t>
      </w:r>
      <w:proofErr w:type="spellStart"/>
      <w:r w:rsidRPr="003D20A1">
        <w:rPr>
          <w:rFonts w:ascii="Tahoma" w:hAnsi="Tahoma" w:cs="Tahoma"/>
          <w:sz w:val="20"/>
          <w:szCs w:val="20"/>
        </w:rPr>
        <w:t>poż</w:t>
      </w:r>
      <w:proofErr w:type="spellEnd"/>
      <w:r w:rsidRPr="003D20A1">
        <w:rPr>
          <w:rFonts w:ascii="Tahoma" w:hAnsi="Tahoma" w:cs="Tahoma"/>
          <w:sz w:val="20"/>
          <w:szCs w:val="20"/>
        </w:rPr>
        <w:t>?</w:t>
      </w:r>
    </w:p>
    <w:p w14:paraId="3E5BB34D" w14:textId="67D39C5F" w:rsidR="003D20A1" w:rsidRPr="003D20A1" w:rsidRDefault="003D20A1" w:rsidP="003D20A1">
      <w:pPr>
        <w:pStyle w:val="Standard"/>
        <w:spacing w:after="120"/>
        <w:ind w:left="360"/>
      </w:pPr>
      <w:r w:rsidRPr="003D20A1">
        <w:rPr>
          <w:rFonts w:ascii="Tahoma" w:hAnsi="Tahoma" w:cs="Tahoma"/>
          <w:sz w:val="20"/>
          <w:szCs w:val="20"/>
        </w:rPr>
        <w:t>Odp. Wszystkie bu</w:t>
      </w:r>
      <w:r w:rsidRPr="003D20A1">
        <w:t>dynki lokale mieszkalne i usługowe – tak</w:t>
      </w:r>
    </w:p>
    <w:p w14:paraId="5EFA78AC" w14:textId="1D475FB4" w:rsidR="003D20A1" w:rsidRPr="003D20A1" w:rsidRDefault="003D20A1" w:rsidP="003D20A1">
      <w:pPr>
        <w:pStyle w:val="Standard"/>
        <w:spacing w:after="120"/>
        <w:ind w:left="360"/>
      </w:pPr>
      <w:r w:rsidRPr="003D20A1">
        <w:t>budynki gospodarcze - nie</w:t>
      </w:r>
    </w:p>
    <w:p w14:paraId="4FED7246" w14:textId="77777777" w:rsidR="005869F5" w:rsidRPr="003D20A1" w:rsidRDefault="005869F5" w:rsidP="00EB42BF">
      <w:pPr>
        <w:pStyle w:val="Default"/>
        <w:widowControl w:val="0"/>
        <w:numPr>
          <w:ilvl w:val="0"/>
          <w:numId w:val="6"/>
        </w:numPr>
        <w:suppressAutoHyphens/>
        <w:autoSpaceDE/>
        <w:adjustRightInd/>
        <w:textAlignment w:val="baseline"/>
        <w:rPr>
          <w:rFonts w:ascii="Tahoma" w:hAnsi="Tahoma" w:cs="Tahoma"/>
          <w:color w:val="auto"/>
          <w:sz w:val="20"/>
          <w:szCs w:val="20"/>
        </w:rPr>
      </w:pPr>
      <w:r w:rsidRPr="003D20A1">
        <w:rPr>
          <w:rFonts w:ascii="Tahoma" w:hAnsi="Tahoma" w:cs="Tahoma"/>
          <w:color w:val="auto"/>
          <w:sz w:val="20"/>
          <w:szCs w:val="20"/>
        </w:rPr>
        <w:t xml:space="preserve">W odniesieniu do Klauzuli zabezpieczeń przeciwpożarowych i przeciw kradzieżowych, prosimy o potwierdzenie, że zabezpieczenia przeciwpożarowe zastosowane w miejscach ubezpieczenia są zgodne z obowiązującymi przepisami oraz posiadają aktualne przeglądy i badania. W przeciwnym wypadku prosimy o wskazanie lokalizacji niespełniających powyższego warunku wraz z określeniem przyczyny. </w:t>
      </w:r>
    </w:p>
    <w:p w14:paraId="6D8EB7B2" w14:textId="1A78E3CB" w:rsidR="003D20A1" w:rsidRPr="003D20A1" w:rsidRDefault="003D20A1" w:rsidP="003D20A1">
      <w:pPr>
        <w:pStyle w:val="Default"/>
        <w:widowControl w:val="0"/>
        <w:suppressAutoHyphens/>
        <w:autoSpaceDE/>
        <w:adjustRightInd/>
        <w:ind w:left="360"/>
        <w:textAlignment w:val="baseline"/>
        <w:rPr>
          <w:rFonts w:ascii="Tahoma" w:hAnsi="Tahoma" w:cs="Tahoma"/>
          <w:color w:val="auto"/>
          <w:sz w:val="20"/>
          <w:szCs w:val="20"/>
        </w:rPr>
      </w:pPr>
      <w:r w:rsidRPr="003D20A1">
        <w:rPr>
          <w:rFonts w:ascii="Tahoma" w:hAnsi="Tahoma" w:cs="Tahoma"/>
          <w:color w:val="auto"/>
          <w:sz w:val="20"/>
          <w:szCs w:val="20"/>
        </w:rPr>
        <w:t xml:space="preserve">Odp. Budynki użyteczności publicznej posiadają aktualne przeglądy i </w:t>
      </w:r>
      <w:proofErr w:type="spellStart"/>
      <w:r w:rsidRPr="003D20A1">
        <w:rPr>
          <w:rFonts w:ascii="Tahoma" w:hAnsi="Tahoma" w:cs="Tahoma"/>
          <w:color w:val="auto"/>
          <w:sz w:val="20"/>
          <w:szCs w:val="20"/>
        </w:rPr>
        <w:t>i</w:t>
      </w:r>
      <w:proofErr w:type="spellEnd"/>
      <w:r w:rsidRPr="003D20A1">
        <w:rPr>
          <w:rFonts w:ascii="Tahoma" w:hAnsi="Tahoma" w:cs="Tahoma"/>
          <w:color w:val="auto"/>
          <w:sz w:val="20"/>
          <w:szCs w:val="20"/>
        </w:rPr>
        <w:t xml:space="preserve"> badania zabezpieczeń przeciwpożarowych</w:t>
      </w:r>
    </w:p>
    <w:p w14:paraId="6345BB1F" w14:textId="77777777" w:rsidR="005869F5" w:rsidRDefault="005869F5" w:rsidP="00EB42BF">
      <w:pPr>
        <w:pStyle w:val="Textbody"/>
        <w:spacing w:line="240" w:lineRule="auto"/>
        <w:jc w:val="left"/>
        <w:rPr>
          <w:rFonts w:ascii="Tahoma" w:hAnsi="Tahoma" w:cs="Tahoma"/>
          <w:color w:val="1C1C1C"/>
          <w:sz w:val="20"/>
          <w:szCs w:val="20"/>
        </w:rPr>
      </w:pPr>
    </w:p>
    <w:p w14:paraId="05289059" w14:textId="77777777" w:rsidR="005869F5" w:rsidRDefault="005869F5" w:rsidP="00EB42BF">
      <w:pPr>
        <w:pStyle w:val="Textbody"/>
        <w:numPr>
          <w:ilvl w:val="0"/>
          <w:numId w:val="6"/>
        </w:numPr>
        <w:spacing w:line="240" w:lineRule="auto"/>
        <w:jc w:val="left"/>
        <w:rPr>
          <w:rFonts w:ascii="Tahoma" w:hAnsi="Tahoma" w:cs="Tahoma"/>
          <w:color w:val="1C1C1C"/>
          <w:sz w:val="20"/>
          <w:szCs w:val="20"/>
        </w:rPr>
      </w:pPr>
      <w:bookmarkStart w:id="2" w:name="_Hlk145402380"/>
      <w:r>
        <w:rPr>
          <w:rFonts w:ascii="Tahoma" w:hAnsi="Tahoma" w:cs="Tahoma"/>
          <w:color w:val="1C1C1C"/>
          <w:sz w:val="20"/>
          <w:szCs w:val="20"/>
        </w:rPr>
        <w:t>Prosimy o potwierdzenie, że zamawiający do ubezpieczenia nie zgłosił budynków:</w:t>
      </w:r>
    </w:p>
    <w:p w14:paraId="00365205" w14:textId="77777777" w:rsidR="005869F5" w:rsidRDefault="005869F5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a) wyłączonych z eksploatacji</w:t>
      </w:r>
    </w:p>
    <w:p w14:paraId="3EF53952" w14:textId="77777777" w:rsidR="005869F5" w:rsidRDefault="005869F5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b) pustostanów</w:t>
      </w:r>
    </w:p>
    <w:p w14:paraId="60A4DEC6" w14:textId="77777777" w:rsidR="005869F5" w:rsidRDefault="005869F5" w:rsidP="00EB42BF">
      <w:pPr>
        <w:pStyle w:val="Textbody"/>
        <w:spacing w:line="240" w:lineRule="auto"/>
        <w:ind w:left="720"/>
        <w:jc w:val="left"/>
      </w:pPr>
      <w:r>
        <w:rPr>
          <w:rFonts w:ascii="Tahoma" w:hAnsi="Tahoma" w:cs="Tahoma"/>
          <w:color w:val="1C1C1C"/>
          <w:sz w:val="20"/>
          <w:szCs w:val="20"/>
        </w:rPr>
        <w:t>c</w:t>
      </w:r>
      <w:r>
        <w:rPr>
          <w:rFonts w:ascii="Tahoma" w:hAnsi="Tahoma" w:cs="Tahoma"/>
          <w:b/>
          <w:bCs/>
          <w:color w:val="1C1C1C"/>
          <w:sz w:val="20"/>
          <w:szCs w:val="20"/>
        </w:rPr>
        <w:t xml:space="preserve">) w złym </w:t>
      </w:r>
      <w:r>
        <w:rPr>
          <w:rFonts w:ascii="Tahoma" w:hAnsi="Tahoma" w:cs="Tahoma"/>
          <w:color w:val="1C1C1C"/>
          <w:sz w:val="20"/>
          <w:szCs w:val="20"/>
        </w:rPr>
        <w:t xml:space="preserve">lub awaryjnym stanie technicznym? </w:t>
      </w:r>
    </w:p>
    <w:p w14:paraId="30032DF1" w14:textId="77777777" w:rsidR="005869F5" w:rsidRDefault="005869F5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d) przeznaczonych do rozbiórki</w:t>
      </w:r>
    </w:p>
    <w:p w14:paraId="0506527E" w14:textId="77777777" w:rsidR="005869F5" w:rsidRPr="001C12ED" w:rsidRDefault="005869F5" w:rsidP="00EB42BF">
      <w:pPr>
        <w:pStyle w:val="Default"/>
        <w:spacing w:after="8"/>
        <w:ind w:left="720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Jeśli tak, prosimy o informację o: </w:t>
      </w:r>
    </w:p>
    <w:p w14:paraId="5E975A61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Zabezpieczeniach przeciwpożarowych </w:t>
      </w:r>
    </w:p>
    <w:p w14:paraId="6F731453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Zabezpieczeniach </w:t>
      </w:r>
      <w:proofErr w:type="spellStart"/>
      <w:r w:rsidRPr="001C12ED">
        <w:rPr>
          <w:rFonts w:ascii="Tahoma" w:hAnsi="Tahoma" w:cs="Tahoma"/>
          <w:color w:val="auto"/>
          <w:sz w:val="20"/>
          <w:szCs w:val="20"/>
        </w:rPr>
        <w:t>przeciwkradzieżowych</w:t>
      </w:r>
      <w:proofErr w:type="spellEnd"/>
      <w:r w:rsidRPr="001C12ED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DFB33B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Sposobie, metodzie dozorowania obiektu </w:t>
      </w:r>
    </w:p>
    <w:p w14:paraId="1CEBBAAC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Ostatecznej roli i przeznaczeniu budynku </w:t>
      </w:r>
    </w:p>
    <w:p w14:paraId="1A6522F7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Zamiarach Zamawiającego co do tego rodzaju mienia (m.in. remont, sprzedaż, itp.) </w:t>
      </w:r>
    </w:p>
    <w:p w14:paraId="34FB2656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Odłączeniu lub nie mediów (w tym czy maszyny i urządzenia są odłączone od źródła zasilania) </w:t>
      </w:r>
    </w:p>
    <w:p w14:paraId="21FA8B75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wpisaniu do rejestru zabytków </w:t>
      </w:r>
    </w:p>
    <w:p w14:paraId="23C4D5A8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najbliższym otoczeniu tych budynków </w:t>
      </w:r>
    </w:p>
    <w:p w14:paraId="514552D1" w14:textId="77777777" w:rsidR="005869F5" w:rsidRPr="001C12ED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odległości takich budynków od jednostki PSP i OSP </w:t>
      </w:r>
    </w:p>
    <w:p w14:paraId="6B86EC06" w14:textId="77777777" w:rsidR="005869F5" w:rsidRDefault="005869F5" w:rsidP="00EB42BF">
      <w:pPr>
        <w:pStyle w:val="Default"/>
        <w:numPr>
          <w:ilvl w:val="1"/>
          <w:numId w:val="7"/>
        </w:numPr>
        <w:adjustRightInd/>
        <w:spacing w:after="8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ich lokalizacji oraz jednostkowych sumach ubezpieczenia </w:t>
      </w:r>
    </w:p>
    <w:p w14:paraId="321982B0" w14:textId="77777777" w:rsidR="005869F5" w:rsidRDefault="005869F5" w:rsidP="00EB42BF">
      <w:pPr>
        <w:pStyle w:val="Default"/>
        <w:numPr>
          <w:ilvl w:val="1"/>
          <w:numId w:val="7"/>
        </w:numPr>
        <w:adjustRightInd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możliwej akceptacji przez Zamawiającego ograniczenia zakresu ochrony dla tego typu mienia do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ryzyk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podstawowych FLEXA </w:t>
      </w:r>
    </w:p>
    <w:p w14:paraId="31B25851" w14:textId="506AA2C7" w:rsidR="00140815" w:rsidRDefault="00EF11D3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proofErr w:type="spellStart"/>
      <w:r>
        <w:rPr>
          <w:rFonts w:ascii="Tahoma" w:hAnsi="Tahoma" w:cs="Tahoma"/>
          <w:color w:val="1C1C1C"/>
          <w:sz w:val="20"/>
          <w:szCs w:val="20"/>
        </w:rPr>
        <w:t>Odp.</w:t>
      </w:r>
      <w:r w:rsidR="00140815">
        <w:rPr>
          <w:rFonts w:ascii="Tahoma" w:hAnsi="Tahoma" w:cs="Tahoma"/>
          <w:color w:val="1C1C1C"/>
          <w:sz w:val="20"/>
          <w:szCs w:val="20"/>
        </w:rPr>
        <w:t>a</w:t>
      </w:r>
      <w:proofErr w:type="spellEnd"/>
      <w:r>
        <w:rPr>
          <w:rFonts w:ascii="Tahoma" w:hAnsi="Tahoma" w:cs="Tahoma"/>
          <w:color w:val="1C1C1C"/>
          <w:sz w:val="20"/>
          <w:szCs w:val="20"/>
        </w:rPr>
        <w:t xml:space="preserve"> </w:t>
      </w:r>
      <w:r w:rsidR="00140815">
        <w:rPr>
          <w:rFonts w:ascii="Tahoma" w:hAnsi="Tahoma" w:cs="Tahoma"/>
          <w:color w:val="1C1C1C"/>
          <w:sz w:val="20"/>
          <w:szCs w:val="20"/>
        </w:rPr>
        <w:t>) posiadamy 1 budynek wyłączony z eksploatacji pod adresem Mickiewicza 10.</w:t>
      </w:r>
    </w:p>
    <w:p w14:paraId="006335A5" w14:textId="33293F35" w:rsidR="00EF11D3" w:rsidRDefault="00140815" w:rsidP="00140815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 xml:space="preserve">b) </w:t>
      </w:r>
      <w:r w:rsidR="00EF11D3">
        <w:rPr>
          <w:rFonts w:ascii="Tahoma" w:hAnsi="Tahoma" w:cs="Tahoma"/>
          <w:color w:val="1C1C1C"/>
          <w:sz w:val="20"/>
          <w:szCs w:val="20"/>
        </w:rPr>
        <w:t>nie zgłosiliśmy pustostanów</w:t>
      </w:r>
    </w:p>
    <w:p w14:paraId="3E174D6C" w14:textId="73F613D1" w:rsidR="00EF11D3" w:rsidRDefault="00EF11D3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lastRenderedPageBreak/>
        <w:t>c</w:t>
      </w:r>
      <w:r w:rsidR="00682B3A">
        <w:rPr>
          <w:rFonts w:ascii="Tahoma" w:hAnsi="Tahoma" w:cs="Tahoma"/>
          <w:color w:val="1C1C1C"/>
          <w:sz w:val="20"/>
          <w:szCs w:val="20"/>
        </w:rPr>
        <w:t xml:space="preserve">) </w:t>
      </w:r>
      <w:r>
        <w:rPr>
          <w:rFonts w:ascii="Tahoma" w:hAnsi="Tahoma" w:cs="Tahoma"/>
          <w:color w:val="1C1C1C"/>
          <w:sz w:val="20"/>
          <w:szCs w:val="20"/>
        </w:rPr>
        <w:t>– posiadamy takie budynki zgodnie z opisem w zał. nr 6 do SWZ w tabeli budynki i budowle</w:t>
      </w:r>
    </w:p>
    <w:p w14:paraId="273307E6" w14:textId="73543B94" w:rsidR="00EF11D3" w:rsidRDefault="00EF11D3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d</w:t>
      </w:r>
      <w:r w:rsidR="00682B3A">
        <w:rPr>
          <w:rFonts w:ascii="Tahoma" w:hAnsi="Tahoma" w:cs="Tahoma"/>
          <w:color w:val="1C1C1C"/>
          <w:sz w:val="20"/>
          <w:szCs w:val="20"/>
        </w:rPr>
        <w:t>)</w:t>
      </w:r>
      <w:r>
        <w:rPr>
          <w:rFonts w:ascii="Tahoma" w:hAnsi="Tahoma" w:cs="Tahoma"/>
          <w:color w:val="1C1C1C"/>
          <w:sz w:val="20"/>
          <w:szCs w:val="20"/>
        </w:rPr>
        <w:t>– nie posiadamy takich budynków</w:t>
      </w:r>
    </w:p>
    <w:p w14:paraId="61882413" w14:textId="3527AB05" w:rsidR="00EF11D3" w:rsidRPr="00CF2392" w:rsidRDefault="00682B3A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sz w:val="20"/>
          <w:szCs w:val="20"/>
        </w:rPr>
      </w:pPr>
      <w:r w:rsidRPr="00CF2392">
        <w:rPr>
          <w:rFonts w:ascii="Tahoma" w:hAnsi="Tahoma" w:cs="Tahoma"/>
          <w:sz w:val="20"/>
          <w:szCs w:val="20"/>
        </w:rPr>
        <w:tab/>
        <w:t>c) d)- zabezpieczenia zostały opisane przy poszczególnych budynkach w zał. nr 6 do SWZ w tabeli budynki i budowle</w:t>
      </w:r>
    </w:p>
    <w:p w14:paraId="2C5F694F" w14:textId="671E879A" w:rsidR="00CF2392" w:rsidRPr="00CF2392" w:rsidRDefault="00CF2392" w:rsidP="00CF2392">
      <w:pPr>
        <w:pStyle w:val="v1textbody"/>
        <w:shd w:val="clear" w:color="auto" w:fill="FFFFFF"/>
        <w:spacing w:before="0" w:after="140"/>
        <w:ind w:left="720"/>
      </w:pPr>
      <w:r w:rsidRPr="00CF2392">
        <w:rPr>
          <w:rFonts w:ascii="Tahoma" w:hAnsi="Tahoma" w:cs="Tahoma"/>
          <w:sz w:val="20"/>
          <w:szCs w:val="20"/>
        </w:rPr>
        <w:t xml:space="preserve">e)- budynek Mickiewicza 10 , brak dostępu, media odcięte,  okna i drzwi zabezpieczone, taśma ostrzegawcza </w:t>
      </w:r>
    </w:p>
    <w:p w14:paraId="6357B94A" w14:textId="77777777" w:rsidR="00CF2392" w:rsidRPr="00CF2392" w:rsidRDefault="00CF2392" w:rsidP="00CF2392">
      <w:pPr>
        <w:pStyle w:val="v1textbody"/>
        <w:shd w:val="clear" w:color="auto" w:fill="FFFFFF"/>
        <w:spacing w:before="0" w:after="140"/>
        <w:ind w:left="720"/>
      </w:pPr>
      <w:r w:rsidRPr="00CF2392">
        <w:rPr>
          <w:rFonts w:ascii="Tahoma" w:hAnsi="Tahoma" w:cs="Tahoma"/>
          <w:sz w:val="20"/>
          <w:szCs w:val="20"/>
        </w:rPr>
        <w:t xml:space="preserve"> f) budynek Mickiewicza 10 w trakcie uzgodnień z wojewódzkim Konserwatorem Zabytków</w:t>
      </w:r>
    </w:p>
    <w:p w14:paraId="376C3190" w14:textId="77777777" w:rsidR="00CF2392" w:rsidRPr="00CF2392" w:rsidRDefault="00CF2392" w:rsidP="00CF2392">
      <w:pPr>
        <w:pStyle w:val="v1textbody"/>
        <w:shd w:val="clear" w:color="auto" w:fill="FFFFFF"/>
        <w:spacing w:before="0" w:after="140"/>
        <w:ind w:left="720"/>
      </w:pPr>
      <w:r w:rsidRPr="00CF2392">
        <w:rPr>
          <w:rFonts w:ascii="Tahoma" w:hAnsi="Tahoma" w:cs="Tahoma"/>
          <w:sz w:val="20"/>
          <w:szCs w:val="20"/>
        </w:rPr>
        <w:t>g) budynek Mickiewicza 10 decyzja będzie podjęta po uzgodnieniach z konserwatorem, inne  budynki ze stanem „złym” do remontu</w:t>
      </w:r>
    </w:p>
    <w:p w14:paraId="4CB62772" w14:textId="77777777" w:rsidR="00CF2392" w:rsidRPr="00CF2392" w:rsidRDefault="00CF2392" w:rsidP="00CF2392">
      <w:pPr>
        <w:pStyle w:val="v1textbody"/>
        <w:shd w:val="clear" w:color="auto" w:fill="FFFFFF"/>
        <w:spacing w:before="0" w:after="140"/>
        <w:ind w:left="720"/>
      </w:pPr>
      <w:r w:rsidRPr="00CF2392">
        <w:rPr>
          <w:rFonts w:ascii="Tahoma" w:hAnsi="Tahoma" w:cs="Tahoma"/>
          <w:sz w:val="20"/>
          <w:szCs w:val="20"/>
        </w:rPr>
        <w:t>h)  budynek Mickiewicza 10 wyłączony z eksploatacji-   media odłączone</w:t>
      </w:r>
    </w:p>
    <w:p w14:paraId="03141ADB" w14:textId="77777777" w:rsidR="00CF2392" w:rsidRPr="00CF2392" w:rsidRDefault="00CF2392" w:rsidP="00CF2392">
      <w:pPr>
        <w:pStyle w:val="v1textbody"/>
        <w:shd w:val="clear" w:color="auto" w:fill="FFFFFF"/>
        <w:spacing w:before="0" w:after="140"/>
        <w:ind w:left="720"/>
      </w:pPr>
      <w:r w:rsidRPr="00CF2392">
        <w:rPr>
          <w:rFonts w:ascii="Tahoma" w:hAnsi="Tahoma" w:cs="Tahoma"/>
          <w:sz w:val="20"/>
          <w:szCs w:val="20"/>
        </w:rPr>
        <w:t>i) w najbliższym otoczeniu budynki zamieszkałe</w:t>
      </w:r>
    </w:p>
    <w:p w14:paraId="35570040" w14:textId="77777777" w:rsidR="00CF2392" w:rsidRPr="00CF2392" w:rsidRDefault="00CF2392" w:rsidP="00CF2392">
      <w:pPr>
        <w:pStyle w:val="v1textbody"/>
        <w:shd w:val="clear" w:color="auto" w:fill="FFFFFF"/>
        <w:spacing w:before="0" w:after="140"/>
        <w:ind w:left="720"/>
      </w:pPr>
      <w:r w:rsidRPr="00CF2392">
        <w:rPr>
          <w:rFonts w:ascii="Tahoma" w:hAnsi="Tahoma" w:cs="Tahoma"/>
          <w:sz w:val="20"/>
          <w:szCs w:val="20"/>
        </w:rPr>
        <w:t xml:space="preserve">j) odległość budynku wyłączonego z eksploatacji Mickiewicza 10 od OSP Korsze 550m, od PSP Kętrzyn ok 25 km), </w:t>
      </w:r>
    </w:p>
    <w:p w14:paraId="235BE8C2" w14:textId="0148A42D" w:rsidR="005069E9" w:rsidRPr="003D20A1" w:rsidRDefault="005069E9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sz w:val="20"/>
          <w:szCs w:val="20"/>
        </w:rPr>
      </w:pPr>
      <w:r w:rsidRPr="003D20A1">
        <w:rPr>
          <w:rFonts w:ascii="Tahoma" w:hAnsi="Tahoma" w:cs="Tahoma"/>
          <w:sz w:val="20"/>
          <w:szCs w:val="20"/>
        </w:rPr>
        <w:t xml:space="preserve">l) </w:t>
      </w:r>
      <w:r w:rsidR="003D20A1" w:rsidRPr="003D20A1">
        <w:rPr>
          <w:rFonts w:ascii="Tahoma" w:hAnsi="Tahoma" w:cs="Tahoma"/>
          <w:sz w:val="20"/>
          <w:szCs w:val="20"/>
        </w:rPr>
        <w:t>dane budynków zostały w pełni opisane w zał. nr 6 do SWZ w tabeli budynki i budowle</w:t>
      </w:r>
    </w:p>
    <w:p w14:paraId="6EDF46AF" w14:textId="5DB579E4" w:rsidR="003D20A1" w:rsidRDefault="003D20A1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sz w:val="20"/>
          <w:szCs w:val="20"/>
        </w:rPr>
      </w:pPr>
      <w:r w:rsidRPr="003D20A1">
        <w:rPr>
          <w:rFonts w:ascii="Tahoma" w:hAnsi="Tahoma" w:cs="Tahoma"/>
          <w:sz w:val="20"/>
          <w:szCs w:val="20"/>
        </w:rPr>
        <w:t>m)</w:t>
      </w:r>
      <w:r>
        <w:rPr>
          <w:rFonts w:ascii="Tahoma" w:hAnsi="Tahoma" w:cs="Tahoma"/>
          <w:sz w:val="20"/>
          <w:szCs w:val="20"/>
        </w:rPr>
        <w:t xml:space="preserve"> Zamawiający wyraża zgodę na ograniczenie zakresu do FLEXA.</w:t>
      </w:r>
    </w:p>
    <w:p w14:paraId="2B5E318A" w14:textId="1F733B6E" w:rsidR="008C1AE8" w:rsidRDefault="008C1AE8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Jednocześnie informujemy, że przy ponownym analizowaniu wykazu mienia Zamawiający ponownie opisał stan swoich budynków. Zmiany w zał. </w:t>
      </w:r>
      <w:r w:rsidR="006A7A24">
        <w:rPr>
          <w:rFonts w:ascii="Tahoma" w:hAnsi="Tahoma" w:cs="Tahoma"/>
          <w:sz w:val="20"/>
          <w:szCs w:val="20"/>
        </w:rPr>
        <w:t>nr 6 zostały naniesione żółtym tłem.</w:t>
      </w:r>
    </w:p>
    <w:p w14:paraId="5F8EA6C9" w14:textId="77777777" w:rsidR="008C1AE8" w:rsidRPr="003D20A1" w:rsidRDefault="008C1AE8" w:rsidP="00EB42BF">
      <w:pPr>
        <w:pStyle w:val="Textbody"/>
        <w:spacing w:line="240" w:lineRule="auto"/>
        <w:ind w:left="720"/>
        <w:jc w:val="left"/>
        <w:rPr>
          <w:rFonts w:ascii="Tahoma" w:hAnsi="Tahoma" w:cs="Tahoma"/>
          <w:sz w:val="20"/>
          <w:szCs w:val="20"/>
        </w:rPr>
      </w:pPr>
    </w:p>
    <w:bookmarkEnd w:id="2"/>
    <w:p w14:paraId="739C6E11" w14:textId="77777777" w:rsidR="005869F5" w:rsidRDefault="005869F5" w:rsidP="00EB42BF">
      <w:pPr>
        <w:pStyle w:val="Textbody"/>
        <w:numPr>
          <w:ilvl w:val="0"/>
          <w:numId w:val="6"/>
        </w:numPr>
        <w:spacing w:line="240" w:lineRule="auto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Prosimy o potwierdzenie, że Zamawiający nie ponosi odpowiedzialności z tytułu użytkowania dronów. Jeżeli Zamawiający użytkuje taki sprzęt:</w:t>
      </w:r>
    </w:p>
    <w:p w14:paraId="533771BE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&gt; czy operatorzy dronów (osoby eksploatujące statki powietrzne) posiadają imienne obowiązkowe ubezpieczenia OC osób eksploatujących statki powietrzne,</w:t>
      </w:r>
    </w:p>
    <w:p w14:paraId="111371B3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&gt; czy operatorzy posiadają świadectwa kwalifikacji zgodne z Rozporządzeniem Ministra Transportu, Budownictwa i Gospodarki Morskiej z dnia 3 czerwca 2013r. w sprawie świadectw kwalifikacji wydanych przez Prezesa Urzędu Lotnictwa Cywilnego,</w:t>
      </w:r>
    </w:p>
    <w:p w14:paraId="31FD942E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&gt; doświadczenie operatorów w obsłudze dronów,</w:t>
      </w:r>
    </w:p>
    <w:p w14:paraId="682A6C5E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&gt; czy loty odbywają się zgodnie z zasadami określonymi w Rozporządzeniu Ministra Transportu, Budownictwa i Gospodarki Morskiej z dnia 26 marca 2013r. w sprawie wyłączenia stosowania niektórych przepisów ustawy Prawo Lotnicze do niektórych rodzajów statków powietrznych oraz określenia warunków i wymagań dotyczących używania tych statków,</w:t>
      </w:r>
    </w:p>
    <w:p w14:paraId="3E8C532D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&gt; czy dron (bezzałogowy statek powietrzny) posiada świadectwo zdatności do lotów,</w:t>
      </w:r>
    </w:p>
    <w:p w14:paraId="285FB6F2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 xml:space="preserve">&gt; masa startowa </w:t>
      </w:r>
      <w:proofErr w:type="spellStart"/>
      <w:r>
        <w:rPr>
          <w:rFonts w:ascii="Tahoma" w:hAnsi="Tahoma" w:cs="Tahoma"/>
          <w:color w:val="1C1C1C"/>
          <w:sz w:val="20"/>
          <w:szCs w:val="20"/>
        </w:rPr>
        <w:t>drona</w:t>
      </w:r>
      <w:proofErr w:type="spellEnd"/>
      <w:r>
        <w:rPr>
          <w:rFonts w:ascii="Tahoma" w:hAnsi="Tahoma" w:cs="Tahoma"/>
          <w:color w:val="1C1C1C"/>
          <w:sz w:val="20"/>
          <w:szCs w:val="20"/>
        </w:rPr>
        <w:t>,</w:t>
      </w:r>
    </w:p>
    <w:p w14:paraId="7AFA3455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&gt; czy Ubezpieczający akceptuje wyłączenie odpowiedzialności za loty:</w:t>
      </w:r>
    </w:p>
    <w:p w14:paraId="6BB69996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    &gt;&gt; w strefach zakazu lub ograniczeń lotów,</w:t>
      </w:r>
    </w:p>
    <w:p w14:paraId="572F014F" w14:textId="77777777" w:rsidR="005869F5" w:rsidRDefault="005869F5" w:rsidP="00EB42BF">
      <w:pPr>
        <w:pStyle w:val="Textbody"/>
        <w:spacing w:after="0" w:line="240" w:lineRule="auto"/>
        <w:ind w:left="720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    &gt;&gt; poza zasięgiem wzroku (BLOVS).</w:t>
      </w:r>
    </w:p>
    <w:p w14:paraId="41520A3E" w14:textId="39975EA9" w:rsidR="005869F5" w:rsidRDefault="003D20A1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  Nie posiadamy dronów.</w:t>
      </w:r>
    </w:p>
    <w:p w14:paraId="035FBE80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0B1BDD0A" w14:textId="77777777" w:rsidR="005869F5" w:rsidRPr="003D20A1" w:rsidRDefault="005869F5" w:rsidP="00EB42BF">
      <w:pPr>
        <w:pStyle w:val="Default"/>
        <w:numPr>
          <w:ilvl w:val="0"/>
          <w:numId w:val="6"/>
        </w:numPr>
        <w:adjustRightInd/>
        <w:rPr>
          <w:color w:val="auto"/>
        </w:rPr>
      </w:pPr>
      <w:r>
        <w:rPr>
          <w:rFonts w:ascii="Tahoma" w:hAnsi="Tahoma" w:cs="Tahoma"/>
          <w:color w:val="1C1C1C"/>
          <w:sz w:val="20"/>
          <w:szCs w:val="20"/>
        </w:rPr>
        <w:t xml:space="preserve">Czy do ubezpieczenia zgłoszono mienie powierzone do użytkowania mieszkańcom jednostki samorządowej (może to być zarówno sprzęt elektroniczny dla tzw. wykluczonych, jak i </w:t>
      </w:r>
      <w:r w:rsidRPr="003D20A1">
        <w:rPr>
          <w:rFonts w:ascii="Tahoma" w:hAnsi="Tahoma" w:cs="Tahoma"/>
          <w:color w:val="auto"/>
          <w:sz w:val="20"/>
          <w:szCs w:val="20"/>
        </w:rPr>
        <w:t>instalacje/sprzęt OZE** tj. instalacja fotowoltaiczna, kolektory słoneczne/</w:t>
      </w:r>
      <w:proofErr w:type="spellStart"/>
      <w:r w:rsidRPr="003D20A1">
        <w:rPr>
          <w:rFonts w:ascii="Tahoma" w:hAnsi="Tahoma" w:cs="Tahoma"/>
          <w:color w:val="auto"/>
          <w:sz w:val="20"/>
          <w:szCs w:val="20"/>
        </w:rPr>
        <w:t>solary</w:t>
      </w:r>
      <w:proofErr w:type="spellEnd"/>
      <w:r w:rsidRPr="003D20A1">
        <w:rPr>
          <w:rFonts w:ascii="Tahoma" w:hAnsi="Tahoma" w:cs="Tahoma"/>
          <w:color w:val="auto"/>
          <w:sz w:val="20"/>
          <w:szCs w:val="20"/>
        </w:rPr>
        <w:t>, piece na biomasę, pompy ciepła/)</w:t>
      </w:r>
    </w:p>
    <w:p w14:paraId="46FB8660" w14:textId="1C410438" w:rsidR="005869F5" w:rsidRPr="003D20A1" w:rsidRDefault="003D20A1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3D20A1">
        <w:rPr>
          <w:rFonts w:ascii="Tahoma" w:hAnsi="Tahoma" w:cs="Tahoma"/>
          <w:color w:val="auto"/>
          <w:sz w:val="20"/>
          <w:szCs w:val="20"/>
        </w:rPr>
        <w:t>Odp. Nie zostało podane do ubezpieczenia takie mienie.</w:t>
      </w:r>
    </w:p>
    <w:p w14:paraId="3AA4F035" w14:textId="77777777" w:rsidR="003D20A1" w:rsidRPr="0033174B" w:rsidRDefault="003D20A1" w:rsidP="00EB42BF">
      <w:pPr>
        <w:pStyle w:val="Default"/>
        <w:rPr>
          <w:rFonts w:ascii="Tahoma" w:hAnsi="Tahoma" w:cs="Tahoma"/>
          <w:color w:val="FF0000"/>
          <w:sz w:val="20"/>
          <w:szCs w:val="20"/>
        </w:rPr>
      </w:pPr>
    </w:p>
    <w:p w14:paraId="647C55E1" w14:textId="4C065DC7" w:rsidR="005869F5" w:rsidRPr="00B77961" w:rsidRDefault="005869F5" w:rsidP="00A02BF4">
      <w:pPr>
        <w:pStyle w:val="Textbody"/>
        <w:numPr>
          <w:ilvl w:val="0"/>
          <w:numId w:val="6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B77961">
        <w:rPr>
          <w:rFonts w:ascii="Tahoma" w:hAnsi="Tahoma" w:cs="Tahoma"/>
          <w:sz w:val="20"/>
          <w:szCs w:val="20"/>
        </w:rPr>
        <w:t>Prosimy o informację, czy obecnie trwają lub są planowane w okresie wykonania zamówienia na terenie zgłoszonych do ubezpieczenia lokalizacji jakieś inwestycje, budowy, remonty, modernizacje?</w:t>
      </w:r>
    </w:p>
    <w:p w14:paraId="6E650909" w14:textId="7AFAA7EA" w:rsidR="00B77961" w:rsidRPr="00B77961" w:rsidRDefault="00B77961" w:rsidP="00B77961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 w:rsidRPr="00B77961">
        <w:rPr>
          <w:rFonts w:ascii="Tahoma" w:hAnsi="Tahoma" w:cs="Tahoma"/>
          <w:color w:val="auto"/>
          <w:sz w:val="20"/>
          <w:szCs w:val="20"/>
        </w:rPr>
        <w:t>Odp. Tak, bieżące remonty lokali</w:t>
      </w:r>
    </w:p>
    <w:p w14:paraId="35188D64" w14:textId="77777777" w:rsidR="00B77961" w:rsidRPr="00B77961" w:rsidRDefault="00B77961" w:rsidP="00B77961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 w:rsidRPr="00B77961">
        <w:rPr>
          <w:rFonts w:ascii="Tahoma" w:hAnsi="Tahoma" w:cs="Tahoma"/>
          <w:color w:val="auto"/>
          <w:sz w:val="20"/>
          <w:szCs w:val="20"/>
        </w:rPr>
        <w:t>-przebudowa drogi w Prośnie, przebudowa drogi ul. Skłodowskiej, przebudowa drogi w Garbnie</w:t>
      </w:r>
    </w:p>
    <w:p w14:paraId="142D1D43" w14:textId="09F4F732" w:rsidR="00B77961" w:rsidRPr="00B77961" w:rsidRDefault="00B77961" w:rsidP="00B77961">
      <w:pPr>
        <w:pStyle w:val="Textbody"/>
        <w:spacing w:after="0" w:line="240" w:lineRule="auto"/>
        <w:ind w:left="360"/>
        <w:jc w:val="left"/>
        <w:rPr>
          <w:rFonts w:ascii="Tahoma" w:hAnsi="Tahoma" w:cs="Tahoma"/>
          <w:sz w:val="20"/>
          <w:szCs w:val="20"/>
        </w:rPr>
      </w:pPr>
    </w:p>
    <w:p w14:paraId="10F773EE" w14:textId="77777777" w:rsidR="005869F5" w:rsidRPr="0035512B" w:rsidRDefault="005869F5" w:rsidP="00EB42BF">
      <w:pPr>
        <w:pStyle w:val="Default"/>
        <w:numPr>
          <w:ilvl w:val="0"/>
          <w:numId w:val="6"/>
        </w:numPr>
        <w:adjustRightInd/>
        <w:rPr>
          <w:color w:val="auto"/>
        </w:rPr>
      </w:pPr>
      <w:r w:rsidRPr="0035512B">
        <w:rPr>
          <w:rFonts w:ascii="Tahoma" w:hAnsi="Tahoma" w:cs="Tahoma"/>
          <w:color w:val="auto"/>
          <w:sz w:val="20"/>
          <w:szCs w:val="20"/>
        </w:rPr>
        <w:lastRenderedPageBreak/>
        <w:t>Prosimy o informację na temat stanu technicznego dróg oraz planowanych modernizacjach/remontach.</w:t>
      </w:r>
    </w:p>
    <w:p w14:paraId="5C13B31D" w14:textId="009D34B5" w:rsidR="00B77961" w:rsidRPr="0035512B" w:rsidRDefault="00B7796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35512B">
        <w:rPr>
          <w:rFonts w:ascii="Tahoma" w:hAnsi="Tahoma" w:cs="Tahoma"/>
          <w:color w:val="auto"/>
          <w:sz w:val="20"/>
          <w:szCs w:val="20"/>
        </w:rPr>
        <w:t>Odp.</w:t>
      </w:r>
      <w:r w:rsidR="0035512B" w:rsidRPr="0035512B">
        <w:rPr>
          <w:color w:val="auto"/>
          <w14:ligatures w14:val="none"/>
        </w:rPr>
        <w:t xml:space="preserve"> Drogi gminne są w należytym stanie technicznym.</w:t>
      </w:r>
    </w:p>
    <w:p w14:paraId="278956FD" w14:textId="77777777" w:rsidR="00B77961" w:rsidRPr="0035512B" w:rsidRDefault="00B7796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35512B">
        <w:rPr>
          <w:rFonts w:ascii="Tahoma" w:hAnsi="Tahoma" w:cs="Tahoma"/>
          <w:color w:val="auto"/>
          <w:sz w:val="20"/>
          <w:szCs w:val="20"/>
        </w:rPr>
        <w:t>Planowane przebudowy dróg :</w:t>
      </w:r>
    </w:p>
    <w:p w14:paraId="5ADAE640" w14:textId="77777777" w:rsidR="00B77961" w:rsidRPr="0035512B" w:rsidRDefault="00B7796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35512B">
        <w:rPr>
          <w:rFonts w:ascii="Tahoma" w:hAnsi="Tahoma" w:cs="Tahoma"/>
          <w:color w:val="auto"/>
          <w:sz w:val="20"/>
          <w:szCs w:val="20"/>
        </w:rPr>
        <w:t>-droga gminna w Kałwągach</w:t>
      </w:r>
    </w:p>
    <w:p w14:paraId="1AC003E3" w14:textId="77777777" w:rsidR="00B77961" w:rsidRPr="00B77961" w:rsidRDefault="00B7796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B77961">
        <w:rPr>
          <w:rFonts w:ascii="Tahoma" w:hAnsi="Tahoma" w:cs="Tahoma"/>
          <w:color w:val="auto"/>
          <w:sz w:val="20"/>
          <w:szCs w:val="20"/>
        </w:rPr>
        <w:t>-droga gminna w garbnie</w:t>
      </w:r>
    </w:p>
    <w:p w14:paraId="5361DEC0" w14:textId="77777777" w:rsidR="00B77961" w:rsidRPr="00B77961" w:rsidRDefault="00B7796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B77961">
        <w:rPr>
          <w:rFonts w:ascii="Tahoma" w:hAnsi="Tahoma" w:cs="Tahoma"/>
          <w:color w:val="auto"/>
          <w:sz w:val="20"/>
          <w:szCs w:val="20"/>
        </w:rPr>
        <w:t>-przebudowa drogi gminnej do Dłużca Małego</w:t>
      </w:r>
    </w:p>
    <w:p w14:paraId="6CAB49EF" w14:textId="77777777" w:rsidR="00B77961" w:rsidRPr="00B77961" w:rsidRDefault="00B77961" w:rsidP="00B77961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B77961">
        <w:rPr>
          <w:rFonts w:ascii="Tahoma" w:hAnsi="Tahoma" w:cs="Tahoma"/>
          <w:color w:val="auto"/>
          <w:sz w:val="20"/>
          <w:szCs w:val="20"/>
        </w:rPr>
        <w:t>-przebudowa drogi gminnej  do Karszewa</w:t>
      </w:r>
    </w:p>
    <w:p w14:paraId="02403C08" w14:textId="77777777" w:rsidR="00B77961" w:rsidRPr="00B77961" w:rsidRDefault="00B77961" w:rsidP="00B77961">
      <w:pPr>
        <w:pStyle w:val="Default"/>
        <w:adjustRightInd/>
        <w:ind w:left="360"/>
        <w:rPr>
          <w:color w:val="auto"/>
        </w:rPr>
      </w:pPr>
      <w:r w:rsidRPr="00B77961">
        <w:rPr>
          <w:rFonts w:ascii="Tahoma" w:hAnsi="Tahoma" w:cs="Tahoma"/>
          <w:color w:val="auto"/>
          <w:sz w:val="20"/>
          <w:szCs w:val="20"/>
        </w:rPr>
        <w:t xml:space="preserve">-przebudowa  ul. Kościuszki od nr 15 do 21 w Korszach </w:t>
      </w:r>
    </w:p>
    <w:p w14:paraId="0027271D" w14:textId="77777777" w:rsidR="005869F5" w:rsidRDefault="005869F5" w:rsidP="00EB42BF">
      <w:pPr>
        <w:pStyle w:val="Default"/>
        <w:rPr>
          <w:rFonts w:ascii="Tahoma" w:hAnsi="Tahoma" w:cs="Tahoma"/>
          <w:color w:val="1C1C1C"/>
          <w:sz w:val="20"/>
          <w:szCs w:val="20"/>
        </w:rPr>
      </w:pPr>
    </w:p>
    <w:p w14:paraId="7914391B" w14:textId="77777777" w:rsidR="005869F5" w:rsidRDefault="005869F5" w:rsidP="00EB42BF">
      <w:pPr>
        <w:pStyle w:val="Textbody"/>
        <w:numPr>
          <w:ilvl w:val="0"/>
          <w:numId w:val="6"/>
        </w:numPr>
        <w:spacing w:after="0" w:line="240" w:lineRule="auto"/>
        <w:jc w:val="left"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Czy po 1997 miała miejsce powódź w jakiejkolwiek lokalizacji?</w:t>
      </w:r>
    </w:p>
    <w:p w14:paraId="4BFF3F9C" w14:textId="0685917F" w:rsidR="00B77961" w:rsidRDefault="00B77961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Od. Nie dotknęły nas powodzie.</w:t>
      </w:r>
    </w:p>
    <w:p w14:paraId="426A17F7" w14:textId="77777777" w:rsidR="00B77961" w:rsidRDefault="00B77961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43E667D" w14:textId="77777777" w:rsidR="005869F5" w:rsidRPr="0014081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 w:rsidRPr="00140815">
        <w:rPr>
          <w:rFonts w:ascii="Tahoma" w:hAnsi="Tahoma" w:cs="Tahoma"/>
          <w:color w:val="auto"/>
          <w:sz w:val="20"/>
          <w:szCs w:val="20"/>
        </w:rPr>
        <w:t xml:space="preserve">Prosimy o informację czy w budynkach i budowlach zgłoszonych do ubezpieczenia przechowywane materiały łatwopalne, substancje niebezpieczne, paliwa, gazy, chemikalia, inne o podobnym (zbliżonym) charakterze? </w:t>
      </w:r>
    </w:p>
    <w:p w14:paraId="4E2CA86C" w14:textId="18F355AA" w:rsidR="00140815" w:rsidRPr="00762E59" w:rsidRDefault="00140815" w:rsidP="00140815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762E59">
        <w:rPr>
          <w:rFonts w:ascii="Tahoma" w:hAnsi="Tahoma" w:cs="Tahoma"/>
          <w:color w:val="auto"/>
          <w:sz w:val="20"/>
          <w:szCs w:val="20"/>
        </w:rPr>
        <w:t>Odp. Nie przechowujemy takich substancji.</w:t>
      </w:r>
    </w:p>
    <w:p w14:paraId="58EE8F18" w14:textId="77777777" w:rsidR="005869F5" w:rsidRPr="00762E59" w:rsidRDefault="005869F5" w:rsidP="00EB42BF">
      <w:pPr>
        <w:pStyle w:val="Textbody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52F462B6" w14:textId="77777777" w:rsidR="005869F5" w:rsidRPr="00762E59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 w:rsidRPr="00762E59">
        <w:rPr>
          <w:rFonts w:ascii="Tahoma" w:hAnsi="Tahoma" w:cs="Tahoma"/>
          <w:color w:val="auto"/>
          <w:sz w:val="20"/>
          <w:szCs w:val="20"/>
        </w:rPr>
        <w:t xml:space="preserve">Prosimy o potwierdzenie, że wszystkie budynki zgłoszone do ubezpieczenia i ich instalacje poddawane są regularnym przeglądom i czynnościom konserwacyjnym wynikającym z przepisów prawa, co potwierdzenie jest każdorazowo pisemnymi protokołami. W przeciwnym wypadku prosimy o wskazanie budynków niespełniających powyższego warunku wraz z określeniem przyczyny. Ponadto prosimy o potwierdzenie, że w przypadku ewentualnego wykrycia jakiejś nieprawidłowości jest ona bezzwłocznie korygowana do stanu prawidłowego. </w:t>
      </w:r>
    </w:p>
    <w:p w14:paraId="7E1A1CCC" w14:textId="6EB60BE3" w:rsidR="00762E59" w:rsidRPr="00762E59" w:rsidRDefault="00762E59" w:rsidP="00762E59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762E59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047BB58A" w14:textId="77777777" w:rsidR="005869F5" w:rsidRPr="00762E59" w:rsidRDefault="005869F5" w:rsidP="00EB42BF">
      <w:pPr>
        <w:pStyle w:val="Textbody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18F0254F" w14:textId="77777777" w:rsidR="005869F5" w:rsidRPr="00762E59" w:rsidRDefault="005869F5" w:rsidP="00EB42BF">
      <w:pPr>
        <w:pStyle w:val="Textbody"/>
        <w:numPr>
          <w:ilvl w:val="0"/>
          <w:numId w:val="6"/>
        </w:numPr>
        <w:spacing w:after="0" w:line="240" w:lineRule="auto"/>
        <w:ind w:left="709" w:hanging="359"/>
        <w:jc w:val="left"/>
        <w:rPr>
          <w:rFonts w:ascii="Tahoma" w:hAnsi="Tahoma" w:cs="Tahoma"/>
          <w:sz w:val="20"/>
          <w:szCs w:val="20"/>
        </w:rPr>
      </w:pPr>
      <w:r w:rsidRPr="00762E59">
        <w:rPr>
          <w:rFonts w:ascii="Tahoma" w:hAnsi="Tahoma" w:cs="Tahoma"/>
          <w:sz w:val="20"/>
          <w:szCs w:val="20"/>
        </w:rPr>
        <w:t>Prosimy o informację, czy Zamawiający posiada i zgłosił do ubezpieczenia przydomowe oczyszczalnie przekazywane w posiadanie/użytkowanie/własność mieszkańcom (prywatnym gospodarstwom domowym)? Jeśli tak, prosimy o wykaz tego mienia (lokalizacje, adresy) wraz z sumami ubezpieczenia</w:t>
      </w:r>
    </w:p>
    <w:p w14:paraId="7ADE2B86" w14:textId="0E421CA8" w:rsidR="00762E59" w:rsidRPr="00762E59" w:rsidRDefault="00762E59" w:rsidP="00762E59">
      <w:pPr>
        <w:pStyle w:val="Textbody"/>
        <w:spacing w:after="0" w:line="240" w:lineRule="auto"/>
        <w:ind w:left="709"/>
        <w:jc w:val="left"/>
        <w:rPr>
          <w:rFonts w:ascii="Tahoma" w:hAnsi="Tahoma" w:cs="Tahoma"/>
          <w:sz w:val="20"/>
          <w:szCs w:val="20"/>
        </w:rPr>
      </w:pPr>
      <w:r w:rsidRPr="00762E59">
        <w:rPr>
          <w:rFonts w:ascii="Tahoma" w:hAnsi="Tahoma" w:cs="Tahoma"/>
          <w:sz w:val="20"/>
          <w:szCs w:val="20"/>
        </w:rPr>
        <w:t>Odp. Nie posiadamy i nie zgłosiliśmy do ubezpieczenia.</w:t>
      </w:r>
    </w:p>
    <w:p w14:paraId="4FD407B0" w14:textId="77777777" w:rsidR="005869F5" w:rsidRDefault="005869F5" w:rsidP="00EB42BF">
      <w:pPr>
        <w:pStyle w:val="Textbody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4395A1C3" w14:textId="4F677893" w:rsidR="00A70D93" w:rsidRPr="00A70D93" w:rsidRDefault="005869F5" w:rsidP="00A70D93">
      <w:pPr>
        <w:pStyle w:val="Default"/>
        <w:numPr>
          <w:ilvl w:val="0"/>
          <w:numId w:val="6"/>
        </w:numPr>
        <w:adjustRightInd/>
      </w:pPr>
      <w:r>
        <w:rPr>
          <w:rFonts w:ascii="Tahoma" w:hAnsi="Tahoma" w:cs="Tahoma"/>
          <w:color w:val="auto"/>
          <w:sz w:val="20"/>
          <w:szCs w:val="20"/>
        </w:rPr>
        <w:t xml:space="preserve">W odniesieniu do ryzyka kradzieży zwykłej prosimy o wyłączenie z zakresu ochrony odpowiedzialności za środki obrotowe i nasadzenia. </w:t>
      </w:r>
    </w:p>
    <w:p w14:paraId="54B04446" w14:textId="28CDAD83" w:rsidR="00A70D93" w:rsidRPr="00A70D93" w:rsidRDefault="00A70D93" w:rsidP="00A70D93">
      <w:pPr>
        <w:pStyle w:val="Default"/>
        <w:adjustRightInd/>
        <w:ind w:left="360"/>
        <w:rPr>
          <w:color w:val="auto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Odp. Zamawiający wyraża zgodę na wykreślenie środków obrotowych. Nasadzenia nie były objęte zakresem ubezpieczenia. Zmiana zostaje naniesiona na zał. nr 5 do SWZ </w:t>
      </w:r>
      <w:r w:rsidRPr="00A70D93">
        <w:rPr>
          <w:rFonts w:ascii="Tahoma" w:hAnsi="Tahoma" w:cs="Tahoma"/>
          <w:color w:val="auto"/>
          <w:sz w:val="20"/>
          <w:szCs w:val="20"/>
        </w:rPr>
        <w:t xml:space="preserve">w ryzyku B ubezpieczenie mienia od wszystkich </w:t>
      </w:r>
      <w:proofErr w:type="spellStart"/>
      <w:r w:rsidRPr="00A70D93">
        <w:rPr>
          <w:rFonts w:ascii="Tahoma" w:hAnsi="Tahoma" w:cs="Tahoma"/>
          <w:color w:val="auto"/>
          <w:sz w:val="20"/>
          <w:szCs w:val="20"/>
        </w:rPr>
        <w:t>ryzyk</w:t>
      </w:r>
      <w:proofErr w:type="spellEnd"/>
      <w:r w:rsidRPr="00A70D93">
        <w:rPr>
          <w:rFonts w:ascii="Tahoma" w:hAnsi="Tahoma" w:cs="Tahoma"/>
          <w:color w:val="auto"/>
          <w:sz w:val="20"/>
          <w:szCs w:val="20"/>
        </w:rPr>
        <w:t>.</w:t>
      </w:r>
    </w:p>
    <w:p w14:paraId="3B370FF2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A6B9D57" w14:textId="77777777" w:rsidR="005869F5" w:rsidRDefault="005869F5" w:rsidP="00EB42BF">
      <w:pPr>
        <w:pStyle w:val="Default"/>
        <w:numPr>
          <w:ilvl w:val="0"/>
          <w:numId w:val="6"/>
        </w:numPr>
        <w:adjustRightInd/>
      </w:pPr>
      <w:r>
        <w:rPr>
          <w:rFonts w:ascii="Tahoma" w:hAnsi="Tahoma" w:cs="Tahoma"/>
          <w:color w:val="auto"/>
          <w:sz w:val="20"/>
          <w:szCs w:val="20"/>
        </w:rPr>
        <w:t xml:space="preserve">Prosimy o informację, czy Zamawiający posiada i zgłosił do ubezpieczenia sprzęt elektroniczny powierzony do użytkowania lub przekazany mieszkańcom jednostki samorządowej w gospodarstwach domowych (np. w ramach projektów unijnych)? Chodzi m.in. o sprzęt elektroniczny użytkowany przez mieszkańców w ramach programu Przeciwdziałanie wykluczeniu cyfrowemu lub o podobnym charakterze (np. nauczanie zdalne, Granty PPGR). Jeśli tak, prosimy o wykaz tego sprzętu wraz z sumami ubezpieczenia. </w:t>
      </w:r>
    </w:p>
    <w:p w14:paraId="1D7FF810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wskazanie tego sprzętu wraz z jego wartością. </w:t>
      </w:r>
    </w:p>
    <w:p w14:paraId="38ECA4FA" w14:textId="0F457FFB" w:rsidR="00A70D93" w:rsidRDefault="00A70D93" w:rsidP="00A70D93">
      <w:pPr>
        <w:pStyle w:val="Default"/>
      </w:pPr>
      <w:r>
        <w:rPr>
          <w:rFonts w:ascii="Tahoma" w:hAnsi="Tahoma" w:cs="Tahoma"/>
          <w:color w:val="auto"/>
          <w:sz w:val="20"/>
          <w:szCs w:val="20"/>
        </w:rPr>
        <w:t>Odp.</w:t>
      </w:r>
      <w:r w:rsidR="00347EFB">
        <w:rPr>
          <w:rFonts w:ascii="Tahoma" w:hAnsi="Tahoma" w:cs="Tahoma"/>
          <w:color w:val="auto"/>
          <w:sz w:val="20"/>
          <w:szCs w:val="20"/>
        </w:rPr>
        <w:t xml:space="preserve"> Nie ubezpieczamy takiego mienia.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15C2F0A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885796F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 nawiązaniu do poprzedniego pytania prosimy o informację czy Zamawiający wyraża zgodę na wyłączenie z zakresu ochrony odpowiedzialności Wykonawcy z tytułu kradzieży zwykłej w odniesieniu do takiego mienia? </w:t>
      </w:r>
    </w:p>
    <w:p w14:paraId="13907942" w14:textId="3335E47B" w:rsidR="005869F5" w:rsidRDefault="00347EFB" w:rsidP="00EB42BF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Nie dotyczy.</w:t>
      </w:r>
    </w:p>
    <w:p w14:paraId="35284E79" w14:textId="77777777" w:rsidR="00347EFB" w:rsidRDefault="00347EFB" w:rsidP="00EB42BF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14:paraId="28889BF7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potwierdzenie, że ilekroć mowa o odpowiedzialności za szkody, w tym szczególnie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zalaniowe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powstałe w mieniu zainstalowanym bądź składowanym bezpośrednio na podłodze to odpowiedzialność Wykonawcy zachodzi wyłącznie w odniesieniu do mienia, którego składowanie na podłodze było uzasadnione z uwagi na jego specyfikę lub właściwości. </w:t>
      </w:r>
    </w:p>
    <w:p w14:paraId="1BD4150B" w14:textId="296E25D7" w:rsidR="005869F5" w:rsidRDefault="00347EFB" w:rsidP="00EB42BF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Odp. Zamawiający potwierdza.</w:t>
      </w:r>
    </w:p>
    <w:p w14:paraId="61EC8A0F" w14:textId="77777777" w:rsidR="00347EFB" w:rsidRDefault="00347EFB" w:rsidP="00EB42BF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14:paraId="32381752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potwierdzenie, że w sprawach nieuregulowanych w SWZ zastosowanie będą miały przepisy prawa oraz Ogólne Warunki Ubezpieczenia Wykonawcy, w tym wyłączenia (jeśli w SWZ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wyłączeń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nie przewidziano). </w:t>
      </w:r>
    </w:p>
    <w:p w14:paraId="3E7BBDAB" w14:textId="77777777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2CE373D7" w14:textId="77777777" w:rsidR="005869F5" w:rsidRDefault="005869F5" w:rsidP="00EB42BF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14:paraId="2CDFCAC9" w14:textId="77777777" w:rsidR="005869F5" w:rsidRPr="001C12ED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Prosimy o informację w kwestii PML (przedmiot, suma ubezpieczenia, podmiot i lokalizacja/ jednostka adresowa). </w:t>
      </w:r>
    </w:p>
    <w:p w14:paraId="4E856D82" w14:textId="2012898F" w:rsidR="0035512B" w:rsidRPr="001C12ED" w:rsidRDefault="0035512B" w:rsidP="0035512B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1C12ED">
        <w:rPr>
          <w:rFonts w:ascii="Tahoma" w:hAnsi="Tahoma" w:cs="Tahoma"/>
          <w:color w:val="auto"/>
          <w:sz w:val="20"/>
          <w:szCs w:val="20"/>
        </w:rPr>
        <w:t xml:space="preserve">Odp. </w:t>
      </w:r>
      <w:r w:rsidR="00CF2392" w:rsidRPr="001C12ED">
        <w:rPr>
          <w:rFonts w:ascii="Tahoma" w:hAnsi="Tahoma" w:cs="Tahoma"/>
          <w:color w:val="auto"/>
          <w:sz w:val="20"/>
          <w:szCs w:val="20"/>
        </w:rPr>
        <w:t>Szkoła Podstawowa w Korszach adres ul. T. Kościuszki 12, ł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>ą</w:t>
      </w:r>
      <w:r w:rsidR="00CF2392" w:rsidRPr="001C12ED">
        <w:rPr>
          <w:rFonts w:ascii="Tahoma" w:hAnsi="Tahoma" w:cs="Tahoma"/>
          <w:color w:val="auto"/>
          <w:sz w:val="20"/>
          <w:szCs w:val="20"/>
        </w:rPr>
        <w:t>czna wartość budynków to 15 996 766,00 zł. elektroniki 127 742,26 zł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>,</w:t>
      </w:r>
      <w:r w:rsidR="00CF2392" w:rsidRPr="001C12ED">
        <w:rPr>
          <w:rFonts w:ascii="Tahoma" w:hAnsi="Tahoma" w:cs="Tahoma"/>
          <w:color w:val="auto"/>
          <w:sz w:val="20"/>
          <w:szCs w:val="20"/>
        </w:rPr>
        <w:t xml:space="preserve"> wyposażenia </w:t>
      </w:r>
      <w:r w:rsidR="001C12ED" w:rsidRPr="001C12ED">
        <w:rPr>
          <w:rFonts w:ascii="Tahoma" w:hAnsi="Tahoma" w:cs="Tahoma"/>
          <w:color w:val="auto"/>
          <w:sz w:val="20"/>
          <w:szCs w:val="20"/>
        </w:rPr>
        <w:t>364 924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>,</w:t>
      </w:r>
      <w:r w:rsidR="001C12ED" w:rsidRPr="001C12ED">
        <w:rPr>
          <w:rFonts w:ascii="Tahoma" w:hAnsi="Tahoma" w:cs="Tahoma"/>
          <w:color w:val="auto"/>
          <w:sz w:val="20"/>
          <w:szCs w:val="20"/>
        </w:rPr>
        <w:t>00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 xml:space="preserve"> zł, maszyny 9 977,64 zł. Łącznie 16 </w:t>
      </w:r>
      <w:r w:rsidR="001C12ED" w:rsidRPr="001C12ED">
        <w:rPr>
          <w:rFonts w:ascii="Tahoma" w:hAnsi="Tahoma" w:cs="Tahoma"/>
          <w:color w:val="auto"/>
          <w:sz w:val="20"/>
          <w:szCs w:val="20"/>
        </w:rPr>
        <w:t>499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> 40</w:t>
      </w:r>
      <w:r w:rsidR="001C12ED" w:rsidRPr="001C12ED">
        <w:rPr>
          <w:rFonts w:ascii="Tahoma" w:hAnsi="Tahoma" w:cs="Tahoma"/>
          <w:color w:val="auto"/>
          <w:sz w:val="20"/>
          <w:szCs w:val="20"/>
        </w:rPr>
        <w:t>9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>,</w:t>
      </w:r>
      <w:r w:rsidR="001C12ED" w:rsidRPr="001C12ED">
        <w:rPr>
          <w:rFonts w:ascii="Tahoma" w:hAnsi="Tahoma" w:cs="Tahoma"/>
          <w:color w:val="auto"/>
          <w:sz w:val="20"/>
          <w:szCs w:val="20"/>
        </w:rPr>
        <w:t>90</w:t>
      </w:r>
      <w:r w:rsidR="008D757B" w:rsidRPr="001C12ED">
        <w:rPr>
          <w:rFonts w:ascii="Tahoma" w:hAnsi="Tahoma" w:cs="Tahoma"/>
          <w:color w:val="auto"/>
          <w:sz w:val="20"/>
          <w:szCs w:val="20"/>
        </w:rPr>
        <w:t xml:space="preserve"> zł</w:t>
      </w:r>
    </w:p>
    <w:p w14:paraId="20734608" w14:textId="77777777" w:rsidR="005869F5" w:rsidRDefault="005869F5" w:rsidP="00EB42BF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14:paraId="01525F8D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Prosimy o potwierdzenie, że zapadanie lub osuwanie się ziemi w wyniku działania człowieka (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man-made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movements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) jest wyłączone z zakresu. </w:t>
      </w:r>
    </w:p>
    <w:p w14:paraId="1F44A684" w14:textId="77777777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50285201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35DEC988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potwierdzenie, że w OC za produkt ochrona nie będzie obejmować szkód związanych z następstwem przeniesienia choroby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Creutzfeldta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-Jacoba oraz innych encefalopatii gąbczastych. </w:t>
      </w:r>
    </w:p>
    <w:p w14:paraId="54CC3E36" w14:textId="77777777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3EE62B31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1F13C6E7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potwierdzenie, że z zakresu ubezpieczenia OC wyłączona jest odpowiedzialność Wykonawcy za szkody podlegające jakiemukolwiek ubezpieczeniu obowiązkowemu, niezależnie od tego czy obowiązek ten został spełniony. </w:t>
      </w:r>
    </w:p>
    <w:p w14:paraId="3A7B7BF4" w14:textId="77777777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54C24610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3C06ABDB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Prosimy o potwierdzenie, że zakresem ochrony nie będą objęte szkody powstałe wskutek przyjęcia przez Ubezpieczonego odpowiedzialności wykraczającej poza ustawową działalność. </w:t>
      </w:r>
    </w:p>
    <w:p w14:paraId="2E4F0D6B" w14:textId="77777777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66FBB471" w14:textId="77777777" w:rsidR="005869F5" w:rsidRDefault="005869F5" w:rsidP="00EB42BF">
      <w:pPr>
        <w:pStyle w:val="Default"/>
        <w:ind w:left="360"/>
        <w:rPr>
          <w:rFonts w:ascii="Tahoma" w:hAnsi="Tahoma" w:cs="Tahoma"/>
          <w:color w:val="1C1C1C"/>
          <w:sz w:val="20"/>
          <w:szCs w:val="20"/>
        </w:rPr>
      </w:pPr>
    </w:p>
    <w:p w14:paraId="6146429E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Prosimy o potwierdzenie, że odpowiedzialności za mienie osób trzecich pracownicze, uczniowskie, członków OSP oraz należące do wychowanków i podopiecznych nie obejmuje wartości pieniężnych i dokumentów.</w:t>
      </w:r>
    </w:p>
    <w:p w14:paraId="29C28A2E" w14:textId="77777777" w:rsidR="00347EFB" w:rsidRDefault="005869F5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347EFB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5F7692FE" w14:textId="273BC50E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62F2142E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odniesieniu do klauzuli przezornej sumy ubezpieczenia wnioskujemy o zmianę limitu odpowiedzialności z 1 000 000 zł na 500 000 zł.</w:t>
      </w:r>
    </w:p>
    <w:p w14:paraId="3B03625C" w14:textId="21464E23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nie wyraża zgody.</w:t>
      </w:r>
    </w:p>
    <w:p w14:paraId="7BFD16DA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762A9D9" w14:textId="77777777" w:rsidR="005869F5" w:rsidRDefault="005869F5" w:rsidP="00EB42BF">
      <w:pPr>
        <w:pStyle w:val="Default"/>
        <w:numPr>
          <w:ilvl w:val="0"/>
          <w:numId w:val="6"/>
        </w:numPr>
        <w:adjustRightInd/>
      </w:pPr>
      <w:r>
        <w:rPr>
          <w:rFonts w:ascii="Tahoma" w:hAnsi="Tahoma" w:cs="Tahoma"/>
          <w:color w:val="auto"/>
          <w:sz w:val="20"/>
          <w:szCs w:val="20"/>
        </w:rPr>
        <w:t xml:space="preserve"> Prosimy o potwierdzenie, że ochroną ubezpieczeniową nie będzie objęty węgiel, zgromadzony w celu dystrybucji. </w:t>
      </w:r>
    </w:p>
    <w:p w14:paraId="21305D2C" w14:textId="77777777" w:rsidR="00347EFB" w:rsidRDefault="00347EFB" w:rsidP="00347EF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5F1ABF06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89485B3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1C1C1C"/>
          <w:sz w:val="20"/>
          <w:szCs w:val="20"/>
        </w:rPr>
      </w:pPr>
      <w:r>
        <w:rPr>
          <w:rFonts w:ascii="Tahoma" w:hAnsi="Tahoma" w:cs="Tahoma"/>
          <w:color w:val="1C1C1C"/>
          <w:sz w:val="20"/>
          <w:szCs w:val="20"/>
        </w:rPr>
        <w:t>Wnioskujemy o informację czy w wykazie pojazdów zgłoszone zostały pojazdy przeznaczone do transportu substancji niebezpiecznych.</w:t>
      </w:r>
    </w:p>
    <w:p w14:paraId="5A74193E" w14:textId="1C50EB3F" w:rsidR="005869F5" w:rsidRDefault="00347EFB" w:rsidP="00EB42BF">
      <w:pPr>
        <w:pStyle w:val="Standard"/>
        <w:spacing w:after="120"/>
        <w:ind w:left="72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Odp. Nie prowadzimy transportu publicznego i nie zgłosiliśmy takich pojazdów.</w:t>
      </w:r>
    </w:p>
    <w:p w14:paraId="32F9370A" w14:textId="77777777" w:rsidR="005869F5" w:rsidRPr="006D3D8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 w:rsidRPr="006D3D85">
        <w:rPr>
          <w:rFonts w:ascii="Tahoma" w:hAnsi="Tahoma" w:cs="Tahoma"/>
          <w:color w:val="auto"/>
          <w:sz w:val="20"/>
          <w:szCs w:val="20"/>
        </w:rPr>
        <w:t>Prosimy o informację dotyczącą kumulacji ryzyka w AC – maksymalna suma ubezpieczenia AC wynikająca z parkowania pojazdów w jednej lokalizacji w jednym czasie.</w:t>
      </w:r>
    </w:p>
    <w:p w14:paraId="3FFE87C9" w14:textId="2872A0BC" w:rsidR="003E34F9" w:rsidRPr="006D3D85" w:rsidRDefault="003E34F9" w:rsidP="003E34F9">
      <w:pPr>
        <w:pStyle w:val="Default"/>
        <w:adjustRightInd/>
        <w:ind w:left="360"/>
        <w:rPr>
          <w:rFonts w:ascii="Tahoma" w:hAnsi="Tahoma" w:cs="Tahoma"/>
          <w:color w:val="auto"/>
          <w:sz w:val="20"/>
          <w:szCs w:val="20"/>
        </w:rPr>
      </w:pPr>
      <w:r w:rsidRPr="006D3D85">
        <w:rPr>
          <w:rFonts w:ascii="Tahoma" w:hAnsi="Tahoma" w:cs="Tahoma"/>
          <w:color w:val="auto"/>
          <w:sz w:val="20"/>
          <w:szCs w:val="20"/>
        </w:rPr>
        <w:t>Odp. NKE98LK</w:t>
      </w:r>
      <w:r w:rsidR="006D3D85" w:rsidRPr="006D3D85">
        <w:rPr>
          <w:rFonts w:ascii="Tahoma" w:hAnsi="Tahoma" w:cs="Tahoma"/>
          <w:color w:val="auto"/>
          <w:sz w:val="20"/>
          <w:szCs w:val="20"/>
        </w:rPr>
        <w:t xml:space="preserve"> 99 000,00 zł</w:t>
      </w:r>
      <w:r w:rsidRPr="006D3D85">
        <w:rPr>
          <w:rFonts w:ascii="Tahoma" w:hAnsi="Tahoma" w:cs="Tahoma"/>
          <w:color w:val="auto"/>
          <w:sz w:val="20"/>
          <w:szCs w:val="20"/>
        </w:rPr>
        <w:t>, NKE</w:t>
      </w:r>
      <w:r w:rsidR="006D3D85" w:rsidRPr="006D3D85">
        <w:rPr>
          <w:rFonts w:ascii="Tahoma" w:hAnsi="Tahoma" w:cs="Tahoma"/>
          <w:color w:val="auto"/>
          <w:sz w:val="20"/>
          <w:szCs w:val="20"/>
        </w:rPr>
        <w:t>K</w:t>
      </w:r>
      <w:r w:rsidRPr="006D3D85">
        <w:rPr>
          <w:rFonts w:ascii="Tahoma" w:hAnsi="Tahoma" w:cs="Tahoma"/>
          <w:color w:val="auto"/>
          <w:sz w:val="20"/>
          <w:szCs w:val="20"/>
        </w:rPr>
        <w:t xml:space="preserve">Y98 </w:t>
      </w:r>
      <w:r w:rsidR="006D3D85" w:rsidRPr="006D3D85">
        <w:rPr>
          <w:rFonts w:ascii="Tahoma" w:hAnsi="Tahoma" w:cs="Tahoma"/>
          <w:color w:val="auto"/>
          <w:sz w:val="20"/>
          <w:szCs w:val="20"/>
        </w:rPr>
        <w:t>665 000,00 zł</w:t>
      </w:r>
      <w:r w:rsidR="008C1AE8">
        <w:rPr>
          <w:rFonts w:ascii="Tahoma" w:hAnsi="Tahoma" w:cs="Tahoma"/>
          <w:color w:val="auto"/>
          <w:sz w:val="20"/>
          <w:szCs w:val="20"/>
        </w:rPr>
        <w:t>; NKE28HR 28 100,00 zł</w:t>
      </w:r>
      <w:r w:rsidR="006D3D85" w:rsidRPr="006D3D85">
        <w:rPr>
          <w:rFonts w:ascii="Tahoma" w:hAnsi="Tahoma" w:cs="Tahoma"/>
          <w:color w:val="auto"/>
          <w:sz w:val="20"/>
          <w:szCs w:val="20"/>
        </w:rPr>
        <w:t xml:space="preserve"> Łącznie 7</w:t>
      </w:r>
      <w:r w:rsidR="008C1AE8">
        <w:rPr>
          <w:rFonts w:ascii="Tahoma" w:hAnsi="Tahoma" w:cs="Tahoma"/>
          <w:color w:val="auto"/>
          <w:sz w:val="20"/>
          <w:szCs w:val="20"/>
        </w:rPr>
        <w:t>92</w:t>
      </w:r>
      <w:r w:rsidR="006D3D85" w:rsidRPr="006D3D85">
        <w:rPr>
          <w:rFonts w:ascii="Tahoma" w:hAnsi="Tahoma" w:cs="Tahoma"/>
          <w:color w:val="auto"/>
          <w:sz w:val="20"/>
          <w:szCs w:val="20"/>
        </w:rPr>
        <w:t> </w:t>
      </w:r>
      <w:r w:rsidR="008C1AE8">
        <w:rPr>
          <w:rFonts w:ascii="Tahoma" w:hAnsi="Tahoma" w:cs="Tahoma"/>
          <w:color w:val="auto"/>
          <w:sz w:val="20"/>
          <w:szCs w:val="20"/>
        </w:rPr>
        <w:t>1</w:t>
      </w:r>
      <w:r w:rsidR="006D3D85" w:rsidRPr="006D3D85">
        <w:rPr>
          <w:rFonts w:ascii="Tahoma" w:hAnsi="Tahoma" w:cs="Tahoma"/>
          <w:color w:val="auto"/>
          <w:sz w:val="20"/>
          <w:szCs w:val="20"/>
        </w:rPr>
        <w:t>00,00 zł</w:t>
      </w:r>
    </w:p>
    <w:p w14:paraId="6DAFA46B" w14:textId="77777777" w:rsidR="005869F5" w:rsidRDefault="005869F5" w:rsidP="00EB42B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14:paraId="06437C2F" w14:textId="77777777" w:rsidR="005869F5" w:rsidRDefault="005869F5" w:rsidP="00EB42BF">
      <w:pPr>
        <w:pStyle w:val="Default"/>
        <w:numPr>
          <w:ilvl w:val="0"/>
          <w:numId w:val="6"/>
        </w:numPr>
        <w:adjustRightInd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Wnioskujemy o zmianę zapisów dotyczących ubezpieczenia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Autoassistance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:</w:t>
      </w:r>
    </w:p>
    <w:p w14:paraId="65FFCC59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14F51CB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Z:</w:t>
      </w:r>
    </w:p>
    <w:p w14:paraId="07C8DD39" w14:textId="77777777" w:rsidR="005869F5" w:rsidRDefault="005869F5" w:rsidP="00EB42BF">
      <w:pPr>
        <w:pStyle w:val="Akapitzlist"/>
      </w:pPr>
      <w:r>
        <w:rPr>
          <w:rFonts w:ascii="Tahoma" w:hAnsi="Tahoma" w:cs="Tahoma"/>
          <w:sz w:val="20"/>
          <w:szCs w:val="20"/>
          <w:u w:val="single"/>
        </w:rPr>
        <w:t>II. Wariant pełny</w:t>
      </w:r>
    </w:p>
    <w:p w14:paraId="3FDB97AB" w14:textId="77777777" w:rsidR="005869F5" w:rsidRDefault="005869F5" w:rsidP="00EB42BF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Ubezpieczenie </w:t>
      </w:r>
      <w:proofErr w:type="spellStart"/>
      <w:r>
        <w:rPr>
          <w:rFonts w:ascii="Tahoma" w:hAnsi="Tahoma" w:cs="Tahoma"/>
          <w:sz w:val="20"/>
          <w:szCs w:val="20"/>
        </w:rPr>
        <w:t>assistance</w:t>
      </w:r>
      <w:proofErr w:type="spellEnd"/>
      <w:r>
        <w:rPr>
          <w:rFonts w:ascii="Tahoma" w:hAnsi="Tahoma" w:cs="Tahoma"/>
          <w:sz w:val="20"/>
          <w:szCs w:val="20"/>
        </w:rPr>
        <w:t xml:space="preserve"> obejmuje co najmniej następujące ryzyka i koszty:  pomoc na wypadek awarii pojazdu, wypadku pojazdu, braku paliwa lub kradzieży pojazdu lub jego części uniemożliwiającej dalszą jazdę (bez wprowadzania limitu kilometrów, powyżej którego przysługuje świadczenie </w:t>
      </w:r>
      <w:proofErr w:type="spellStart"/>
      <w:r>
        <w:rPr>
          <w:rFonts w:ascii="Tahoma" w:hAnsi="Tahoma" w:cs="Tahoma"/>
          <w:sz w:val="20"/>
          <w:szCs w:val="20"/>
        </w:rPr>
        <w:t>assistance</w:t>
      </w:r>
      <w:proofErr w:type="spellEnd"/>
      <w:r>
        <w:rPr>
          <w:rFonts w:ascii="Tahoma" w:hAnsi="Tahoma" w:cs="Tahoma"/>
          <w:sz w:val="20"/>
          <w:szCs w:val="20"/>
        </w:rPr>
        <w:t>), polegającą m.in. na zorganizowaniu i pokryciu koszów:</w:t>
      </w:r>
    </w:p>
    <w:p w14:paraId="66564B4B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-425"/>
        </w:tabs>
        <w:autoSpaceDN w:val="0"/>
        <w:spacing w:after="0" w:line="240" w:lineRule="auto"/>
        <w:ind w:hanging="7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naprawy na miejscu zdarzenia (bez kosztu zakupu części), </w:t>
      </w:r>
    </w:p>
    <w:p w14:paraId="179363BA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-425"/>
        </w:tabs>
        <w:autoSpaceDN w:val="0"/>
        <w:spacing w:after="0" w:line="240" w:lineRule="auto"/>
        <w:ind w:hanging="7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dostarczeniu paliwa (bez kosztu zakupu paliwa), </w:t>
      </w:r>
    </w:p>
    <w:p w14:paraId="0C658421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left="993" w:hanging="284"/>
        <w:contextualSpacing w:val="0"/>
      </w:pPr>
      <w:r>
        <w:rPr>
          <w:rFonts w:ascii="Tahoma" w:hAnsi="Tahoma" w:cs="Tahoma"/>
          <w:sz w:val="20"/>
          <w:szCs w:val="20"/>
        </w:rPr>
        <w:t xml:space="preserve">pokryciu kosztów holowania do miejsca wskazanego przez ubezpieczonego (limit kilometrów  -minimum </w:t>
      </w:r>
      <w:r>
        <w:rPr>
          <w:rFonts w:ascii="Tahoma" w:hAnsi="Tahoma" w:cs="Tahoma"/>
          <w:b/>
          <w:sz w:val="20"/>
          <w:szCs w:val="20"/>
        </w:rPr>
        <w:t>500 km</w:t>
      </w:r>
      <w:r>
        <w:rPr>
          <w:rFonts w:ascii="Tahoma" w:hAnsi="Tahoma" w:cs="Tahoma"/>
          <w:sz w:val="20"/>
          <w:szCs w:val="20"/>
        </w:rPr>
        <w:t xml:space="preserve"> od miejsca wypadku, awarii na terytorium RP oraz minimum </w:t>
      </w:r>
      <w:r>
        <w:rPr>
          <w:rFonts w:ascii="Tahoma" w:hAnsi="Tahoma" w:cs="Tahoma"/>
          <w:b/>
          <w:sz w:val="20"/>
          <w:szCs w:val="20"/>
        </w:rPr>
        <w:t>500 km</w:t>
      </w:r>
      <w:r>
        <w:rPr>
          <w:rFonts w:ascii="Tahoma" w:hAnsi="Tahoma" w:cs="Tahoma"/>
          <w:sz w:val="20"/>
          <w:szCs w:val="20"/>
        </w:rPr>
        <w:t xml:space="preserve"> od miejsca wypadku, awarii poza terytorium RP), </w:t>
      </w:r>
    </w:p>
    <w:p w14:paraId="2D8AAA40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-425"/>
        </w:tabs>
        <w:autoSpaceDN w:val="0"/>
        <w:spacing w:after="0" w:line="240" w:lineRule="auto"/>
        <w:ind w:hanging="7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zakwaterowania do 2 dób lub pokrycia kosztów kontynuowania podróży, </w:t>
      </w:r>
    </w:p>
    <w:p w14:paraId="3BB21EEF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left="993" w:hanging="284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samochodu zastępczego:</w:t>
      </w:r>
    </w:p>
    <w:p w14:paraId="3B598DD1" w14:textId="77777777" w:rsidR="005869F5" w:rsidRDefault="005869F5" w:rsidP="00EB42BF">
      <w:pPr>
        <w:ind w:left="284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okres minimum 7 dni w przypadku kradzieży pojazdu,</w:t>
      </w:r>
    </w:p>
    <w:p w14:paraId="75A26057" w14:textId="77777777" w:rsidR="005869F5" w:rsidRDefault="005869F5" w:rsidP="00EB42BF">
      <w:pPr>
        <w:ind w:left="284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na okres minimum 7 dni w przypadku wypadku pojazdu, </w:t>
      </w:r>
    </w:p>
    <w:p w14:paraId="7156EC81" w14:textId="77777777" w:rsidR="005869F5" w:rsidRDefault="005869F5" w:rsidP="00EB42BF">
      <w:pPr>
        <w:ind w:left="284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okres minimum 3 dni w przypadku awarii pojazdu,</w:t>
      </w:r>
    </w:p>
    <w:p w14:paraId="2EBBF74B" w14:textId="77777777" w:rsidR="005869F5" w:rsidRDefault="005869F5" w:rsidP="00EB42BF">
      <w:pPr>
        <w:pStyle w:val="Akapitzlist"/>
        <w:tabs>
          <w:tab w:val="left" w:pos="993"/>
        </w:tabs>
        <w:ind w:left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 czym okres, za który Ubezpieczyciel pokrywa koszty wynajmu pojazdu zastępczego liczy się od dnia rozpoczęcia wynajmu tego pojazdu, a nie od dnia wypadku, awarii lub kradzieży pojazdu. Dodatkowo pojazd zastępczy powinien być o porównywalnej klasie (nie niższej niż klasa C), o tej samej ilości miejsc oraz o porównywalnej pojemności silnika, ładowności pojazdu oraz jego funkcjonalności do pojazdu ubezpieczonego.</w:t>
      </w:r>
    </w:p>
    <w:p w14:paraId="7C0AB768" w14:textId="77777777" w:rsidR="005869F5" w:rsidRDefault="005869F5" w:rsidP="00EB42BF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Ubezpieczenie dotyczy pojazdów osobowych i ciężarowych o dopuszczalnej masie całkowitej do 3,5 t (definicja samochodu osobowego i samochodu ciężarowego zgodnie z art. 2 Ustawy Prawo o ruchu drogowym), wskazanych w załączniku z wykazem pojazdów do ubezpieczenia w tym wariancie.</w:t>
      </w:r>
    </w:p>
    <w:p w14:paraId="422B15B4" w14:textId="77777777" w:rsidR="005869F5" w:rsidRDefault="005869F5" w:rsidP="00EB42BF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Minimalny zakres terytorialny - RP i Europa.</w:t>
      </w:r>
    </w:p>
    <w:p w14:paraId="508CBD96" w14:textId="77777777" w:rsidR="005869F5" w:rsidRDefault="005869F5" w:rsidP="00EB42B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Na:</w:t>
      </w:r>
    </w:p>
    <w:p w14:paraId="2567E426" w14:textId="77777777" w:rsidR="005869F5" w:rsidRDefault="005869F5" w:rsidP="00EB42BF">
      <w:pPr>
        <w:pStyle w:val="Akapitzlist"/>
      </w:pPr>
      <w:r>
        <w:rPr>
          <w:rFonts w:ascii="Tahoma" w:hAnsi="Tahoma" w:cs="Tahoma"/>
          <w:sz w:val="20"/>
          <w:szCs w:val="20"/>
          <w:u w:val="single"/>
        </w:rPr>
        <w:t>II. Wariant pełny</w:t>
      </w:r>
    </w:p>
    <w:p w14:paraId="1DA84067" w14:textId="77777777" w:rsidR="005869F5" w:rsidRDefault="005869F5" w:rsidP="00EB42BF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Ubezpieczenie </w:t>
      </w:r>
      <w:proofErr w:type="spellStart"/>
      <w:r>
        <w:rPr>
          <w:rFonts w:ascii="Tahoma" w:hAnsi="Tahoma" w:cs="Tahoma"/>
          <w:sz w:val="20"/>
          <w:szCs w:val="20"/>
        </w:rPr>
        <w:t>assistance</w:t>
      </w:r>
      <w:proofErr w:type="spellEnd"/>
      <w:r>
        <w:rPr>
          <w:rFonts w:ascii="Tahoma" w:hAnsi="Tahoma" w:cs="Tahoma"/>
          <w:sz w:val="20"/>
          <w:szCs w:val="20"/>
        </w:rPr>
        <w:t xml:space="preserve"> obejmuje co najmniej następujące ryzyka i koszty:  pomoc na wypadek awarii pojazdu, wypadku pojazdu, braku paliwa lub kradzieży pojazdu lub jego części uniemożliwiającej dalszą jazdę (bez wprowadzania limitu kilometrów, powyżej którego przysługuje świadczenie </w:t>
      </w:r>
      <w:proofErr w:type="spellStart"/>
      <w:r>
        <w:rPr>
          <w:rFonts w:ascii="Tahoma" w:hAnsi="Tahoma" w:cs="Tahoma"/>
          <w:sz w:val="20"/>
          <w:szCs w:val="20"/>
        </w:rPr>
        <w:t>assistance</w:t>
      </w:r>
      <w:proofErr w:type="spellEnd"/>
      <w:r>
        <w:rPr>
          <w:rFonts w:ascii="Tahoma" w:hAnsi="Tahoma" w:cs="Tahoma"/>
          <w:sz w:val="20"/>
          <w:szCs w:val="20"/>
        </w:rPr>
        <w:t>), polegającą m.in. na zorganizowaniu i pokryciu koszów:</w:t>
      </w:r>
    </w:p>
    <w:p w14:paraId="5ABB648A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-425"/>
        </w:tabs>
        <w:autoSpaceDN w:val="0"/>
        <w:spacing w:after="0" w:line="240" w:lineRule="auto"/>
        <w:ind w:hanging="7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naprawy na miejscu zdarzenia (bez kosztu zakupu części), </w:t>
      </w:r>
    </w:p>
    <w:p w14:paraId="620CFA04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-425"/>
        </w:tabs>
        <w:autoSpaceDN w:val="0"/>
        <w:spacing w:after="0" w:line="240" w:lineRule="auto"/>
        <w:ind w:hanging="7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dostarczeniu paliwa (bez kosztu zakupu paliwa), </w:t>
      </w:r>
    </w:p>
    <w:p w14:paraId="26E05D45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left="993" w:hanging="284"/>
        <w:contextualSpacing w:val="0"/>
      </w:pPr>
      <w:r>
        <w:rPr>
          <w:rFonts w:ascii="Tahoma" w:hAnsi="Tahoma" w:cs="Tahoma"/>
          <w:sz w:val="20"/>
          <w:szCs w:val="20"/>
        </w:rPr>
        <w:t xml:space="preserve">pokryciu kosztów holowania do miejsca wskazanego przez ubezpieczonego (limit kilometrów  -minimum </w:t>
      </w:r>
      <w:r>
        <w:rPr>
          <w:rFonts w:ascii="Tahoma" w:hAnsi="Tahoma" w:cs="Tahoma"/>
          <w:b/>
          <w:sz w:val="20"/>
          <w:szCs w:val="20"/>
        </w:rPr>
        <w:t>500 km</w:t>
      </w:r>
      <w:r>
        <w:rPr>
          <w:rFonts w:ascii="Tahoma" w:hAnsi="Tahoma" w:cs="Tahoma"/>
          <w:sz w:val="20"/>
          <w:szCs w:val="20"/>
        </w:rPr>
        <w:t xml:space="preserve"> od miejsca wypadku, awarii na terytorium RP oraz minimum </w:t>
      </w:r>
      <w:r>
        <w:rPr>
          <w:rFonts w:ascii="Tahoma" w:hAnsi="Tahoma" w:cs="Tahoma"/>
          <w:b/>
          <w:sz w:val="20"/>
          <w:szCs w:val="20"/>
        </w:rPr>
        <w:t>500 km</w:t>
      </w:r>
      <w:r>
        <w:rPr>
          <w:rFonts w:ascii="Tahoma" w:hAnsi="Tahoma" w:cs="Tahoma"/>
          <w:sz w:val="20"/>
          <w:szCs w:val="20"/>
        </w:rPr>
        <w:t xml:space="preserve"> od miejsca wypadku, awarii poza terytorium RP), </w:t>
      </w:r>
    </w:p>
    <w:p w14:paraId="0866F68A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-425"/>
        </w:tabs>
        <w:autoSpaceDN w:val="0"/>
        <w:spacing w:after="0" w:line="240" w:lineRule="auto"/>
        <w:ind w:hanging="7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zakwaterowania do 2 dób lub pokrycia kosztów kontynuowania podróży, </w:t>
      </w:r>
    </w:p>
    <w:p w14:paraId="710CB0C5" w14:textId="77777777" w:rsidR="005869F5" w:rsidRDefault="005869F5" w:rsidP="00EB42BF">
      <w:pPr>
        <w:pStyle w:val="Akapitzlist"/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left="993" w:hanging="284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samochodu zastępczego:</w:t>
      </w:r>
    </w:p>
    <w:p w14:paraId="0EE66EF4" w14:textId="77777777" w:rsidR="005869F5" w:rsidRDefault="005869F5" w:rsidP="00EB42BF">
      <w:pPr>
        <w:ind w:left="284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okres minimum 7 dni w przypadku kradzieży pojazdu,</w:t>
      </w:r>
    </w:p>
    <w:p w14:paraId="393B4402" w14:textId="77777777" w:rsidR="005869F5" w:rsidRDefault="005869F5" w:rsidP="00EB42BF">
      <w:pPr>
        <w:ind w:left="284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na okres minimum 7 dni w przypadku wypadku pojazdu, </w:t>
      </w:r>
    </w:p>
    <w:p w14:paraId="31ACD180" w14:textId="77777777" w:rsidR="005869F5" w:rsidRDefault="005869F5" w:rsidP="00EB42BF">
      <w:pPr>
        <w:ind w:left="284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okres minimum 3 dni w przypadku awarii pojazdu,</w:t>
      </w:r>
    </w:p>
    <w:p w14:paraId="4DEDEDFF" w14:textId="77777777" w:rsidR="005869F5" w:rsidRDefault="005869F5" w:rsidP="00EB42BF">
      <w:pPr>
        <w:pStyle w:val="Akapitzlist"/>
        <w:tabs>
          <w:tab w:val="left" w:pos="993"/>
        </w:tabs>
        <w:ind w:left="993"/>
      </w:pPr>
      <w:r>
        <w:rPr>
          <w:rFonts w:ascii="Tahoma" w:hAnsi="Tahoma" w:cs="Tahoma"/>
          <w:sz w:val="20"/>
          <w:szCs w:val="20"/>
        </w:rPr>
        <w:t xml:space="preserve">przy czym okres, za który Ubezpieczyciel pokrywa koszty wynajmu pojazdu zastępczego liczy się od dnia rozpoczęcia wynajmu tego pojazdu, a nie od dnia wypadku, awarii lub kradzieży pojazdu. Dodatkowo pojazd zastępczy powinien być o porównywalnej klasie (nie niższej niż klasa C), </w:t>
      </w:r>
      <w:r>
        <w:rPr>
          <w:rFonts w:ascii="Tahoma" w:hAnsi="Tahoma" w:cs="Tahoma"/>
          <w:strike/>
          <w:sz w:val="20"/>
          <w:szCs w:val="20"/>
        </w:rPr>
        <w:t>o tej samej ilości miejsc</w:t>
      </w:r>
      <w:r>
        <w:rPr>
          <w:rFonts w:ascii="Tahoma" w:hAnsi="Tahoma" w:cs="Tahoma"/>
          <w:sz w:val="20"/>
          <w:szCs w:val="20"/>
        </w:rPr>
        <w:t xml:space="preserve"> oraz o porównywalnej pojemności silnika, ładowności pojazdu oraz jego funkcjonalności do pojazdu ubezpieczonego.</w:t>
      </w:r>
    </w:p>
    <w:p w14:paraId="3BD028F4" w14:textId="77777777" w:rsidR="005869F5" w:rsidRDefault="005869F5" w:rsidP="00EB42BF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Ubezpieczenie dotyczy pojazdów osobowych i ciężarowych o dopuszczalnej masie całkowitej do 3,5 t (definicja samochodu osobowego i samochodu ciężarowego zgodnie z art. 2 Ustawy </w:t>
      </w:r>
      <w:r>
        <w:rPr>
          <w:rFonts w:ascii="Tahoma" w:hAnsi="Tahoma" w:cs="Tahoma"/>
          <w:sz w:val="20"/>
          <w:szCs w:val="20"/>
        </w:rPr>
        <w:lastRenderedPageBreak/>
        <w:t>Prawo o ruchu drogowym), wskazanych w załączniku z wykazem pojazdów do ubezpieczenia w tym wariancie.</w:t>
      </w:r>
    </w:p>
    <w:p w14:paraId="3BBFDFE6" w14:textId="77777777" w:rsidR="005869F5" w:rsidRDefault="005869F5" w:rsidP="00EB42BF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Minimalny zakres terytorialny - RP i Europa.</w:t>
      </w:r>
    </w:p>
    <w:p w14:paraId="4AFD4A6E" w14:textId="037FFE39" w:rsidR="005869F5" w:rsidRPr="00EB33CD" w:rsidRDefault="003E34F9" w:rsidP="00EB42BF">
      <w:pPr>
        <w:pStyle w:val="Default"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  <w:r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>Odp. Zamawiający nie wyraża zgody.</w:t>
      </w:r>
    </w:p>
    <w:p w14:paraId="3FFA17D5" w14:textId="77777777" w:rsidR="00F84D92" w:rsidRPr="00EB33CD" w:rsidRDefault="00F84D92" w:rsidP="00EB42BF">
      <w:pPr>
        <w:pStyle w:val="Default"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</w:p>
    <w:p w14:paraId="28B6E174" w14:textId="70333C95" w:rsidR="00F84D92" w:rsidRPr="00EB33CD" w:rsidRDefault="00F84D92" w:rsidP="00EB33CD">
      <w:pPr>
        <w:pStyle w:val="Default"/>
        <w:numPr>
          <w:ilvl w:val="0"/>
          <w:numId w:val="10"/>
        </w:numPr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  <w:r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>Wnioskujemy o zmianę limitu dotyczącego klauzuli nr 35 – Klauzula katastrofy budowlanej z 7 000 000,00 zł na 3 000 000.00 zł</w:t>
      </w:r>
    </w:p>
    <w:p w14:paraId="63915E59" w14:textId="4104972D" w:rsidR="00F84D92" w:rsidRPr="00EB33CD" w:rsidRDefault="00F84D92" w:rsidP="00F84D92">
      <w:pPr>
        <w:pStyle w:val="Default"/>
        <w:ind w:left="420"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  <w:r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>Odp. Zamawiający wyraża zgodę. Zmianie ulega limit klauzuli nr 35. Zmiana zostaje naniesiona na zał. nr 5 do SWZ.</w:t>
      </w:r>
    </w:p>
    <w:p w14:paraId="721D2990" w14:textId="77777777" w:rsidR="005869F5" w:rsidRPr="00EB33CD" w:rsidRDefault="005869F5" w:rsidP="00EB42BF">
      <w:pPr>
        <w:pStyle w:val="Default"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</w:p>
    <w:p w14:paraId="63D05DB7" w14:textId="77777777" w:rsidR="005869F5" w:rsidRPr="00EB33CD" w:rsidRDefault="005869F5" w:rsidP="00EB42BF">
      <w:pPr>
        <w:pStyle w:val="Default"/>
        <w:numPr>
          <w:ilvl w:val="0"/>
          <w:numId w:val="10"/>
        </w:numPr>
        <w:adjustRightInd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  <w:r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 xml:space="preserve">Wnioskujemy o przesunięcie terminu składania ofert z 15.09.2023 na 19.09.2023 r. </w:t>
      </w:r>
    </w:p>
    <w:p w14:paraId="37EC053C" w14:textId="57D21D20" w:rsidR="006D3D85" w:rsidRPr="00EB33CD" w:rsidRDefault="00D16E2E" w:rsidP="006D3D85">
      <w:pPr>
        <w:pStyle w:val="Default"/>
        <w:adjustRightInd/>
        <w:ind w:left="780"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  <w:r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 xml:space="preserve">Odp. </w:t>
      </w:r>
      <w:r w:rsidR="006D3D85"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>Zamawiający wyraża zgodę zmianie ulegają punkty 15.1.</w:t>
      </w:r>
    </w:p>
    <w:p w14:paraId="1E0F4406" w14:textId="38CEC37E" w:rsidR="006D3D85" w:rsidRPr="00EB33CD" w:rsidRDefault="006D3D85" w:rsidP="00D16E2E">
      <w:pPr>
        <w:pStyle w:val="Default"/>
        <w:adjustRightInd/>
        <w:rPr>
          <w:rFonts w:ascii="Tahoma" w:eastAsia="Times New Roman" w:hAnsi="Tahoma" w:cs="Tahoma"/>
          <w:color w:val="auto"/>
          <w:sz w:val="20"/>
          <w:szCs w:val="20"/>
          <w14:ligatures w14:val="none"/>
        </w:rPr>
      </w:pPr>
      <w:r w:rsidRPr="00EB33CD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 xml:space="preserve">Zapisy zmieniają się z </w:t>
      </w:r>
    </w:p>
    <w:p w14:paraId="5AF2872C" w14:textId="77777777" w:rsidR="006D3D85" w:rsidRPr="00D16E2E" w:rsidRDefault="006D3D85" w:rsidP="006D3D85">
      <w:pPr>
        <w:pStyle w:val="Nagwek1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Tahoma" w:hAnsi="Tahoma" w:cs="Tahoma"/>
          <w:bCs/>
          <w:sz w:val="20"/>
          <w:u w:val="none"/>
        </w:rPr>
      </w:pPr>
      <w:r w:rsidRPr="00D16E2E">
        <w:rPr>
          <w:rFonts w:ascii="Tahoma" w:hAnsi="Tahoma" w:cs="Tahoma"/>
          <w:bCs/>
          <w:sz w:val="20"/>
          <w:u w:val="none"/>
        </w:rPr>
        <w:t>Termin związania ofertą</w:t>
      </w:r>
    </w:p>
    <w:p w14:paraId="253891F5" w14:textId="77777777" w:rsidR="006D3D85" w:rsidRPr="00D16E2E" w:rsidRDefault="006D3D85" w:rsidP="006D3D85">
      <w:pPr>
        <w:pStyle w:val="Akapitzlist"/>
        <w:numPr>
          <w:ilvl w:val="1"/>
          <w:numId w:val="11"/>
        </w:numPr>
        <w:spacing w:after="0" w:line="240" w:lineRule="auto"/>
        <w:ind w:left="567" w:hanging="567"/>
        <w:contextualSpacing w:val="0"/>
      </w:pPr>
      <w:r w:rsidRPr="00D16E2E">
        <w:rPr>
          <w:rFonts w:ascii="Tahoma" w:hAnsi="Tahoma" w:cs="Tahoma"/>
          <w:sz w:val="20"/>
          <w:szCs w:val="20"/>
        </w:rPr>
        <w:t>Termin związania ofertą upływa dnia 15.10.2023</w:t>
      </w:r>
    </w:p>
    <w:p w14:paraId="243F644B" w14:textId="7495B757" w:rsidR="00D63D1A" w:rsidRPr="00D16E2E" w:rsidRDefault="006D3D85" w:rsidP="00EB42BF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D16E2E">
        <w:rPr>
          <w:rFonts w:ascii="Tahoma" w:eastAsiaTheme="minorHAnsi" w:hAnsi="Tahoma" w:cs="Tahoma"/>
          <w:sz w:val="20"/>
          <w:szCs w:val="20"/>
          <w14:ligatures w14:val="standardContextual"/>
        </w:rPr>
        <w:t>Na</w:t>
      </w:r>
    </w:p>
    <w:p w14:paraId="7F8F6235" w14:textId="77777777" w:rsidR="006D3D85" w:rsidRPr="00D16E2E" w:rsidRDefault="006D3D85" w:rsidP="006D3D85">
      <w:pPr>
        <w:pStyle w:val="Nagwek1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Tahoma" w:hAnsi="Tahoma" w:cs="Tahoma"/>
          <w:bCs/>
          <w:sz w:val="20"/>
          <w:u w:val="none"/>
        </w:rPr>
      </w:pPr>
      <w:r w:rsidRPr="00D16E2E">
        <w:rPr>
          <w:rFonts w:ascii="Tahoma" w:hAnsi="Tahoma" w:cs="Tahoma"/>
          <w:bCs/>
          <w:sz w:val="20"/>
          <w:u w:val="none"/>
        </w:rPr>
        <w:t>Termin związania ofertą</w:t>
      </w:r>
    </w:p>
    <w:p w14:paraId="3AB77E7F" w14:textId="06D69C39" w:rsidR="006D3D85" w:rsidRPr="00D16E2E" w:rsidRDefault="006D3D85" w:rsidP="006D3D85">
      <w:pPr>
        <w:pStyle w:val="Akapitzlist"/>
        <w:numPr>
          <w:ilvl w:val="1"/>
          <w:numId w:val="12"/>
        </w:numPr>
        <w:spacing w:after="0" w:line="240" w:lineRule="auto"/>
        <w:ind w:left="567" w:hanging="567"/>
        <w:contextualSpacing w:val="0"/>
      </w:pPr>
      <w:r w:rsidRPr="00D16E2E">
        <w:rPr>
          <w:rFonts w:ascii="Tahoma" w:hAnsi="Tahoma" w:cs="Tahoma"/>
          <w:sz w:val="20"/>
          <w:szCs w:val="20"/>
        </w:rPr>
        <w:t>Termin związania ofertą upływa dnia 1</w:t>
      </w:r>
      <w:r w:rsidR="00D16E2E" w:rsidRPr="00D16E2E">
        <w:rPr>
          <w:rFonts w:ascii="Tahoma" w:hAnsi="Tahoma" w:cs="Tahoma"/>
          <w:sz w:val="20"/>
          <w:szCs w:val="20"/>
        </w:rPr>
        <w:t>8</w:t>
      </w:r>
      <w:r w:rsidRPr="00D16E2E">
        <w:rPr>
          <w:rFonts w:ascii="Tahoma" w:hAnsi="Tahoma" w:cs="Tahoma"/>
          <w:sz w:val="20"/>
          <w:szCs w:val="20"/>
        </w:rPr>
        <w:t>.10.2023</w:t>
      </w:r>
    </w:p>
    <w:p w14:paraId="07B84831" w14:textId="77777777" w:rsidR="006D3D85" w:rsidRPr="00D16E2E" w:rsidRDefault="006D3D85" w:rsidP="00EB42BF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E73744E" w14:textId="77777777" w:rsidR="00D16E2E" w:rsidRPr="00D16E2E" w:rsidRDefault="00D16E2E" w:rsidP="00EB42BF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6EE16754" w14:textId="07BFA437" w:rsidR="006D3D85" w:rsidRPr="00D16E2E" w:rsidRDefault="00D16E2E" w:rsidP="00EB42BF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D16E2E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Zmienia się z </w:t>
      </w:r>
    </w:p>
    <w:p w14:paraId="4B3ED315" w14:textId="1D418600" w:rsidR="006D3D85" w:rsidRPr="00D16E2E" w:rsidRDefault="006D3D85" w:rsidP="00D16E2E">
      <w:pPr>
        <w:pStyle w:val="Akapitzlist"/>
        <w:numPr>
          <w:ilvl w:val="1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16E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434B6F4" w14:textId="77777777" w:rsidR="006D3D85" w:rsidRPr="00D16E2E" w:rsidRDefault="006D3D85" w:rsidP="006D3D85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D16E2E">
        <w:rPr>
          <w:rFonts w:ascii="Tahoma" w:hAnsi="Tahoma" w:cs="Tahoma"/>
          <w:sz w:val="20"/>
          <w:szCs w:val="20"/>
        </w:rPr>
        <w:t>Oferty należy składać do dnia 15.09.2023 r. do godz. 9:00</w:t>
      </w:r>
    </w:p>
    <w:p w14:paraId="0692D6C1" w14:textId="7BDAA1DC" w:rsidR="00D16E2E" w:rsidRPr="00D16E2E" w:rsidRDefault="00D16E2E" w:rsidP="00D16E2E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D16E2E">
        <w:rPr>
          <w:rFonts w:ascii="Tahoma" w:eastAsiaTheme="minorHAnsi" w:hAnsi="Tahoma" w:cs="Tahoma"/>
          <w:sz w:val="20"/>
          <w:szCs w:val="20"/>
          <w14:ligatures w14:val="standardContextual"/>
        </w:rPr>
        <w:t>na</w:t>
      </w:r>
    </w:p>
    <w:p w14:paraId="4A455C51" w14:textId="264CA541" w:rsidR="00D16E2E" w:rsidRPr="00D16E2E" w:rsidRDefault="00D16E2E" w:rsidP="00D16E2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16E2E">
        <w:rPr>
          <w:rFonts w:ascii="Tahoma" w:hAnsi="Tahoma" w:cs="Tahoma"/>
          <w:b/>
          <w:bCs/>
          <w:sz w:val="20"/>
          <w:szCs w:val="20"/>
        </w:rPr>
        <w:t>18.9.Termin składania ofert.</w:t>
      </w:r>
    </w:p>
    <w:p w14:paraId="61F35DB9" w14:textId="3E55EAE3" w:rsidR="00D16E2E" w:rsidRPr="00D16E2E" w:rsidRDefault="00D16E2E" w:rsidP="00D16E2E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D16E2E">
        <w:rPr>
          <w:rFonts w:ascii="Tahoma" w:hAnsi="Tahoma" w:cs="Tahoma"/>
          <w:sz w:val="20"/>
          <w:szCs w:val="20"/>
        </w:rPr>
        <w:t>Oferty należy składać do dnia 19.09.2023 r. do godz. 9:00</w:t>
      </w:r>
    </w:p>
    <w:p w14:paraId="1567861D" w14:textId="77777777" w:rsidR="00D16E2E" w:rsidRPr="00D16E2E" w:rsidRDefault="00D16E2E" w:rsidP="00D16E2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158FCD90" w14:textId="77777777" w:rsidR="00D16E2E" w:rsidRPr="00D16E2E" w:rsidRDefault="00D16E2E" w:rsidP="00D16E2E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D16E2E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Zmienia się z </w:t>
      </w:r>
    </w:p>
    <w:p w14:paraId="28B016B3" w14:textId="77777777" w:rsidR="00D16E2E" w:rsidRPr="00D16E2E" w:rsidRDefault="00D16E2E" w:rsidP="00D16E2E">
      <w:pPr>
        <w:pStyle w:val="Nagwek1"/>
        <w:numPr>
          <w:ilvl w:val="0"/>
          <w:numId w:val="13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Tahoma" w:hAnsi="Tahoma" w:cs="Tahoma"/>
          <w:bCs/>
          <w:sz w:val="20"/>
          <w:u w:val="none"/>
        </w:rPr>
      </w:pPr>
      <w:r w:rsidRPr="00D16E2E">
        <w:rPr>
          <w:rFonts w:ascii="Tahoma" w:hAnsi="Tahoma" w:cs="Tahoma"/>
          <w:bCs/>
          <w:sz w:val="20"/>
          <w:u w:val="none"/>
        </w:rPr>
        <w:t>Termin otwarcia ofert</w:t>
      </w:r>
    </w:p>
    <w:p w14:paraId="0663A1A7" w14:textId="3C3C5B65" w:rsidR="00D16E2E" w:rsidRPr="00D16E2E" w:rsidRDefault="00D16E2E" w:rsidP="00D16E2E">
      <w:pPr>
        <w:pStyle w:val="Akapitzlist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16E2E">
        <w:rPr>
          <w:rFonts w:ascii="Tahoma" w:hAnsi="Tahoma" w:cs="Tahoma"/>
          <w:b/>
          <w:bCs/>
          <w:sz w:val="20"/>
          <w:szCs w:val="20"/>
        </w:rPr>
        <w:t>Otwarcie</w:t>
      </w:r>
      <w:r w:rsidRPr="00D16E2E">
        <w:rPr>
          <w:rFonts w:ascii="Tahoma" w:hAnsi="Tahoma" w:cs="Tahoma"/>
          <w:sz w:val="20"/>
          <w:szCs w:val="20"/>
        </w:rPr>
        <w:t xml:space="preserve"> ofert nastąpi  w dniu 1</w:t>
      </w:r>
      <w:r w:rsidR="00EB33CD">
        <w:rPr>
          <w:rFonts w:ascii="Tahoma" w:hAnsi="Tahoma" w:cs="Tahoma"/>
          <w:sz w:val="20"/>
          <w:szCs w:val="20"/>
        </w:rPr>
        <w:t>5</w:t>
      </w:r>
      <w:r w:rsidRPr="00D16E2E">
        <w:rPr>
          <w:rFonts w:ascii="Tahoma" w:hAnsi="Tahoma" w:cs="Tahoma"/>
          <w:sz w:val="20"/>
          <w:szCs w:val="20"/>
        </w:rPr>
        <w:t>.09.2023 r. o godz.9:05</w:t>
      </w:r>
    </w:p>
    <w:p w14:paraId="48CDC8A8" w14:textId="6ED352C9" w:rsidR="00D16E2E" w:rsidRPr="00D16E2E" w:rsidRDefault="00D16E2E" w:rsidP="00D16E2E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D16E2E">
        <w:rPr>
          <w:rFonts w:ascii="Tahoma" w:eastAsiaTheme="minorHAnsi" w:hAnsi="Tahoma" w:cs="Tahoma"/>
          <w:sz w:val="20"/>
          <w:szCs w:val="20"/>
          <w14:ligatures w14:val="standardContextual"/>
        </w:rPr>
        <w:t>Na:</w:t>
      </w:r>
    </w:p>
    <w:p w14:paraId="57F38A7C" w14:textId="77777777" w:rsidR="00D16E2E" w:rsidRPr="00D16E2E" w:rsidRDefault="00D16E2E" w:rsidP="00D16E2E">
      <w:pPr>
        <w:pStyle w:val="Nagwek1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Tahoma" w:hAnsi="Tahoma" w:cs="Tahoma"/>
          <w:bCs/>
          <w:sz w:val="20"/>
          <w:u w:val="none"/>
        </w:rPr>
      </w:pPr>
      <w:r w:rsidRPr="00D16E2E">
        <w:rPr>
          <w:rFonts w:ascii="Tahoma" w:hAnsi="Tahoma" w:cs="Tahoma"/>
          <w:bCs/>
          <w:sz w:val="20"/>
          <w:u w:val="none"/>
        </w:rPr>
        <w:t>Termin otwarcia ofert</w:t>
      </w:r>
    </w:p>
    <w:p w14:paraId="697D860B" w14:textId="4A82BA02" w:rsidR="008C1AE8" w:rsidRDefault="00D16E2E" w:rsidP="008C1AE8">
      <w:pPr>
        <w:pStyle w:val="Akapitzlist"/>
        <w:numPr>
          <w:ilvl w:val="1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16E2E">
        <w:rPr>
          <w:rFonts w:ascii="Tahoma" w:hAnsi="Tahoma" w:cs="Tahoma"/>
          <w:b/>
          <w:bCs/>
          <w:sz w:val="20"/>
          <w:szCs w:val="20"/>
        </w:rPr>
        <w:t>Otwarcie</w:t>
      </w:r>
      <w:r w:rsidRPr="00D16E2E">
        <w:rPr>
          <w:rFonts w:ascii="Tahoma" w:hAnsi="Tahoma" w:cs="Tahoma"/>
          <w:sz w:val="20"/>
          <w:szCs w:val="20"/>
        </w:rPr>
        <w:t xml:space="preserve"> ofert nastąpi  w dniu 19.09.2023 r. o godz.9:05</w:t>
      </w:r>
    </w:p>
    <w:p w14:paraId="0A89B4D6" w14:textId="77777777" w:rsidR="00CF2392" w:rsidRDefault="00CF2392" w:rsidP="00CF23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0106E01" w14:textId="77777777" w:rsidR="00CF2392" w:rsidRDefault="00CF2392" w:rsidP="00CF23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5E7C6875" w14:textId="2C470A45" w:rsidR="00CF2392" w:rsidRPr="001C12ED" w:rsidRDefault="00CF2392" w:rsidP="00CF23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C12ED">
        <w:rPr>
          <w:rFonts w:ascii="Tahoma" w:hAnsi="Tahoma" w:cs="Tahoma"/>
          <w:b/>
          <w:bCs/>
          <w:sz w:val="20"/>
          <w:szCs w:val="20"/>
        </w:rPr>
        <w:t>ZAMAWIAJACY INFORMUJE, ŻE DOKONAŁ MODYFIKACJI ZAPISU W ZAŁ. NR 6 DO SWZ W TABELI POJAZDY:</w:t>
      </w:r>
    </w:p>
    <w:p w14:paraId="5DB16BD6" w14:textId="499FD503" w:rsidR="00CF2392" w:rsidRDefault="00CF2392" w:rsidP="00CF23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pojazdu z pozycji 17 Renault Master o nr rej. NKE 26HR został dodany zakres ubezpieczenia AC.</w:t>
      </w:r>
    </w:p>
    <w:p w14:paraId="2203B586" w14:textId="53778CC0" w:rsidR="00CF2392" w:rsidRPr="00CF2392" w:rsidRDefault="00CF2392" w:rsidP="00CF23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Zamieszcza  załącznik po wprowadzonych zmianach – zmiany zostały zaznaczone żółtym tłem.</w:t>
      </w:r>
    </w:p>
    <w:sectPr w:rsidR="00CF2392" w:rsidRPr="00CF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CEF764"/>
    <w:multiLevelType w:val="hybridMultilevel"/>
    <w:tmpl w:val="1C007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A0AC5"/>
    <w:multiLevelType w:val="multilevel"/>
    <w:tmpl w:val="A2587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477"/>
    <w:multiLevelType w:val="multilevel"/>
    <w:tmpl w:val="C60E80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E560D"/>
    <w:multiLevelType w:val="multilevel"/>
    <w:tmpl w:val="D1F6596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A0EA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903A29"/>
    <w:multiLevelType w:val="multilevel"/>
    <w:tmpl w:val="2B5A9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026A8B"/>
    <w:multiLevelType w:val="multilevel"/>
    <w:tmpl w:val="B998A2C2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D225F9"/>
    <w:multiLevelType w:val="multilevel"/>
    <w:tmpl w:val="022831B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AA67B1E"/>
    <w:multiLevelType w:val="multilevel"/>
    <w:tmpl w:val="022831B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BB35209"/>
    <w:multiLevelType w:val="multilevel"/>
    <w:tmpl w:val="2DD477D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E2A70DE"/>
    <w:multiLevelType w:val="multilevel"/>
    <w:tmpl w:val="8708A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009"/>
    <w:multiLevelType w:val="multilevel"/>
    <w:tmpl w:val="F80C7E4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1FC533B"/>
    <w:multiLevelType w:val="hybridMultilevel"/>
    <w:tmpl w:val="0B6ED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F784C"/>
    <w:multiLevelType w:val="multilevel"/>
    <w:tmpl w:val="7960B5F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C0401F9"/>
    <w:multiLevelType w:val="multilevel"/>
    <w:tmpl w:val="A6F8079C"/>
    <w:lvl w:ilvl="0">
      <w:start w:val="3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5" w15:restartNumberingAfterBreak="0">
    <w:nsid w:val="7E752BE9"/>
    <w:multiLevelType w:val="multilevel"/>
    <w:tmpl w:val="762838DE"/>
    <w:lvl w:ilvl="0"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048145023">
    <w:abstractNumId w:val="12"/>
  </w:num>
  <w:num w:numId="2" w16cid:durableId="1047071281">
    <w:abstractNumId w:val="0"/>
  </w:num>
  <w:num w:numId="3" w16cid:durableId="464391721">
    <w:abstractNumId w:val="4"/>
  </w:num>
  <w:num w:numId="4" w16cid:durableId="357589383">
    <w:abstractNumId w:val="2"/>
  </w:num>
  <w:num w:numId="5" w16cid:durableId="285966151">
    <w:abstractNumId w:val="5"/>
  </w:num>
  <w:num w:numId="6" w16cid:durableId="1073625026">
    <w:abstractNumId w:val="6"/>
  </w:num>
  <w:num w:numId="7" w16cid:durableId="1054768314">
    <w:abstractNumId w:val="1"/>
  </w:num>
  <w:num w:numId="8" w16cid:durableId="986010907">
    <w:abstractNumId w:val="10"/>
  </w:num>
  <w:num w:numId="9" w16cid:durableId="1112555264">
    <w:abstractNumId w:val="15"/>
  </w:num>
  <w:num w:numId="10" w16cid:durableId="883978720">
    <w:abstractNumId w:val="14"/>
  </w:num>
  <w:num w:numId="11" w16cid:durableId="1972052042">
    <w:abstractNumId w:val="7"/>
  </w:num>
  <w:num w:numId="12" w16cid:durableId="320357069">
    <w:abstractNumId w:val="8"/>
  </w:num>
  <w:num w:numId="13" w16cid:durableId="1768499162">
    <w:abstractNumId w:val="3"/>
  </w:num>
  <w:num w:numId="14" w16cid:durableId="407003347">
    <w:abstractNumId w:val="9"/>
  </w:num>
  <w:num w:numId="15" w16cid:durableId="800996717">
    <w:abstractNumId w:val="13"/>
  </w:num>
  <w:num w:numId="16" w16cid:durableId="1256017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5"/>
    <w:rsid w:val="000C14F4"/>
    <w:rsid w:val="000C3948"/>
    <w:rsid w:val="00140815"/>
    <w:rsid w:val="001C12ED"/>
    <w:rsid w:val="002357FD"/>
    <w:rsid w:val="0033174B"/>
    <w:rsid w:val="00347EFB"/>
    <w:rsid w:val="0035512B"/>
    <w:rsid w:val="003B76C3"/>
    <w:rsid w:val="003D20A1"/>
    <w:rsid w:val="003E34F9"/>
    <w:rsid w:val="0041457F"/>
    <w:rsid w:val="004520B4"/>
    <w:rsid w:val="004C5531"/>
    <w:rsid w:val="005069E9"/>
    <w:rsid w:val="005869F5"/>
    <w:rsid w:val="00682B3A"/>
    <w:rsid w:val="00694A08"/>
    <w:rsid w:val="006A7A24"/>
    <w:rsid w:val="006D3D85"/>
    <w:rsid w:val="0071441E"/>
    <w:rsid w:val="00762E59"/>
    <w:rsid w:val="00786D5D"/>
    <w:rsid w:val="008C1AE8"/>
    <w:rsid w:val="008D757B"/>
    <w:rsid w:val="009032C4"/>
    <w:rsid w:val="009C5359"/>
    <w:rsid w:val="00A17B06"/>
    <w:rsid w:val="00A70D93"/>
    <w:rsid w:val="00AA1AD9"/>
    <w:rsid w:val="00AC29D6"/>
    <w:rsid w:val="00B77961"/>
    <w:rsid w:val="00BA6478"/>
    <w:rsid w:val="00BC05BA"/>
    <w:rsid w:val="00C31CD4"/>
    <w:rsid w:val="00C41355"/>
    <w:rsid w:val="00C56270"/>
    <w:rsid w:val="00CF2392"/>
    <w:rsid w:val="00D16E2E"/>
    <w:rsid w:val="00D36F05"/>
    <w:rsid w:val="00D453D3"/>
    <w:rsid w:val="00D63D1A"/>
    <w:rsid w:val="00DF3112"/>
    <w:rsid w:val="00E934CC"/>
    <w:rsid w:val="00EB33CD"/>
    <w:rsid w:val="00EB42BF"/>
    <w:rsid w:val="00EF11D3"/>
    <w:rsid w:val="00EF679D"/>
    <w:rsid w:val="00F84D92"/>
    <w:rsid w:val="00F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D591"/>
  <w15:chartTrackingRefBased/>
  <w15:docId w15:val="{F1EC7E2B-17F4-4031-841B-9B2F7B44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1E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D3D85"/>
    <w:pPr>
      <w:spacing w:before="240" w:after="0" w:line="240" w:lineRule="auto"/>
      <w:outlineLvl w:val="0"/>
    </w:pPr>
    <w:rPr>
      <w:rFonts w:ascii="Arial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D36F05"/>
    <w:pPr>
      <w:ind w:left="720"/>
      <w:contextualSpacing/>
    </w:pPr>
  </w:style>
  <w:style w:type="paragraph" w:customStyle="1" w:styleId="Default">
    <w:name w:val="Default"/>
    <w:rsid w:val="00D63D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453D3"/>
    <w:rPr>
      <w:rFonts w:ascii="Calibri" w:eastAsia="Times New Roman" w:hAnsi="Calibri" w:cs="Times New Roman"/>
      <w:kern w:val="0"/>
      <w14:ligatures w14:val="none"/>
    </w:rPr>
  </w:style>
  <w:style w:type="paragraph" w:customStyle="1" w:styleId="Standard">
    <w:name w:val="Standard"/>
    <w:rsid w:val="005869F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869F5"/>
    <w:pPr>
      <w:spacing w:after="140" w:line="288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869F5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869F5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rsid w:val="006D3D85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paragraph" w:customStyle="1" w:styleId="v1textbody">
    <w:name w:val="v1textbody"/>
    <w:basedOn w:val="Normalny"/>
    <w:rsid w:val="00CF2392"/>
    <w:pPr>
      <w:suppressAutoHyphens/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7</Pages>
  <Words>2651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11</cp:revision>
  <dcterms:created xsi:type="dcterms:W3CDTF">2023-07-03T11:16:00Z</dcterms:created>
  <dcterms:modified xsi:type="dcterms:W3CDTF">2023-09-12T12:22:00Z</dcterms:modified>
</cp:coreProperties>
</file>