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01C" w14:textId="77777777" w:rsidR="0045501A" w:rsidRPr="00EE106E" w:rsidRDefault="0045501A" w:rsidP="0045501A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Postępowanie nr </w:t>
      </w:r>
      <w:r w:rsidRPr="00EE106E">
        <w:rPr>
          <w:rFonts w:ascii="Verdana" w:hAnsi="Verdana"/>
          <w:b/>
          <w:sz w:val="20"/>
          <w:szCs w:val="20"/>
        </w:rPr>
        <w:t>BZP.272.</w:t>
      </w:r>
      <w:r>
        <w:rPr>
          <w:rFonts w:ascii="Verdana" w:hAnsi="Verdana"/>
          <w:b/>
          <w:sz w:val="20"/>
          <w:szCs w:val="20"/>
        </w:rPr>
        <w:t>14</w:t>
      </w:r>
      <w:r w:rsidRPr="00EE106E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AP</w:t>
      </w:r>
    </w:p>
    <w:p w14:paraId="4BF0799B" w14:textId="304BF6D2" w:rsidR="00C44F68" w:rsidRDefault="0045501A" w:rsidP="004D2AC9">
      <w:pPr>
        <w:ind w:left="637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4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  <w:r w:rsidRPr="3F6DB92C" w:rsidDel="0045501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D97E50B" w14:textId="77777777" w:rsidR="0045501A" w:rsidRDefault="0045501A" w:rsidP="6B8EA3DF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AFD5083" w14:textId="61DE70BD" w:rsidR="00C44F68" w:rsidRDefault="25372324" w:rsidP="6B8EA3DF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6B8EA3D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Opis przedmiotu zamówienia</w:t>
      </w:r>
      <w:r w:rsidR="0045501A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– ogólne założenia</w:t>
      </w:r>
    </w:p>
    <w:p w14:paraId="277D06B9" w14:textId="77777777" w:rsidR="0045501A" w:rsidRDefault="0045501A" w:rsidP="6B8EA3DF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8705490" w14:textId="197429D6" w:rsidR="00CA0698" w:rsidRDefault="25372324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Przed</w:t>
      </w:r>
      <w:r w:rsidR="4296B9D8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m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iotem zamówienia jest zakup i dostawa książek bibliotecznych dla celów dydaktycznych dla Wydziału Filologicznego, Wydziału Nauk Historycznych i</w:t>
      </w:r>
      <w:r w:rsidR="0045501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Pedagogicznych, Wydziału Biotechnologii, Wydziału Chemii, Wydziału Nauk Społecznych </w:t>
      </w:r>
      <w:r w:rsidR="29E554F6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w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związku z realizacją nowych i modyfikowanych kierunków studiów i</w:t>
      </w:r>
      <w:r w:rsidR="0045501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specjalności w ramach projektu „Zintegrowany Program Rozwoju Uniwersytetu Wrocławskiego 2018-2022”. </w:t>
      </w:r>
    </w:p>
    <w:p w14:paraId="2E5BD4E5" w14:textId="18762478" w:rsidR="00C44F68" w:rsidRDefault="00CA0698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Szczegółowy w</w:t>
      </w:r>
      <w:r w:rsidR="25372324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ykaz i specyfikacj</w:t>
      </w:r>
      <w:r w:rsidR="7007330F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e</w:t>
      </w:r>
      <w:r w:rsidR="25372324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książek </w:t>
      </w:r>
      <w:r w:rsidR="25372324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ujęte są w Kalkulacjach cenowych dla części 1- 15 (</w:t>
      </w:r>
      <w:r w:rsidR="25372324" w:rsidRPr="004D2AC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załącznik nr </w:t>
      </w:r>
      <w:r w:rsidR="0045501A" w:rsidRPr="004D2AC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2 </w:t>
      </w:r>
      <w:r w:rsidR="25372324" w:rsidRPr="004D2AC9">
        <w:rPr>
          <w:rFonts w:ascii="Verdana" w:eastAsia="Verdana" w:hAnsi="Verdana" w:cs="Verdana"/>
          <w:color w:val="000000" w:themeColor="text1"/>
          <w:sz w:val="20"/>
          <w:szCs w:val="20"/>
        </w:rPr>
        <w:t>do SWZ).</w:t>
      </w:r>
      <w:r w:rsidR="25372324"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</w:t>
      </w:r>
    </w:p>
    <w:p w14:paraId="14DF6E29" w14:textId="0761BCEE" w:rsidR="00C44F68" w:rsidRDefault="25372324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eastAsiaTheme="minorEastAsia"/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Dostawa książek zostanie zrealizowana w ciągu </w:t>
      </w:r>
      <w:r w:rsidR="004D2AC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maksymalnie </w:t>
      </w:r>
      <w:r w:rsidR="0045501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100 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dni od zawarcia umowy. Wykonawca będzie sukcesywnie dostarczać kolejne partie towaru na własny koszt. Przedmiot zamówienia będzie dostępny w Bibliotekach Uniwersyteckich także dla osób z niepełnosprawnością. </w:t>
      </w:r>
    </w:p>
    <w:p w14:paraId="5B8D2F4E" w14:textId="0DBE7DC7" w:rsidR="00C44F68" w:rsidRDefault="25372324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Do obowiązków Wykonawcy należy dostarczenie przedmiotu zamówienia oraz zapewnienie takiego jego opakowania, jakie jest wymagane, by nie dopuścić do uszkodzenia lub pogorszenia jego jakości w trakcie transportu do miejsca dostawy.</w:t>
      </w:r>
    </w:p>
    <w:p w14:paraId="70431D6C" w14:textId="1DBFCC2D" w:rsidR="00C44F68" w:rsidRDefault="25372324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Dostawa odbywać się będzie w dniach od poniedziałku do piątku, w godzinach funkcjonowania Biblioteki. Każdorazowo termin dostawy należy uzgodnić z</w:t>
      </w:r>
      <w:r w:rsidR="00862E52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Kierownictwem Biblioteki (zgodnie z załącznikiem nr </w:t>
      </w:r>
      <w:r w:rsidR="0045501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4 do umowy  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- wykaz danych kontaktowych bibliotek).</w:t>
      </w:r>
    </w:p>
    <w:p w14:paraId="23B0738C" w14:textId="099D6586" w:rsidR="25372324" w:rsidRDefault="25372324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Co do zasady przedmiot zamówienia powinien być zakupiony na rynku pierwotnym.</w:t>
      </w:r>
    </w:p>
    <w:p w14:paraId="11928DAA" w14:textId="0FFDA60D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W przypadku niedostępności któregoś z tytułu, Wykonawca zobowiązany jest do dostarczenia egzemplarza z rynku wtórnego w stanie bardzo dobrym (tj. wolnym od wad). Zastąpienie danej pozycji egzemplarzem z rynku wtórnego nie skutkuje zmianą oferowanej ceny brutto zamówienia.</w:t>
      </w:r>
    </w:p>
    <w:p w14:paraId="6170B8DD" w14:textId="7B418D0F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W przypadku niedostępności któregoś tytułu w twardej oprawie Zamawiający dopuszcza możliwość zastąpienia pozycji wskazanej w wykazie, pozycją w oprawie miękkiej, a w sytuacji niedostępności któregoś z tytułów w oprawie miękkiej, Zamawiający dopuszcza możliwość zastąpienia pozycji wskazanej w wykazie pozycją w oprawie twardej. W tej sytuacji oferowana cena brutto nie ulega zmianie. Numer ISBN tej pozycji nie będzie zgodny z numerem z wykazu. O takiej zmianie Wykonawca każdorazowo poinformuje Zamawiającego.</w:t>
      </w:r>
    </w:p>
    <w:p w14:paraId="1EF4D0A5" w14:textId="6993E5BE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W sytuacji niedostarczenia przez Wykonawcę jakiejkolwiek pozycji dla danej części, wynagrodzenie za tę część zostanie pomniejszone o wartość netto + VAT niedostarczonej pozycji. Wykonawca zobowiązany jest przed końcowym terminem realizacji umowy złożyć Zamawiającemu pisemną informację o niedostępności jakiejkolwiek pozycji. Zamawiający zastrzega sobie prawo zweryfikowania uzasadnienia Wykonawcy, poprzez odszukanie pozycji we własnym zakresie.</w:t>
      </w:r>
    </w:p>
    <w:p w14:paraId="0A894CFF" w14:textId="6CE06A53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W przypadku, gdy na rynku pojawi się nowe wydanie pozycji wymienionej w załączniku nr 3 do umowy, Zamawiający dopuszcza możliwość zastąpienia pozycji wskazanej w wykazie pozycją nowszą (nowsze wydanie) bez zmiany oferowanej ceny brutto zamówienia. W takiej sytuacji numer ISBN tej pozycji nie będzie zgodny z numerem z wykazu zawartym w wykazie. O takiej zmianie Wykonawca każdorazowo poinformuje Zamawiającego.</w:t>
      </w:r>
    </w:p>
    <w:p w14:paraId="23B78481" w14:textId="6E9458F9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Wykonawca jest zobowiązany do wniesienia przedmiotu zamówienia do wskazanych przez pracownika komórki administracyjnej pomieszczeń.</w:t>
      </w:r>
    </w:p>
    <w:p w14:paraId="2BF158B2" w14:textId="6E6BA206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uważa się za zrealizowany w dacie sporządzenia przez pracownika komórki administracyjnej ostatniego protokołu zdawczo-odbiorczego.</w:t>
      </w:r>
    </w:p>
    <w:p w14:paraId="3A33E819" w14:textId="591D9955" w:rsidR="3F6DB92C" w:rsidRDefault="3F6DB92C" w:rsidP="3F6DB92C">
      <w:pPr>
        <w:pStyle w:val="Akapitzlist"/>
        <w:numPr>
          <w:ilvl w:val="0"/>
          <w:numId w:val="3"/>
        </w:numPr>
        <w:tabs>
          <w:tab w:val="left" w:pos="426"/>
        </w:tabs>
        <w:spacing w:after="200" w:line="276" w:lineRule="auto"/>
        <w:ind w:left="426"/>
        <w:jc w:val="both"/>
        <w:rPr>
          <w:rFonts w:eastAsiaTheme="minorEastAsia"/>
          <w:color w:val="000000" w:themeColor="text1"/>
          <w:sz w:val="20"/>
          <w:szCs w:val="20"/>
        </w:rPr>
      </w:pP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Każda dostawa zostanie potwierdzona protokołem zdawczo-odbiorczym, spisanym w </w:t>
      </w:r>
      <w:proofErr w:type="spellStart"/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w</w:t>
      </w:r>
      <w:proofErr w:type="spellEnd"/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ciągu </w:t>
      </w:r>
      <w:r w:rsidR="00862E5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14 </w:t>
      </w:r>
      <w:r w:rsidRPr="3F6DB92C">
        <w:rPr>
          <w:rFonts w:ascii="Verdana" w:eastAsia="Verdana" w:hAnsi="Verdana" w:cs="Verdana"/>
          <w:color w:val="000000" w:themeColor="text1"/>
          <w:sz w:val="20"/>
          <w:szCs w:val="20"/>
        </w:rPr>
        <w:t>dni od daty dostawy w dwóch jednobrzmiących egzemplarzach. Protokół ten będzie zawierał tytuł i liczbę egzemplarzy dostarczonych książek. Protokół ten stanowić będzie podstawę do wystawienia faktury VAT.</w:t>
      </w:r>
    </w:p>
    <w:p w14:paraId="4A1BB763" w14:textId="761ECA9C" w:rsidR="3F6DB92C" w:rsidRDefault="3F6DB92C" w:rsidP="3F6DB92C">
      <w:pPr>
        <w:tabs>
          <w:tab w:val="left" w:pos="426"/>
        </w:tabs>
        <w:spacing w:after="20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7375426" w14:textId="15DFBB1D" w:rsidR="00C44F68" w:rsidRDefault="00C44F68" w:rsidP="4E32E42E"/>
    <w:sectPr w:rsidR="00C44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F4E" w14:textId="77777777" w:rsidR="00516327" w:rsidRDefault="00516327" w:rsidP="00516327">
      <w:pPr>
        <w:spacing w:after="0" w:line="240" w:lineRule="auto"/>
      </w:pPr>
      <w:r>
        <w:separator/>
      </w:r>
    </w:p>
  </w:endnote>
  <w:endnote w:type="continuationSeparator" w:id="0">
    <w:p w14:paraId="01C3E51D" w14:textId="77777777" w:rsidR="00516327" w:rsidRDefault="00516327" w:rsidP="0051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CA23" w14:textId="77777777" w:rsidR="00516327" w:rsidRDefault="00516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96A" w14:textId="14FD128E" w:rsidR="00516327" w:rsidRDefault="00516327" w:rsidP="00516327">
    <w:pPr>
      <w:pStyle w:val="Nagwek"/>
      <w:tabs>
        <w:tab w:val="left" w:pos="708"/>
      </w:tabs>
      <w:ind w:left="-426" w:right="1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4A0FF" wp14:editId="2261B8B6">
          <wp:simplePos x="0" y="0"/>
          <wp:positionH relativeFrom="column">
            <wp:posOffset>4286526</wp:posOffset>
          </wp:positionH>
          <wp:positionV relativeFrom="paragraph">
            <wp:posOffset>-38063</wp:posOffset>
          </wp:positionV>
          <wp:extent cx="2146300" cy="690245"/>
          <wp:effectExtent l="0" t="0" r="6350" b="0"/>
          <wp:wrapNone/>
          <wp:docPr id="2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A6255B" wp14:editId="2CF3D2ED">
          <wp:simplePos x="0" y="0"/>
          <wp:positionH relativeFrom="column">
            <wp:posOffset>-690880</wp:posOffset>
          </wp:positionH>
          <wp:positionV relativeFrom="paragraph">
            <wp:posOffset>-93345</wp:posOffset>
          </wp:positionV>
          <wp:extent cx="1586230" cy="774700"/>
          <wp:effectExtent l="0" t="0" r="0" b="6350"/>
          <wp:wrapNone/>
          <wp:docPr id="1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76B7217E" w14:textId="77777777" w:rsidR="00516327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6A8CE4BE" w14:textId="77777777" w:rsidR="00516327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3A304489" w14:textId="77777777" w:rsidR="00516327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68C20ABE" w14:textId="77777777" w:rsidR="00516327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77230618" w14:textId="77777777" w:rsidR="00516327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Projekt „Zintegrowany Program Rozwoju Uniwersytetu Wrocławskiego 2018-2022”</w:t>
    </w:r>
  </w:p>
  <w:p w14:paraId="15ADB637" w14:textId="77777777" w:rsidR="00516327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współfinansowane przez Unię Europejską z Europejskiego Funduszu Społecznego</w:t>
    </w:r>
  </w:p>
  <w:p w14:paraId="44341A3F" w14:textId="77777777" w:rsidR="00516327" w:rsidRPr="009E2A04" w:rsidRDefault="00516327" w:rsidP="00516327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 ramach Programu Operacyjnego Wiedza Edukacja Rozwój</w: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F90C9" wp14:editId="21923BD3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76BD" w14:textId="77777777" w:rsidR="00516327" w:rsidRDefault="00516327" w:rsidP="0051632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A78DF">
                            <w:rPr>
                              <w:noProof/>
                              <w:color w:val="C0504D"/>
                            </w:rPr>
                            <w:t>10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0EF90C9" id="Prostokąt 650" o:spid="_x0000_s1026" style="position:absolute;left:0;text-align:left;margin-left:551.75pt;margin-top:820.1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291576BD" w14:textId="77777777" w:rsidR="00516327" w:rsidRDefault="00516327" w:rsidP="0051632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8A78DF">
                      <w:rPr>
                        <w:noProof/>
                        <w:color w:val="C0504D"/>
                      </w:rPr>
                      <w:t>10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4B48967" w14:textId="5F9FEABC" w:rsidR="00516327" w:rsidRDefault="00516327">
    <w:pPr>
      <w:pStyle w:val="Stopka"/>
    </w:pPr>
  </w:p>
  <w:p w14:paraId="13B0BBD5" w14:textId="77777777" w:rsidR="00516327" w:rsidRDefault="005163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399B" w14:textId="77777777" w:rsidR="00516327" w:rsidRDefault="00516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6F0E" w14:textId="77777777" w:rsidR="00516327" w:rsidRDefault="00516327" w:rsidP="00516327">
      <w:pPr>
        <w:spacing w:after="0" w:line="240" w:lineRule="auto"/>
      </w:pPr>
      <w:r>
        <w:separator/>
      </w:r>
    </w:p>
  </w:footnote>
  <w:footnote w:type="continuationSeparator" w:id="0">
    <w:p w14:paraId="623B4AEC" w14:textId="77777777" w:rsidR="00516327" w:rsidRDefault="00516327" w:rsidP="0051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006F" w14:textId="77777777" w:rsidR="00516327" w:rsidRDefault="00516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8511" w14:textId="77777777" w:rsidR="00516327" w:rsidRDefault="005163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3865" w14:textId="77777777" w:rsidR="00516327" w:rsidRDefault="00516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F03F"/>
    <w:multiLevelType w:val="hybridMultilevel"/>
    <w:tmpl w:val="4792170A"/>
    <w:lvl w:ilvl="0" w:tplc="2C3C4EF6">
      <w:start w:val="1"/>
      <w:numFmt w:val="decimal"/>
      <w:lvlText w:val="%1."/>
      <w:lvlJc w:val="left"/>
      <w:pPr>
        <w:ind w:left="720" w:hanging="360"/>
      </w:pPr>
    </w:lvl>
    <w:lvl w:ilvl="1" w:tplc="9C2483D2">
      <w:start w:val="1"/>
      <w:numFmt w:val="lowerLetter"/>
      <w:lvlText w:val="%2."/>
      <w:lvlJc w:val="left"/>
      <w:pPr>
        <w:ind w:left="1440" w:hanging="360"/>
      </w:pPr>
    </w:lvl>
    <w:lvl w:ilvl="2" w:tplc="B4165EB0">
      <w:start w:val="1"/>
      <w:numFmt w:val="lowerRoman"/>
      <w:lvlText w:val="%3."/>
      <w:lvlJc w:val="right"/>
      <w:pPr>
        <w:ind w:left="2160" w:hanging="180"/>
      </w:pPr>
    </w:lvl>
    <w:lvl w:ilvl="3" w:tplc="0A780DFC">
      <w:start w:val="1"/>
      <w:numFmt w:val="decimal"/>
      <w:lvlText w:val="%4."/>
      <w:lvlJc w:val="left"/>
      <w:pPr>
        <w:ind w:left="2880" w:hanging="360"/>
      </w:pPr>
    </w:lvl>
    <w:lvl w:ilvl="4" w:tplc="DBA84B72">
      <w:start w:val="1"/>
      <w:numFmt w:val="lowerLetter"/>
      <w:lvlText w:val="%5."/>
      <w:lvlJc w:val="left"/>
      <w:pPr>
        <w:ind w:left="3600" w:hanging="360"/>
      </w:pPr>
    </w:lvl>
    <w:lvl w:ilvl="5" w:tplc="DF3A372C">
      <w:start w:val="1"/>
      <w:numFmt w:val="lowerRoman"/>
      <w:lvlText w:val="%6."/>
      <w:lvlJc w:val="right"/>
      <w:pPr>
        <w:ind w:left="4320" w:hanging="180"/>
      </w:pPr>
    </w:lvl>
    <w:lvl w:ilvl="6" w:tplc="0F2A07B4">
      <w:start w:val="1"/>
      <w:numFmt w:val="decimal"/>
      <w:lvlText w:val="%7."/>
      <w:lvlJc w:val="left"/>
      <w:pPr>
        <w:ind w:left="5040" w:hanging="360"/>
      </w:pPr>
    </w:lvl>
    <w:lvl w:ilvl="7" w:tplc="E0D272FA">
      <w:start w:val="1"/>
      <w:numFmt w:val="lowerLetter"/>
      <w:lvlText w:val="%8."/>
      <w:lvlJc w:val="left"/>
      <w:pPr>
        <w:ind w:left="5760" w:hanging="360"/>
      </w:pPr>
    </w:lvl>
    <w:lvl w:ilvl="8" w:tplc="597091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177E"/>
    <w:multiLevelType w:val="hybridMultilevel"/>
    <w:tmpl w:val="DBFE301A"/>
    <w:lvl w:ilvl="0" w:tplc="DB46CF60">
      <w:start w:val="1"/>
      <w:numFmt w:val="decimal"/>
      <w:lvlText w:val="%1."/>
      <w:lvlJc w:val="left"/>
      <w:pPr>
        <w:ind w:left="720" w:hanging="360"/>
      </w:pPr>
    </w:lvl>
    <w:lvl w:ilvl="1" w:tplc="252431B2">
      <w:start w:val="1"/>
      <w:numFmt w:val="lowerLetter"/>
      <w:lvlText w:val="%2."/>
      <w:lvlJc w:val="left"/>
      <w:pPr>
        <w:ind w:left="1440" w:hanging="360"/>
      </w:pPr>
    </w:lvl>
    <w:lvl w:ilvl="2" w:tplc="FB464702">
      <w:start w:val="1"/>
      <w:numFmt w:val="lowerRoman"/>
      <w:lvlText w:val="%3."/>
      <w:lvlJc w:val="right"/>
      <w:pPr>
        <w:ind w:left="2160" w:hanging="180"/>
      </w:pPr>
    </w:lvl>
    <w:lvl w:ilvl="3" w:tplc="69463FB0">
      <w:start w:val="1"/>
      <w:numFmt w:val="decimal"/>
      <w:lvlText w:val="%4."/>
      <w:lvlJc w:val="left"/>
      <w:pPr>
        <w:ind w:left="2880" w:hanging="360"/>
      </w:pPr>
    </w:lvl>
    <w:lvl w:ilvl="4" w:tplc="957AF06C">
      <w:start w:val="1"/>
      <w:numFmt w:val="lowerLetter"/>
      <w:lvlText w:val="%5."/>
      <w:lvlJc w:val="left"/>
      <w:pPr>
        <w:ind w:left="3600" w:hanging="360"/>
      </w:pPr>
    </w:lvl>
    <w:lvl w:ilvl="5" w:tplc="0218CF88">
      <w:start w:val="1"/>
      <w:numFmt w:val="lowerRoman"/>
      <w:lvlText w:val="%6."/>
      <w:lvlJc w:val="right"/>
      <w:pPr>
        <w:ind w:left="4320" w:hanging="180"/>
      </w:pPr>
    </w:lvl>
    <w:lvl w:ilvl="6" w:tplc="391A01C0">
      <w:start w:val="1"/>
      <w:numFmt w:val="decimal"/>
      <w:lvlText w:val="%7."/>
      <w:lvlJc w:val="left"/>
      <w:pPr>
        <w:ind w:left="5040" w:hanging="360"/>
      </w:pPr>
    </w:lvl>
    <w:lvl w:ilvl="7" w:tplc="7E248DB6">
      <w:start w:val="1"/>
      <w:numFmt w:val="lowerLetter"/>
      <w:lvlText w:val="%8."/>
      <w:lvlJc w:val="left"/>
      <w:pPr>
        <w:ind w:left="5760" w:hanging="360"/>
      </w:pPr>
    </w:lvl>
    <w:lvl w:ilvl="8" w:tplc="E9CCC7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7AB0"/>
    <w:multiLevelType w:val="hybridMultilevel"/>
    <w:tmpl w:val="20ACD456"/>
    <w:lvl w:ilvl="0" w:tplc="84F2A412">
      <w:start w:val="1"/>
      <w:numFmt w:val="decimal"/>
      <w:lvlText w:val="%1."/>
      <w:lvlJc w:val="left"/>
      <w:pPr>
        <w:ind w:left="720" w:hanging="360"/>
      </w:pPr>
    </w:lvl>
    <w:lvl w:ilvl="1" w:tplc="DA742784">
      <w:start w:val="1"/>
      <w:numFmt w:val="lowerLetter"/>
      <w:lvlText w:val="%2."/>
      <w:lvlJc w:val="left"/>
      <w:pPr>
        <w:ind w:left="1440" w:hanging="360"/>
      </w:pPr>
    </w:lvl>
    <w:lvl w:ilvl="2" w:tplc="63926F1A">
      <w:start w:val="1"/>
      <w:numFmt w:val="lowerRoman"/>
      <w:lvlText w:val="%3."/>
      <w:lvlJc w:val="right"/>
      <w:pPr>
        <w:ind w:left="2160" w:hanging="180"/>
      </w:pPr>
    </w:lvl>
    <w:lvl w:ilvl="3" w:tplc="CCA6959A">
      <w:start w:val="1"/>
      <w:numFmt w:val="decimal"/>
      <w:lvlText w:val="%4."/>
      <w:lvlJc w:val="left"/>
      <w:pPr>
        <w:ind w:left="2880" w:hanging="360"/>
      </w:pPr>
    </w:lvl>
    <w:lvl w:ilvl="4" w:tplc="B92071B6">
      <w:start w:val="1"/>
      <w:numFmt w:val="lowerLetter"/>
      <w:lvlText w:val="%5."/>
      <w:lvlJc w:val="left"/>
      <w:pPr>
        <w:ind w:left="3600" w:hanging="360"/>
      </w:pPr>
    </w:lvl>
    <w:lvl w:ilvl="5" w:tplc="BE0E9160">
      <w:start w:val="1"/>
      <w:numFmt w:val="lowerRoman"/>
      <w:lvlText w:val="%6."/>
      <w:lvlJc w:val="right"/>
      <w:pPr>
        <w:ind w:left="4320" w:hanging="180"/>
      </w:pPr>
    </w:lvl>
    <w:lvl w:ilvl="6" w:tplc="9A8EBDB8">
      <w:start w:val="1"/>
      <w:numFmt w:val="decimal"/>
      <w:lvlText w:val="%7."/>
      <w:lvlJc w:val="left"/>
      <w:pPr>
        <w:ind w:left="5040" w:hanging="360"/>
      </w:pPr>
    </w:lvl>
    <w:lvl w:ilvl="7" w:tplc="F6D2800A">
      <w:start w:val="1"/>
      <w:numFmt w:val="lowerLetter"/>
      <w:lvlText w:val="%8."/>
      <w:lvlJc w:val="left"/>
      <w:pPr>
        <w:ind w:left="5760" w:hanging="360"/>
      </w:pPr>
    </w:lvl>
    <w:lvl w:ilvl="8" w:tplc="5E9E3C1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63118">
    <w:abstractNumId w:val="0"/>
  </w:num>
  <w:num w:numId="2" w16cid:durableId="715012384">
    <w:abstractNumId w:val="2"/>
  </w:num>
  <w:num w:numId="3" w16cid:durableId="1740980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EE6D5C"/>
    <w:rsid w:val="002119C7"/>
    <w:rsid w:val="0045501A"/>
    <w:rsid w:val="004D2AC9"/>
    <w:rsid w:val="00507FB4"/>
    <w:rsid w:val="00516327"/>
    <w:rsid w:val="0066277D"/>
    <w:rsid w:val="00862E52"/>
    <w:rsid w:val="009616F4"/>
    <w:rsid w:val="00A6462E"/>
    <w:rsid w:val="00AE27C9"/>
    <w:rsid w:val="00C0D37B"/>
    <w:rsid w:val="00C44F68"/>
    <w:rsid w:val="00CA0698"/>
    <w:rsid w:val="02EE6D5C"/>
    <w:rsid w:val="04285374"/>
    <w:rsid w:val="06172E6D"/>
    <w:rsid w:val="07D9842E"/>
    <w:rsid w:val="0B443579"/>
    <w:rsid w:val="11A8F098"/>
    <w:rsid w:val="128A4B5C"/>
    <w:rsid w:val="15E10C86"/>
    <w:rsid w:val="17E02637"/>
    <w:rsid w:val="193EBBB4"/>
    <w:rsid w:val="1CD99D53"/>
    <w:rsid w:val="1DB4A3AD"/>
    <w:rsid w:val="1F2AC1F7"/>
    <w:rsid w:val="21497D0E"/>
    <w:rsid w:val="2231D4F7"/>
    <w:rsid w:val="25372324"/>
    <w:rsid w:val="266FB086"/>
    <w:rsid w:val="273F267A"/>
    <w:rsid w:val="29E554F6"/>
    <w:rsid w:val="2C12979D"/>
    <w:rsid w:val="328F3624"/>
    <w:rsid w:val="3740B9FE"/>
    <w:rsid w:val="38355457"/>
    <w:rsid w:val="3F6DB92C"/>
    <w:rsid w:val="404B48E5"/>
    <w:rsid w:val="4296B9D8"/>
    <w:rsid w:val="45C3D253"/>
    <w:rsid w:val="490E21FE"/>
    <w:rsid w:val="4BEF6B06"/>
    <w:rsid w:val="4E32E42E"/>
    <w:rsid w:val="537CEFF1"/>
    <w:rsid w:val="55B976A8"/>
    <w:rsid w:val="56184E9F"/>
    <w:rsid w:val="57180CD4"/>
    <w:rsid w:val="57B41F00"/>
    <w:rsid w:val="57EE4765"/>
    <w:rsid w:val="59D8160B"/>
    <w:rsid w:val="5A57BF4A"/>
    <w:rsid w:val="5B8801D6"/>
    <w:rsid w:val="5C8B263A"/>
    <w:rsid w:val="5D23D237"/>
    <w:rsid w:val="60040598"/>
    <w:rsid w:val="61F7435A"/>
    <w:rsid w:val="66C54500"/>
    <w:rsid w:val="69462C67"/>
    <w:rsid w:val="6A0A42C5"/>
    <w:rsid w:val="6A776CE2"/>
    <w:rsid w:val="6B8EA3DF"/>
    <w:rsid w:val="6FF21379"/>
    <w:rsid w:val="7007330F"/>
    <w:rsid w:val="735FFA34"/>
    <w:rsid w:val="754CF56C"/>
    <w:rsid w:val="7812F3BC"/>
    <w:rsid w:val="7B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C014"/>
  <w15:chartTrackingRefBased/>
  <w15:docId w15:val="{2D1A5C80-B2A9-4E88-A6B7-04CA0A4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CA069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698"/>
    <w:rPr>
      <w:b/>
      <w:bCs/>
      <w:sz w:val="20"/>
      <w:szCs w:val="20"/>
    </w:rPr>
  </w:style>
  <w:style w:type="paragraph" w:customStyle="1" w:styleId="Bezodstpw1">
    <w:name w:val="Bez odstępów1"/>
    <w:rsid w:val="004550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27"/>
  </w:style>
  <w:style w:type="paragraph" w:styleId="Stopka">
    <w:name w:val="footer"/>
    <w:basedOn w:val="Normalny"/>
    <w:link w:val="StopkaZnak"/>
    <w:uiPriority w:val="99"/>
    <w:unhideWhenUsed/>
    <w:rsid w:val="0051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7FFD96C52124DA45D9B68BD612693" ma:contentTypeVersion="13" ma:contentTypeDescription="Utwórz nowy dokument." ma:contentTypeScope="" ma:versionID="483c9ca70e51b897ecc7838565ec9d82">
  <xsd:schema xmlns:xsd="http://www.w3.org/2001/XMLSchema" xmlns:xs="http://www.w3.org/2001/XMLSchema" xmlns:p="http://schemas.microsoft.com/office/2006/metadata/properties" xmlns:ns2="04cb4e9e-9c90-44ce-b876-9ab0bc73fc28" xmlns:ns3="fd200dfb-9b5c-434d-8b34-f6659be27948" targetNamespace="http://schemas.microsoft.com/office/2006/metadata/properties" ma:root="true" ma:fieldsID="3f221b87bfc6f57043a86245bc255665" ns2:_="" ns3:_="">
    <xsd:import namespace="04cb4e9e-9c90-44ce-b876-9ab0bc73fc28"/>
    <xsd:import namespace="fd200dfb-9b5c-434d-8b34-f6659be27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4e9e-9c90-44ce-b876-9ab0bc73f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0dfb-9b5c-434d-8b34-f6659be2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74a848-2416-4aa0-95b3-d072ea8343c8}" ma:internalName="TaxCatchAll" ma:showField="CatchAllData" ma:web="fd200dfb-9b5c-434d-8b34-f6659be27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00dfb-9b5c-434d-8b34-f6659be27948" xsi:nil="true"/>
    <lcf76f155ced4ddcb4097134ff3c332f xmlns="04cb4e9e-9c90-44ce-b876-9ab0bc73fc28">
      <Terms xmlns="http://schemas.microsoft.com/office/infopath/2007/PartnerControls"/>
    </lcf76f155ced4ddcb4097134ff3c332f>
    <SharedWithUsers xmlns="fd200dfb-9b5c-434d-8b34-f6659be27948">
      <UserInfo>
        <DisplayName>Ewa Kosecka</DisplayName>
        <AccountId>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C0C54-3912-4666-853C-CAAC07D8C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b4e9e-9c90-44ce-b876-9ab0bc73fc28"/>
    <ds:schemaRef ds:uri="fd200dfb-9b5c-434d-8b34-f6659be27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70722-350C-48C9-BCA8-5A0175CC9ED2}">
  <ds:schemaRefs>
    <ds:schemaRef ds:uri="http://schemas.microsoft.com/office/2006/metadata/properties"/>
    <ds:schemaRef ds:uri="http://schemas.microsoft.com/office/infopath/2007/PartnerControls"/>
    <ds:schemaRef ds:uri="fd200dfb-9b5c-434d-8b34-f6659be27948"/>
    <ds:schemaRef ds:uri="04cb4e9e-9c90-44ce-b876-9ab0bc73fc28"/>
  </ds:schemaRefs>
</ds:datastoreItem>
</file>

<file path=customXml/itemProps3.xml><?xml version="1.0" encoding="utf-8"?>
<ds:datastoreItem xmlns:ds="http://schemas.openxmlformats.org/officeDocument/2006/customXml" ds:itemID="{D537D64C-B0C8-44D3-8589-AD63DD08B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Andrzejewska</dc:creator>
  <cp:keywords/>
  <dc:description/>
  <cp:lastModifiedBy>Anna Pawliszyn</cp:lastModifiedBy>
  <cp:revision>4</cp:revision>
  <dcterms:created xsi:type="dcterms:W3CDTF">2022-08-18T05:11:00Z</dcterms:created>
  <dcterms:modified xsi:type="dcterms:W3CDTF">2022-08-25T11:28:00Z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0x01010001E7FFD96C52124DA45D9B68BD612693</vt:lpwstr>
  </property>
  <property fmtid="{D5CDD505-2E9C-101B-9397-08002B2CF9AE}" pid="3" name="Order">
    <vt:r8>1326300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