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18" w:rsidRPr="00A10C74" w:rsidRDefault="006D74B3" w:rsidP="0070746B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0C74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262594" w:rsidRPr="00A10C74">
        <w:rPr>
          <w:rFonts w:ascii="Times New Roman" w:hAnsi="Times New Roman" w:cs="Times New Roman"/>
          <w:b/>
          <w:sz w:val="24"/>
          <w:szCs w:val="24"/>
        </w:rPr>
        <w:t xml:space="preserve"> do S</w:t>
      </w:r>
      <w:r w:rsidR="006923EE" w:rsidRPr="00A10C74">
        <w:rPr>
          <w:rFonts w:ascii="Times New Roman" w:hAnsi="Times New Roman" w:cs="Times New Roman"/>
          <w:b/>
          <w:sz w:val="24"/>
          <w:szCs w:val="24"/>
        </w:rPr>
        <w:t>WZ</w:t>
      </w:r>
    </w:p>
    <w:p w:rsidR="001E7618" w:rsidRPr="00A10C74" w:rsidRDefault="001E7618" w:rsidP="007074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832" w:rsidRPr="00A10C74" w:rsidRDefault="00383E66" w:rsidP="007074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C74"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F74832" w:rsidRPr="00A10C74">
        <w:rPr>
          <w:rFonts w:ascii="Times New Roman" w:hAnsi="Times New Roman" w:cs="Times New Roman"/>
          <w:b/>
          <w:sz w:val="24"/>
          <w:szCs w:val="24"/>
        </w:rPr>
        <w:t>P</w:t>
      </w:r>
      <w:r w:rsidRPr="00A10C74">
        <w:rPr>
          <w:rFonts w:ascii="Times New Roman" w:hAnsi="Times New Roman" w:cs="Times New Roman"/>
          <w:b/>
          <w:sz w:val="24"/>
          <w:szCs w:val="24"/>
        </w:rPr>
        <w:t>R</w:t>
      </w:r>
      <w:r w:rsidR="00F74832" w:rsidRPr="00A10C74">
        <w:rPr>
          <w:rFonts w:ascii="Times New Roman" w:hAnsi="Times New Roman" w:cs="Times New Roman"/>
          <w:b/>
          <w:sz w:val="24"/>
          <w:szCs w:val="24"/>
        </w:rPr>
        <w:t>ZEDMIOTU ZAMÓWIENIA</w:t>
      </w:r>
    </w:p>
    <w:p w:rsidR="007B1897" w:rsidRPr="00A10C74" w:rsidRDefault="005C2161" w:rsidP="0070746B">
      <w:pPr>
        <w:pStyle w:val="Akapitzlist1"/>
        <w:numPr>
          <w:ilvl w:val="0"/>
          <w:numId w:val="8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Pr="00A10C74">
        <w:rPr>
          <w:rFonts w:ascii="Times New Roman" w:hAnsi="Times New Roman" w:cs="Times New Roman"/>
          <w:bCs/>
          <w:sz w:val="24"/>
          <w:szCs w:val="24"/>
        </w:rPr>
        <w:t>sukcesywn</w:t>
      </w:r>
      <w:r w:rsidR="003922BF" w:rsidRPr="00A10C74">
        <w:rPr>
          <w:rFonts w:ascii="Times New Roman" w:hAnsi="Times New Roman" w:cs="Times New Roman"/>
          <w:bCs/>
          <w:sz w:val="24"/>
          <w:szCs w:val="24"/>
        </w:rPr>
        <w:t>a dostawa w</w:t>
      </w:r>
      <w:r w:rsidR="00FA6476" w:rsidRPr="00A10C74">
        <w:rPr>
          <w:rFonts w:ascii="Times New Roman" w:hAnsi="Times New Roman" w:cs="Times New Roman"/>
          <w:bCs/>
          <w:sz w:val="24"/>
          <w:szCs w:val="24"/>
        </w:rPr>
        <w:t xml:space="preserve">arzyw i </w:t>
      </w:r>
      <w:r w:rsidR="003922BF" w:rsidRPr="00A10C74">
        <w:rPr>
          <w:rFonts w:ascii="Times New Roman" w:hAnsi="Times New Roman" w:cs="Times New Roman"/>
          <w:bCs/>
          <w:sz w:val="24"/>
          <w:szCs w:val="24"/>
        </w:rPr>
        <w:t>o</w:t>
      </w:r>
      <w:r w:rsidR="00E332B0" w:rsidRPr="00A10C74">
        <w:rPr>
          <w:rFonts w:ascii="Times New Roman" w:hAnsi="Times New Roman" w:cs="Times New Roman"/>
          <w:bCs/>
          <w:sz w:val="24"/>
          <w:szCs w:val="24"/>
        </w:rPr>
        <w:t xml:space="preserve">woców </w:t>
      </w:r>
      <w:r w:rsidR="00645168" w:rsidRPr="00A10C74">
        <w:rPr>
          <w:rFonts w:ascii="Times New Roman" w:hAnsi="Times New Roman" w:cs="Times New Roman"/>
          <w:bCs/>
          <w:sz w:val="24"/>
          <w:szCs w:val="24"/>
        </w:rPr>
        <w:t>przez okres 12 miesięcy</w:t>
      </w:r>
      <w:r w:rsidRPr="00A10C74">
        <w:rPr>
          <w:rFonts w:ascii="Times New Roman" w:hAnsi="Times New Roman" w:cs="Times New Roman"/>
          <w:bCs/>
          <w:sz w:val="24"/>
          <w:szCs w:val="24"/>
        </w:rPr>
        <w:t xml:space="preserve"> dla jednostek Centrum Usług Logistycznych. </w:t>
      </w:r>
    </w:p>
    <w:p w:rsidR="007B1897" w:rsidRPr="00A10C74" w:rsidRDefault="007B1897" w:rsidP="0070746B">
      <w:pPr>
        <w:pStyle w:val="Akapitzlist1"/>
        <w:numPr>
          <w:ilvl w:val="0"/>
          <w:numId w:val="8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Wymagania ogólne: </w:t>
      </w: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Zamawiający wymaga, aby dostarczane owoce  i warzywa były produktami wysokiej jakości (klasa I </w:t>
      </w:r>
      <w:proofErr w:type="spellStart"/>
      <w:r w:rsidRPr="00A10C7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10C74">
        <w:rPr>
          <w:rFonts w:ascii="Times New Roman" w:hAnsi="Times New Roman" w:cs="Times New Roman"/>
          <w:sz w:val="24"/>
          <w:szCs w:val="24"/>
        </w:rPr>
        <w:t xml:space="preserve"> ekstra), spełniającymi wymagania dotyczące przechowywania, pakowania i transportu zawarte w Polskich Normach oraz posiadającymi ważne terminy przydatności do spożycia, zapewniającymi bezpieczeństwo konsumenta, odpowiadającymi jakości handlowej, określonej w obowiązujących przepisach o jakości handlowej i deklarowanej przez producenta</w:t>
      </w:r>
      <w:r w:rsidR="00A82EBF">
        <w:rPr>
          <w:rFonts w:ascii="Times New Roman" w:hAnsi="Times New Roman" w:cs="Times New Roman"/>
          <w:sz w:val="24"/>
          <w:szCs w:val="24"/>
        </w:rPr>
        <w:t>/wytwórcę</w:t>
      </w:r>
      <w:r w:rsidRPr="00A10C74">
        <w:rPr>
          <w:rFonts w:ascii="Times New Roman" w:hAnsi="Times New Roman" w:cs="Times New Roman"/>
          <w:sz w:val="24"/>
          <w:szCs w:val="24"/>
        </w:rPr>
        <w:t xml:space="preserve"> w jego opakowaniu </w:t>
      </w: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Warzywa i owoce muszą spełniać następujące wymagania minimalne, czyli muszą być: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świeże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całe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zdrowe, (bez oznak chorobowych, zepsucia, oraz przemrożenia, bez śladów pleśni)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wolne od szkodników oraz uszkodzeń spowodowanych przez szkodniki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wolne od nadmiernego zawilgocenia powierzchniowego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wolne od jakikolwiek obcych zapachów i smaków 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wystarczająco rozwinięte i odpowiednio dojrzałe oraz kształtne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jednolite pod względem pochodzenia, odmiany, jakości, kształtu, zabarwienia, stopnia    </w:t>
      </w: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    dojrzałości 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 stanie umożliwiającym transport i dotarcie do miejsca przeznaczenia w stanie </w:t>
      </w:r>
      <w:r w:rsidRPr="00A10C74">
        <w:rPr>
          <w:rFonts w:ascii="Times New Roman" w:hAnsi="Times New Roman" w:cs="Times New Roman"/>
          <w:sz w:val="24"/>
          <w:szCs w:val="24"/>
        </w:rPr>
        <w:tab/>
        <w:t>nieuszkodzonym</w:t>
      </w:r>
    </w:p>
    <w:p w:rsidR="007B1897" w:rsidRPr="00A10C74" w:rsidRDefault="007B1897" w:rsidP="0070746B">
      <w:pPr>
        <w:numPr>
          <w:ilvl w:val="0"/>
          <w:numId w:val="15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oznakowane krajem pochodzenia </w:t>
      </w: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Zamawiane produkty dostarczane będą przez Wykonawcę w opakowaniach typu kosz/skrzynka/karton/worek wykonanych z materiałów przeznaczonych do kontaktu z żywnością. Każde opakowanie musi zawierać etykietę informacyjną zawierającą dane w szczególności: nazwę i adres producenta, kraj pochodzenia produ</w:t>
      </w:r>
      <w:r w:rsidR="007D6F6E" w:rsidRPr="00A10C74">
        <w:rPr>
          <w:rFonts w:ascii="Times New Roman" w:hAnsi="Times New Roman" w:cs="Times New Roman"/>
          <w:sz w:val="24"/>
          <w:szCs w:val="24"/>
        </w:rPr>
        <w:t>k</w:t>
      </w:r>
      <w:r w:rsidR="00F11564" w:rsidRPr="00A10C74">
        <w:rPr>
          <w:rFonts w:ascii="Times New Roman" w:hAnsi="Times New Roman" w:cs="Times New Roman"/>
          <w:sz w:val="24"/>
          <w:szCs w:val="24"/>
        </w:rPr>
        <w:t>t</w:t>
      </w:r>
      <w:r w:rsidRPr="00A10C74">
        <w:rPr>
          <w:rFonts w:ascii="Times New Roman" w:hAnsi="Times New Roman" w:cs="Times New Roman"/>
          <w:sz w:val="24"/>
          <w:szCs w:val="24"/>
        </w:rPr>
        <w:t>u, nazwę produktu, klasę jakości, termin (okres) przydatności do spożycia, warunki przechowywania, oraz inne elementy wymagane przepisami prawa. Opakowania jednostkowe dla produktów muszą być suche, czyste, bez uszkodzeń mechanicznych i obcych zapachów, zabrudzeń, pleśni, oraz powinny zapewnić ochronę przed uszkodzeniami mechanicznymi oraz zanieczyszczeniem, jak również odpowiednie warunki w czasie przechowywania i transportu</w:t>
      </w:r>
      <w:r w:rsidR="00686C19" w:rsidRPr="00A10C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897" w:rsidRPr="00A10C74" w:rsidRDefault="007B1897" w:rsidP="0070746B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Termin przydatności do spożycia będzie określony od </w:t>
      </w:r>
      <w:r w:rsidR="00107090">
        <w:rPr>
          <w:rFonts w:ascii="Times New Roman" w:hAnsi="Times New Roman" w:cs="Times New Roman"/>
          <w:sz w:val="24"/>
          <w:szCs w:val="24"/>
        </w:rPr>
        <w:t>momentu dostarczenia towaru do Z</w:t>
      </w:r>
      <w:r w:rsidRPr="00A10C74">
        <w:rPr>
          <w:rFonts w:ascii="Times New Roman" w:hAnsi="Times New Roman" w:cs="Times New Roman"/>
          <w:sz w:val="24"/>
          <w:szCs w:val="24"/>
        </w:rPr>
        <w:t xml:space="preserve">amawiającego i nie będzie krótszy niż </w:t>
      </w:r>
      <w:r w:rsidR="00107090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¾ długości terminu zadeklarowanego przez producenta (zgodnie z zapisami umowy).</w:t>
      </w:r>
    </w:p>
    <w:p w:rsidR="007B1897" w:rsidRPr="00A10C74" w:rsidRDefault="007B1897" w:rsidP="0070746B">
      <w:pPr>
        <w:pStyle w:val="Akapitzlist1"/>
        <w:tabs>
          <w:tab w:val="left" w:pos="28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C2161" w:rsidRPr="00A10C74" w:rsidRDefault="005C2161" w:rsidP="0070746B">
      <w:pPr>
        <w:pStyle w:val="Akapitzlist1"/>
        <w:numPr>
          <w:ilvl w:val="0"/>
          <w:numId w:val="8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bCs/>
          <w:sz w:val="24"/>
          <w:szCs w:val="24"/>
        </w:rPr>
        <w:t>Zamówienie zostało podzielone wg. lokalizacji:</w:t>
      </w:r>
    </w:p>
    <w:p w:rsidR="000B3E9F" w:rsidRDefault="000B3E9F" w:rsidP="0070746B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78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5"/>
        <w:gridCol w:w="3685"/>
        <w:gridCol w:w="2516"/>
      </w:tblGrid>
      <w:tr w:rsidR="00CD4A6A" w:rsidRPr="00A10C74" w:rsidTr="00723C19">
        <w:trPr>
          <w:trHeight w:val="275"/>
        </w:trPr>
        <w:tc>
          <w:tcPr>
            <w:tcW w:w="1515" w:type="pct"/>
            <w:shd w:val="clear" w:color="auto" w:fill="D9D9D9"/>
            <w:vAlign w:val="center"/>
          </w:tcPr>
          <w:p w:rsidR="00CD4A6A" w:rsidRPr="00A10C74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0C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Nr części</w:t>
            </w:r>
          </w:p>
        </w:tc>
        <w:tc>
          <w:tcPr>
            <w:tcW w:w="2071" w:type="pct"/>
            <w:shd w:val="clear" w:color="auto" w:fill="D9D9D9"/>
            <w:vAlign w:val="center"/>
          </w:tcPr>
          <w:p w:rsidR="00CD4A6A" w:rsidRPr="00A10C74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0C7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 dostawy</w:t>
            </w:r>
          </w:p>
        </w:tc>
        <w:tc>
          <w:tcPr>
            <w:tcW w:w="1414" w:type="pct"/>
            <w:shd w:val="clear" w:color="auto" w:fill="D9D9D9"/>
          </w:tcPr>
          <w:p w:rsidR="00CD4A6A" w:rsidRPr="005B610C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B610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Planowana data rozpoczęcia realizacji zamówienia</w:t>
            </w:r>
          </w:p>
        </w:tc>
      </w:tr>
      <w:tr w:rsidR="00CD4A6A" w:rsidRPr="00A10C74" w:rsidTr="00723C19">
        <w:trPr>
          <w:trHeight w:val="275"/>
        </w:trPr>
        <w:tc>
          <w:tcPr>
            <w:tcW w:w="1515" w:type="pct"/>
            <w:shd w:val="clear" w:color="auto" w:fill="D9D9D9"/>
            <w:vAlign w:val="center"/>
          </w:tcPr>
          <w:p w:rsidR="00CD4A6A" w:rsidRDefault="00CD4A6A" w:rsidP="00723C1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Polańczyk</w:t>
            </w:r>
          </w:p>
        </w:tc>
        <w:tc>
          <w:tcPr>
            <w:tcW w:w="2071" w:type="pct"/>
            <w:shd w:val="clear" w:color="auto" w:fill="D9D9D9"/>
            <w:vAlign w:val="center"/>
          </w:tcPr>
          <w:p w:rsidR="00CD4A6A" w:rsidRPr="00A10C74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10C74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 xml:space="preserve">Ośrodek Szkoleniowo-Wypoczynkowy „Jawor” w Polańczyku, położony przy ul. Zdrojowa 21, 38-610 Polańczyk, </w:t>
            </w:r>
          </w:p>
        </w:tc>
        <w:tc>
          <w:tcPr>
            <w:tcW w:w="1414" w:type="pct"/>
            <w:shd w:val="clear" w:color="auto" w:fill="D9D9D9"/>
          </w:tcPr>
          <w:p w:rsidR="00CD4A6A" w:rsidRPr="005B610C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B610C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12 miesięcy liczone od dnia zawarcia umowy</w:t>
            </w:r>
          </w:p>
          <w:p w:rsidR="00CD4A6A" w:rsidRPr="005B610C" w:rsidRDefault="00CD4A6A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D5E5C" w:rsidRPr="00A10C74" w:rsidTr="00AD5E5C">
        <w:trPr>
          <w:trHeight w:val="2795"/>
        </w:trPr>
        <w:tc>
          <w:tcPr>
            <w:tcW w:w="1515" w:type="pct"/>
            <w:shd w:val="clear" w:color="auto" w:fill="D9D9D9"/>
            <w:vAlign w:val="center"/>
          </w:tcPr>
          <w:p w:rsidR="00AD5E5C" w:rsidRPr="00BB3525" w:rsidRDefault="00AD5E5C" w:rsidP="00723C1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Szklarska Poręba</w:t>
            </w:r>
          </w:p>
        </w:tc>
        <w:tc>
          <w:tcPr>
            <w:tcW w:w="2071" w:type="pct"/>
            <w:shd w:val="clear" w:color="auto" w:fill="D9D9D9"/>
            <w:vAlign w:val="center"/>
          </w:tcPr>
          <w:p w:rsidR="00AD5E5C" w:rsidRDefault="00AD5E5C" w:rsidP="00AD5E5C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377" w:hanging="37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Ośrodek Szkoleniowo-Wypoczynkowy „Olimp” w Szklarskiej Porębie położony przy ul. 1-go Maja 62, 58-580 Szklarska Poręba </w:t>
            </w:r>
          </w:p>
          <w:p w:rsidR="00AD5E5C" w:rsidRDefault="00AD5E5C" w:rsidP="00AD5E5C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377" w:hanging="37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Ośrodek Szkoleniowo-Wypoczynkowy „Rzemieślnik” położony przy ul. Górna 21, 58-580 Szklarska Poręba,</w:t>
            </w:r>
          </w:p>
        </w:tc>
        <w:tc>
          <w:tcPr>
            <w:tcW w:w="1414" w:type="pct"/>
            <w:shd w:val="clear" w:color="auto" w:fill="D9D9D9"/>
          </w:tcPr>
          <w:p w:rsidR="008630F6" w:rsidRPr="005B610C" w:rsidRDefault="008630F6" w:rsidP="008630F6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B610C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12 miesięcy liczone od dnia zawarcia umowy</w:t>
            </w:r>
          </w:p>
          <w:p w:rsidR="00AD5E5C" w:rsidRDefault="00AD5E5C">
            <w:pPr>
              <w:widowControl w:val="0"/>
              <w:suppressAutoHyphens/>
              <w:autoSpaceDE w:val="0"/>
              <w:autoSpaceDN w:val="0"/>
              <w:adjustRightInd w:val="0"/>
              <w:ind w:left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D5E5C" w:rsidRPr="00A10C74" w:rsidTr="00723C19">
        <w:trPr>
          <w:trHeight w:val="275"/>
        </w:trPr>
        <w:tc>
          <w:tcPr>
            <w:tcW w:w="1515" w:type="pct"/>
            <w:shd w:val="clear" w:color="auto" w:fill="D9D9D9"/>
            <w:vAlign w:val="center"/>
          </w:tcPr>
          <w:p w:rsidR="00AD5E5C" w:rsidRPr="00BB3525" w:rsidRDefault="00AD5E5C" w:rsidP="00723C1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Wrocław</w:t>
            </w:r>
          </w:p>
        </w:tc>
        <w:tc>
          <w:tcPr>
            <w:tcW w:w="2071" w:type="pct"/>
            <w:shd w:val="clear" w:color="auto" w:fill="D9D9D9"/>
            <w:vAlign w:val="center"/>
          </w:tcPr>
          <w:p w:rsidR="00AD5E5C" w:rsidRPr="00A10C74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10C74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Obiekt „SAVOY” we Wrocławiu położony przy pl. Kościuszki 19, 50-027 Wrocław,</w:t>
            </w:r>
          </w:p>
        </w:tc>
        <w:tc>
          <w:tcPr>
            <w:tcW w:w="1414" w:type="pct"/>
            <w:shd w:val="clear" w:color="auto" w:fill="D9D9D9"/>
          </w:tcPr>
          <w:p w:rsidR="00AD5E5C" w:rsidRPr="005B610C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B610C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12 miesięcy liczone od dnia zawarcia umowy</w:t>
            </w:r>
          </w:p>
          <w:p w:rsidR="00AD5E5C" w:rsidRPr="005B610C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D5E5C" w:rsidRPr="00A10C74" w:rsidTr="00723C19">
        <w:trPr>
          <w:trHeight w:val="275"/>
        </w:trPr>
        <w:tc>
          <w:tcPr>
            <w:tcW w:w="1515" w:type="pct"/>
            <w:shd w:val="clear" w:color="auto" w:fill="D9D9D9"/>
            <w:vAlign w:val="center"/>
          </w:tcPr>
          <w:p w:rsidR="00AD5E5C" w:rsidRPr="00AD5E5C" w:rsidRDefault="00AD5E5C" w:rsidP="00AD5E5C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Świnoujście</w:t>
            </w:r>
          </w:p>
        </w:tc>
        <w:tc>
          <w:tcPr>
            <w:tcW w:w="2071" w:type="pct"/>
            <w:shd w:val="clear" w:color="auto" w:fill="D9D9D9"/>
            <w:vAlign w:val="center"/>
          </w:tcPr>
          <w:p w:rsidR="00AD5E5C" w:rsidRPr="0004040D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4040D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 xml:space="preserve">Ośrodek Szkoleniowo-Wypoczynkowy w Świnoujściu, położony przy ul. Słowackiego 4/6, 72-600 Świnoujście, </w:t>
            </w:r>
          </w:p>
        </w:tc>
        <w:tc>
          <w:tcPr>
            <w:tcW w:w="1414" w:type="pct"/>
            <w:shd w:val="clear" w:color="auto" w:fill="D9D9D9"/>
          </w:tcPr>
          <w:p w:rsidR="00AD5E5C" w:rsidRPr="005B610C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B610C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12 miesięcy liczone od dnia zawarcia umowy</w:t>
            </w:r>
          </w:p>
          <w:p w:rsidR="00AD5E5C" w:rsidRPr="005B610C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AD5E5C" w:rsidRPr="00A10C74" w:rsidTr="00723C19">
        <w:trPr>
          <w:trHeight w:val="275"/>
        </w:trPr>
        <w:tc>
          <w:tcPr>
            <w:tcW w:w="1515" w:type="pct"/>
            <w:shd w:val="clear" w:color="auto" w:fill="D9D9D9"/>
            <w:vAlign w:val="center"/>
          </w:tcPr>
          <w:p w:rsidR="00AD5E5C" w:rsidRPr="00AD5E5C" w:rsidRDefault="00AD5E5C" w:rsidP="00AD5E5C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  <w:t>Międzyzdroje i Dziwnów</w:t>
            </w:r>
          </w:p>
        </w:tc>
        <w:tc>
          <w:tcPr>
            <w:tcW w:w="2071" w:type="pct"/>
            <w:shd w:val="clear" w:color="auto" w:fill="D9D9D9"/>
            <w:vAlign w:val="center"/>
          </w:tcPr>
          <w:p w:rsidR="00AD5E5C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Ośrodek Szkoleniowo-Wypoczynkowy w Międzyzdrojach, położony przy ul. Krótka 1, 72-500 Międzyzdroje,</w:t>
            </w:r>
          </w:p>
          <w:p w:rsidR="00AD5E5C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AD5E5C" w:rsidRPr="00AD72EC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4040D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Ośrodek Szkoleniowo-Wypoczynkowy  w Dziwnowie, położony przy ul. kpr. Koniecznego 13, 72-420 Dziwnów,</w:t>
            </w:r>
          </w:p>
        </w:tc>
        <w:tc>
          <w:tcPr>
            <w:tcW w:w="1414" w:type="pct"/>
            <w:shd w:val="clear" w:color="auto" w:fill="D9D9D9"/>
          </w:tcPr>
          <w:p w:rsidR="00AD5E5C" w:rsidRPr="005B610C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5B610C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12 miesięcy liczone od dnia zawarcia umowy</w:t>
            </w:r>
          </w:p>
          <w:p w:rsidR="00AD5E5C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AD5E5C" w:rsidRPr="005B610C" w:rsidRDefault="00AD5E5C" w:rsidP="00723C19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Dostawy muszą być realizowane 6 dni w  tygodniu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pon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 xml:space="preserve"> – sobota), w godzinach 8:00-15:00.</w:t>
            </w:r>
          </w:p>
        </w:tc>
      </w:tr>
    </w:tbl>
    <w:p w:rsidR="00CD4A6A" w:rsidRDefault="00CD4A6A" w:rsidP="0070746B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CD4A6A" w:rsidRDefault="00CD4A6A" w:rsidP="0070746B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CD4A6A" w:rsidRDefault="00CD4A6A" w:rsidP="0070746B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CD4A6A" w:rsidRPr="00A10C74" w:rsidRDefault="00CD4A6A" w:rsidP="0070746B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0B3E9F" w:rsidRPr="00A10C74" w:rsidRDefault="00CF41D6" w:rsidP="0070746B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br/>
      </w:r>
    </w:p>
    <w:p w:rsidR="002B5256" w:rsidRPr="00A10C74" w:rsidRDefault="00EA50EE" w:rsidP="00EA50E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4.  </w:t>
      </w:r>
      <w:r w:rsidR="002B5256" w:rsidRPr="00A10C74">
        <w:rPr>
          <w:rFonts w:ascii="Times New Roman" w:hAnsi="Times New Roman" w:cs="Times New Roman"/>
          <w:sz w:val="24"/>
          <w:szCs w:val="24"/>
        </w:rPr>
        <w:t>Asortyment szcz</w:t>
      </w:r>
      <w:r w:rsidR="000D100F" w:rsidRPr="00A10C74">
        <w:rPr>
          <w:rFonts w:ascii="Times New Roman" w:hAnsi="Times New Roman" w:cs="Times New Roman"/>
          <w:sz w:val="24"/>
          <w:szCs w:val="24"/>
        </w:rPr>
        <w:t xml:space="preserve">egółowo określono w </w:t>
      </w:r>
      <w:r w:rsidR="00645168" w:rsidRPr="00A10C74">
        <w:rPr>
          <w:rFonts w:ascii="Times New Roman" w:hAnsi="Times New Roman" w:cs="Times New Roman"/>
          <w:sz w:val="24"/>
          <w:szCs w:val="24"/>
        </w:rPr>
        <w:t>załączniku nr 1 do formularza oferty</w:t>
      </w:r>
      <w:r w:rsidR="002B5256" w:rsidRPr="00A10C74">
        <w:rPr>
          <w:rFonts w:ascii="Times New Roman" w:hAnsi="Times New Roman" w:cs="Times New Roman"/>
          <w:sz w:val="24"/>
          <w:szCs w:val="24"/>
        </w:rPr>
        <w:t xml:space="preserve"> - formularze cenowe dla poszczególnych części. </w:t>
      </w:r>
    </w:p>
    <w:p w:rsidR="002B5256" w:rsidRPr="00A10C74" w:rsidRDefault="002B5256" w:rsidP="00D67761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Wykonawca nie może dostarczać Zamawiającemu produktów innych niż zaoferowane w Ofercie i wyszególnione w </w:t>
      </w:r>
      <w:r w:rsidR="00645168" w:rsidRPr="00A10C74">
        <w:rPr>
          <w:rFonts w:ascii="Times New Roman" w:hAnsi="Times New Roman" w:cs="Times New Roman"/>
          <w:sz w:val="24"/>
          <w:szCs w:val="24"/>
        </w:rPr>
        <w:t>załączniku do formularza oferty</w:t>
      </w:r>
      <w:r w:rsidR="007B7C21">
        <w:rPr>
          <w:rFonts w:ascii="Times New Roman" w:hAnsi="Times New Roman" w:cs="Times New Roman"/>
          <w:sz w:val="24"/>
          <w:szCs w:val="24"/>
        </w:rPr>
        <w:t xml:space="preserve"> W przypadku, kiedy</w:t>
      </w:r>
      <w:r w:rsidR="00D54FEB" w:rsidRPr="00A10C74">
        <w:rPr>
          <w:rFonts w:ascii="Times New Roman" w:hAnsi="Times New Roman" w:cs="Times New Roman"/>
          <w:sz w:val="24"/>
          <w:szCs w:val="24"/>
        </w:rPr>
        <w:t xml:space="preserve"> dostarczone produkty nie spełni</w:t>
      </w:r>
      <w:r w:rsidR="007B7C21">
        <w:rPr>
          <w:rFonts w:ascii="Times New Roman" w:hAnsi="Times New Roman" w:cs="Times New Roman"/>
          <w:sz w:val="24"/>
          <w:szCs w:val="24"/>
        </w:rPr>
        <w:t>ają wymagań Zamawiającego, Wykonawca musi dokonać wy</w:t>
      </w:r>
      <w:r w:rsidR="00D54FEB" w:rsidRPr="00A10C74">
        <w:rPr>
          <w:rFonts w:ascii="Times New Roman" w:hAnsi="Times New Roman" w:cs="Times New Roman"/>
          <w:sz w:val="24"/>
          <w:szCs w:val="24"/>
        </w:rPr>
        <w:t>miany i dostarczyć produkty zgodne z OPZ.</w:t>
      </w:r>
    </w:p>
    <w:p w:rsidR="002B5256" w:rsidRPr="00A10C74" w:rsidRDefault="002B5256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Jeżeli w </w:t>
      </w:r>
      <w:r w:rsidR="004846F6" w:rsidRPr="00A10C74">
        <w:rPr>
          <w:rFonts w:ascii="Times New Roman" w:hAnsi="Times New Roman" w:cs="Times New Roman"/>
          <w:sz w:val="24"/>
          <w:szCs w:val="24"/>
        </w:rPr>
        <w:t>OPZ</w:t>
      </w:r>
      <w:r w:rsidRPr="00A10C74">
        <w:rPr>
          <w:rFonts w:ascii="Times New Roman" w:hAnsi="Times New Roman" w:cs="Times New Roman"/>
          <w:sz w:val="24"/>
          <w:szCs w:val="24"/>
        </w:rPr>
        <w:t xml:space="preserve"> Zamawiający podał opis ze wskazaniem na typ należy przyjąć, że Zamawiający dopuszcza składanie ofert równoważnych o parametrach nie gorszych niż podane </w:t>
      </w:r>
      <w:r w:rsidR="00527D2F" w:rsidRPr="00A10C74">
        <w:rPr>
          <w:rFonts w:ascii="Times New Roman" w:hAnsi="Times New Roman" w:cs="Times New Roman"/>
          <w:sz w:val="24"/>
          <w:szCs w:val="24"/>
        </w:rPr>
        <w:t>w opisie Przedmiotu Zamówienia</w:t>
      </w:r>
      <w:r w:rsidR="003C5578" w:rsidRPr="00A10C7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C5578" w:rsidRPr="00A10C74">
        <w:rPr>
          <w:rFonts w:ascii="Times New Roman" w:hAnsi="Times New Roman" w:cs="Times New Roman"/>
          <w:sz w:val="24"/>
          <w:szCs w:val="24"/>
        </w:rPr>
        <w:t>tzn</w:t>
      </w:r>
      <w:proofErr w:type="spellEnd"/>
      <w:r w:rsidR="003C5578" w:rsidRPr="00A10C74">
        <w:rPr>
          <w:rFonts w:ascii="Times New Roman" w:hAnsi="Times New Roman" w:cs="Times New Roman"/>
          <w:sz w:val="24"/>
          <w:szCs w:val="24"/>
        </w:rPr>
        <w:t xml:space="preserve"> gramatura, opakowanie, jakość, skład, smak - nie mogą być gorsze).</w:t>
      </w:r>
      <w:r w:rsidRPr="00A10C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256" w:rsidRPr="00A10C74" w:rsidRDefault="002B5256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0C74">
        <w:rPr>
          <w:rFonts w:ascii="Times New Roman" w:hAnsi="Times New Roman" w:cs="Times New Roman"/>
          <w:sz w:val="24"/>
          <w:szCs w:val="24"/>
        </w:rPr>
        <w:t>Zamawiający ustala następujące cechy wyrobów równoważnych:</w:t>
      </w:r>
    </w:p>
    <w:p w:rsidR="002B5256" w:rsidRPr="00A10C74" w:rsidRDefault="002B5256" w:rsidP="0070746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gramatura oferowanego produktu równoważnego nie może być niższa niż wskazane  w formularzu cenowym</w:t>
      </w:r>
      <w:r w:rsidR="008D75D2">
        <w:rPr>
          <w:rFonts w:ascii="Times New Roman" w:hAnsi="Times New Roman" w:cs="Times New Roman"/>
          <w:sz w:val="24"/>
          <w:szCs w:val="24"/>
        </w:rPr>
        <w:t>,</w:t>
      </w:r>
    </w:p>
    <w:p w:rsidR="002B5256" w:rsidRPr="00A10C74" w:rsidRDefault="002B5256" w:rsidP="0070746B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zaoferowane produkty równoważne muszą posiadać te same walory organoleptyczne (smak, zapach, barwa, estetyka, konsystencja);</w:t>
      </w:r>
    </w:p>
    <w:p w:rsidR="002B5256" w:rsidRPr="00A10C74" w:rsidRDefault="002B5256" w:rsidP="00824C5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Dostarczane produkty muszą:</w:t>
      </w:r>
    </w:p>
    <w:p w:rsidR="002B5256" w:rsidRPr="00A10C74" w:rsidRDefault="002B5256" w:rsidP="007074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być dopuszczone do sprzedaży,</w:t>
      </w:r>
    </w:p>
    <w:p w:rsidR="002B5256" w:rsidRPr="00A10C74" w:rsidRDefault="002B5256" w:rsidP="007074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lastRenderedPageBreak/>
        <w:t>posiadać nazwę (logo) producenta na opakowaniach zbiorczych oraz opakowaniach jednostkowych,</w:t>
      </w:r>
    </w:p>
    <w:p w:rsidR="002B5256" w:rsidRPr="00A10C74" w:rsidRDefault="002B5256" w:rsidP="007074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być pierwszego gatunku,</w:t>
      </w:r>
    </w:p>
    <w:p w:rsidR="002B5256" w:rsidRPr="00A10C74" w:rsidRDefault="002B5256" w:rsidP="0070746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posiadać certyfikat - handlowy dokument identyfikacyjny (HDI).</w:t>
      </w:r>
    </w:p>
    <w:p w:rsidR="002B5256" w:rsidRPr="00A10C74" w:rsidRDefault="002B5256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Wykonawca zobowiązany jest do: </w:t>
      </w:r>
    </w:p>
    <w:p w:rsidR="002B5256" w:rsidRPr="00A10C74" w:rsidRDefault="002B5256" w:rsidP="0070746B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sukcesywnego dostarczania </w:t>
      </w:r>
      <w:r w:rsidR="00A10585" w:rsidRPr="00A10C74">
        <w:rPr>
          <w:rFonts w:ascii="Times New Roman" w:hAnsi="Times New Roman" w:cs="Times New Roman"/>
          <w:sz w:val="24"/>
          <w:szCs w:val="24"/>
        </w:rPr>
        <w:t>przedmiotu zamówienia</w:t>
      </w:r>
      <w:r w:rsidRPr="00A10C74">
        <w:rPr>
          <w:rFonts w:ascii="Times New Roman" w:hAnsi="Times New Roman" w:cs="Times New Roman"/>
          <w:sz w:val="24"/>
          <w:szCs w:val="24"/>
        </w:rPr>
        <w:t xml:space="preserve"> w asortymencie i ilości zgodnej ze złożonym zamówieniem przez Zamawiającego,</w:t>
      </w:r>
    </w:p>
    <w:p w:rsidR="002B5256" w:rsidRPr="00A10C74" w:rsidRDefault="002B5256" w:rsidP="0070746B">
      <w:pPr>
        <w:pStyle w:val="Akapitzlist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częstotliwość dostaw: </w:t>
      </w:r>
      <w:r w:rsidR="007D0E0F" w:rsidRPr="00A10C74">
        <w:rPr>
          <w:rFonts w:ascii="Times New Roman" w:hAnsi="Times New Roman" w:cs="Times New Roman"/>
          <w:sz w:val="24"/>
          <w:szCs w:val="24"/>
        </w:rPr>
        <w:t>średnio 5 razy w tygodniu</w:t>
      </w:r>
      <w:r w:rsidR="008630F6">
        <w:rPr>
          <w:rFonts w:ascii="Times New Roman" w:hAnsi="Times New Roman" w:cs="Times New Roman"/>
          <w:sz w:val="24"/>
          <w:szCs w:val="24"/>
        </w:rPr>
        <w:t>, chyba, że Zamawiający w tabeli napisze inaczej</w:t>
      </w:r>
      <w:r w:rsidR="007D0E0F" w:rsidRPr="00A10C74">
        <w:rPr>
          <w:rFonts w:ascii="Times New Roman" w:hAnsi="Times New Roman" w:cs="Times New Roman"/>
          <w:sz w:val="24"/>
          <w:szCs w:val="24"/>
        </w:rPr>
        <w:t>, poza sezonem rzadziej.</w:t>
      </w:r>
    </w:p>
    <w:p w:rsidR="007D0E0F" w:rsidRPr="00C81F3F" w:rsidRDefault="002B5256" w:rsidP="00C81F3F">
      <w:pPr>
        <w:pStyle w:val="Akapitzlist"/>
        <w:numPr>
          <w:ilvl w:val="1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godziny dostaw: </w:t>
      </w:r>
      <w:r w:rsidRPr="00A10C74">
        <w:rPr>
          <w:rFonts w:ascii="Times New Roman" w:hAnsi="Times New Roman" w:cs="Times New Roman"/>
          <w:b/>
          <w:sz w:val="24"/>
          <w:szCs w:val="24"/>
        </w:rPr>
        <w:t>7.00 – 15.00</w:t>
      </w:r>
      <w:r w:rsidRPr="00A10C74">
        <w:rPr>
          <w:rFonts w:ascii="Times New Roman" w:hAnsi="Times New Roman" w:cs="Times New Roman"/>
          <w:sz w:val="24"/>
          <w:szCs w:val="24"/>
        </w:rPr>
        <w:t>,</w:t>
      </w:r>
      <w:r w:rsidR="001A50DF" w:rsidRPr="001A50DF">
        <w:rPr>
          <w:rFonts w:ascii="Times New Roman" w:hAnsi="Times New Roman" w:cs="Times New Roman"/>
          <w:sz w:val="24"/>
          <w:szCs w:val="24"/>
        </w:rPr>
        <w:t xml:space="preserve"> </w:t>
      </w:r>
      <w:r w:rsidR="001A50DF">
        <w:rPr>
          <w:rFonts w:ascii="Times New Roman" w:hAnsi="Times New Roman" w:cs="Times New Roman"/>
          <w:sz w:val="24"/>
          <w:szCs w:val="24"/>
        </w:rPr>
        <w:t>chyba, że Zamawiający w tabeli napisze inaczej</w:t>
      </w:r>
      <w:r w:rsidR="001A50DF" w:rsidRPr="00A10C74">
        <w:rPr>
          <w:rFonts w:ascii="Times New Roman" w:hAnsi="Times New Roman" w:cs="Times New Roman"/>
          <w:sz w:val="24"/>
          <w:szCs w:val="24"/>
        </w:rPr>
        <w:t>,</w:t>
      </w:r>
    </w:p>
    <w:p w:rsidR="00C5202D" w:rsidRDefault="002B5256" w:rsidP="00C5202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dostarczania produktów dopuszczonych do obrotu, </w:t>
      </w:r>
      <w:r w:rsidRPr="00A10C74">
        <w:rPr>
          <w:rFonts w:ascii="Times New Roman" w:hAnsi="Times New Roman" w:cs="Times New Roman"/>
          <w:sz w:val="24"/>
          <w:szCs w:val="24"/>
          <w:u w:val="single"/>
        </w:rPr>
        <w:t>pierwszej jakości</w:t>
      </w:r>
      <w:r w:rsidRPr="00A10C74">
        <w:rPr>
          <w:rFonts w:ascii="Times New Roman" w:hAnsi="Times New Roman" w:cs="Times New Roman"/>
          <w:sz w:val="24"/>
          <w:szCs w:val="24"/>
        </w:rPr>
        <w:t>, świeżych, nie zwiędniętych, bez uszkodzeń mechanicznych, zmian mikrobiologicznych, płukanych bez śladu piachu i brudu (dla roślin okopowych tj. ziemniaki, marchew, pietruszka, seler, buraki itd.), opakowanych i przewożonych w odpowiednich warunkach zgodnie z wymaganiami HACCP,</w:t>
      </w:r>
    </w:p>
    <w:p w:rsidR="00C5202D" w:rsidRPr="00C5202D" w:rsidRDefault="002B5256" w:rsidP="00C5202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2D">
        <w:rPr>
          <w:rFonts w:ascii="Times New Roman" w:hAnsi="Times New Roman" w:cs="Times New Roman"/>
          <w:sz w:val="24"/>
          <w:szCs w:val="24"/>
        </w:rPr>
        <w:t xml:space="preserve">dostarczania </w:t>
      </w:r>
      <w:r w:rsidR="004F64A4" w:rsidRPr="00C5202D">
        <w:rPr>
          <w:rFonts w:ascii="Times New Roman" w:hAnsi="Times New Roman" w:cs="Times New Roman"/>
          <w:sz w:val="24"/>
          <w:szCs w:val="24"/>
        </w:rPr>
        <w:t>produktów</w:t>
      </w:r>
      <w:r w:rsidRPr="00C5202D">
        <w:rPr>
          <w:rFonts w:ascii="Times New Roman" w:hAnsi="Times New Roman" w:cs="Times New Roman"/>
          <w:sz w:val="24"/>
          <w:szCs w:val="24"/>
        </w:rPr>
        <w:t xml:space="preserve"> zgodnie z wymaganiami i warunkami określonymi w </w:t>
      </w:r>
      <w:r w:rsidR="00C5202D" w:rsidRPr="00C5202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 r. o bezpieczeństwie żywności i żywienia (Dz. U., Nr 171, poz. 1225 ze zm.),</w:t>
      </w:r>
    </w:p>
    <w:p w:rsidR="002B5256" w:rsidRPr="00C5202D" w:rsidRDefault="002B5256" w:rsidP="0070746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202D">
        <w:rPr>
          <w:rFonts w:ascii="Times New Roman" w:hAnsi="Times New Roman" w:cs="Times New Roman"/>
          <w:sz w:val="24"/>
          <w:szCs w:val="24"/>
        </w:rPr>
        <w:t xml:space="preserve">dostarczania </w:t>
      </w:r>
      <w:r w:rsidR="004F64A4" w:rsidRPr="00C5202D">
        <w:rPr>
          <w:rFonts w:ascii="Times New Roman" w:hAnsi="Times New Roman" w:cs="Times New Roman"/>
          <w:sz w:val="24"/>
          <w:szCs w:val="24"/>
        </w:rPr>
        <w:t>produktów</w:t>
      </w:r>
      <w:r w:rsidRPr="00C5202D">
        <w:rPr>
          <w:rFonts w:ascii="Times New Roman" w:hAnsi="Times New Roman" w:cs="Times New Roman"/>
          <w:sz w:val="24"/>
          <w:szCs w:val="24"/>
        </w:rPr>
        <w:t xml:space="preserve"> do magazynów Zamawiającego, transportem na własny koszt i ryzyko,</w:t>
      </w:r>
    </w:p>
    <w:p w:rsidR="002B5256" w:rsidRPr="00A10C74" w:rsidRDefault="002B5256" w:rsidP="0070746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dokonywania we własnym zakresie wyładunku i wniesienia dostarczanego </w:t>
      </w:r>
      <w:r w:rsidR="004F64A4" w:rsidRPr="00A10C74">
        <w:rPr>
          <w:rFonts w:ascii="Times New Roman" w:hAnsi="Times New Roman" w:cs="Times New Roman"/>
          <w:sz w:val="24"/>
          <w:szCs w:val="24"/>
        </w:rPr>
        <w:t>produktu</w:t>
      </w:r>
      <w:r w:rsidRPr="00A10C74">
        <w:rPr>
          <w:rFonts w:ascii="Times New Roman" w:hAnsi="Times New Roman" w:cs="Times New Roman"/>
          <w:sz w:val="24"/>
          <w:szCs w:val="24"/>
        </w:rPr>
        <w:t xml:space="preserve"> do pomieszczeń magazynowych w obiektach Zamawiającego,</w:t>
      </w:r>
    </w:p>
    <w:p w:rsidR="002B5256" w:rsidRPr="00A10C74" w:rsidRDefault="002B5256" w:rsidP="0070746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>dołączania do każdej dostawy faktury, z wyszczególnieniem rodzaju i nazwy produktu, ich ilości, ceny jednostkowej, kwoty VAT i kwoty brutto,</w:t>
      </w:r>
    </w:p>
    <w:p w:rsidR="004846F6" w:rsidRPr="00A10C74" w:rsidRDefault="002B5256" w:rsidP="0070746B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terminowego dostarczania zamówionych towarów. </w:t>
      </w:r>
    </w:p>
    <w:p w:rsidR="004846F6" w:rsidRPr="00A10C74" w:rsidRDefault="002B5256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W przypadku nie dostarczenia przez Wykonawcę </w:t>
      </w:r>
      <w:r w:rsidR="004F64A4" w:rsidRPr="00A10C74">
        <w:rPr>
          <w:rFonts w:ascii="Times New Roman" w:hAnsi="Times New Roman" w:cs="Times New Roman"/>
          <w:sz w:val="24"/>
          <w:szCs w:val="24"/>
        </w:rPr>
        <w:t>produktów</w:t>
      </w:r>
      <w:r w:rsidRPr="00A10C74">
        <w:rPr>
          <w:rFonts w:ascii="Times New Roman" w:hAnsi="Times New Roman" w:cs="Times New Roman"/>
          <w:sz w:val="24"/>
          <w:szCs w:val="24"/>
        </w:rPr>
        <w:t xml:space="preserve"> w terminie, Zamawiającemu przysługuje prawo zakupu danego </w:t>
      </w:r>
      <w:r w:rsidR="004F64A4" w:rsidRPr="00A10C74">
        <w:rPr>
          <w:rFonts w:ascii="Times New Roman" w:hAnsi="Times New Roman" w:cs="Times New Roman"/>
          <w:sz w:val="24"/>
          <w:szCs w:val="24"/>
        </w:rPr>
        <w:t>produktu</w:t>
      </w:r>
      <w:r w:rsidRPr="00A10C74">
        <w:rPr>
          <w:rFonts w:ascii="Times New Roman" w:hAnsi="Times New Roman" w:cs="Times New Roman"/>
          <w:sz w:val="24"/>
          <w:szCs w:val="24"/>
        </w:rPr>
        <w:t xml:space="preserve"> u innego podmiotu i obciążenia Wykonawcy różnicą między ceną zakupu u innego podmiotu, a ceną wynikającą z umowy – w takim  przypadku Zamawiający ma prawo odmówić przyjęcia </w:t>
      </w:r>
      <w:r w:rsidR="004F64A4" w:rsidRPr="00A10C74">
        <w:rPr>
          <w:rFonts w:ascii="Times New Roman" w:hAnsi="Times New Roman" w:cs="Times New Roman"/>
          <w:sz w:val="24"/>
          <w:szCs w:val="24"/>
        </w:rPr>
        <w:t xml:space="preserve">produktu </w:t>
      </w:r>
      <w:r w:rsidRPr="00A10C74">
        <w:rPr>
          <w:rFonts w:ascii="Times New Roman" w:hAnsi="Times New Roman" w:cs="Times New Roman"/>
          <w:sz w:val="24"/>
          <w:szCs w:val="24"/>
        </w:rPr>
        <w:t>dostarczonego po terminie.</w:t>
      </w:r>
    </w:p>
    <w:p w:rsidR="004846F6" w:rsidRPr="00A10C74" w:rsidRDefault="002B5256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0C74">
        <w:rPr>
          <w:rFonts w:ascii="Times New Roman" w:hAnsi="Times New Roman" w:cs="Times New Roman"/>
          <w:sz w:val="24"/>
          <w:szCs w:val="24"/>
        </w:rPr>
        <w:t xml:space="preserve">Zamawiający składać będzie zamówienia telefonicznie, faksem lub e-mailem </w:t>
      </w:r>
      <w:r w:rsidR="008D75D2">
        <w:rPr>
          <w:rFonts w:ascii="Times New Roman" w:hAnsi="Times New Roman" w:cs="Times New Roman"/>
          <w:sz w:val="24"/>
          <w:szCs w:val="24"/>
        </w:rPr>
        <w:t>na podstawie</w:t>
      </w:r>
      <w:r w:rsidRPr="00A10C74">
        <w:rPr>
          <w:rFonts w:ascii="Times New Roman" w:hAnsi="Times New Roman" w:cs="Times New Roman"/>
          <w:sz w:val="24"/>
          <w:szCs w:val="24"/>
        </w:rPr>
        <w:t xml:space="preserve"> bieżącego zapotrzebowania</w:t>
      </w:r>
      <w:r w:rsidR="00A82EBF">
        <w:rPr>
          <w:rFonts w:ascii="Times New Roman" w:hAnsi="Times New Roman" w:cs="Times New Roman"/>
          <w:sz w:val="24"/>
          <w:szCs w:val="24"/>
        </w:rPr>
        <w:t xml:space="preserve"> na adres wskazany w umowie</w:t>
      </w:r>
      <w:r w:rsidRPr="00A10C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64A4" w:rsidRPr="00A10C74" w:rsidRDefault="004F64A4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C74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Produkty muszą być przewożone zgodnie z przepisami sanitarno-epidemiologicznymi, wymaganiami GMP, GHP oraz systemu HACCP. Każdy samochód, którym będzie dostarczana żywność musi posiadać decyzję Państwowego Powiatowego Inspektora Sanitarnego stwierdzającą spełnianie warunków do higienicznego przewozu określonych produktów spożywczych</w:t>
      </w:r>
      <w:r w:rsidR="00A82EB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06DB6" w:rsidRPr="00A10C74" w:rsidRDefault="004F64A4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C74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Dostarczane warzywa i owoce muszą być świeże, soczyste, odpowiednio dojrzałe, bez objawów gnicia lub zepsucia, czyste, bez szkodników i uszkodzeń spowodowanych przez szkodniki, bez uszkodzeń mechanicznych</w:t>
      </w:r>
      <w:r w:rsidR="00C5202D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mogą być tez łykowate ani zwiędłe</w:t>
      </w:r>
      <w:r w:rsidRPr="00A10C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Bulwy ziemniaków nie mogą być zzieleniałe, nadmarznięte, z pustymi miejscami w środku, porośnięte kiełkami. Ziemniaki po ugotowaniu muszą mieć dobry smak i delikatnie rozsypywać się. </w:t>
      </w:r>
    </w:p>
    <w:p w:rsidR="003B4D0B" w:rsidRPr="00A10C74" w:rsidRDefault="003B4D0B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sz w:val="24"/>
          <w:szCs w:val="24"/>
        </w:rPr>
        <w:t>Zamawiający dopuszcza przerwy w realizacji zamówienia w przypadku wstrzymania działalności spowodowanej przez zagrożenie epidemiczne w kraju. W takiej sytuacji realizacja umowy może zostać wydłużona proporcjonalnie o czas przerwy. Wykonawcy nie będzie przysługiwało odszkodowanie za niezrealizowaną cz</w:t>
      </w:r>
      <w:r w:rsidR="00686C19" w:rsidRPr="00A10C74">
        <w:rPr>
          <w:rFonts w:ascii="Times New Roman" w:hAnsi="Times New Roman" w:cs="Times New Roman"/>
          <w:sz w:val="24"/>
          <w:szCs w:val="24"/>
        </w:rPr>
        <w:t>ęść zamówienia z ww. przyczyny.</w:t>
      </w:r>
    </w:p>
    <w:p w:rsidR="007B1897" w:rsidRPr="004E7FDD" w:rsidRDefault="007B1897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sz w:val="24"/>
          <w:szCs w:val="24"/>
        </w:rPr>
        <w:t>Zamawiający prze</w:t>
      </w:r>
      <w:r w:rsidR="00D67761" w:rsidRPr="00A10C74">
        <w:rPr>
          <w:rFonts w:ascii="Times New Roman" w:hAnsi="Times New Roman" w:cs="Times New Roman"/>
          <w:sz w:val="24"/>
          <w:szCs w:val="24"/>
        </w:rPr>
        <w:t>widuje zastosowanie prawa opcji – 30%. Informacje są zawarte we wzorze umowy.</w:t>
      </w:r>
    </w:p>
    <w:p w:rsidR="004E7FDD" w:rsidRPr="00D54DC9" w:rsidRDefault="004E7FDD" w:rsidP="00824C53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będzie dostarczał zamówione artykuły bez względu na ich ilość lub wartość. Zamawiający nie dopuszcza nakładania przez Wykonawcę limitów transakcyjnych lub ograniczeń ilościowych</w:t>
      </w:r>
      <w:r w:rsidR="00C5202D">
        <w:rPr>
          <w:rFonts w:ascii="Times New Roman" w:hAnsi="Times New Roman" w:cs="Times New Roman"/>
          <w:sz w:val="24"/>
          <w:szCs w:val="24"/>
        </w:rPr>
        <w:t xml:space="preserve"> (minimum logistycznego)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4DC9" w:rsidRPr="00107090" w:rsidRDefault="00D54DC9" w:rsidP="00D54DC9">
      <w:pPr>
        <w:widowControl w:val="0"/>
        <w:numPr>
          <w:ilvl w:val="0"/>
          <w:numId w:val="2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>Dla Dziwnowa i Międzyzdrojów dla pozycji obejmującej te same produkty Zamawiający wymaga zaoferowania tych samych cen w obu lokalizacjach. Oferta Wykonawcy, który zaproponuje różne ceny zostanie odrzucona jako niezgodna z SWZ.</w:t>
      </w:r>
    </w:p>
    <w:p w:rsidR="00107090" w:rsidRPr="00DF0911" w:rsidRDefault="00107090" w:rsidP="00107090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:rsidR="00D54DC9" w:rsidRPr="00A10C74" w:rsidRDefault="00D54DC9" w:rsidP="00D54DC9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D0829" w:rsidRPr="00A10C74" w:rsidRDefault="002D0829" w:rsidP="002D082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D0829" w:rsidRPr="00A10C74" w:rsidRDefault="002D0829" w:rsidP="002D082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2D0829" w:rsidRPr="00A10C74" w:rsidRDefault="002D0829" w:rsidP="00EA50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</w:p>
    <w:p w:rsidR="00EA50EE" w:rsidRPr="00A10C74" w:rsidRDefault="00EA50EE">
      <w:pP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br w:type="page"/>
      </w: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b/>
          <w:i/>
          <w:sz w:val="24"/>
          <w:szCs w:val="24"/>
          <w:lang w:eastAsia="pl-PL"/>
        </w:rPr>
        <w:lastRenderedPageBreak/>
        <w:t xml:space="preserve">Załącznik Nr 1 do OPZ </w:t>
      </w: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pl-PL"/>
        </w:rPr>
      </w:pPr>
    </w:p>
    <w:p w:rsidR="002D0829" w:rsidRPr="00A10C74" w:rsidRDefault="002D0829" w:rsidP="002D082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  <w:t>KARTA TOWARU RÓWNOWAŻNEGO</w:t>
      </w:r>
    </w:p>
    <w:p w:rsidR="002D0829" w:rsidRPr="00A10C74" w:rsidRDefault="002D0829" w:rsidP="002D082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</w:pPr>
      <w:r w:rsidRPr="00A10C74">
        <w:rPr>
          <w:rFonts w:ascii="Times New Roman" w:hAnsi="Times New Roman" w:cs="Times New Roman"/>
          <w:b/>
          <w:caps/>
          <w:color w:val="000000"/>
          <w:sz w:val="24"/>
          <w:szCs w:val="24"/>
          <w:lang w:eastAsia="pl-PL"/>
        </w:rPr>
        <w:t>dotyczy cześci nr ……..</w:t>
      </w: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  <w:r w:rsidRPr="00A10C74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Niniejszy załącznik należy wypełnić dla każdego towaru równoważnego oferowanego przez Wykonawcę, zgodnie z postanowieniami specyfikacji warunków zamówienia obowiązującymi w tym zakresie.</w:t>
      </w: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  <w:r w:rsidRPr="00A10C74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Oferowany przeze mnie towar równoważny znajduje się w przedmiocie zamówienia:</w:t>
      </w: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686"/>
        <w:gridCol w:w="2410"/>
        <w:gridCol w:w="2515"/>
      </w:tblGrid>
      <w:tr w:rsidR="002D0829" w:rsidRPr="00A10C74" w:rsidTr="002D082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Nazwa towaru: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Dane towaru podane przez Zamawiającego w specyfikacji  warunków zamówienia*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Dane towaru oferowanego przez Wykonawcę jako towar równoważny**</w:t>
            </w:r>
          </w:p>
        </w:tc>
      </w:tr>
      <w:tr w:rsidR="002D0829" w:rsidRPr="00A10C74" w:rsidTr="002D0829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2D0829" w:rsidRPr="00A10C74" w:rsidTr="002D0829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  <w:tr w:rsidR="002D0829" w:rsidRPr="00A10C74" w:rsidTr="002D0829">
        <w:trPr>
          <w:trHeight w:hRule="exact"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  <w:r w:rsidRPr="00A10C74"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00" w:lineRule="atLeast"/>
              <w:ind w:right="-94"/>
              <w:jc w:val="center"/>
              <w:rPr>
                <w:rFonts w:ascii="Times New Roman" w:eastAsia="SimSun" w:hAnsi="Times New Roman" w:cs="Times New Roman"/>
                <w:snapToGrid w:val="0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  <w:r w:rsidRPr="00A10C74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* - Wykonawca podaje nazwę oraz wszystkie cechy organoleptyczne (smak, zapach, konsystencja), skład surowcowy użyty do produkcji określony przez Zamawiającego w specyfikacji  warunków zamówienia, który ma być zastąpiony przez towar równoważny. Należy ująć WSZYSTKIE cechy fizyko - chemiczne określone przez Zamawiającego w specyfikacji  warunków zamówienia. Jeżeli w powyższej tabeli brakuje wierszy na wszystkie cechy  towaru określone przez Zamawiającego w specyfikacji  warunków zamówienia, należy wstawić dodatkowe wiersze.</w:t>
      </w:r>
    </w:p>
    <w:p w:rsidR="002D0829" w:rsidRPr="00A10C74" w:rsidRDefault="002D0829" w:rsidP="002D0829">
      <w:pPr>
        <w:widowControl w:val="0"/>
        <w:suppressAutoHyphens/>
        <w:spacing w:after="0" w:line="200" w:lineRule="atLeast"/>
        <w:ind w:right="-94"/>
        <w:jc w:val="both"/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</w:pPr>
    </w:p>
    <w:p w:rsidR="002D0829" w:rsidRPr="00A10C74" w:rsidRDefault="002D0829" w:rsidP="007E6935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10C74">
        <w:rPr>
          <w:rFonts w:ascii="Times New Roman" w:eastAsia="SimSun" w:hAnsi="Times New Roman" w:cs="Times New Roman"/>
          <w:snapToGrid w:val="0"/>
          <w:color w:val="000000"/>
          <w:sz w:val="24"/>
          <w:szCs w:val="24"/>
          <w:lang w:eastAsia="pl-PL"/>
        </w:rPr>
        <w:t>** - Wykonawca podaje nazwę oraz wszystkie cechy organoleptyczne (smak, zapach,  konsystencja), skład surowcowy użyty do produkcji  oferowanego towaru, a stanowiącego towar równoważny w stosunku do towaru określonego przez Zamawiającego w specyfikacji  warunków zamówienia. Wykonawca jest zobowiązany do podania wszystkich cech oferowanego przez siebie towaru, w odniesieniu do cech towaru określonego przez Zamawiającego w specyfikacji  warunków zamówienia. Dane te będą służyły Zamawiającemu do weryfikacji, czy towar oferowany przez Wykonawcę jako towar równoważny spełnia przesłanki równoważności.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68"/>
        <w:gridCol w:w="566"/>
        <w:gridCol w:w="1001"/>
      </w:tblGrid>
      <w:tr w:rsidR="002D0829" w:rsidRPr="00A10C74" w:rsidTr="002D0829">
        <w:trPr>
          <w:trHeight w:val="112"/>
        </w:trPr>
        <w:tc>
          <w:tcPr>
            <w:tcW w:w="568" w:type="dxa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6" w:type="dxa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01" w:type="dxa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2D0829" w:rsidRPr="00A10C74" w:rsidTr="002D0829">
        <w:trPr>
          <w:trHeight w:val="434"/>
        </w:trPr>
        <w:tc>
          <w:tcPr>
            <w:tcW w:w="568" w:type="dxa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6" w:type="dxa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001" w:type="dxa"/>
            <w:vAlign w:val="center"/>
          </w:tcPr>
          <w:p w:rsidR="002D0829" w:rsidRPr="00A10C74" w:rsidRDefault="002D08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2D0829" w:rsidRPr="00A10C74" w:rsidRDefault="002D0829" w:rsidP="002D0829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2D0829" w:rsidRPr="00A10C74" w:rsidRDefault="002D0829" w:rsidP="002D08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:rsidR="002D0829" w:rsidRPr="00A10C74" w:rsidRDefault="002D0829" w:rsidP="007E6935">
      <w:pPr>
        <w:pStyle w:val="Akapitzlist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2D0829" w:rsidRPr="00A10C74" w:rsidSect="00322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FE9" w:rsidRDefault="002D0FE9" w:rsidP="007E6086">
      <w:pPr>
        <w:spacing w:after="0" w:line="240" w:lineRule="auto"/>
      </w:pPr>
      <w:r>
        <w:separator/>
      </w:r>
    </w:p>
  </w:endnote>
  <w:endnote w:type="continuationSeparator" w:id="0">
    <w:p w:rsidR="002D0FE9" w:rsidRDefault="002D0FE9" w:rsidP="007E6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FE9" w:rsidRDefault="002D0FE9" w:rsidP="007E6086">
      <w:pPr>
        <w:spacing w:after="0" w:line="240" w:lineRule="auto"/>
      </w:pPr>
      <w:r>
        <w:separator/>
      </w:r>
    </w:p>
  </w:footnote>
  <w:footnote w:type="continuationSeparator" w:id="0">
    <w:p w:rsidR="002D0FE9" w:rsidRDefault="002D0FE9" w:rsidP="007E60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1140"/>
    <w:multiLevelType w:val="hybridMultilevel"/>
    <w:tmpl w:val="5FB081B8"/>
    <w:lvl w:ilvl="0" w:tplc="5A8073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FD65C3"/>
    <w:multiLevelType w:val="hybridMultilevel"/>
    <w:tmpl w:val="7862B63C"/>
    <w:lvl w:ilvl="0" w:tplc="6B82B6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076C2"/>
    <w:multiLevelType w:val="hybridMultilevel"/>
    <w:tmpl w:val="DB26C9E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749D4"/>
    <w:multiLevelType w:val="multilevel"/>
    <w:tmpl w:val="BA46AD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4">
    <w:nsid w:val="0F1539AD"/>
    <w:multiLevelType w:val="hybridMultilevel"/>
    <w:tmpl w:val="AEE405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994"/>
        </w:tabs>
        <w:ind w:left="2994" w:hanging="360"/>
      </w:pPr>
      <w:rPr>
        <w:rFonts w:ascii="Courier New" w:hAnsi="Courier New" w:cs="Courier New" w:hint="default"/>
      </w:rPr>
    </w:lvl>
    <w:lvl w:ilvl="2" w:tplc="49EC46BE">
      <w:start w:val="7"/>
      <w:numFmt w:val="decimal"/>
      <w:lvlText w:val="%3."/>
      <w:lvlJc w:val="left"/>
      <w:pPr>
        <w:ind w:left="3714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4434"/>
        </w:tabs>
        <w:ind w:left="44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154"/>
        </w:tabs>
        <w:ind w:left="51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74"/>
        </w:tabs>
        <w:ind w:left="58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94"/>
        </w:tabs>
        <w:ind w:left="65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14"/>
        </w:tabs>
        <w:ind w:left="73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034"/>
        </w:tabs>
        <w:ind w:left="8034" w:hanging="360"/>
      </w:pPr>
      <w:rPr>
        <w:rFonts w:ascii="Wingdings" w:hAnsi="Wingdings" w:hint="default"/>
      </w:rPr>
    </w:lvl>
  </w:abstractNum>
  <w:abstractNum w:abstractNumId="5">
    <w:nsid w:val="0F306331"/>
    <w:multiLevelType w:val="hybridMultilevel"/>
    <w:tmpl w:val="185035C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46C200E"/>
    <w:multiLevelType w:val="hybridMultilevel"/>
    <w:tmpl w:val="E2B6FF5A"/>
    <w:lvl w:ilvl="0" w:tplc="F1DACCA8">
      <w:start w:val="1"/>
      <w:numFmt w:val="bullet"/>
      <w:lvlText w:val="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A25D8E"/>
    <w:multiLevelType w:val="hybridMultilevel"/>
    <w:tmpl w:val="35320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D7FC3"/>
    <w:multiLevelType w:val="hybridMultilevel"/>
    <w:tmpl w:val="398E5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73056"/>
    <w:multiLevelType w:val="hybridMultilevel"/>
    <w:tmpl w:val="ECC4B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E4BA6"/>
    <w:multiLevelType w:val="hybridMultilevel"/>
    <w:tmpl w:val="05B8E4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8E8864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F74BDB"/>
    <w:multiLevelType w:val="hybridMultilevel"/>
    <w:tmpl w:val="0FDCE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B66210"/>
    <w:multiLevelType w:val="hybridMultilevel"/>
    <w:tmpl w:val="1F126606"/>
    <w:lvl w:ilvl="0" w:tplc="6B3AED5C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214950"/>
    <w:multiLevelType w:val="multilevel"/>
    <w:tmpl w:val="0415001F"/>
    <w:lvl w:ilvl="0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15">
    <w:nsid w:val="4BA36586"/>
    <w:multiLevelType w:val="hybridMultilevel"/>
    <w:tmpl w:val="4C20EF8C"/>
    <w:lvl w:ilvl="0" w:tplc="73305B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D73000"/>
    <w:multiLevelType w:val="hybridMultilevel"/>
    <w:tmpl w:val="A6E05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638DB"/>
    <w:multiLevelType w:val="hybridMultilevel"/>
    <w:tmpl w:val="F902590C"/>
    <w:lvl w:ilvl="0" w:tplc="778A6700">
      <w:start w:val="7"/>
      <w:numFmt w:val="decimal"/>
      <w:lvlText w:val="%1."/>
      <w:lvlJc w:val="left"/>
      <w:pPr>
        <w:ind w:left="4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794" w:hanging="360"/>
      </w:pPr>
    </w:lvl>
    <w:lvl w:ilvl="2" w:tplc="0415001B" w:tentative="1">
      <w:start w:val="1"/>
      <w:numFmt w:val="lowerRoman"/>
      <w:lvlText w:val="%3."/>
      <w:lvlJc w:val="right"/>
      <w:pPr>
        <w:ind w:left="5514" w:hanging="180"/>
      </w:pPr>
    </w:lvl>
    <w:lvl w:ilvl="3" w:tplc="0415000F" w:tentative="1">
      <w:start w:val="1"/>
      <w:numFmt w:val="decimal"/>
      <w:lvlText w:val="%4."/>
      <w:lvlJc w:val="left"/>
      <w:pPr>
        <w:ind w:left="6234" w:hanging="360"/>
      </w:pPr>
    </w:lvl>
    <w:lvl w:ilvl="4" w:tplc="04150019" w:tentative="1">
      <w:start w:val="1"/>
      <w:numFmt w:val="lowerLetter"/>
      <w:lvlText w:val="%5."/>
      <w:lvlJc w:val="left"/>
      <w:pPr>
        <w:ind w:left="6954" w:hanging="360"/>
      </w:pPr>
    </w:lvl>
    <w:lvl w:ilvl="5" w:tplc="0415001B" w:tentative="1">
      <w:start w:val="1"/>
      <w:numFmt w:val="lowerRoman"/>
      <w:lvlText w:val="%6."/>
      <w:lvlJc w:val="right"/>
      <w:pPr>
        <w:ind w:left="7674" w:hanging="180"/>
      </w:pPr>
    </w:lvl>
    <w:lvl w:ilvl="6" w:tplc="0415000F" w:tentative="1">
      <w:start w:val="1"/>
      <w:numFmt w:val="decimal"/>
      <w:lvlText w:val="%7."/>
      <w:lvlJc w:val="left"/>
      <w:pPr>
        <w:ind w:left="8394" w:hanging="360"/>
      </w:pPr>
    </w:lvl>
    <w:lvl w:ilvl="7" w:tplc="04150019" w:tentative="1">
      <w:start w:val="1"/>
      <w:numFmt w:val="lowerLetter"/>
      <w:lvlText w:val="%8."/>
      <w:lvlJc w:val="left"/>
      <w:pPr>
        <w:ind w:left="9114" w:hanging="360"/>
      </w:pPr>
    </w:lvl>
    <w:lvl w:ilvl="8" w:tplc="0415001B" w:tentative="1">
      <w:start w:val="1"/>
      <w:numFmt w:val="lowerRoman"/>
      <w:lvlText w:val="%9."/>
      <w:lvlJc w:val="right"/>
      <w:pPr>
        <w:ind w:left="9834" w:hanging="180"/>
      </w:pPr>
    </w:lvl>
  </w:abstractNum>
  <w:abstractNum w:abstractNumId="18">
    <w:nsid w:val="58143930"/>
    <w:multiLevelType w:val="hybridMultilevel"/>
    <w:tmpl w:val="807806D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0146DD"/>
    <w:multiLevelType w:val="hybridMultilevel"/>
    <w:tmpl w:val="F8384428"/>
    <w:lvl w:ilvl="0" w:tplc="342C0A2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29C4B2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852DB"/>
    <w:multiLevelType w:val="hybridMultilevel"/>
    <w:tmpl w:val="00AE7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5E117F"/>
    <w:multiLevelType w:val="hybridMultilevel"/>
    <w:tmpl w:val="5D4497F6"/>
    <w:lvl w:ilvl="0" w:tplc="16BC76C2">
      <w:start w:val="1"/>
      <w:numFmt w:val="bullet"/>
      <w:lvlText w:val=""/>
      <w:lvlJc w:val="left"/>
      <w:pPr>
        <w:tabs>
          <w:tab w:val="num" w:pos="1240"/>
        </w:tabs>
        <w:ind w:left="12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2">
    <w:nsid w:val="7AF019B6"/>
    <w:multiLevelType w:val="hybridMultilevel"/>
    <w:tmpl w:val="3DBE2FC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F31ED"/>
    <w:multiLevelType w:val="hybridMultilevel"/>
    <w:tmpl w:val="4FB42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7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0"/>
  </w:num>
  <w:num w:numId="15">
    <w:abstractNumId w:val="6"/>
  </w:num>
  <w:num w:numId="16">
    <w:abstractNumId w:val="2"/>
  </w:num>
  <w:num w:numId="17">
    <w:abstractNumId w:val="8"/>
  </w:num>
  <w:num w:numId="18">
    <w:abstractNumId w:val="16"/>
  </w:num>
  <w:num w:numId="19">
    <w:abstractNumId w:val="22"/>
  </w:num>
  <w:num w:numId="20">
    <w:abstractNumId w:val="15"/>
  </w:num>
  <w:num w:numId="21">
    <w:abstractNumId w:val="12"/>
  </w:num>
  <w:num w:numId="22">
    <w:abstractNumId w:val="9"/>
  </w:num>
  <w:num w:numId="23">
    <w:abstractNumId w:val="3"/>
  </w:num>
  <w:num w:numId="24">
    <w:abstractNumId w:val="1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B2"/>
    <w:rsid w:val="000203CE"/>
    <w:rsid w:val="00024AFA"/>
    <w:rsid w:val="00026411"/>
    <w:rsid w:val="00034030"/>
    <w:rsid w:val="00037085"/>
    <w:rsid w:val="0003781C"/>
    <w:rsid w:val="00041681"/>
    <w:rsid w:val="000447D9"/>
    <w:rsid w:val="00051477"/>
    <w:rsid w:val="000540C8"/>
    <w:rsid w:val="00055B9F"/>
    <w:rsid w:val="0005777E"/>
    <w:rsid w:val="000625E0"/>
    <w:rsid w:val="00063DF7"/>
    <w:rsid w:val="000663AE"/>
    <w:rsid w:val="0007052F"/>
    <w:rsid w:val="000828A8"/>
    <w:rsid w:val="00090E23"/>
    <w:rsid w:val="000926CB"/>
    <w:rsid w:val="0009714D"/>
    <w:rsid w:val="000A155C"/>
    <w:rsid w:val="000A207C"/>
    <w:rsid w:val="000B02B8"/>
    <w:rsid w:val="000B3E9F"/>
    <w:rsid w:val="000C065C"/>
    <w:rsid w:val="000C0756"/>
    <w:rsid w:val="000C0BF0"/>
    <w:rsid w:val="000C0C81"/>
    <w:rsid w:val="000C1EB7"/>
    <w:rsid w:val="000D100F"/>
    <w:rsid w:val="000D4F37"/>
    <w:rsid w:val="000E0574"/>
    <w:rsid w:val="000E1FC9"/>
    <w:rsid w:val="000E2194"/>
    <w:rsid w:val="000E49A1"/>
    <w:rsid w:val="000E62BB"/>
    <w:rsid w:val="000E67AC"/>
    <w:rsid w:val="000F4B1E"/>
    <w:rsid w:val="00101F63"/>
    <w:rsid w:val="0010222B"/>
    <w:rsid w:val="00102C73"/>
    <w:rsid w:val="00107090"/>
    <w:rsid w:val="00112BD2"/>
    <w:rsid w:val="0011392D"/>
    <w:rsid w:val="00114242"/>
    <w:rsid w:val="001144E3"/>
    <w:rsid w:val="001145D0"/>
    <w:rsid w:val="00115820"/>
    <w:rsid w:val="00117B77"/>
    <w:rsid w:val="001222F1"/>
    <w:rsid w:val="00124F84"/>
    <w:rsid w:val="00126174"/>
    <w:rsid w:val="001277E4"/>
    <w:rsid w:val="0013392D"/>
    <w:rsid w:val="00136DA9"/>
    <w:rsid w:val="00137F0E"/>
    <w:rsid w:val="00142955"/>
    <w:rsid w:val="00151084"/>
    <w:rsid w:val="00157D49"/>
    <w:rsid w:val="001668FC"/>
    <w:rsid w:val="00166BE6"/>
    <w:rsid w:val="00170A7F"/>
    <w:rsid w:val="0017704E"/>
    <w:rsid w:val="0018392D"/>
    <w:rsid w:val="0019541A"/>
    <w:rsid w:val="001A1DA3"/>
    <w:rsid w:val="001A4110"/>
    <w:rsid w:val="001A50DF"/>
    <w:rsid w:val="001B42F6"/>
    <w:rsid w:val="001B638A"/>
    <w:rsid w:val="001D2F52"/>
    <w:rsid w:val="001D6C9A"/>
    <w:rsid w:val="001E080A"/>
    <w:rsid w:val="001E74C4"/>
    <w:rsid w:val="001E7618"/>
    <w:rsid w:val="00205C8E"/>
    <w:rsid w:val="00207A32"/>
    <w:rsid w:val="00210F91"/>
    <w:rsid w:val="00211149"/>
    <w:rsid w:val="002117EB"/>
    <w:rsid w:val="00212801"/>
    <w:rsid w:val="0021658E"/>
    <w:rsid w:val="00220CEE"/>
    <w:rsid w:val="00235855"/>
    <w:rsid w:val="00237186"/>
    <w:rsid w:val="00256363"/>
    <w:rsid w:val="00262594"/>
    <w:rsid w:val="0027037E"/>
    <w:rsid w:val="002716A8"/>
    <w:rsid w:val="00273AC1"/>
    <w:rsid w:val="0028498F"/>
    <w:rsid w:val="00285A82"/>
    <w:rsid w:val="002922E8"/>
    <w:rsid w:val="00292D2A"/>
    <w:rsid w:val="002943F1"/>
    <w:rsid w:val="002A0AB2"/>
    <w:rsid w:val="002A5D75"/>
    <w:rsid w:val="002B3C18"/>
    <w:rsid w:val="002B4F4F"/>
    <w:rsid w:val="002B5256"/>
    <w:rsid w:val="002C4829"/>
    <w:rsid w:val="002C7CC8"/>
    <w:rsid w:val="002D0829"/>
    <w:rsid w:val="002D0FE9"/>
    <w:rsid w:val="002E0845"/>
    <w:rsid w:val="002E4893"/>
    <w:rsid w:val="003023CC"/>
    <w:rsid w:val="00305D65"/>
    <w:rsid w:val="0031509E"/>
    <w:rsid w:val="003157ED"/>
    <w:rsid w:val="00322A26"/>
    <w:rsid w:val="00327B06"/>
    <w:rsid w:val="00333498"/>
    <w:rsid w:val="00334994"/>
    <w:rsid w:val="003411A7"/>
    <w:rsid w:val="00346F0D"/>
    <w:rsid w:val="003504CA"/>
    <w:rsid w:val="00352E90"/>
    <w:rsid w:val="003567DF"/>
    <w:rsid w:val="0036129B"/>
    <w:rsid w:val="00363B15"/>
    <w:rsid w:val="00363C66"/>
    <w:rsid w:val="003659E0"/>
    <w:rsid w:val="00366C82"/>
    <w:rsid w:val="00373D14"/>
    <w:rsid w:val="00377632"/>
    <w:rsid w:val="0038137D"/>
    <w:rsid w:val="00383E66"/>
    <w:rsid w:val="003922BF"/>
    <w:rsid w:val="003929DA"/>
    <w:rsid w:val="00397AD4"/>
    <w:rsid w:val="003B4D0B"/>
    <w:rsid w:val="003B6B7B"/>
    <w:rsid w:val="003C5578"/>
    <w:rsid w:val="003C58B9"/>
    <w:rsid w:val="003D4D75"/>
    <w:rsid w:val="003E35F5"/>
    <w:rsid w:val="003F0DE4"/>
    <w:rsid w:val="003F5190"/>
    <w:rsid w:val="003F61C0"/>
    <w:rsid w:val="00411BA3"/>
    <w:rsid w:val="0041253A"/>
    <w:rsid w:val="0041301F"/>
    <w:rsid w:val="004143BE"/>
    <w:rsid w:val="00417B65"/>
    <w:rsid w:val="00425431"/>
    <w:rsid w:val="00470C85"/>
    <w:rsid w:val="004846F6"/>
    <w:rsid w:val="00485A74"/>
    <w:rsid w:val="004862A7"/>
    <w:rsid w:val="004959D3"/>
    <w:rsid w:val="004A1100"/>
    <w:rsid w:val="004A2413"/>
    <w:rsid w:val="004C57AE"/>
    <w:rsid w:val="004D2497"/>
    <w:rsid w:val="004D56E8"/>
    <w:rsid w:val="004E0DE7"/>
    <w:rsid w:val="004E2FEE"/>
    <w:rsid w:val="004E7FDD"/>
    <w:rsid w:val="004F64A4"/>
    <w:rsid w:val="00506458"/>
    <w:rsid w:val="005113F9"/>
    <w:rsid w:val="00526854"/>
    <w:rsid w:val="00527D2F"/>
    <w:rsid w:val="00532B77"/>
    <w:rsid w:val="0053448A"/>
    <w:rsid w:val="005568B1"/>
    <w:rsid w:val="00564E6A"/>
    <w:rsid w:val="005703D9"/>
    <w:rsid w:val="00584133"/>
    <w:rsid w:val="005843BF"/>
    <w:rsid w:val="005A7AD4"/>
    <w:rsid w:val="005B03FC"/>
    <w:rsid w:val="005B5E11"/>
    <w:rsid w:val="005B610C"/>
    <w:rsid w:val="005B7C41"/>
    <w:rsid w:val="005C01FD"/>
    <w:rsid w:val="005C2161"/>
    <w:rsid w:val="005D231C"/>
    <w:rsid w:val="005E36C0"/>
    <w:rsid w:val="005E6A87"/>
    <w:rsid w:val="005E7C59"/>
    <w:rsid w:val="005F30CF"/>
    <w:rsid w:val="0061557B"/>
    <w:rsid w:val="006167AF"/>
    <w:rsid w:val="00621934"/>
    <w:rsid w:val="00622D0C"/>
    <w:rsid w:val="0063452A"/>
    <w:rsid w:val="00634A52"/>
    <w:rsid w:val="0063560B"/>
    <w:rsid w:val="00643325"/>
    <w:rsid w:val="00645168"/>
    <w:rsid w:val="0064546F"/>
    <w:rsid w:val="00647EF1"/>
    <w:rsid w:val="00666550"/>
    <w:rsid w:val="006673BB"/>
    <w:rsid w:val="00671A41"/>
    <w:rsid w:val="006775E0"/>
    <w:rsid w:val="00686C19"/>
    <w:rsid w:val="006923EE"/>
    <w:rsid w:val="006957F8"/>
    <w:rsid w:val="006A21E6"/>
    <w:rsid w:val="006B159A"/>
    <w:rsid w:val="006B1815"/>
    <w:rsid w:val="006B674E"/>
    <w:rsid w:val="006B72BB"/>
    <w:rsid w:val="006C0648"/>
    <w:rsid w:val="006C07E2"/>
    <w:rsid w:val="006D02C9"/>
    <w:rsid w:val="006D17B5"/>
    <w:rsid w:val="006D74B3"/>
    <w:rsid w:val="006F0CDD"/>
    <w:rsid w:val="006F63FE"/>
    <w:rsid w:val="0070746B"/>
    <w:rsid w:val="00715539"/>
    <w:rsid w:val="00717BEB"/>
    <w:rsid w:val="0073458D"/>
    <w:rsid w:val="00743616"/>
    <w:rsid w:val="00743CDD"/>
    <w:rsid w:val="00753B59"/>
    <w:rsid w:val="00756B93"/>
    <w:rsid w:val="00770DB4"/>
    <w:rsid w:val="00771940"/>
    <w:rsid w:val="00775E12"/>
    <w:rsid w:val="00781485"/>
    <w:rsid w:val="00782483"/>
    <w:rsid w:val="0078581E"/>
    <w:rsid w:val="007A08E8"/>
    <w:rsid w:val="007A5D1B"/>
    <w:rsid w:val="007B0006"/>
    <w:rsid w:val="007B020A"/>
    <w:rsid w:val="007B1897"/>
    <w:rsid w:val="007B2E8D"/>
    <w:rsid w:val="007B46ED"/>
    <w:rsid w:val="007B7C21"/>
    <w:rsid w:val="007C610C"/>
    <w:rsid w:val="007D0095"/>
    <w:rsid w:val="007D0E0F"/>
    <w:rsid w:val="007D6F6E"/>
    <w:rsid w:val="007E25F1"/>
    <w:rsid w:val="007E267C"/>
    <w:rsid w:val="007E5046"/>
    <w:rsid w:val="007E5109"/>
    <w:rsid w:val="007E6086"/>
    <w:rsid w:val="007E6935"/>
    <w:rsid w:val="007F4642"/>
    <w:rsid w:val="00805A71"/>
    <w:rsid w:val="00805A9C"/>
    <w:rsid w:val="0081748C"/>
    <w:rsid w:val="00822A01"/>
    <w:rsid w:val="00824C53"/>
    <w:rsid w:val="008326DE"/>
    <w:rsid w:val="0083322D"/>
    <w:rsid w:val="00842D22"/>
    <w:rsid w:val="00845119"/>
    <w:rsid w:val="00845E87"/>
    <w:rsid w:val="008630F6"/>
    <w:rsid w:val="00865AEB"/>
    <w:rsid w:val="0086669D"/>
    <w:rsid w:val="00872B16"/>
    <w:rsid w:val="008754EE"/>
    <w:rsid w:val="008767F6"/>
    <w:rsid w:val="00877BD7"/>
    <w:rsid w:val="00880CE7"/>
    <w:rsid w:val="00884903"/>
    <w:rsid w:val="008B5050"/>
    <w:rsid w:val="008D3E30"/>
    <w:rsid w:val="008D4FCD"/>
    <w:rsid w:val="008D75D2"/>
    <w:rsid w:val="008E20AE"/>
    <w:rsid w:val="008E5F3A"/>
    <w:rsid w:val="008F5F85"/>
    <w:rsid w:val="008F79A8"/>
    <w:rsid w:val="009326D0"/>
    <w:rsid w:val="009348A6"/>
    <w:rsid w:val="00937E3C"/>
    <w:rsid w:val="00950544"/>
    <w:rsid w:val="009609F7"/>
    <w:rsid w:val="00965CBF"/>
    <w:rsid w:val="0096630E"/>
    <w:rsid w:val="00974F5A"/>
    <w:rsid w:val="00975413"/>
    <w:rsid w:val="0097746A"/>
    <w:rsid w:val="00981F0C"/>
    <w:rsid w:val="00982E0B"/>
    <w:rsid w:val="00982E29"/>
    <w:rsid w:val="00996B91"/>
    <w:rsid w:val="00997A19"/>
    <w:rsid w:val="009A1651"/>
    <w:rsid w:val="009A5242"/>
    <w:rsid w:val="009B7344"/>
    <w:rsid w:val="009C2C71"/>
    <w:rsid w:val="009C49B2"/>
    <w:rsid w:val="009C6C49"/>
    <w:rsid w:val="009D10E8"/>
    <w:rsid w:val="009E2589"/>
    <w:rsid w:val="009E4D59"/>
    <w:rsid w:val="009E72B4"/>
    <w:rsid w:val="009F736C"/>
    <w:rsid w:val="00A06DB6"/>
    <w:rsid w:val="00A10585"/>
    <w:rsid w:val="00A10C74"/>
    <w:rsid w:val="00A15B38"/>
    <w:rsid w:val="00A16952"/>
    <w:rsid w:val="00A23107"/>
    <w:rsid w:val="00A26F48"/>
    <w:rsid w:val="00A30202"/>
    <w:rsid w:val="00A32BAE"/>
    <w:rsid w:val="00A341CF"/>
    <w:rsid w:val="00A44E2E"/>
    <w:rsid w:val="00A46A07"/>
    <w:rsid w:val="00A50F96"/>
    <w:rsid w:val="00A518DA"/>
    <w:rsid w:val="00A77C96"/>
    <w:rsid w:val="00A80EB4"/>
    <w:rsid w:val="00A81F85"/>
    <w:rsid w:val="00A82EBF"/>
    <w:rsid w:val="00A859EE"/>
    <w:rsid w:val="00A87239"/>
    <w:rsid w:val="00A95936"/>
    <w:rsid w:val="00AA14BA"/>
    <w:rsid w:val="00AA1C2E"/>
    <w:rsid w:val="00AC1C4E"/>
    <w:rsid w:val="00AC6914"/>
    <w:rsid w:val="00AD5E5C"/>
    <w:rsid w:val="00AF03E1"/>
    <w:rsid w:val="00B05FF8"/>
    <w:rsid w:val="00B15C98"/>
    <w:rsid w:val="00B21499"/>
    <w:rsid w:val="00B30AB3"/>
    <w:rsid w:val="00B41ADC"/>
    <w:rsid w:val="00B475DE"/>
    <w:rsid w:val="00B515FB"/>
    <w:rsid w:val="00B51835"/>
    <w:rsid w:val="00B545E9"/>
    <w:rsid w:val="00B814EC"/>
    <w:rsid w:val="00B94DA2"/>
    <w:rsid w:val="00B976D8"/>
    <w:rsid w:val="00BA1BD6"/>
    <w:rsid w:val="00BA3535"/>
    <w:rsid w:val="00BB3525"/>
    <w:rsid w:val="00BB36D4"/>
    <w:rsid w:val="00BB7680"/>
    <w:rsid w:val="00BC0BDF"/>
    <w:rsid w:val="00BC4A08"/>
    <w:rsid w:val="00BC537C"/>
    <w:rsid w:val="00BD1B89"/>
    <w:rsid w:val="00BD1FD4"/>
    <w:rsid w:val="00BF00B3"/>
    <w:rsid w:val="00BF2FC8"/>
    <w:rsid w:val="00BF3949"/>
    <w:rsid w:val="00BF560B"/>
    <w:rsid w:val="00BF6C95"/>
    <w:rsid w:val="00C03AE6"/>
    <w:rsid w:val="00C14B7C"/>
    <w:rsid w:val="00C221CE"/>
    <w:rsid w:val="00C32789"/>
    <w:rsid w:val="00C4542F"/>
    <w:rsid w:val="00C5202D"/>
    <w:rsid w:val="00C55A79"/>
    <w:rsid w:val="00C62C2F"/>
    <w:rsid w:val="00C63793"/>
    <w:rsid w:val="00C63E8B"/>
    <w:rsid w:val="00C74A98"/>
    <w:rsid w:val="00C81F3F"/>
    <w:rsid w:val="00C85536"/>
    <w:rsid w:val="00CA1566"/>
    <w:rsid w:val="00CA2365"/>
    <w:rsid w:val="00CB189C"/>
    <w:rsid w:val="00CC15D2"/>
    <w:rsid w:val="00CC4D23"/>
    <w:rsid w:val="00CD4A6A"/>
    <w:rsid w:val="00CD5F3B"/>
    <w:rsid w:val="00CE2DFF"/>
    <w:rsid w:val="00CE340B"/>
    <w:rsid w:val="00CE6C2D"/>
    <w:rsid w:val="00CE6DB5"/>
    <w:rsid w:val="00CF000F"/>
    <w:rsid w:val="00CF351C"/>
    <w:rsid w:val="00CF41D6"/>
    <w:rsid w:val="00D035E3"/>
    <w:rsid w:val="00D05F3B"/>
    <w:rsid w:val="00D11EA8"/>
    <w:rsid w:val="00D17310"/>
    <w:rsid w:val="00D1731F"/>
    <w:rsid w:val="00D234C9"/>
    <w:rsid w:val="00D23D7A"/>
    <w:rsid w:val="00D31C67"/>
    <w:rsid w:val="00D34D86"/>
    <w:rsid w:val="00D37359"/>
    <w:rsid w:val="00D41EAF"/>
    <w:rsid w:val="00D4202E"/>
    <w:rsid w:val="00D47E7F"/>
    <w:rsid w:val="00D509F9"/>
    <w:rsid w:val="00D53450"/>
    <w:rsid w:val="00D54DC9"/>
    <w:rsid w:val="00D54FEB"/>
    <w:rsid w:val="00D56B80"/>
    <w:rsid w:val="00D621F2"/>
    <w:rsid w:val="00D66247"/>
    <w:rsid w:val="00D67761"/>
    <w:rsid w:val="00D70011"/>
    <w:rsid w:val="00D70689"/>
    <w:rsid w:val="00D70AB3"/>
    <w:rsid w:val="00D74FC0"/>
    <w:rsid w:val="00D83748"/>
    <w:rsid w:val="00D85728"/>
    <w:rsid w:val="00DB6B88"/>
    <w:rsid w:val="00DC4EF8"/>
    <w:rsid w:val="00DD4903"/>
    <w:rsid w:val="00DD6C0D"/>
    <w:rsid w:val="00E019B3"/>
    <w:rsid w:val="00E040DA"/>
    <w:rsid w:val="00E312B2"/>
    <w:rsid w:val="00E332B0"/>
    <w:rsid w:val="00E33ACD"/>
    <w:rsid w:val="00E43EF5"/>
    <w:rsid w:val="00E53C64"/>
    <w:rsid w:val="00E5732B"/>
    <w:rsid w:val="00E70418"/>
    <w:rsid w:val="00E80DC7"/>
    <w:rsid w:val="00E830C2"/>
    <w:rsid w:val="00E85B18"/>
    <w:rsid w:val="00E92530"/>
    <w:rsid w:val="00E959A3"/>
    <w:rsid w:val="00EA24D2"/>
    <w:rsid w:val="00EA50EE"/>
    <w:rsid w:val="00EB2E8F"/>
    <w:rsid w:val="00EB5ABA"/>
    <w:rsid w:val="00EB7E6D"/>
    <w:rsid w:val="00EC3BD4"/>
    <w:rsid w:val="00EC597E"/>
    <w:rsid w:val="00EC7A18"/>
    <w:rsid w:val="00ED6CEA"/>
    <w:rsid w:val="00EE4F1A"/>
    <w:rsid w:val="00EF2723"/>
    <w:rsid w:val="00EF4CAD"/>
    <w:rsid w:val="00F002AA"/>
    <w:rsid w:val="00F00E5B"/>
    <w:rsid w:val="00F11564"/>
    <w:rsid w:val="00F12CA4"/>
    <w:rsid w:val="00F12DE9"/>
    <w:rsid w:val="00F14AE8"/>
    <w:rsid w:val="00F14EDE"/>
    <w:rsid w:val="00F160CC"/>
    <w:rsid w:val="00F16FC4"/>
    <w:rsid w:val="00F212C0"/>
    <w:rsid w:val="00F50EEA"/>
    <w:rsid w:val="00F51326"/>
    <w:rsid w:val="00F530C5"/>
    <w:rsid w:val="00F65CEC"/>
    <w:rsid w:val="00F7410B"/>
    <w:rsid w:val="00F74832"/>
    <w:rsid w:val="00F80281"/>
    <w:rsid w:val="00F92465"/>
    <w:rsid w:val="00FA6476"/>
    <w:rsid w:val="00FA7E92"/>
    <w:rsid w:val="00FC10DA"/>
    <w:rsid w:val="00FC5264"/>
    <w:rsid w:val="00FD6EFE"/>
    <w:rsid w:val="00FE251F"/>
    <w:rsid w:val="00FE312F"/>
    <w:rsid w:val="00FE3A3B"/>
    <w:rsid w:val="00FE41B8"/>
    <w:rsid w:val="00FE5F7F"/>
    <w:rsid w:val="00FF0C7A"/>
    <w:rsid w:val="00FF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21280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0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0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0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69D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C2161"/>
    <w:pPr>
      <w:ind w:left="720"/>
    </w:pPr>
    <w:rPr>
      <w:rFonts w:ascii="Calibri" w:eastAsia="Times New Roman" w:hAnsi="Calibri" w:cs="Calibri"/>
    </w:rPr>
  </w:style>
  <w:style w:type="character" w:customStyle="1" w:styleId="AkapitzlistZnak">
    <w:name w:val="Akapit z listą Znak"/>
    <w:link w:val="Akapitzlist"/>
    <w:locked/>
    <w:rsid w:val="007D00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21280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0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0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60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69D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C2161"/>
    <w:pPr>
      <w:ind w:left="720"/>
    </w:pPr>
    <w:rPr>
      <w:rFonts w:ascii="Calibri" w:eastAsia="Times New Roman" w:hAnsi="Calibri" w:cs="Calibri"/>
    </w:rPr>
  </w:style>
  <w:style w:type="character" w:customStyle="1" w:styleId="AkapitzlistZnak">
    <w:name w:val="Akapit z listą Znak"/>
    <w:link w:val="Akapitzlist"/>
    <w:locked/>
    <w:rsid w:val="007D0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390C0-2897-40D3-A621-2363B1CE1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1387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jerzy_grzelakowski</dc:creator>
  <cp:lastModifiedBy>Anna Liersch-Bryzek</cp:lastModifiedBy>
  <cp:revision>10</cp:revision>
  <cp:lastPrinted>2023-03-09T10:07:00Z</cp:lastPrinted>
  <dcterms:created xsi:type="dcterms:W3CDTF">2024-02-12T14:15:00Z</dcterms:created>
  <dcterms:modified xsi:type="dcterms:W3CDTF">2024-12-04T08:29:00Z</dcterms:modified>
</cp:coreProperties>
</file>