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60" w:rsidRDefault="00114E60">
      <w:pPr>
        <w:tabs>
          <w:tab w:val="left" w:pos="8080"/>
        </w:tabs>
        <w:rPr>
          <w:rFonts w:ascii="Trebuchet MS" w:hAnsi="Trebuchet MS"/>
          <w:b/>
          <w:sz w:val="20"/>
          <w:szCs w:val="20"/>
        </w:rPr>
      </w:pPr>
    </w:p>
    <w:p w:rsidR="00114E60" w:rsidRDefault="003B0846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PROJEKT UMOWY </w:t>
      </w:r>
    </w:p>
    <w:p w:rsidR="00114E60" w:rsidRDefault="003B0846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zawartej w dniu ……………..</w:t>
      </w: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290538" w:rsidRPr="000E080B" w:rsidRDefault="00290538" w:rsidP="00290538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na </w:t>
      </w:r>
      <w:r w:rsidRPr="000E080B">
        <w:rPr>
          <w:rFonts w:ascii="Trebuchet MS" w:hAnsi="Trebuchet MS"/>
          <w:b/>
          <w:sz w:val="20"/>
          <w:szCs w:val="20"/>
        </w:rPr>
        <w:t>„W</w:t>
      </w:r>
      <w:r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 xml:space="preserve">ykonanie aktualizacji instrukcji eksploatacji dla instalacji fotowoltaicznej o mocy 39,96 </w:t>
      </w:r>
      <w:proofErr w:type="spellStart"/>
      <w:r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>kWp</w:t>
      </w:r>
      <w:proofErr w:type="spellEnd"/>
      <w:r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 xml:space="preserve"> zabudowanej na dachu budynku administracyjnego zlokalizowanego w Rudzie Śląskiej przy ul. Pokoju 13 oraz dla instalacji fotowoltaicznej o mocy 199,8 </w:t>
      </w:r>
      <w:proofErr w:type="spellStart"/>
      <w:r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>kWp</w:t>
      </w:r>
      <w:proofErr w:type="spellEnd"/>
      <w:r w:rsidRPr="000E080B">
        <w:rPr>
          <w:rStyle w:val="Pogrubienie"/>
          <w:rFonts w:ascii="Trebuchet MS" w:hAnsi="Trebuchet MS" w:cs="Arial"/>
          <w:sz w:val="20"/>
          <w:szCs w:val="20"/>
          <w:shd w:val="clear" w:color="auto" w:fill="FFFFFF"/>
        </w:rPr>
        <w:t xml:space="preserve"> zabudowanej na zadaszeniu poletka osadowego na terenie oczyszczalni ścieków Halemba Centrum w Rudzie Śląskiej przy ul. Młyńskiej 100”</w:t>
      </w:r>
    </w:p>
    <w:p w:rsidR="00114E60" w:rsidRDefault="00114E60">
      <w:pPr>
        <w:jc w:val="both"/>
        <w:rPr>
          <w:rFonts w:ascii="Trebuchet MS" w:hAnsi="Trebuchet MS"/>
          <w:i/>
          <w:iCs/>
          <w:sz w:val="20"/>
          <w:szCs w:val="20"/>
        </w:rPr>
      </w:pPr>
    </w:p>
    <w:p w:rsidR="00114E60" w:rsidRDefault="003B0846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pomiędzy Przedsiębiorstwem Wodociągów i Kanalizacji Spółką z ograniczoną odpowiedzialnością w Rudzie Śląskiej, 41-709 Ruda Śląska, ul. Pokoju 13, wpisaną do Krajowego Rejestru Sądowego – Rejestru Przedsiębiorców pod numerem 0000048747, NIP 6410014068, REGON 271909683, kapitał zakładowy:</w:t>
      </w:r>
      <w:r>
        <w:rPr>
          <w:rFonts w:ascii="Trebuchet MS" w:hAnsi="Trebuchet MS"/>
          <w:sz w:val="20"/>
          <w:szCs w:val="20"/>
        </w:rPr>
        <w:br/>
        <w:t>46 408 000 zł., która oświadcza, iż posiada status dużego przedsiębiorcy, zwaną w dalszej treści umowy „Zamawiającym” w imieniu, której działają:</w:t>
      </w:r>
    </w:p>
    <w:p w:rsidR="00114E60" w:rsidRDefault="003B0846">
      <w:pP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</w:pPr>
      <w: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  <w:t>……………………………………</w:t>
      </w:r>
    </w:p>
    <w:p w:rsidR="00114E60" w:rsidRDefault="003B0846">
      <w:pP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</w:pPr>
      <w: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  <w:t>……………………………………</w:t>
      </w: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3B0846">
      <w:pPr>
        <w:jc w:val="both"/>
      </w:pPr>
      <w:r>
        <w:rPr>
          <w:rFonts w:ascii="Trebuchet MS" w:hAnsi="Trebuchet MS"/>
          <w:sz w:val="20"/>
          <w:szCs w:val="20"/>
        </w:rPr>
        <w:t>oraz [oznaczenie Wykonawcy], posiadającym status [ ], zwanym w dalszej treści umowy „Wykonawcą”,                   w imieniu którego działa/działają :</w:t>
      </w: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3B084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…………………………….……</w:t>
      </w:r>
    </w:p>
    <w:p w:rsidR="00114E60" w:rsidRDefault="003B084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…………………………….……</w:t>
      </w: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3B0846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§1</w:t>
      </w:r>
    </w:p>
    <w:p w:rsidR="00990F55" w:rsidRDefault="003B0846" w:rsidP="003F5C63">
      <w:pPr>
        <w:numPr>
          <w:ilvl w:val="0"/>
          <w:numId w:val="3"/>
        </w:num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Przedmiotem niniejszej umowy jest </w:t>
      </w:r>
      <w:r w:rsidR="00990F55">
        <w:rPr>
          <w:rFonts w:ascii="Trebuchet MS" w:hAnsi="Trebuchet MS"/>
          <w:sz w:val="20"/>
          <w:szCs w:val="20"/>
        </w:rPr>
        <w:t>:</w:t>
      </w:r>
    </w:p>
    <w:p w:rsidR="00990F55" w:rsidRPr="00990F55" w:rsidRDefault="00990F55" w:rsidP="003F5C63">
      <w:pPr>
        <w:pStyle w:val="Akapitzlist"/>
        <w:numPr>
          <w:ilvl w:val="3"/>
          <w:numId w:val="3"/>
        </w:numPr>
        <w:spacing w:after="0" w:line="240" w:lineRule="auto"/>
        <w:ind w:left="425" w:hanging="425"/>
        <w:jc w:val="both"/>
        <w:rPr>
          <w:rFonts w:ascii="Trebuchet MS" w:hAnsi="Trebuchet MS"/>
          <w:b/>
          <w:sz w:val="20"/>
          <w:szCs w:val="20"/>
        </w:rPr>
      </w:pPr>
      <w:r w:rsidRPr="00990F55">
        <w:rPr>
          <w:rFonts w:ascii="Trebuchet MS" w:hAnsi="Trebuchet MS" w:cs="Arial"/>
          <w:sz w:val="20"/>
          <w:szCs w:val="20"/>
        </w:rPr>
        <w:t xml:space="preserve">Wykonanie aktualizacji instrukcji eksploatacji dla instalacji fotowoltaicznej o mocy 39,96 </w:t>
      </w:r>
      <w:proofErr w:type="spellStart"/>
      <w:r w:rsidRPr="00990F55">
        <w:rPr>
          <w:rFonts w:ascii="Trebuchet MS" w:hAnsi="Trebuchet MS" w:cs="Arial"/>
          <w:sz w:val="20"/>
          <w:szCs w:val="20"/>
        </w:rPr>
        <w:t>kWp</w:t>
      </w:r>
      <w:proofErr w:type="spellEnd"/>
      <w:r w:rsidRPr="00990F55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 xml:space="preserve">  </w:t>
      </w:r>
      <w:r w:rsidRPr="00990F55">
        <w:rPr>
          <w:rFonts w:ascii="Trebuchet MS" w:hAnsi="Trebuchet MS" w:cs="Arial"/>
          <w:sz w:val="20"/>
          <w:szCs w:val="20"/>
        </w:rPr>
        <w:t>zabudowanej na dachu budynku administracyjnego</w:t>
      </w:r>
      <w:r>
        <w:rPr>
          <w:rFonts w:ascii="Trebuchet MS" w:hAnsi="Trebuchet MS" w:cs="Arial"/>
          <w:sz w:val="20"/>
          <w:szCs w:val="20"/>
        </w:rPr>
        <w:t xml:space="preserve"> </w:t>
      </w:r>
      <w:r w:rsidRPr="00990F55">
        <w:rPr>
          <w:rFonts w:ascii="Trebuchet MS" w:hAnsi="Trebuchet MS" w:cs="Arial"/>
          <w:sz w:val="20"/>
          <w:szCs w:val="20"/>
        </w:rPr>
        <w:t>zlokalizowanego w Rud</w:t>
      </w:r>
      <w:r>
        <w:rPr>
          <w:rFonts w:ascii="Trebuchet MS" w:hAnsi="Trebuchet MS" w:cs="Arial"/>
          <w:sz w:val="20"/>
          <w:szCs w:val="20"/>
        </w:rPr>
        <w:t xml:space="preserve">zie Śląskiej przy ul. Pokoju 13 oraz </w:t>
      </w:r>
    </w:p>
    <w:p w:rsidR="00990F55" w:rsidRPr="00990F55" w:rsidRDefault="00990F55" w:rsidP="003F5C63">
      <w:pPr>
        <w:pStyle w:val="Akapitzlist"/>
        <w:numPr>
          <w:ilvl w:val="3"/>
          <w:numId w:val="3"/>
        </w:numPr>
        <w:spacing w:after="0" w:line="240" w:lineRule="auto"/>
        <w:ind w:left="426" w:hanging="426"/>
        <w:jc w:val="both"/>
        <w:rPr>
          <w:rFonts w:ascii="Trebuchet MS" w:hAnsi="Trebuchet MS"/>
          <w:b/>
          <w:sz w:val="20"/>
          <w:szCs w:val="20"/>
        </w:rPr>
      </w:pPr>
      <w:r w:rsidRPr="00990F55">
        <w:rPr>
          <w:rFonts w:ascii="Trebuchet MS" w:hAnsi="Trebuchet MS" w:cs="Arial"/>
          <w:sz w:val="20"/>
          <w:szCs w:val="20"/>
        </w:rPr>
        <w:t xml:space="preserve">Wykonanie aktualizacji instrukcji eksploatacji dla instalacji fotowoltaicznej o mocy 199,8 </w:t>
      </w:r>
      <w:proofErr w:type="spellStart"/>
      <w:r w:rsidRPr="00990F55">
        <w:rPr>
          <w:rFonts w:ascii="Trebuchet MS" w:hAnsi="Trebuchet MS" w:cs="Arial"/>
          <w:sz w:val="20"/>
          <w:szCs w:val="20"/>
        </w:rPr>
        <w:t>kWp</w:t>
      </w:r>
      <w:proofErr w:type="spellEnd"/>
      <w:r w:rsidRPr="00990F55">
        <w:rPr>
          <w:rFonts w:ascii="Trebuchet MS" w:hAnsi="Trebuchet MS" w:cs="Arial"/>
          <w:sz w:val="20"/>
          <w:szCs w:val="20"/>
        </w:rPr>
        <w:t xml:space="preserve"> zabudowanej na zadaszeniu poletka osadowego na terenie oczyszczalni ścieków Halemba Centrum </w:t>
      </w:r>
      <w:r>
        <w:rPr>
          <w:rFonts w:ascii="Trebuchet MS" w:hAnsi="Trebuchet MS" w:cs="Arial"/>
          <w:sz w:val="20"/>
          <w:szCs w:val="20"/>
        </w:rPr>
        <w:br/>
      </w:r>
      <w:r w:rsidRPr="00990F55">
        <w:rPr>
          <w:rFonts w:ascii="Trebuchet MS" w:hAnsi="Trebuchet MS" w:cs="Arial"/>
          <w:sz w:val="20"/>
          <w:szCs w:val="20"/>
        </w:rPr>
        <w:t>w Rudzie Śląskiej przy ul. Młyńskiej 100.</w:t>
      </w:r>
      <w:r>
        <w:rPr>
          <w:rFonts w:ascii="Trebuchet MS" w:hAnsi="Trebuchet MS" w:cs="Arial"/>
          <w:sz w:val="20"/>
          <w:szCs w:val="20"/>
        </w:rPr>
        <w:t xml:space="preserve"> </w:t>
      </w:r>
    </w:p>
    <w:p w:rsidR="00114E60" w:rsidRPr="00990F55" w:rsidRDefault="003B0846" w:rsidP="003F5C63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rebuchet MS" w:hAnsi="Trebuchet MS"/>
          <w:b/>
          <w:sz w:val="20"/>
          <w:szCs w:val="20"/>
        </w:rPr>
      </w:pPr>
      <w:r w:rsidRPr="00990F55">
        <w:rPr>
          <w:rFonts w:ascii="Trebuchet MS" w:hAnsi="Trebuchet MS"/>
          <w:b/>
          <w:sz w:val="20"/>
          <w:szCs w:val="20"/>
        </w:rPr>
        <w:t>I</w:t>
      </w:r>
      <w:r w:rsidRPr="00990F55">
        <w:rPr>
          <w:rFonts w:ascii="Trebuchet MS" w:hAnsi="Trebuchet MS"/>
          <w:sz w:val="20"/>
          <w:szCs w:val="20"/>
        </w:rPr>
        <w:t>ntegralną część niniejszej umowy, określającą zakres przedmiotu świadczenia Wykonawcy</w:t>
      </w:r>
      <w:r w:rsidR="00F71BB2" w:rsidRPr="00990F55">
        <w:rPr>
          <w:rFonts w:ascii="Trebuchet MS" w:hAnsi="Trebuchet MS"/>
          <w:sz w:val="20"/>
          <w:szCs w:val="20"/>
        </w:rPr>
        <w:t xml:space="preserve">, stanowi </w:t>
      </w:r>
      <w:r w:rsidR="00F32A92">
        <w:rPr>
          <w:rFonts w:ascii="Trebuchet MS" w:hAnsi="Trebuchet MS"/>
          <w:sz w:val="20"/>
          <w:szCs w:val="20"/>
        </w:rPr>
        <w:t>Ogłoszenie o postępowaniu</w:t>
      </w:r>
      <w:bookmarkStart w:id="0" w:name="_GoBack"/>
      <w:bookmarkEnd w:id="0"/>
      <w:r w:rsidR="00990F55">
        <w:rPr>
          <w:rFonts w:ascii="Trebuchet MS" w:hAnsi="Trebuchet MS"/>
          <w:sz w:val="20"/>
          <w:szCs w:val="20"/>
        </w:rPr>
        <w:t xml:space="preserve"> nr OZ/261/22-WS</w:t>
      </w:r>
      <w:r w:rsidRPr="00990F55">
        <w:rPr>
          <w:rFonts w:ascii="Trebuchet MS" w:hAnsi="Trebuchet MS"/>
          <w:sz w:val="20"/>
          <w:szCs w:val="20"/>
        </w:rPr>
        <w:t>/</w:t>
      </w:r>
      <w:r w:rsidR="00990F55">
        <w:rPr>
          <w:rFonts w:ascii="Trebuchet MS" w:hAnsi="Trebuchet MS"/>
          <w:sz w:val="20"/>
          <w:szCs w:val="20"/>
        </w:rPr>
        <w:t>W/</w:t>
      </w:r>
      <w:r w:rsidRPr="00990F55">
        <w:rPr>
          <w:rFonts w:ascii="Trebuchet MS" w:hAnsi="Trebuchet MS"/>
          <w:sz w:val="20"/>
          <w:szCs w:val="20"/>
        </w:rPr>
        <w:t xml:space="preserve">2024.  </w:t>
      </w:r>
    </w:p>
    <w:p w:rsidR="00114E60" w:rsidRDefault="003B0846" w:rsidP="003F5C63">
      <w:pPr>
        <w:numPr>
          <w:ilvl w:val="0"/>
          <w:numId w:val="3"/>
        </w:numPr>
        <w:ind w:left="357" w:hanging="357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Strony stwierdzają, że Wykonawca został wybrany w wyniku rozstrzygnięcia postępowania prowadzonego w trybie przetargu nieograniczonego.</w:t>
      </w:r>
    </w:p>
    <w:p w:rsidR="00114E60" w:rsidRDefault="00114E60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§2</w:t>
      </w:r>
    </w:p>
    <w:p w:rsidR="006A2944" w:rsidRDefault="003B0846" w:rsidP="008F3990">
      <w:pPr>
        <w:pStyle w:val="Akapitzlist"/>
        <w:spacing w:after="0" w:line="240" w:lineRule="auto"/>
        <w:ind w:left="357"/>
        <w:jc w:val="both"/>
        <w:rPr>
          <w:rFonts w:ascii="Trebuchet MS" w:hAnsi="Trebuchet MS"/>
          <w:sz w:val="20"/>
          <w:szCs w:val="20"/>
          <w:shd w:val="clear" w:color="auto" w:fill="FFFFFF"/>
          <w:lang w:eastAsia="ar-SA"/>
        </w:rPr>
      </w:pPr>
      <w:r w:rsidRPr="006A2944">
        <w:rPr>
          <w:rFonts w:ascii="Trebuchet MS" w:hAnsi="Trebuchet MS"/>
          <w:sz w:val="20"/>
          <w:szCs w:val="20"/>
          <w:shd w:val="clear" w:color="auto" w:fill="FFFFFF"/>
          <w:lang w:eastAsia="ar-SA"/>
        </w:rPr>
        <w:t xml:space="preserve">Wykonawca jest zobowiązany wykonać umowę z uwzględnieniem standardu staranności obowiązującego przy prowadzeniu działalności gospodarczej w dziedzinie, której umowa dotyczy, zgodnie z przepisami prawa, zasadami  wiedzy technicznej,  postanowieniami zaproszenia do złożenia oferty oraz rzetelnie i terminowo.  </w:t>
      </w: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§3</w:t>
      </w:r>
    </w:p>
    <w:p w:rsidR="00990F55" w:rsidRPr="003F5C63" w:rsidRDefault="00990F55" w:rsidP="003F5C63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990F55">
        <w:rPr>
          <w:rFonts w:ascii="Trebuchet MS" w:hAnsi="Trebuchet MS" w:cs="Trebuchet MS"/>
          <w:color w:val="000000"/>
          <w:sz w:val="20"/>
          <w:szCs w:val="20"/>
        </w:rPr>
        <w:t xml:space="preserve">Niniejsza umowa obowiązuje na czas określony tj. 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od daty jej zawarcia do dnia 24.10.2024</w:t>
      </w:r>
      <w:r w:rsidR="003F5C63">
        <w:rPr>
          <w:rFonts w:ascii="Trebuchet MS" w:hAnsi="Trebuchet MS" w:cs="Trebuchet MS"/>
          <w:b/>
          <w:bCs/>
          <w:color w:val="000000"/>
          <w:sz w:val="20"/>
          <w:szCs w:val="20"/>
        </w:rPr>
        <w:t>r.</w:t>
      </w:r>
    </w:p>
    <w:p w:rsidR="00114E60" w:rsidRDefault="003B0846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Termin, o którym mowa powyżej uważa się za zachowany, o ile przed jego upływem Wykonawca</w:t>
      </w:r>
      <w:r w:rsidR="00EF5B21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uzyska, podpisany przez Zamawiającego bez zastrzeżeń, protokół odbioru końcowego. </w:t>
      </w:r>
    </w:p>
    <w:p w:rsidR="00114E60" w:rsidRDefault="00114E60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§4</w:t>
      </w:r>
    </w:p>
    <w:p w:rsidR="00114E60" w:rsidRDefault="003B0846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Wynagrodzenie Wykonawcy za należyte wykonanie umowy wynosi [ ] zł. netto                                       (</w:t>
      </w:r>
      <w:r w:rsidR="008F3990">
        <w:rPr>
          <w:rFonts w:ascii="Trebuchet MS" w:hAnsi="Trebuchet MS"/>
          <w:i/>
          <w:sz w:val="20"/>
          <w:szCs w:val="20"/>
        </w:rPr>
        <w:t>słownie: …………………………</w:t>
      </w:r>
      <w:r>
        <w:rPr>
          <w:rFonts w:ascii="Trebuchet MS" w:hAnsi="Trebuchet MS"/>
          <w:i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>) i ulega powiększeniu o podatek od towarów i usług według obowiązującej stawki. Wynagrodzenie to obejmuje wszystkie koszty Wykonawcy i ma charakter ryczałtowy.</w:t>
      </w:r>
    </w:p>
    <w:p w:rsidR="00114E60" w:rsidRPr="008F3990" w:rsidRDefault="003B0846" w:rsidP="00EF5B21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</w:rPr>
      </w:pPr>
      <w:r w:rsidRPr="008F3990">
        <w:rPr>
          <w:rFonts w:ascii="Trebuchet MS" w:hAnsi="Trebuchet MS"/>
          <w:sz w:val="20"/>
          <w:szCs w:val="20"/>
        </w:rPr>
        <w:t xml:space="preserve">Podstawą wystawienia faktury jest protokół odbioru końcowego, potwierdzający </w:t>
      </w:r>
      <w:r w:rsidR="00EF5B21" w:rsidRPr="008F3990">
        <w:rPr>
          <w:rFonts w:ascii="Trebuchet MS" w:hAnsi="Trebuchet MS"/>
          <w:sz w:val="20"/>
          <w:szCs w:val="20"/>
        </w:rPr>
        <w:t>prawidł</w:t>
      </w:r>
      <w:r w:rsidR="000503F8" w:rsidRPr="008F3990">
        <w:rPr>
          <w:rFonts w:ascii="Trebuchet MS" w:hAnsi="Trebuchet MS"/>
          <w:sz w:val="20"/>
          <w:szCs w:val="20"/>
        </w:rPr>
        <w:t>owe wykonanie przedmiotu umowy</w:t>
      </w:r>
      <w:r w:rsidR="00EF5B21" w:rsidRPr="008F3990">
        <w:rPr>
          <w:rFonts w:ascii="Trebuchet MS" w:hAnsi="Trebuchet MS"/>
          <w:sz w:val="20"/>
          <w:szCs w:val="20"/>
        </w:rPr>
        <w:t>,</w:t>
      </w:r>
      <w:r w:rsidRPr="008F3990">
        <w:rPr>
          <w:rFonts w:ascii="Trebuchet MS" w:hAnsi="Trebuchet MS"/>
          <w:sz w:val="20"/>
          <w:szCs w:val="20"/>
        </w:rPr>
        <w:t xml:space="preserve"> podpisany bez zastrzeżeń przez Zamawiającego.</w:t>
      </w:r>
    </w:p>
    <w:p w:rsidR="00114E60" w:rsidRDefault="003B0846">
      <w:pPr>
        <w:numPr>
          <w:ilvl w:val="0"/>
          <w:numId w:val="4"/>
        </w:numPr>
        <w:ind w:left="357" w:hanging="357"/>
        <w:jc w:val="both"/>
      </w:pPr>
      <w:r>
        <w:rPr>
          <w:rFonts w:ascii="Trebuchet MS" w:hAnsi="Trebuchet MS"/>
          <w:sz w:val="20"/>
          <w:szCs w:val="20"/>
        </w:rPr>
        <w:t xml:space="preserve">Termin zapłaty wynagrodzenia wynosi 30 dni od daty doręczenia </w:t>
      </w:r>
      <w:r w:rsidR="00B14A1A">
        <w:rPr>
          <w:rFonts w:ascii="Trebuchet MS" w:hAnsi="Trebuchet MS"/>
          <w:sz w:val="20"/>
          <w:szCs w:val="20"/>
        </w:rPr>
        <w:t xml:space="preserve">Zamawiającemu prawidłowo </w:t>
      </w:r>
      <w:r>
        <w:rPr>
          <w:rFonts w:ascii="Trebuchet MS" w:hAnsi="Trebuchet MS"/>
          <w:sz w:val="20"/>
          <w:szCs w:val="20"/>
        </w:rPr>
        <w:t>wystawionej faktury.</w:t>
      </w:r>
    </w:p>
    <w:p w:rsidR="00114E60" w:rsidRDefault="003B0846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t>Zamawiający wyłącza stosowanie ustrukturyzowanych faktur elektronicznych zgodnie z przepisem                 art. 4 ust.3 ustawy z 9 listopada 2018r.  o elektronicznym fakturowaniu w zamówieniach publicznych, koncesjach na roboty budowlane lub usługi oraz partnerstwie publiczno-prywatnym.</w:t>
      </w:r>
    </w:p>
    <w:p w:rsidR="00114E60" w:rsidRDefault="003B0846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lastRenderedPageBreak/>
        <w:t>Przelew wierzytelności wynikających z umowy na osoby trzecie może nastąpić wyłącznie</w:t>
      </w:r>
      <w:r>
        <w:rPr>
          <w:rFonts w:ascii="Trebuchet MS" w:hAnsi="Trebuchet MS"/>
          <w:sz w:val="20"/>
          <w:szCs w:val="20"/>
          <w:lang w:eastAsia="en-US"/>
        </w:rPr>
        <w:br/>
        <w:t>za uprzednią zgodą Zamawiającego wyrażoną pod rygorem nieważności w formie pisemnej.                          Dzień zapłaty stanowi dzień obciążenia rachunku bankowego Zamawiającego.</w:t>
      </w:r>
    </w:p>
    <w:p w:rsidR="005B6CEA" w:rsidRDefault="005B6CEA" w:rsidP="003F5C63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:rsidR="006A2944" w:rsidRPr="00A26698" w:rsidRDefault="003B0846" w:rsidP="00A26698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§5</w:t>
      </w:r>
    </w:p>
    <w:p w:rsidR="006A2944" w:rsidRPr="00A26698" w:rsidRDefault="006A2944" w:rsidP="006A2944">
      <w:pPr>
        <w:numPr>
          <w:ilvl w:val="0"/>
          <w:numId w:val="1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26698">
        <w:rPr>
          <w:rFonts w:ascii="Trebuchet MS" w:hAnsi="Trebuchet MS"/>
          <w:sz w:val="20"/>
          <w:szCs w:val="20"/>
        </w:rPr>
        <w:t>Wykonawca udziela Zamawiającemu gwarancji na cały przedmiot umowy na okres 24 miesięcy, licząc od dnia następnego od daty podpisania bez uwag protokołu odbioru końcowego.</w:t>
      </w:r>
    </w:p>
    <w:p w:rsidR="006A2944" w:rsidRPr="00A26698" w:rsidRDefault="006A2944" w:rsidP="006A2944">
      <w:pPr>
        <w:numPr>
          <w:ilvl w:val="0"/>
          <w:numId w:val="1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26698">
        <w:rPr>
          <w:rFonts w:ascii="Trebuchet MS" w:hAnsi="Trebuchet MS"/>
          <w:sz w:val="20"/>
          <w:szCs w:val="20"/>
        </w:rPr>
        <w:t>Rękojmią i gwarancją objęte są</w:t>
      </w:r>
      <w:r w:rsidR="00EF5B21" w:rsidRPr="00A26698">
        <w:rPr>
          <w:rFonts w:ascii="Trebuchet MS" w:hAnsi="Trebuchet MS"/>
          <w:sz w:val="20"/>
          <w:szCs w:val="20"/>
        </w:rPr>
        <w:t xml:space="preserve"> usługi polegające</w:t>
      </w:r>
      <w:r w:rsidR="000503F8" w:rsidRPr="00A26698">
        <w:rPr>
          <w:rFonts w:ascii="Trebuchet MS" w:hAnsi="Trebuchet MS"/>
          <w:sz w:val="20"/>
          <w:szCs w:val="20"/>
        </w:rPr>
        <w:t xml:space="preserve"> na wykonaniu przedmiotu </w:t>
      </w:r>
      <w:r w:rsidRPr="00A26698">
        <w:rPr>
          <w:rFonts w:ascii="Trebuchet MS" w:hAnsi="Trebuchet MS"/>
          <w:sz w:val="20"/>
          <w:szCs w:val="20"/>
        </w:rPr>
        <w:t>umowy.</w:t>
      </w:r>
    </w:p>
    <w:p w:rsidR="006A2944" w:rsidRPr="00A26698" w:rsidRDefault="006A2944" w:rsidP="006A2944">
      <w:pPr>
        <w:numPr>
          <w:ilvl w:val="0"/>
          <w:numId w:val="1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26698">
        <w:rPr>
          <w:rFonts w:ascii="Trebuchet MS" w:hAnsi="Trebuchet MS"/>
          <w:sz w:val="20"/>
          <w:szCs w:val="20"/>
        </w:rPr>
        <w:t xml:space="preserve">W okresie gwarancji i rękojmi Wykonawca będzie świadczył usługi bezpłatnego usuwania wad i usterek w terminie wyznaczonym przez Zamawiającego, nie krótszym niż 3 dni robocze od dnia otrzymania zawiadomienia przez Wykonawcę.  </w:t>
      </w:r>
    </w:p>
    <w:p w:rsidR="006A2944" w:rsidRPr="00A26698" w:rsidRDefault="006A2944" w:rsidP="006A2944">
      <w:pPr>
        <w:numPr>
          <w:ilvl w:val="0"/>
          <w:numId w:val="1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26698">
        <w:rPr>
          <w:rFonts w:ascii="Trebuchet MS" w:hAnsi="Trebuchet MS"/>
          <w:sz w:val="20"/>
          <w:szCs w:val="20"/>
        </w:rPr>
        <w:t>W przypadku nieprzystąpienia przez Wykonawcę do usuwania usterek lub ich nieusunięcia przez Wykonawcę w wyznaczonym umo</w:t>
      </w:r>
      <w:r w:rsidR="000503F8" w:rsidRPr="00A26698">
        <w:rPr>
          <w:rFonts w:ascii="Trebuchet MS" w:hAnsi="Trebuchet MS"/>
          <w:sz w:val="20"/>
          <w:szCs w:val="20"/>
        </w:rPr>
        <w:t>wą</w:t>
      </w:r>
      <w:r w:rsidRPr="00A26698">
        <w:rPr>
          <w:rFonts w:ascii="Trebuchet MS" w:hAnsi="Trebuchet MS"/>
          <w:sz w:val="20"/>
          <w:szCs w:val="20"/>
        </w:rPr>
        <w:t xml:space="preserve"> terminie, Zamawiający ma prawo zlecić ich usunięcie innemu wykonawcy na koszt i ryzyko Wykonawcy (Zamawiający ma prawo skorzystać z wykonania zastępczego bez upoważnienia sądu), zachowując przy tym prawo wynikające z gwarancji i rękojmi oraz może naliczyć Wykonawcy kary określone w niniejszej umowie.</w:t>
      </w:r>
    </w:p>
    <w:p w:rsidR="006A2944" w:rsidRPr="00A26698" w:rsidRDefault="006A2944" w:rsidP="006A2944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1"/>
        <w:rPr>
          <w:rFonts w:ascii="Trebuchet MS" w:hAnsi="Trebuchet MS"/>
          <w:sz w:val="20"/>
          <w:szCs w:val="20"/>
        </w:rPr>
      </w:pPr>
      <w:r w:rsidRPr="00A26698">
        <w:rPr>
          <w:rFonts w:ascii="Trebuchet MS" w:hAnsi="Trebuchet MS"/>
          <w:sz w:val="20"/>
          <w:szCs w:val="20"/>
        </w:rPr>
        <w:t xml:space="preserve">Zamawiający ma prawo potrącić koszty zastępczego usunięcia wad i usterek oraz naliczone Wykonawcy kary umowne z wynagrodzenia Wykonawcy. </w:t>
      </w:r>
    </w:p>
    <w:p w:rsidR="00F959DE" w:rsidRDefault="00F959DE">
      <w:pPr>
        <w:spacing w:after="21"/>
        <w:rPr>
          <w:rFonts w:ascii="Trebuchet MS" w:hAnsi="Trebuchet MS"/>
          <w:color w:val="FF0000"/>
          <w:sz w:val="20"/>
          <w:szCs w:val="20"/>
        </w:rPr>
      </w:pP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§6</w:t>
      </w:r>
    </w:p>
    <w:p w:rsidR="00114E60" w:rsidRDefault="003B0846">
      <w:pPr>
        <w:numPr>
          <w:ilvl w:val="1"/>
          <w:numId w:val="3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Ze strony Zamawiającego do kontaktów z Wykonawcą przy realizacji umowy wyznaczony jest </w:t>
      </w:r>
    </w:p>
    <w:p w:rsidR="00114E60" w:rsidRDefault="003B0846">
      <w:pPr>
        <w:ind w:left="360" w:firstLine="34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 tel. …………………… e-mail: ……………………………..</w:t>
      </w:r>
    </w:p>
    <w:p w:rsidR="00114E60" w:rsidRDefault="003B0846">
      <w:pPr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Ze strony Wykonawcy do kontaktów z Zamawiającym w sprawach związanych z wykonaniem umowy wyznaczony jest:</w:t>
      </w:r>
    </w:p>
    <w:p w:rsidR="00114E60" w:rsidRDefault="003B084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………………………….., </w:t>
      </w:r>
      <w:proofErr w:type="spellStart"/>
      <w:r>
        <w:rPr>
          <w:rFonts w:ascii="Trebuchet MS" w:hAnsi="Trebuchet MS"/>
          <w:sz w:val="20"/>
          <w:szCs w:val="20"/>
        </w:rPr>
        <w:t>tel</w:t>
      </w:r>
      <w:proofErr w:type="spellEnd"/>
      <w:r>
        <w:rPr>
          <w:rFonts w:ascii="Trebuchet MS" w:hAnsi="Trebuchet MS"/>
          <w:sz w:val="20"/>
          <w:szCs w:val="20"/>
        </w:rPr>
        <w:t>………………………, e-mail:………………………….</w:t>
      </w:r>
    </w:p>
    <w:p w:rsidR="00114E60" w:rsidRDefault="003B084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3. Strony zobowiązują się informować się wzajemnie o zmianie osób, o których mowa powyżej.</w:t>
      </w:r>
    </w:p>
    <w:p w:rsidR="00F90985" w:rsidRDefault="00F90985" w:rsidP="00685108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§7</w:t>
      </w:r>
    </w:p>
    <w:p w:rsidR="00114E60" w:rsidRDefault="003B0846">
      <w:pPr>
        <w:widowControl w:val="0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Zamawiający naliczy Wykonawcy kary umowne: </w:t>
      </w:r>
    </w:p>
    <w:p w:rsidR="00114E60" w:rsidRDefault="003B0846">
      <w:pPr>
        <w:widowControl w:val="0"/>
        <w:numPr>
          <w:ilvl w:val="1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za zwłokę w wykonaniu umowy, naliczaną od dnia następnego po upływie terminu, o kt</w:t>
      </w:r>
      <w:r w:rsidR="000503F8">
        <w:rPr>
          <w:rFonts w:ascii="Trebuchet MS" w:hAnsi="Trebuchet MS"/>
          <w:sz w:val="20"/>
          <w:szCs w:val="20"/>
          <w:lang w:eastAsia="ar-SA"/>
        </w:rPr>
        <w:t>órym mowa w §3 ust. 1 w kwocie 1</w:t>
      </w:r>
      <w:r>
        <w:rPr>
          <w:rFonts w:ascii="Trebuchet MS" w:hAnsi="Trebuchet MS"/>
          <w:sz w:val="20"/>
          <w:szCs w:val="20"/>
          <w:lang w:eastAsia="ar-SA"/>
        </w:rPr>
        <w:t>00 zł. za każdy dzień zwłoki;</w:t>
      </w:r>
    </w:p>
    <w:p w:rsidR="00114E60" w:rsidRDefault="003B0846">
      <w:pPr>
        <w:widowControl w:val="0"/>
        <w:numPr>
          <w:ilvl w:val="1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za zwłokę w usunięciu wad lub usterek na podstawie uprawnień z gwarancji lub rękojmi </w:t>
      </w:r>
      <w:r w:rsidR="000503F8">
        <w:rPr>
          <w:rFonts w:ascii="Trebuchet MS" w:hAnsi="Trebuchet MS"/>
          <w:sz w:val="20"/>
          <w:szCs w:val="20"/>
          <w:lang w:eastAsia="ar-SA"/>
        </w:rPr>
        <w:t xml:space="preserve">                   w wysokości 1</w:t>
      </w:r>
      <w:r>
        <w:rPr>
          <w:rFonts w:ascii="Trebuchet MS" w:hAnsi="Trebuchet MS"/>
          <w:sz w:val="20"/>
          <w:szCs w:val="20"/>
          <w:lang w:eastAsia="ar-SA"/>
        </w:rPr>
        <w:t>00 zł. za każdy dzień zwłoki;</w:t>
      </w:r>
    </w:p>
    <w:p w:rsidR="00114E60" w:rsidRDefault="003B0846">
      <w:pPr>
        <w:widowControl w:val="0"/>
        <w:numPr>
          <w:ilvl w:val="1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za odstąpienie od umowy przez którąkolwiek ze Stron z przyczyn, za które odpowiedzialn</w:t>
      </w:r>
      <w:r w:rsidR="000503F8">
        <w:rPr>
          <w:rFonts w:ascii="Trebuchet MS" w:hAnsi="Trebuchet MS"/>
          <w:sz w:val="20"/>
          <w:szCs w:val="20"/>
          <w:lang w:eastAsia="ar-SA"/>
        </w:rPr>
        <w:t>ość ponosi Wykonawca w kwocie 4</w:t>
      </w:r>
      <w:r w:rsidR="00F41303">
        <w:rPr>
          <w:rFonts w:ascii="Trebuchet MS" w:hAnsi="Trebuchet MS"/>
          <w:sz w:val="20"/>
          <w:szCs w:val="20"/>
          <w:lang w:eastAsia="ar-SA"/>
        </w:rPr>
        <w:t xml:space="preserve"> </w:t>
      </w:r>
      <w:r>
        <w:rPr>
          <w:rFonts w:ascii="Trebuchet MS" w:hAnsi="Trebuchet MS"/>
          <w:sz w:val="20"/>
          <w:szCs w:val="20"/>
          <w:lang w:eastAsia="ar-SA"/>
        </w:rPr>
        <w:t xml:space="preserve">000 zł. </w:t>
      </w:r>
    </w:p>
    <w:p w:rsidR="00114E60" w:rsidRDefault="003B0846">
      <w:pPr>
        <w:widowControl w:val="0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Jeżeli niewykonanie lub nienależyte wykonanie umowy może być kwalifikowane jako uzasadniające naliczenie kary umownej w różnej wysokości, Zamawiającemu przysługuje prawo wyboru podstawy dochodzenia kary.  </w:t>
      </w:r>
    </w:p>
    <w:p w:rsidR="00114E60" w:rsidRDefault="003B0846">
      <w:pPr>
        <w:widowControl w:val="0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Zastrzeżenie kar umownych nie zwalnia Wykonawcy z obowiązku naprawienia szkody z tytułu niewykonania lub nienależytego wykonania umowy do pełnej wysokości szkody. </w:t>
      </w:r>
    </w:p>
    <w:p w:rsidR="00F959DE" w:rsidRPr="00F959DE" w:rsidRDefault="003B0846" w:rsidP="00B14A1A">
      <w:pPr>
        <w:widowControl w:val="0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Kary umowne mogą być potrącane bez zachowania wymogów przewidzianych dla potrącenia ustawowego.</w:t>
      </w:r>
    </w:p>
    <w:p w:rsidR="00F959DE" w:rsidRDefault="00F959DE" w:rsidP="00B14A1A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:rsidR="00114E60" w:rsidRDefault="003B0846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§8</w:t>
      </w:r>
    </w:p>
    <w:p w:rsidR="00114E60" w:rsidRDefault="003B0846">
      <w:pPr>
        <w:numPr>
          <w:ilvl w:val="0"/>
          <w:numId w:val="7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Strony przewidują, że dokonają zmiany umowy, jeżeli konieczność taka będzie wynikała </w:t>
      </w:r>
      <w:r w:rsidR="00B14A1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z następujących okoliczności:</w:t>
      </w:r>
    </w:p>
    <w:p w:rsidR="00114E60" w:rsidRDefault="003B0846">
      <w:pPr>
        <w:numPr>
          <w:ilvl w:val="1"/>
          <w:numId w:val="7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zmiany terminu wykonania  umowy w następstwie siły wyższej, rozumianej jako wystąpienie zdarzenia bądź połączenia zdarzeń nadzwyczajnego/</w:t>
      </w:r>
      <w:proofErr w:type="spellStart"/>
      <w:r>
        <w:rPr>
          <w:rFonts w:ascii="Trebuchet MS" w:hAnsi="Trebuchet MS"/>
          <w:sz w:val="20"/>
          <w:szCs w:val="20"/>
        </w:rPr>
        <w:t>ych</w:t>
      </w:r>
      <w:proofErr w:type="spellEnd"/>
      <w:r>
        <w:rPr>
          <w:rFonts w:ascii="Trebuchet MS" w:hAnsi="Trebuchet MS"/>
          <w:sz w:val="20"/>
          <w:szCs w:val="20"/>
        </w:rPr>
        <w:t>, zewnętrznego/</w:t>
      </w:r>
      <w:proofErr w:type="spellStart"/>
      <w:r>
        <w:rPr>
          <w:rFonts w:ascii="Trebuchet MS" w:hAnsi="Trebuchet MS"/>
          <w:sz w:val="20"/>
          <w:szCs w:val="20"/>
        </w:rPr>
        <w:t>ych</w:t>
      </w:r>
      <w:proofErr w:type="spellEnd"/>
      <w:r>
        <w:rPr>
          <w:rFonts w:ascii="Trebuchet MS" w:hAnsi="Trebuchet MS"/>
          <w:sz w:val="20"/>
          <w:szCs w:val="20"/>
        </w:rPr>
        <w:t>, niemożliwego/</w:t>
      </w:r>
      <w:proofErr w:type="spellStart"/>
      <w:r>
        <w:rPr>
          <w:rFonts w:ascii="Trebuchet MS" w:hAnsi="Trebuchet MS"/>
          <w:sz w:val="20"/>
          <w:szCs w:val="20"/>
        </w:rPr>
        <w:t>ych</w:t>
      </w:r>
      <w:proofErr w:type="spellEnd"/>
      <w:r>
        <w:rPr>
          <w:rFonts w:ascii="Trebuchet MS" w:hAnsi="Trebuchet MS"/>
          <w:sz w:val="20"/>
          <w:szCs w:val="20"/>
        </w:rPr>
        <w:t xml:space="preserve"> do przewidzenia i zapobieżenia, którego/</w:t>
      </w:r>
      <w:proofErr w:type="spellStart"/>
      <w:r>
        <w:rPr>
          <w:rFonts w:ascii="Trebuchet MS" w:hAnsi="Trebuchet MS"/>
          <w:sz w:val="20"/>
          <w:szCs w:val="20"/>
        </w:rPr>
        <w:t>ych</w:t>
      </w:r>
      <w:proofErr w:type="spellEnd"/>
      <w:r>
        <w:rPr>
          <w:rFonts w:ascii="Trebuchet MS" w:hAnsi="Trebuchet MS"/>
          <w:sz w:val="20"/>
          <w:szCs w:val="20"/>
        </w:rPr>
        <w:t xml:space="preserve"> nie dało się uniknąć ani przezwyciężyć nawet przy zachowaniu należytej staranności ogólnie przewidzianej dla cywilnoprawnych stosunków zobowiązaniowych, a które uniemożliwia/ją Wykonawcy wykonanie części lub całości umowy. W razie wystąpienia siły wyższej Strony umowy zobowiązane są dołożyć wszelkich starań w celu ograniczenia do minimum opóźnienia w wykonywaniu umowy, powstałych na skutek działania siły wyższej;</w:t>
      </w:r>
    </w:p>
    <w:p w:rsidR="00114E60" w:rsidRDefault="003B0846">
      <w:pPr>
        <w:numPr>
          <w:ilvl w:val="1"/>
          <w:numId w:val="7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zmiany wysokości wynagrodzenia Wykonawcy wskutek zmiany należnej od tego wynagrodzenia stawki podatku od towarów i usług. W takim przypadku wartość wynagrodzenia netto nie ulega zmianie, jedynie wartość wynagrodzenia brutto zostanie wyliczona zgodnie ze zmienionymi przepisami; </w:t>
      </w:r>
    </w:p>
    <w:p w:rsidR="00114E60" w:rsidRDefault="003B0846">
      <w:pPr>
        <w:numPr>
          <w:ilvl w:val="1"/>
          <w:numId w:val="7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zmiany powszechnie obowiązujących przepisów prawa, mających istotny wpływ na treść oferty lub sposób wykonywania umowy albo celowość jej realizacji – w takim przypadku Strony zgodnie z prawem, dobrymi obyczajami oraz kierując się obowiązkiem wzajemnego poszanowania swoich </w:t>
      </w:r>
      <w:r>
        <w:rPr>
          <w:rFonts w:ascii="Trebuchet MS" w:hAnsi="Trebuchet MS"/>
          <w:sz w:val="20"/>
          <w:szCs w:val="20"/>
        </w:rPr>
        <w:lastRenderedPageBreak/>
        <w:t>uzas</w:t>
      </w:r>
      <w:r w:rsidR="00B14A1A">
        <w:rPr>
          <w:rFonts w:ascii="Trebuchet MS" w:hAnsi="Trebuchet MS"/>
          <w:sz w:val="20"/>
          <w:szCs w:val="20"/>
        </w:rPr>
        <w:t xml:space="preserve">adnionych interesów, dokonają  </w:t>
      </w:r>
      <w:r>
        <w:rPr>
          <w:rFonts w:ascii="Trebuchet MS" w:hAnsi="Trebuchet MS"/>
          <w:sz w:val="20"/>
          <w:szCs w:val="20"/>
        </w:rPr>
        <w:t>zmian umowy w ta</w:t>
      </w:r>
      <w:r w:rsidR="00B14A1A">
        <w:rPr>
          <w:rFonts w:ascii="Trebuchet MS" w:hAnsi="Trebuchet MS"/>
          <w:sz w:val="20"/>
          <w:szCs w:val="20"/>
        </w:rPr>
        <w:t xml:space="preserve">kim zakresie, </w:t>
      </w:r>
      <w:r>
        <w:rPr>
          <w:rFonts w:ascii="Trebuchet MS" w:hAnsi="Trebuchet MS"/>
          <w:sz w:val="20"/>
          <w:szCs w:val="20"/>
        </w:rPr>
        <w:t>w jakim będzie to niezbędne w celu dostosowania umowy, w szczególności przedmiotu świadczenia Wykonawcy do następstw zmienionego stanu prawnego;</w:t>
      </w:r>
    </w:p>
    <w:p w:rsidR="00114E60" w:rsidRDefault="003B0846">
      <w:pPr>
        <w:numPr>
          <w:ilvl w:val="1"/>
          <w:numId w:val="7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zastąpienia Wykonawcy, któremu Zamawiający udzielił zamówienia, nowym Wykonawcą w wyniku sukcesji, wstępującemu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</w:t>
      </w:r>
      <w:r w:rsidR="000503F8">
        <w:rPr>
          <w:rFonts w:ascii="Trebuchet MS" w:hAnsi="Trebuchet MS"/>
          <w:sz w:val="20"/>
          <w:szCs w:val="20"/>
        </w:rPr>
        <w:t xml:space="preserve">uczenia wskazane </w:t>
      </w:r>
      <w:r w:rsidR="000503F8">
        <w:rPr>
          <w:rFonts w:ascii="Trebuchet MS" w:hAnsi="Trebuchet MS"/>
          <w:sz w:val="20"/>
          <w:szCs w:val="20"/>
        </w:rPr>
        <w:br/>
        <w:t>w Zaproszeniu</w:t>
      </w:r>
      <w:r>
        <w:rPr>
          <w:rFonts w:ascii="Trebuchet MS" w:hAnsi="Trebuchet MS"/>
          <w:sz w:val="20"/>
          <w:szCs w:val="20"/>
        </w:rPr>
        <w:t xml:space="preserve"> oraz nie pociąga to za sobą innych istotnych zmian umowy, a także nie ma na celu uniknięcia stosowania przepisów prawa.</w:t>
      </w:r>
    </w:p>
    <w:p w:rsidR="00114E60" w:rsidRDefault="00114E60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:rsidR="00114E60" w:rsidRDefault="00A26698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§9</w:t>
      </w:r>
    </w:p>
    <w:p w:rsidR="00114E60" w:rsidRDefault="003B0846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:rsidR="00114E60" w:rsidRDefault="003B0846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 sporów, mogących wyniknąć z wykonywania umowy, Strony podejmą staranie, aby rozstrzygnąć je polubownie a w przypadku braku porozumienia, skierują sprawę na drogę postępowania sądowego według właściwości Sądu siedziby Zamawiającego.</w:t>
      </w:r>
    </w:p>
    <w:p w:rsidR="00114E60" w:rsidRDefault="003B0846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Wszelkie zmiany treści niniejszej umowy wymagają dla swej ważności formy pisemnej w postaci aneksu.</w:t>
      </w:r>
    </w:p>
    <w:p w:rsidR="00114E60" w:rsidRDefault="003B0846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Strony oświadczają, że w treści umowy nie identyfikują postanowień nieważnych lub nieskutecznych, niemniej, gdyby ich istnienie w umowie kiedykolwiek wiążąco ustalono, zobowiązują się zastąpić wadliwe postanowienie takim, które maksymalnie wiernie, w sposób zgodny z prawem,</w:t>
      </w:r>
      <w:r w:rsidR="00386674">
        <w:rPr>
          <w:rFonts w:ascii="Trebuchet MS" w:hAnsi="Trebuchet MS"/>
          <w:sz w:val="20"/>
          <w:szCs w:val="20"/>
        </w:rPr>
        <w:t xml:space="preserve"> oddaje treść </w:t>
      </w:r>
      <w:r>
        <w:rPr>
          <w:rFonts w:ascii="Trebuchet MS" w:hAnsi="Trebuchet MS"/>
          <w:sz w:val="20"/>
          <w:szCs w:val="20"/>
        </w:rPr>
        <w:t>i cel postanowienia wadliwego.</w:t>
      </w:r>
    </w:p>
    <w:p w:rsidR="00114E60" w:rsidRDefault="003B0846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Calibri" w:hAnsi="Trebuchet MS"/>
          <w:sz w:val="20"/>
          <w:szCs w:val="20"/>
          <w:shd w:val="clear" w:color="auto" w:fill="FFFFFF"/>
        </w:rPr>
        <w:t>Umowę sporządzono w 3 jednobrzmiących egzemplarzach, 2 egzemplarze dla Zamawiającego,</w:t>
      </w:r>
      <w:r>
        <w:rPr>
          <w:rFonts w:ascii="Trebuchet MS" w:eastAsia="Calibri" w:hAnsi="Trebuchet MS"/>
          <w:sz w:val="20"/>
          <w:szCs w:val="20"/>
          <w:shd w:val="clear" w:color="auto" w:fill="FFFFFF"/>
        </w:rPr>
        <w:br/>
        <w:t>1 egzemplarz dla Wykonawcy.</w:t>
      </w:r>
    </w:p>
    <w:p w:rsidR="00114E60" w:rsidRDefault="00114E60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114E60" w:rsidRDefault="00114E60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114E60" w:rsidRDefault="003B0846">
      <w:pPr>
        <w:ind w:left="708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  <w:t>ZAMAWIAJĄCY                                              WYKONAWCA</w:t>
      </w: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b/>
          <w:color w:val="FF0000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p w:rsidR="00114E60" w:rsidRDefault="00114E60">
      <w:pPr>
        <w:rPr>
          <w:rFonts w:ascii="Trebuchet MS" w:hAnsi="Trebuchet MS"/>
          <w:sz w:val="20"/>
          <w:szCs w:val="20"/>
        </w:rPr>
      </w:pPr>
    </w:p>
    <w:sectPr w:rsidR="00114E60">
      <w:headerReference w:type="even" r:id="rId8"/>
      <w:headerReference w:type="default" r:id="rId9"/>
      <w:headerReference w:type="first" r:id="rId10"/>
      <w:pgSz w:w="11906" w:h="16838"/>
      <w:pgMar w:top="1417" w:right="746" w:bottom="1417" w:left="144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46" w:rsidRDefault="003B0846">
      <w:r>
        <w:separator/>
      </w:r>
    </w:p>
  </w:endnote>
  <w:endnote w:type="continuationSeparator" w:id="0">
    <w:p w:rsidR="003B0846" w:rsidRDefault="003B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46" w:rsidRDefault="003B0846">
      <w:r>
        <w:separator/>
      </w:r>
    </w:p>
  </w:footnote>
  <w:footnote w:type="continuationSeparator" w:id="0">
    <w:p w:rsidR="003B0846" w:rsidRDefault="003B0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60" w:rsidRDefault="003B0846">
    <w:pPr>
      <w:pStyle w:val="Nagwek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14E60" w:rsidRDefault="003B0846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iylIALEBAABj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114E60" w:rsidRDefault="003B0846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F55" w:rsidRDefault="00990F55" w:rsidP="00990F55">
    <w:pPr>
      <w:pStyle w:val="Nagwek"/>
      <w:ind w:right="360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PWiK Sp. z o.o. w Rudzie Śląskiej - nr postępowania OZ/261/22-WS/W/2024</w:t>
    </w:r>
  </w:p>
  <w:p w:rsidR="00114E60" w:rsidRDefault="003B0846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26695" cy="175260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69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14E60" w:rsidRDefault="003B0846">
                          <w:pPr>
                            <w:pStyle w:val="Nagwek"/>
                            <w:rPr>
                              <w:rStyle w:val="Numerstrony"/>
                              <w:i/>
                            </w:rPr>
                          </w:pPr>
                          <w:r>
                            <w:rPr>
                              <w:rStyle w:val="Numerstrony"/>
                              <w:i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i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i/>
                            </w:rPr>
                            <w:fldChar w:fldCharType="separate"/>
                          </w:r>
                          <w:r w:rsidR="00F32A92">
                            <w:rPr>
                              <w:rStyle w:val="Numerstrony"/>
                              <w:i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  <w:i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i/>
                            </w:rPr>
                            <w:t>z5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33.35pt;margin-top:.05pt;width:17.85pt;height:13.8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" o:allowincell="f" stroked="f">
              <v:fill opacity="0"/>
              <v:textbox style="mso-fit-shape-to-text:t" inset="0,0,0,0">
                <w:txbxContent>
                  <w:p w:rsidR="00114E60" w:rsidRDefault="003B0846">
                    <w:pPr>
                      <w:pStyle w:val="Nagwek"/>
                      <w:rPr>
                        <w:rStyle w:val="Numerstrony"/>
                        <w:i/>
                      </w:rPr>
                    </w:pPr>
                    <w:r>
                      <w:rPr>
                        <w:rStyle w:val="Numerstrony"/>
                        <w:i/>
                      </w:rPr>
                      <w:fldChar w:fldCharType="begin"/>
                    </w:r>
                    <w:r>
                      <w:rPr>
                        <w:rStyle w:val="Numerstrony"/>
                        <w:i/>
                      </w:rPr>
                      <w:instrText xml:space="preserve"> PAGE </w:instrText>
                    </w:r>
                    <w:r>
                      <w:rPr>
                        <w:rStyle w:val="Numerstrony"/>
                        <w:i/>
                      </w:rPr>
                      <w:fldChar w:fldCharType="separate"/>
                    </w:r>
                    <w:r w:rsidR="00F32A92">
                      <w:rPr>
                        <w:rStyle w:val="Numerstrony"/>
                        <w:i/>
                        <w:noProof/>
                      </w:rPr>
                      <w:t>3</w:t>
                    </w:r>
                    <w:r>
                      <w:rPr>
                        <w:rStyle w:val="Numerstrony"/>
                        <w:i/>
                      </w:rPr>
                      <w:fldChar w:fldCharType="end"/>
                    </w:r>
                    <w:r>
                      <w:rPr>
                        <w:rStyle w:val="Numerstrony"/>
                        <w:i/>
                      </w:rPr>
                      <w:t>z5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60" w:rsidRDefault="003B0846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26695" cy="17526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69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14E60" w:rsidRDefault="003B0846">
                          <w:pPr>
                            <w:pStyle w:val="Nagwek"/>
                            <w:rPr>
                              <w:rStyle w:val="Numerstrony"/>
                              <w:i/>
                            </w:rPr>
                          </w:pPr>
                          <w:r>
                            <w:rPr>
                              <w:rStyle w:val="Numerstrony"/>
                              <w:i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i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i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i/>
                            </w:rPr>
                            <w:t>3</w:t>
                          </w:r>
                          <w:r>
                            <w:rPr>
                              <w:rStyle w:val="Numerstrony"/>
                              <w:i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i/>
                            </w:rPr>
                            <w:t>z5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3.35pt;margin-top:.05pt;width:17.85pt;height:13.8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" o:allowincell="f" stroked="f">
              <v:fill opacity="0"/>
              <v:textbox style="mso-fit-shape-to-text:t" inset="0,0,0,0">
                <w:txbxContent>
                  <w:p w:rsidR="00114E60" w:rsidRDefault="003B0846">
                    <w:pPr>
                      <w:pStyle w:val="Nagwek"/>
                      <w:rPr>
                        <w:rStyle w:val="Numerstrony"/>
                        <w:i/>
                      </w:rPr>
                    </w:pPr>
                    <w:r>
                      <w:rPr>
                        <w:rStyle w:val="Numerstrony"/>
                        <w:i/>
                      </w:rPr>
                      <w:fldChar w:fldCharType="begin"/>
                    </w:r>
                    <w:r>
                      <w:rPr>
                        <w:rStyle w:val="Numerstrony"/>
                        <w:i/>
                      </w:rPr>
                      <w:instrText xml:space="preserve"> PAGE </w:instrText>
                    </w:r>
                    <w:r>
                      <w:rPr>
                        <w:rStyle w:val="Numerstrony"/>
                        <w:i/>
                      </w:rPr>
                      <w:fldChar w:fldCharType="separate"/>
                    </w:r>
                    <w:r>
                      <w:rPr>
                        <w:rStyle w:val="Numerstrony"/>
                        <w:i/>
                      </w:rPr>
                      <w:t>3</w:t>
                    </w:r>
                    <w:r>
                      <w:rPr>
                        <w:rStyle w:val="Numerstrony"/>
                        <w:i/>
                      </w:rPr>
                      <w:fldChar w:fldCharType="end"/>
                    </w:r>
                    <w:r>
                      <w:rPr>
                        <w:rStyle w:val="Numerstrony"/>
                        <w:i/>
                      </w:rPr>
                      <w:t>z5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93AA4A5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244366AF"/>
    <w:multiLevelType w:val="multilevel"/>
    <w:tmpl w:val="74705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ED58E7"/>
    <w:multiLevelType w:val="multilevel"/>
    <w:tmpl w:val="9F4EFE3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A7427F"/>
    <w:multiLevelType w:val="multilevel"/>
    <w:tmpl w:val="A0F8B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5E3CAA"/>
    <w:multiLevelType w:val="multilevel"/>
    <w:tmpl w:val="1F066C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61B4196"/>
    <w:multiLevelType w:val="multilevel"/>
    <w:tmpl w:val="9CEC89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4A573DEE"/>
    <w:multiLevelType w:val="multilevel"/>
    <w:tmpl w:val="5D3C5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17E0FBD"/>
    <w:multiLevelType w:val="multilevel"/>
    <w:tmpl w:val="FADEE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600153F"/>
    <w:multiLevelType w:val="multilevel"/>
    <w:tmpl w:val="AF304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F7668F"/>
    <w:multiLevelType w:val="multilevel"/>
    <w:tmpl w:val="1C3C6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184CB3"/>
    <w:multiLevelType w:val="multilevel"/>
    <w:tmpl w:val="45D0C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rebuchet MS" w:eastAsia="Times New Roman" w:hAnsi="Trebuchet MS" w:cs="Times New Roman"/>
          <w:b w:val="0"/>
          <w:i w:val="0"/>
          <w:sz w:val="20"/>
          <w:szCs w:val="20"/>
        </w:rPr>
      </w:lvl>
    </w:lvlOverride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60"/>
    <w:rsid w:val="000503F8"/>
    <w:rsid w:val="00114E60"/>
    <w:rsid w:val="00143E30"/>
    <w:rsid w:val="00290538"/>
    <w:rsid w:val="00386674"/>
    <w:rsid w:val="003B0846"/>
    <w:rsid w:val="003F5C63"/>
    <w:rsid w:val="00433CBB"/>
    <w:rsid w:val="005B6CEA"/>
    <w:rsid w:val="00685108"/>
    <w:rsid w:val="006A2944"/>
    <w:rsid w:val="007F60E8"/>
    <w:rsid w:val="007F7D1C"/>
    <w:rsid w:val="0085446F"/>
    <w:rsid w:val="008F3990"/>
    <w:rsid w:val="00990F55"/>
    <w:rsid w:val="00A26698"/>
    <w:rsid w:val="00AA4DDA"/>
    <w:rsid w:val="00B14A1A"/>
    <w:rsid w:val="00B220C4"/>
    <w:rsid w:val="00B40CA3"/>
    <w:rsid w:val="00EF5B21"/>
    <w:rsid w:val="00F32A92"/>
    <w:rsid w:val="00F41303"/>
    <w:rsid w:val="00F71BB2"/>
    <w:rsid w:val="00F74BD0"/>
    <w:rsid w:val="00F90985"/>
    <w:rsid w:val="00F9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B56F"/>
  <w15:docId w15:val="{02E02BB2-3A6D-4F40-A970-84630277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29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415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czeinternetowe">
    <w:name w:val="Łącze internetowe"/>
    <w:uiPriority w:val="99"/>
    <w:rsid w:val="00F30DF2"/>
    <w:rPr>
      <w:color w:val="0000FF"/>
      <w:u w:val="single"/>
    </w:rPr>
  </w:style>
  <w:style w:type="character" w:styleId="Odwoaniedokomentarza">
    <w:name w:val="annotation reference"/>
    <w:semiHidden/>
    <w:unhideWhenUsed/>
    <w:qFormat/>
    <w:rsid w:val="00853600"/>
    <w:rPr>
      <w:sz w:val="16"/>
      <w:szCs w:val="16"/>
    </w:rPr>
  </w:style>
  <w:style w:type="character" w:customStyle="1" w:styleId="TekstkomentarzaZnak">
    <w:name w:val="Tekst komentarza Znak"/>
    <w:link w:val="Tekstkomentarza"/>
    <w:semiHidden/>
    <w:qFormat/>
    <w:rsid w:val="00853600"/>
    <w:rPr>
      <w:lang w:val="pl-PL" w:eastAsia="pl-PL" w:bidi="ar-SA"/>
    </w:rPr>
  </w:style>
  <w:style w:type="character" w:customStyle="1" w:styleId="TematkomentarzaZnak">
    <w:name w:val="Temat komentarza Znak"/>
    <w:link w:val="Tematkomentarza"/>
    <w:semiHidden/>
    <w:qFormat/>
    <w:rsid w:val="00853600"/>
    <w:rPr>
      <w:b/>
      <w:bCs/>
      <w:sz w:val="24"/>
      <w:szCs w:val="24"/>
      <w:lang w:val="pl-PL" w:eastAsia="pl-PL" w:bidi="ar-SA"/>
    </w:rPr>
  </w:style>
  <w:style w:type="character" w:customStyle="1" w:styleId="TekstprzypisukocowegoZnak">
    <w:name w:val="Tekst przypisu końcowego Znak"/>
    <w:link w:val="Tekstprzypisukocowego"/>
    <w:semiHidden/>
    <w:qFormat/>
    <w:rsid w:val="00853600"/>
    <w:rPr>
      <w:lang w:val="pl-PL"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53600"/>
    <w:rPr>
      <w:vertAlign w:val="superscript"/>
    </w:rPr>
  </w:style>
  <w:style w:type="character" w:customStyle="1" w:styleId="TekstpodstawowyZnak">
    <w:name w:val="Tekst podstawowy Znak"/>
    <w:link w:val="Tekstpodstawowy"/>
    <w:qFormat/>
    <w:rsid w:val="00565AC1"/>
    <w:rPr>
      <w:sz w:val="24"/>
      <w:szCs w:val="24"/>
    </w:rPr>
  </w:style>
  <w:style w:type="character" w:customStyle="1" w:styleId="Teksttreci">
    <w:name w:val="Tekst treści_"/>
    <w:link w:val="Teksttreci0"/>
    <w:qFormat/>
    <w:rsid w:val="003838E6"/>
    <w:rPr>
      <w:sz w:val="22"/>
      <w:szCs w:val="22"/>
      <w:shd w:val="clear" w:color="auto" w:fill="FFFFFF"/>
    </w:rPr>
  </w:style>
  <w:style w:type="character" w:customStyle="1" w:styleId="Wyrnienie">
    <w:name w:val="Wyróżnienie"/>
    <w:uiPriority w:val="20"/>
    <w:qFormat/>
    <w:rsid w:val="00333628"/>
    <w:rPr>
      <w:i/>
      <w:iCs/>
    </w:rPr>
  </w:style>
  <w:style w:type="character" w:customStyle="1" w:styleId="1pktZnak">
    <w:name w:val="1. pkt Znak"/>
    <w:link w:val="1pkt"/>
    <w:qFormat/>
    <w:rsid w:val="00442C70"/>
    <w:rPr>
      <w:rFonts w:ascii="Trebuchet MS" w:hAnsi="Trebuchet MS" w:cs="Arial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252114"/>
    <w:rPr>
      <w:sz w:val="24"/>
      <w:szCs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qFormat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qFormat/>
    <w:pPr>
      <w:tabs>
        <w:tab w:val="left" w:pos="426"/>
      </w:tabs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qFormat/>
    <w:rsid w:val="00A90A8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8536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853600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85360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536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prawka">
    <w:name w:val="Revision"/>
    <w:uiPriority w:val="99"/>
    <w:semiHidden/>
    <w:qFormat/>
    <w:rsid w:val="00044165"/>
    <w:rPr>
      <w:sz w:val="24"/>
      <w:szCs w:val="24"/>
    </w:rPr>
  </w:style>
  <w:style w:type="paragraph" w:styleId="Bezodstpw">
    <w:name w:val="No Spacing"/>
    <w:qFormat/>
    <w:rsid w:val="00AA6B1D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C753B"/>
    <w:pPr>
      <w:ind w:left="720"/>
      <w:contextualSpacing/>
    </w:pPr>
    <w:rPr>
      <w:rFonts w:eastAsia="Calibri"/>
    </w:rPr>
  </w:style>
  <w:style w:type="paragraph" w:customStyle="1" w:styleId="Teksttreci0">
    <w:name w:val="Tekst treści"/>
    <w:basedOn w:val="Normalny"/>
    <w:link w:val="Teksttreci"/>
    <w:qFormat/>
    <w:rsid w:val="003838E6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paragraph" w:customStyle="1" w:styleId="xmsonormal">
    <w:name w:val="xmsonormal"/>
    <w:basedOn w:val="Normalny"/>
    <w:qFormat/>
    <w:rsid w:val="00333628"/>
    <w:pPr>
      <w:spacing w:beforeAutospacing="1" w:afterAutospacing="1"/>
    </w:pPr>
  </w:style>
  <w:style w:type="paragraph" w:customStyle="1" w:styleId="1">
    <w:name w:val="1."/>
    <w:basedOn w:val="Normalny"/>
    <w:qFormat/>
    <w:rsid w:val="00A7764C"/>
    <w:pPr>
      <w:numPr>
        <w:numId w:val="1"/>
      </w:numPr>
      <w:jc w:val="both"/>
    </w:pPr>
    <w:rPr>
      <w:rFonts w:ascii="Trebuchet MS" w:hAnsi="Trebuchet MS" w:cs="Arial"/>
      <w:sz w:val="20"/>
      <w:szCs w:val="20"/>
      <w:lang w:eastAsia="ar-SA"/>
    </w:rPr>
  </w:style>
  <w:style w:type="paragraph" w:styleId="NormalnyWeb">
    <w:name w:val="Normal (Web)"/>
    <w:basedOn w:val="Normalny"/>
    <w:qFormat/>
    <w:rsid w:val="00813CCD"/>
    <w:pPr>
      <w:spacing w:before="100" w:after="100"/>
    </w:pPr>
    <w:rPr>
      <w:lang w:eastAsia="ar-SA"/>
    </w:rPr>
  </w:style>
  <w:style w:type="paragraph" w:customStyle="1" w:styleId="1pkt">
    <w:name w:val="1. pkt"/>
    <w:basedOn w:val="Normalny"/>
    <w:link w:val="1pktZnak"/>
    <w:qFormat/>
    <w:rsid w:val="00442C70"/>
    <w:pPr>
      <w:tabs>
        <w:tab w:val="left" w:pos="-76"/>
      </w:tabs>
      <w:spacing w:line="276" w:lineRule="auto"/>
      <w:ind w:left="426" w:hanging="432"/>
      <w:jc w:val="both"/>
    </w:pPr>
    <w:rPr>
      <w:rFonts w:ascii="Trebuchet MS" w:hAnsi="Trebuchet MS" w:cs="Arial"/>
      <w:sz w:val="20"/>
      <w:szCs w:val="20"/>
      <w:shd w:val="clear" w:color="auto" w:fill="FFFFFF"/>
      <w:lang w:eastAsia="ar-SA"/>
    </w:rPr>
  </w:style>
  <w:style w:type="paragraph" w:customStyle="1" w:styleId="Default">
    <w:name w:val="Default"/>
    <w:qFormat/>
    <w:rsid w:val="00442C70"/>
    <w:rPr>
      <w:color w:val="000000"/>
      <w:sz w:val="24"/>
      <w:szCs w:val="24"/>
    </w:rPr>
  </w:style>
  <w:style w:type="paragraph" w:customStyle="1" w:styleId="Bezodstpw1">
    <w:name w:val="Bez odstępów1"/>
    <w:qFormat/>
    <w:rsid w:val="00442C70"/>
    <w:rPr>
      <w:rFonts w:ascii="Calibri" w:hAnsi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3F3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90538"/>
    <w:rPr>
      <w:b/>
      <w:bCs/>
    </w:rPr>
  </w:style>
  <w:style w:type="paragraph" w:customStyle="1" w:styleId="Tekstpodstawowy21">
    <w:name w:val="Tekst podstawowy 21"/>
    <w:basedOn w:val="Normalny"/>
    <w:rsid w:val="006A2944"/>
    <w:pPr>
      <w:widowControl w:val="0"/>
      <w:spacing w:after="120" w:line="480" w:lineRule="auto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03F8-95D6-41A3-8BAC-DC1A3C68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dc:description/>
  <cp:lastModifiedBy>Iwona Rother</cp:lastModifiedBy>
  <cp:revision>11</cp:revision>
  <cp:lastPrinted>2024-08-22T08:34:00Z</cp:lastPrinted>
  <dcterms:created xsi:type="dcterms:W3CDTF">2024-09-12T13:28:00Z</dcterms:created>
  <dcterms:modified xsi:type="dcterms:W3CDTF">2024-09-18T09:51:00Z</dcterms:modified>
  <dc:language>pl-PL</dc:language>
</cp:coreProperties>
</file>