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687917A7" w:rsidR="00EC1EB2" w:rsidRDefault="0022204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AF1A41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b/>
          <w:sz w:val="18"/>
          <w:szCs w:val="18"/>
        </w:rPr>
        <w:t>/202</w:t>
      </w:r>
      <w:r w:rsidR="00E71729">
        <w:rPr>
          <w:rFonts w:ascii="Verdana" w:hAnsi="Verdana"/>
          <w:b/>
          <w:sz w:val="18"/>
          <w:szCs w:val="18"/>
        </w:rPr>
        <w:t>2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17D44B7A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- ambulanse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5C21B20C" w14:textId="62834CD0" w:rsidR="001168F3" w:rsidRDefault="001168F3" w:rsidP="008A62D9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1168F3">
        <w:rPr>
          <w:rFonts w:ascii="Verdana" w:eastAsia="Times New Roman" w:hAnsi="Verdana"/>
          <w:b/>
          <w:lang w:eastAsia="pl-PL"/>
        </w:rPr>
        <w:t>„</w:t>
      </w:r>
      <w:r w:rsidR="008A62D9" w:rsidRPr="008A62D9">
        <w:rPr>
          <w:rFonts w:ascii="Verdana" w:eastAsia="Times New Roman" w:hAnsi="Verdana"/>
          <w:b/>
          <w:lang w:eastAsia="pl-PL"/>
        </w:rPr>
        <w:t>Zakup dwóch ambulansów z wyposażeniem</w:t>
      </w:r>
      <w:r w:rsidRPr="001168F3">
        <w:rPr>
          <w:rFonts w:ascii="Verdana" w:eastAsia="Times New Roman" w:hAnsi="Verdana"/>
          <w:b/>
          <w:lang w:eastAsia="pl-PL"/>
        </w:rPr>
        <w:t>"</w:t>
      </w:r>
    </w:p>
    <w:p w14:paraId="0DF45392" w14:textId="13B86F26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0F79DC02" w14:textId="33218659" w:rsidR="005851A3" w:rsidRPr="005851A3" w:rsidRDefault="005851A3" w:rsidP="005851A3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24"/>
        <w:gridCol w:w="6225"/>
        <w:gridCol w:w="1793"/>
        <w:gridCol w:w="1432"/>
      </w:tblGrid>
      <w:tr w:rsidR="00303B44" w14:paraId="6CF959AA" w14:textId="2FAF343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0E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0A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D36" w14:textId="77777777" w:rsidR="00804125" w:rsidRDefault="00804125" w:rsidP="0080412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7251ABEA" w14:textId="43800E9E" w:rsidR="00303B44" w:rsidRDefault="0080412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9FF4" w14:textId="43224B7E" w:rsidR="00303B44" w:rsidRDefault="00804125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804125" w14:paraId="20205C36" w14:textId="7777777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142D" w14:textId="15B6E869" w:rsidR="00804125" w:rsidRPr="00804125" w:rsidRDefault="0080412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23" w14:textId="24FEB599" w:rsidR="00804125" w:rsidRPr="00804125" w:rsidRDefault="0080412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40A" w14:textId="5A8983ED" w:rsidR="00804125" w:rsidRPr="00804125" w:rsidRDefault="0080412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04125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9C27" w14:textId="4892798B" w:rsidR="00804125" w:rsidRPr="00804125" w:rsidRDefault="0080412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</w:tr>
      <w:tr w:rsidR="00303B44" w14:paraId="2D9D0301" w14:textId="1B6F5784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B2C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B5B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38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C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6DB2D6A7" w14:textId="72C61E1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140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3CF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Typu “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furgon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” </w:t>
            </w:r>
          </w:p>
          <w:p w14:paraId="46D7C94B" w14:textId="77777777" w:rsidR="00303B44" w:rsidRPr="00C036A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 xml:space="preserve">Rzeczywista masa ambulansu w pełni wyposażonego w sprzęt medyczny dla ambulansu typu „C” zgodnie z aktualną normą PN-EN 1789 + A2 lub równoważną, dodatkowo doposażonego w materac próżniowy, urządzenie do ucisku klatki piersiowej (tzw. </w:t>
            </w:r>
            <w:proofErr w:type="spellStart"/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masażer</w:t>
            </w:r>
            <w:proofErr w:type="spellEnd"/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), wyposażenie systemu SWD (tj. uchwyt na tablet, tablet, drukarka), dwie dodatkowe małe butle tlenowe  (</w:t>
            </w:r>
            <w:r w:rsidRPr="00C036A4">
              <w:rPr>
                <w:rFonts w:ascii="Verdana" w:hAnsi="Verdana" w:cs="Verdana"/>
                <w:i/>
                <w:iCs/>
                <w:color w:val="000000"/>
                <w:kern w:val="2"/>
                <w:sz w:val="18"/>
                <w:szCs w:val="18"/>
              </w:rPr>
              <w:t>przyjmując, że w standardowym wyposażeniu ambulansu znajdują się dwie duże butle tlenowe oraz jedna mała</w:t>
            </w:r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) oraz kierowcę i komplet pasażerów w tym pacjenta - nie może przekraczać dopuszczalnej masy całkowitej ambulansu określonej w homologacji.</w:t>
            </w:r>
          </w:p>
          <w:p w14:paraId="5F52271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Pojazd dostosowany do ruchu prawostronnego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9CA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F8C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303B44" w14:paraId="67C5C1E6" w14:textId="3CBCE33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A61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05D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Przystosowany do przewozu 4 osób (z kierowcą) w pozycji siedzącej + 1 osoba w pozycji leżącej na noszach.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06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E24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303B44" w14:paraId="03B34413" w14:textId="7A48E9CC" w:rsidTr="00303B44">
        <w:trPr>
          <w:trHeight w:val="982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942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92E" w14:textId="77777777" w:rsidR="00303B44" w:rsidRDefault="00303B44" w:rsidP="0080412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Kabina kierowcy dwuosobowa zapewniająca miejsce pracy kierowcy zgodnie z aktualną wersją normy PN-EN 1789 + A2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2B17" w14:textId="77777777" w:rsidR="00303B44" w:rsidRDefault="00303B44" w:rsidP="0080412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F8F" w14:textId="77777777" w:rsidR="00303B44" w:rsidRDefault="00303B44" w:rsidP="0080412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B50773F" w14:textId="1C4D92E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31D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F40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Dla kierowcy i pasażera w kabinie kierowcy dywaniki gumowe zapobiegające zbieraniu się wody na podłodze.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7BE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AB1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B0916F4" w14:textId="529853A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7E2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F4F" w14:textId="77777777" w:rsidR="00303B44" w:rsidRDefault="00303B44" w:rsidP="0080412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Poduszki powietrzne przednie i boczne dla kierowcy i pasażera.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F6F1" w14:textId="77777777" w:rsidR="00303B44" w:rsidRDefault="00303B44" w:rsidP="0080412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772" w14:textId="77777777" w:rsidR="00303B44" w:rsidRDefault="00303B44" w:rsidP="0080412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27EF4A6" w14:textId="6894BF7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83C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947" w14:textId="77777777" w:rsidR="00303B44" w:rsidRPr="00B538CE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Lusterka zewnętrzne podgrzewane, sterowane elektrycznie;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74F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3E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2588EB7" w14:textId="6FDCC6A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67E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324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Szyby boczne w kabinie kierowcy otwierane elektrycznie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D3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D9A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AB65A19" w14:textId="25546FA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B4A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BE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Światła do jazdy dziennej, spełniające wymagania ustawy Prawo o Ruchu Drogowym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CE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4CA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03F11AA" w14:textId="6AC8825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563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1DE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dźwiękowa lub optyczna w kabinie kierowcy - o niedomknięciu którychkolwiek drzwi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82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ED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3AF26BA" w14:textId="399C8C6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60D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61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A8A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A9F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83D592A" w14:textId="7E5BE19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9FD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F6B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Wysokość przedziału medycznego min.1,80 m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3A3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40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35945D4" w14:textId="466D5CF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912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AE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Długość przedziału medycznego min. 3,25 m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CA4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21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BA7D955" w14:textId="32AEC66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A48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9C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Szerokość przedziału medycznego min. 1,70 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ED8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9D4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EA41FE0" w14:textId="43E5C08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744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4C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607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8C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60F596D" w14:textId="6EB8940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CD5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02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Dodatkowe wzmacniane uchwyty przy drzwiach tylnych i bocznych ułatwiające wsiadanie do ambulansu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zarówno osobie wysokiej jak i niskiej.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5E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E2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282C19A" w14:textId="4B358BC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729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D2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21B2C6D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>
              <w:rPr>
                <w:rStyle w:val="TeksttreciPogrubienie"/>
                <w:rFonts w:ascii="Verdana" w:hAnsi="Verdana" w:cs="Verdana"/>
              </w:rPr>
              <w:t>Fabryczny system wspomagania domykania – parametr punktowany (niewymagany)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89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FE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EC5AE43" w14:textId="75847EF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242F" w14:textId="77777777" w:rsidR="00303B44" w:rsidRDefault="00303B44" w:rsidP="0080412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06D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2F22A2A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2B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DC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303B44" w14:paraId="23B8DA3D" w14:textId="0D6B36E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2DE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266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drzwi tylnych antypoślizgowy pełniący jednocześnie funkcję zderzaka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308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7F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C1FB5FC" w14:textId="2A362BD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13D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24C" w14:textId="77777777" w:rsidR="00303B44" w:rsidRPr="00B538CE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Lakier w kolorze żółtym zgodnym z PN 1789 (</w:t>
            </w:r>
            <w:r w:rsidRPr="002644BC">
              <w:rPr>
                <w:rFonts w:ascii="Verdana" w:hAnsi="Verdana" w:cs="Verdana"/>
                <w:sz w:val="18"/>
                <w:szCs w:val="18"/>
                <w:lang w:eastAsia="en-US"/>
              </w:rPr>
              <w:t>RAL 1016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Pr="002644BC"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910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40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303B44" w14:paraId="553B202F" w14:textId="3EDBDE84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5F5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2BF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62C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3A9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303B44" w14:paraId="7D9D4086" w14:textId="1B791F2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7E2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25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). Miejsce mocowania deski ortopedycznej  musi umożliwiać mocowanie różnych modeli deski.</w:t>
            </w:r>
          </w:p>
          <w:p w14:paraId="1B70707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Min. 2 półki mogące pomieścić plecak/torbę ratowniczą. </w:t>
            </w:r>
          </w:p>
          <w:p w14:paraId="439671EC" w14:textId="77777777" w:rsidR="00303B44" w:rsidRPr="00B538CE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Zamawiający dopuszcza miejsce montażu rezerwowych butli tlenowych w łatwo dostępnym miejscu w przedziale medycznym, na lewej oraz na prawej ścianie w tylnej części.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47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D8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EE27F85" w14:textId="7DE316E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541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953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Centralny zamek wszystkich drzwi (łącznie z drzwiami do zewnętrznego schowka) z autoalarmem, sterowany pilotem.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73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77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F31B09E" w14:textId="4BE7807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01C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482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Asystent martwego punktu pomagający unikać wypadków (rozpoznaje pojazdy w martwym punkcie i ostrzega kierowcę sygnałami wizualnymi i dźwiękowymi)</w:t>
            </w:r>
          </w:p>
          <w:p w14:paraId="05E4A24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</w:t>
            </w:r>
            <w:r>
              <w:rPr>
                <w:rStyle w:val="TeksttreciPogrubienie"/>
                <w:rFonts w:ascii="Verdana" w:hAnsi="Verdana" w:cs="Verdana"/>
              </w:rPr>
              <w:t xml:space="preserve"> Asystent martwego punktu – parametr </w:t>
            </w:r>
            <w:r>
              <w:rPr>
                <w:rStyle w:val="TeksttreciPogrubienie"/>
                <w:rFonts w:ascii="Verdana" w:hAnsi="Verdana" w:cs="Verdana"/>
              </w:rPr>
              <w:lastRenderedPageBreak/>
              <w:t>punktowany (niewymagany)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6E7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BFC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303B44" w14:paraId="287CCE8A" w14:textId="1B213D7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73C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F6C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31AF2DC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Uwaga: </w:t>
            </w:r>
            <w:r>
              <w:rPr>
                <w:rFonts w:ascii="Verdana" w:eastAsia="CorporateSPro-Light" w:hAnsi="Verdana" w:cs="Verdana"/>
                <w:b/>
                <w:bCs/>
                <w:sz w:val="18"/>
                <w:szCs w:val="18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 w:cs="Verdana"/>
              </w:rPr>
              <w:t>– parametr punktowany (niewymagany)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9C3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86E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303B44" w14:paraId="07903264" w14:textId="77832E7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5F6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88A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Oznakowanie pojazdu:</w:t>
            </w:r>
          </w:p>
          <w:p w14:paraId="78EC064C" w14:textId="77777777" w:rsidR="00303B44" w:rsidRDefault="00303B44" w:rsidP="0080412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zgodnie z Rozporządzeniem Ministra Zdrowia z dnia 18 października 2010 r. w sprawie oznaczenia systemu Państwowe Ratownictwo Medyczne oraz wymagań w zakresie umundurowania członków zespołów ratownictwa medycznego;</w:t>
            </w:r>
          </w:p>
          <w:p w14:paraId="11BA8D52" w14:textId="77777777" w:rsidR="00303B44" w:rsidRDefault="00303B44" w:rsidP="0080412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folii typu 3 barwy czerwonej, umieszczony w obszarze pomiędzy linią okien i nadkoli;</w:t>
            </w:r>
          </w:p>
          <w:p w14:paraId="3CCC3212" w14:textId="77777777" w:rsidR="00303B44" w:rsidRDefault="00303B44" w:rsidP="0080412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 typu 1 lub 3 barwy czerwonej umieszczony wokół dachu</w:t>
            </w:r>
          </w:p>
          <w:p w14:paraId="00A9A79F" w14:textId="77777777" w:rsidR="00303B44" w:rsidRDefault="00303B44" w:rsidP="0080412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folii typu 1 lub 3 barwy niebieskiej umieszczony bezpośrednio nad pasem czerwonym (o, którym mowa w lit. a)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ABC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7FE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FD6BB61" w14:textId="2E876D2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DF9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E70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Napis lustrzany "AMBULANS" barwy czerwonej z przodu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DA8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B1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8AE2B9F" w14:textId="12DFA60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7A6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156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Napis "AMBULANS" barwy czerwonej z tyłu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2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4A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685F46D" w14:textId="6543596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6CF8" w14:textId="77777777" w:rsidR="00303B44" w:rsidRDefault="00303B44" w:rsidP="0080412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9D2" w14:textId="77777777" w:rsidR="00303B44" w:rsidRDefault="00303B44" w:rsidP="0080412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Wzór graficzny systemu "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PAŃSTWOWE RATOWNICTWO MEDYCZNE</w:t>
            </w:r>
            <w:r>
              <w:rPr>
                <w:rFonts w:ascii="Verdana" w:hAnsi="Verdana" w:cs="Verdana"/>
                <w:sz w:val="18"/>
                <w:szCs w:val="18"/>
              </w:rPr>
              <w:t>" z tyłu, na dachu i po bokach pojazdu o średnicy 50 cm; -zgodnie z 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5BC" w14:textId="77777777" w:rsidR="00303B44" w:rsidRDefault="00303B44" w:rsidP="0080412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6B42" w14:textId="77777777" w:rsidR="00303B44" w:rsidRDefault="00303B44" w:rsidP="0080412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C9DB686" w14:textId="6781B9D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CC18" w14:textId="77777777" w:rsidR="00303B44" w:rsidRDefault="00303B44" w:rsidP="00804125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8E0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Oznaczenie Zespołu Ratownictwa Medycznego –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do uzgodnienia z Zamawiającym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po obu stronach pojazdu oraz i drzwiach tylnych --zgodnie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AB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3D8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A8656DC" w14:textId="14C00DA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28EB" w14:textId="77777777" w:rsidR="00303B44" w:rsidRDefault="00303B44" w:rsidP="00804125">
            <w:pPr>
              <w:widowControl w:val="0"/>
              <w:tabs>
                <w:tab w:val="left" w:pos="276"/>
                <w:tab w:val="center" w:pos="407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8AF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217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D22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A1445AC" w14:textId="6703002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1F0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E32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FB5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C34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ED81186" w14:textId="2BD8A46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CBC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412D" w14:textId="77777777" w:rsidR="00303B44" w:rsidRDefault="00303B44" w:rsidP="0080412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SILNIK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B35B" w14:textId="77777777" w:rsidR="00303B44" w:rsidRDefault="00303B44" w:rsidP="0080412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2CB" w14:textId="77777777" w:rsidR="00303B44" w:rsidRDefault="00303B44" w:rsidP="0080412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7E9EA504" w14:textId="0AF71FA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01A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DB9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Turbodiesel spełniający wymogi normy spalin min. EURO 6 (VI)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92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1AB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184D048" w14:textId="1E5E8CF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973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0B0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Moc silnika minimum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125kW,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gwarantująca uzyskanie </w:t>
            </w:r>
            <w:r>
              <w:rPr>
                <w:rFonts w:ascii="Verdana" w:eastAsia="CorporateSPro-Light" w:hAnsi="Verdana" w:cs="Verdana"/>
                <w:sz w:val="18"/>
                <w:szCs w:val="18"/>
              </w:rPr>
              <w:t>przyspieszenia określonego w pkt 4.2.1 normy PN EN 1789+A2 lub równoważnej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E4A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E5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303B44" w14:paraId="04457231" w14:textId="5234509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3CD6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C00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Brak systemu ograniczającego prędkość pojazdu w chwili dostarczenia ambulansu do Pogotowia Ratunkowego we Wrocławiu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2C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7FC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303B44" w14:paraId="531B331D" w14:textId="6D4AACF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6F8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A06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ZESPÓŁ PRZENIESIENIA NAPĘDU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85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E1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531837A7" w14:textId="53810EE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BE3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12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Skrzynia biegów automatyczna lub manualna.</w:t>
            </w:r>
          </w:p>
          <w:p w14:paraId="2666DC2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F1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5F8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B8BECA8" w14:textId="49CE8CF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F50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0FC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Napęd na koła przednie lub tylne.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C1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DA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7EFA366" w14:textId="26A1434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EA4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B2B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zapobiegający poślizgowi kół w trakcie ruszania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68A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056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DE92BB4" w14:textId="569F685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567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3DD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Elektroniczny układ stabilizujący tor jazdy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DF0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60E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4255450" w14:textId="0AFBE6C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7BB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22A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ZAWIESZENIE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312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C22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0DE43ABF" w14:textId="6FB5EB1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588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5B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Gwarantujące dobrą przyczepność kół do nawierzchni, stabilność i manewrowość w trudnym terenie.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55E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0B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A91CDBE" w14:textId="1D75399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73B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6A5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FF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67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303B44" w14:paraId="363520D2" w14:textId="60E60B5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E41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255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Systemem ABS zapobiegający blokadzie kół podczas hamowania lub równoważny.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72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C5D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D4FE9E6" w14:textId="0D09189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E45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C57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rozdziału siły hamowania.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AD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49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0D242D8" w14:textId="0A4F6F1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18E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76B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zapobiegający poślizgowi kół osi napędzanej.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07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C29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A270894" w14:textId="6EE5D5C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40E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592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A11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B18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A5282E6" w14:textId="1372475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06A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372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F0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A8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4121AB0" w14:textId="0126EB0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801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66E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UKŁAD KIEROWNICZY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B74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458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50F3B6A3" w14:textId="775F520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8DF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B67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Ze wspomaganiem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D20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401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9451B79" w14:textId="35D8932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5DC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C84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Regulowana kolumna kierownicy w minimum dwóch płaszczyznach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DE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59B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37E710A" w14:textId="732B9D9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C13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D65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OGRZEWANIE I WENTYLACJA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B8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69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2C2B0FD7" w14:textId="5D2B72F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77A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440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Ogrzewanie regulowane za pomocą termostatu- takie, aby przy temperaturach na zewnątrz i wewnątrz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0C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BA5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83A8899" w14:textId="3C88379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8267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DF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173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390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D8EDE3A" w14:textId="529CA81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3D7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9BB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5EC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543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62410B7E" w14:textId="384FD3D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1EA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BE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C23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22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18A939E" w14:textId="37B8F094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C6A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B5E4" w14:textId="77777777" w:rsidR="00303B44" w:rsidRDefault="00303B44" w:rsidP="0080412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8B3" w14:textId="77777777" w:rsidR="00303B44" w:rsidRDefault="00303B44" w:rsidP="0080412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985" w14:textId="77777777" w:rsidR="00303B44" w:rsidRDefault="00303B44" w:rsidP="0080412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D206891" w14:textId="012F9F4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D92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02C" w14:textId="77777777" w:rsidR="00303B44" w:rsidRDefault="00303B44" w:rsidP="0080412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426" w14:textId="77777777" w:rsidR="00303B44" w:rsidRDefault="00303B44" w:rsidP="0080412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E122" w14:textId="77777777" w:rsidR="00303B44" w:rsidRDefault="00303B44" w:rsidP="0080412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1F92EF9" w14:textId="3F0F838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61A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5CB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Dwa niezależne układy klimatyzacji – fabryczny dla kabiny kierowcy i pasażera, drugi dla przedziału medycznego ambulansu. Zamawiający dopuszcza również dwustrefowy układ klimatyzacji, oddzielny dla przedziału medycznego i kabiny kierowcy – rozbudowany na bazie fabrycznego układu klimatyzacji producenta pojazdu bazowego.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548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35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F6293C0" w14:textId="77695D4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C82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FEE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1A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378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99A437E" w14:textId="5B59E0B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1BC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1BE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F3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EE0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23D5E979" w14:textId="31CE4DB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FDE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8667" w14:textId="359B57B4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nich.</w:t>
            </w:r>
            <w:r w:rsidR="008738F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Zamawiający wymaga aby akumulator medyczny był akumulatorem żelowym lub kwasowo-ołowiowym akumulatorem bezobsługowym VRLA wykonanym w technologii AGM - o pojemności zapewniającej prawidłowe funkcjonowanie urządzeń przedziału medycznego zgodnych z PN EN 1789 +A2 lub równoważnej, porównywalnej do akumulatora kwasowego.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D15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69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712FA95" w14:textId="34445D4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887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4DC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 w:cs="Verdana"/>
                <w:sz w:val="18"/>
                <w:szCs w:val="18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32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31C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AFDB16C" w14:textId="2B14446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EDA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E5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 gniazda 230 V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858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A1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2AA152BA" w14:textId="0F108F8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49C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DC8" w14:textId="77777777" w:rsidR="00303B44" w:rsidRPr="00B538CE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5-gniazd niskonapięciowych 12V/16A IP-34 + wtyki do tego typu gniazda 5 szt.-</w:t>
            </w:r>
            <w:r>
              <w:rPr>
                <w:rFonts w:ascii="Verdana" w:hAnsi="Verdana" w:cs="Verdana"/>
                <w:sz w:val="18"/>
                <w:szCs w:val="18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zapalniczki) oraz minimum jedno gniazdo USB.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3A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A8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1DE4BBF1" w14:textId="33B79DA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60B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40B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Przewód zasilania zewnętrznego 230V o długości co najmniej 7 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5B1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135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E04B787" w14:textId="10D80FD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6C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529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Inwertor prądu stałego 12V na zmienny 230V o mocy min.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1 500</w:t>
            </w:r>
            <w:r w:rsidRPr="00697C91">
              <w:rPr>
                <w:rFonts w:ascii="Verdana" w:hAnsi="Verdana" w:cs="Verdana"/>
                <w:b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5C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15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B1024CF" w14:textId="0779B124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A5F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CC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76F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B9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B2CE95F" w14:textId="63FF7B7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DA9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27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A7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1BE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17183A8" w14:textId="5FAB7C6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A8C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D71" w14:textId="77777777" w:rsidR="00303B44" w:rsidRPr="009245B6" w:rsidRDefault="00303B44" w:rsidP="00804125">
            <w:pPr>
              <w:pStyle w:val="Akapitzlist"/>
              <w:suppressAutoHyphens w:val="0"/>
              <w:spacing w:before="100" w:beforeAutospacing="1" w:after="100" w:afterAutospacing="1"/>
              <w:ind w:left="0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D1D" w14:textId="77777777" w:rsidR="00303B44" w:rsidRPr="009245B6" w:rsidRDefault="00303B44" w:rsidP="00804125">
            <w:pPr>
              <w:pStyle w:val="Akapitzlist"/>
              <w:suppressAutoHyphens w:val="0"/>
              <w:spacing w:before="100" w:beforeAutospacing="1" w:after="100" w:afterAutospacing="1"/>
              <w:ind w:left="0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58D" w14:textId="77777777" w:rsidR="00303B44" w:rsidRPr="009245B6" w:rsidRDefault="00303B44" w:rsidP="00804125">
            <w:pPr>
              <w:pStyle w:val="Akapitzlist"/>
              <w:suppressAutoHyphens w:val="0"/>
              <w:spacing w:before="100" w:beforeAutospacing="1" w:after="100" w:afterAutospacing="1"/>
              <w:ind w:left="0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3B44" w14:paraId="63A7AE87" w14:textId="683A7EE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821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D5A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PRZEDZIAŁ PACJENTA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D9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7E9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4880EA2A" w14:textId="17BB7D4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4DB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CCD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32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F9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7DC2EAC" w14:textId="45DDFFC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9B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573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Izolacja termiczna ścian</w:t>
            </w:r>
            <w:r>
              <w:rPr>
                <w:rStyle w:val="Teksttreci8"/>
                <w:rFonts w:ascii="Verdana" w:hAnsi="Verdana" w:cs="Verdana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sufitu przedziału medycznego oraz pawlacza nad kabiną kierowcy -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jeżeli jest zamontowany)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132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7E4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7690DF9" w14:textId="57BAABA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7E2F" w14:textId="77777777" w:rsidR="00303B44" w:rsidRDefault="00303B44" w:rsidP="00804125">
            <w:pPr>
              <w:widowControl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9.3</w:t>
            </w:r>
          </w:p>
          <w:p w14:paraId="35B0BB19" w14:textId="77777777" w:rsidR="00303B44" w:rsidRDefault="00303B44" w:rsidP="00804125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</w:p>
          <w:p w14:paraId="580688BE" w14:textId="77777777" w:rsidR="00303B44" w:rsidRDefault="00303B44" w:rsidP="00804125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D8FD" w14:textId="77777777" w:rsidR="00303B44" w:rsidRPr="009F0CB9" w:rsidRDefault="00303B44" w:rsidP="0080412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przód-tył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. Pas bezpieczeństwa fotela pacjenta (siedzenie skierowane przodem do kierunku jazdy po prawej stronie) musi być zamontowany po prawej stronie fotela.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B62B" w14:textId="77777777" w:rsidR="00303B44" w:rsidRDefault="00303B44" w:rsidP="0080412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F5DF" w14:textId="77777777" w:rsidR="00303B44" w:rsidRDefault="00303B44" w:rsidP="0080412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205FA77" w14:textId="02DD46A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B57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7B6D" w14:textId="77777777" w:rsidR="00303B44" w:rsidRPr="001835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Podłoga wyłożona wykładziną antypoślizgową, łatwo zmywalną połączoną szczelnie z pokryciem boków.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F74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2C7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BE4EC57" w14:textId="0ECEE3D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501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21A75CB" w14:textId="77777777" w:rsidR="00303B44" w:rsidRDefault="00303B44" w:rsidP="0080412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A98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Ściany boczne, sufit, półki, szafki wykonane z materiału łatwo zmywalnego, odpornego na działanie środków myjąco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odkażających, bez ostrych krawędzi, w kolorze białym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971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722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00E3DDB" w14:textId="62B3A4E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B91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DE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3E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E1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53362DC" w14:textId="0026BAB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F81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13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D6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BA1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226E9E1" w14:textId="43F4017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7BD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DB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51DC0E8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Uchwyt na 2l butlę tlenową wraz z reduktorem,  w pokrowcu mieszczącym zestaw do tlenoterapii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F72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E75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29C6B8B" w14:textId="625BA5C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082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DA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Zabudowa meblowa na ścianach bocznych (lewej i prawej):</w:t>
            </w:r>
          </w:p>
          <w:p w14:paraId="798D4DD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3CF1271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w 2 płaszczyznach przegródki, do dowolnej konfiguracji wielkości przegród.</w:t>
            </w:r>
          </w:p>
          <w:p w14:paraId="0A74CD4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powiększona szafka na sprzęt do udrażniania górnych dróg oddechowych (GDO).</w:t>
            </w:r>
          </w:p>
          <w:p w14:paraId="3DF3302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szafka przeznaczona do przechowywania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wenflonów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 igieł itp. - zamykana roletą (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odporną na przypadkowe uderzenie od zewnętrznej strony).</w:t>
            </w:r>
          </w:p>
          <w:p w14:paraId="358AED1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push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” na drobny sprzęt medyczny (np. strzykawki)</w:t>
            </w:r>
          </w:p>
          <w:p w14:paraId="2DB713B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Pojemnik na cewniki do odsysania</w:t>
            </w:r>
          </w:p>
          <w:p w14:paraId="637BB3A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Pojemnik na rękawiczki (trzy rodzaje).</w:t>
            </w:r>
          </w:p>
          <w:p w14:paraId="1BA7467D" w14:textId="77777777" w:rsidR="00303B44" w:rsidRPr="00C036A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Schowek zamykany skutecznym zamkiem. </w:t>
            </w:r>
          </w:p>
          <w:p w14:paraId="7B47EDD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Półka na dokumenty medyczne (może być usytuowana na ściance działowej przy szafce na drukarkę)</w:t>
            </w:r>
          </w:p>
          <w:p w14:paraId="117B64E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Wieszak np. na powieszenie kurtki </w:t>
            </w:r>
          </w:p>
          <w:p w14:paraId="45DB0D6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  <w:p w14:paraId="7F9DB1D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5FBD1A6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4AB381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67938D3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C18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9D1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DEB4A1D" w14:textId="733B503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65B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25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Zabudowa meblowa na ścianie działowej:</w:t>
            </w:r>
          </w:p>
          <w:p w14:paraId="734B333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 w:cs="Verdana"/>
                <w:sz w:val="18"/>
                <w:szCs w:val="18"/>
              </w:rPr>
              <w:t>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14:paraId="26F9730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pojemnik na zużyte strzykawki i igły, pojemnik do dezynfekcji,</w:t>
            </w:r>
          </w:p>
          <w:p w14:paraId="4ABE41C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uchwyt na ręcznik papierowy.</w:t>
            </w:r>
          </w:p>
          <w:p w14:paraId="7FEE93F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Nad blatem roboczym półka do mocowania drukarki SWD zestaw gniazd:  2 gniazda USB, w tym jedno gniazdo do transmisji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danych, służące do połączenia drukarki z tabletem, 1 gniazdo 12V oraz 1 gniazdo 230 V.</w:t>
            </w:r>
          </w:p>
          <w:p w14:paraId="7EB00DD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430F4B6B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3CCD13C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227C6CD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górna szuflada z przygotowaniem do montażu drukarki systemu SWDPRM;</w:t>
            </w:r>
          </w:p>
          <w:p w14:paraId="1A68731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dwie szuflady z systemem umożliwiającym segregację przewożonego w nich wyposażenia;</w:t>
            </w:r>
          </w:p>
          <w:p w14:paraId="3414CE7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 xml:space="preserve"> wbudowany pojemnik na zużyte igły, </w:t>
            </w:r>
          </w:p>
          <w:p w14:paraId="1D4093A7" w14:textId="77777777" w:rsidR="00303B44" w:rsidRPr="00C036A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 xml:space="preserve">wysuwany kosz na śmieci. </w:t>
            </w:r>
            <w:r w:rsidRPr="00C036A4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Mechanizm kosza musi zapewniać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szybki dostęp, niekłopotliwe</w:t>
            </w:r>
          </w:p>
          <w:p w14:paraId="516D35E6" w14:textId="77777777" w:rsidR="00303B44" w:rsidRPr="00C036A4" w:rsidRDefault="00303B44" w:rsidP="00804125">
            <w:pPr>
              <w:widowControl w:val="0"/>
              <w:snapToGrid w:val="0"/>
              <w:ind w:left="710" w:right="153"/>
              <w:jc w:val="both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opróżnianie oraz łatwe czyszczenie obudowy pod koszem.</w:t>
            </w:r>
          </w:p>
          <w:p w14:paraId="65B9964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– elektryczny ogrzewacz płynów infuzyjnych z płynną regulacją temperatury, poj. 15l;</w:t>
            </w:r>
          </w:p>
          <w:p w14:paraId="1BC777A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miejsce i system mocowania plecaka ratunkowego z dostępem zarówno z zewnątrz jak i z wewnątrz przedziału medycznego</w:t>
            </w:r>
          </w:p>
          <w:p w14:paraId="4E45917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BB3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97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C946C23" w14:textId="3979EE4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355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3FA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Podgrzewacz płynów infuzyjnych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najmniej 8 szt. flakonów o pojemności 500 ml każdy.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491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1F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46350B6" w14:textId="3E672E4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7AB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BB6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A3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740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C13B8BB" w14:textId="507E8A3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499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53FAF72" w14:textId="77777777" w:rsidR="00303B44" w:rsidRDefault="00303B44" w:rsidP="0080412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8BD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Uchwyty sufitowe do płynów infuzyjnych – minimalna ilość zgodna z PN EN 1789 + A2 lub równoważna.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406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6A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28C7C00" w14:textId="20D0B74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C0E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A8D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6E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797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14561E6" w14:textId="6683723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BB3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A45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Termometr wskazujący temperaturę w przedziale pacjenta wyświetlana na panelu elektronicznym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2BE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681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48AF6BE" w14:textId="25C44A5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6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C34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Okna zmatowione do 2/3 wysokości.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99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1C8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C08C492" w14:textId="79A85B9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DE9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512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do wybijania szyb, nóż do przecinania pasów bezpieczeństwa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E7C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7D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FC9ADC9" w14:textId="6B71FDD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DD7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D6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6C6C41E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Parametr niewymagany – punktowany</w:t>
            </w:r>
          </w:p>
          <w:p w14:paraId="1028FEF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34B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FCE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9A37EB3" w14:textId="1907CA7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B50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086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zabezpieczony przed niekorzystnym działaniem wody dostającej się w szczelinę pomiędzy stopniem, a szafką roboczą.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D9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242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AE80E90" w14:textId="234BB03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96D6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9.20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252" w14:textId="77777777" w:rsidR="00303B44" w:rsidRPr="000B2576" w:rsidRDefault="00303B44" w:rsidP="0080412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0B2576">
              <w:rPr>
                <w:rFonts w:ascii="Verdana" w:hAnsi="Verdana" w:cs="Verdana"/>
                <w:color w:val="000000"/>
                <w:sz w:val="18"/>
                <w:szCs w:val="18"/>
              </w:rPr>
              <w:t>Blat roboczy przy pacjencie – podręczna składana półeczka umożliwiająca nabranie leku lub odłożenie drobnego sprzętu,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0D62" w14:textId="77777777" w:rsidR="00303B44" w:rsidRPr="000B2576" w:rsidRDefault="00303B44" w:rsidP="0080412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821" w14:textId="77777777" w:rsidR="00303B44" w:rsidRPr="000B2576" w:rsidRDefault="00303B44" w:rsidP="0080412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74A67EDB" w14:textId="150884A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B52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895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SYGNALIZACJA ŚWIETLNO – DŹWIĘKOWA I OZNAKOWANIE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BE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37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3C6EE1AC" w14:textId="67509FC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96D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672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przedniej części pojazdu belka świetlna typu LED wyposażona w dwa reflektory typu LED do doświetlania przedpola oraz podświetlonym napisem ,,AMBULANS” lub zintegrowana z nadwoziem sygnalizacja świetlna typu LED, wyposażona w dwa reflektory typu LED do oświetlania przedpola pojazdu oraz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wyświetlacz LED-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owy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588E9529" w14:textId="77777777" w:rsidR="00303B44" w:rsidRDefault="00303B44" w:rsidP="00804125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wyposażenia. </w:t>
            </w:r>
          </w:p>
          <w:p w14:paraId="70FD31DD" w14:textId="77777777" w:rsidR="00303B44" w:rsidRDefault="00303B44" w:rsidP="00804125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04B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A6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973A56A" w14:textId="456E784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5D07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B5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tylnej części pojazdu zintegrowane z nadwoziem, połączone w jeden moduł niebieskie światła sygnalizacyjne typu LED </w:t>
            </w:r>
          </w:p>
          <w:p w14:paraId="704B727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0CE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F7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42F94BB" w14:textId="08A4042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86F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338" w14:textId="77777777" w:rsidR="00303B44" w:rsidRPr="00F429FC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Lampy świateł pozycyjnych na drzwiach tylnych w pozycji “otwartej”.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8D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80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D9AFC4E" w14:textId="6F55872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BE86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66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5B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9B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D02DDBA" w14:textId="690285B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F6D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041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wymaga, aby sprężarka była zamontowana w miejscu umożliwiającym jej właściwe chłodzenie. </w:t>
            </w:r>
          </w:p>
          <w:p w14:paraId="309D48E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 Sygnalizacja pneumatyczna – parametr punktowany (niewymagany).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65E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84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0770213" w14:textId="109CF7E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DC3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49C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D5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41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6B501ED" w14:textId="2D156D2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883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773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Lampy świateł awaryjnych na drzwiach tylnych działające po ich otwarciu, lampy typu LED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3DD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0C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F2513B8" w14:textId="50CEEDC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C5B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83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FCB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A2F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4DA8834" w14:textId="546CB5F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3F3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758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39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06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51F52A7" w14:textId="26DEC8C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EE9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A79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Reflektor punktowy bez przewodowy z ładowarką w samochodzie; barwa światła: naturalna 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8C4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4D3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9CE01BD" w14:textId="2B00402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A1B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BE0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OŚWIETLENIE PRZEDZIAŁU PACJENTA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3C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A22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209AB34E" w14:textId="5DBDD24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786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62A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Oświetlenie rozproszone typu LED w kolorze naturalnym.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A3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1AF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E02A9D5" w14:textId="41708D7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7CD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01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48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0F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7FD47AB" w14:textId="54F3DE9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52A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24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Włączenie/wyłączenie oświetlenia (jednej lampy) po otwarciu/zamknięciu drzwi przedziału pacjenta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2C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25C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D9C23B2" w14:textId="1C49958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661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E9E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ŁĄCZNOŚĆ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65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33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2EE655A6" w14:textId="281F3CD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3E07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6EA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71BAF964" w14:textId="77777777" w:rsidR="00303B44" w:rsidRDefault="00303B44" w:rsidP="00303B44">
            <w:pPr>
              <w:widowControl w:val="0"/>
              <w:numPr>
                <w:ilvl w:val="0"/>
                <w:numId w:val="8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antenę typu 3089/1 lub zgodną do radiotelefonu cyfrowo-analogowego, pracującego w paśmie 160 MHz,</w:t>
            </w:r>
          </w:p>
          <w:p w14:paraId="2CFE688A" w14:textId="77777777" w:rsidR="00303B44" w:rsidRDefault="00303B44" w:rsidP="00303B44">
            <w:pPr>
              <w:widowControl w:val="0"/>
              <w:numPr>
                <w:ilvl w:val="0"/>
                <w:numId w:val="8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antenę GPS-u </w:t>
            </w:r>
          </w:p>
          <w:p w14:paraId="36FD4FA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okablowania oraz samych anten powinna być wykonana w taki sposób, aby wymiana anten i ich okablowania nie wymuszała odkręcania, rozbierania elementów tapicerki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wewnętrznej, podsufitki, itp.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8B3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D31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9634C0C" w14:textId="23A5B76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84D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2A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Miejsce instalacji radiotelefonu w typowej kieszeni:</w:t>
            </w:r>
          </w:p>
          <w:p w14:paraId="296C6A82" w14:textId="77777777" w:rsidR="00303B44" w:rsidRDefault="00303B44" w:rsidP="00303B44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radiotelefonu cyfrowo-analogowego (DMR) pasma 136-174 MHz, 400-470MHz– do uzgodnienia z Zamawiającym (po podpisaniu umowy).</w:t>
            </w:r>
          </w:p>
          <w:p w14:paraId="3F3ECEE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Sposób instalacji oraz wybrane miejsce umieszczenia radiotelefonu powinny spełniać niżej wymienione warunki: </w:t>
            </w:r>
          </w:p>
          <w:p w14:paraId="679426F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umożliwiać kontakt manualny, wizualny i audio, członkom załogi karetki z miejsca kierowcy jak i pasażera,</w:t>
            </w:r>
          </w:p>
          <w:p w14:paraId="39A6E02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posiadać doprowadzone dwa okablowania anten z 50 cm zapasem tego okablowania,</w:t>
            </w:r>
          </w:p>
          <w:p w14:paraId="51F190D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posiadać doprowadzone zasilanie 12 V bezpośrednio z akumulatora pojazdu z zabezpieczeniem:</w:t>
            </w:r>
          </w:p>
          <w:p w14:paraId="3B4E075B" w14:textId="77777777" w:rsidR="00303B44" w:rsidRDefault="00303B44" w:rsidP="00303B44">
            <w:pPr>
              <w:widowControl w:val="0"/>
              <w:numPr>
                <w:ilvl w:val="0"/>
                <w:numId w:val="9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15A dla radiotelefonu cyfrowo-analogowego</w:t>
            </w:r>
          </w:p>
          <w:p w14:paraId="3B7D0EF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(możliwość wymiany bezpieczników na bezpieczniki o innych parametrach przez serwis techniczny w bezinwazyjny sposób)</w:t>
            </w:r>
          </w:p>
          <w:p w14:paraId="47B3081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A49702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 miejsca instalacji radiotelefonu (z 50 cm zapasem) odprowadzić okablowanie przewodem 2 x 1,5 mm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2E61862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Kable instalacji antenowej należy zakończyć wtykiem koncentrycznym typu  BNC-50</w:t>
            </w:r>
          </w:p>
          <w:p w14:paraId="6E64602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1BC9BE2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mikrowtyk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25903C3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493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42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0D588BF" w14:textId="308EB8C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2D1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4A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wewnętrznej łączności pomiędzy kierowcą i przedziałem medycznym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F7F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8E9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C37BFA5" w14:textId="16934BE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056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A16D" w14:textId="77777777" w:rsidR="00303B44" w:rsidRDefault="00303B44" w:rsidP="0080412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aps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ymagania w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zakresie instalowanego w ambulansach radiotelefonu:</w:t>
            </w:r>
          </w:p>
          <w:p w14:paraId="0975BE59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141774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A. Radiotelefon (urządzenie nadawczo-odbiorcze) musi posiadać ważną deklarację zgodności </w:t>
            </w:r>
          </w:p>
          <w:p w14:paraId="6ED47CA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8BFFA3F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B. Radiotelefon posiadający następujące parametry techniczne:</w:t>
            </w:r>
          </w:p>
          <w:p w14:paraId="27F03767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a/ zakres częstotliwości pracy:136-174 MHz, </w:t>
            </w:r>
          </w:p>
          <w:p w14:paraId="458A2F34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400-470MHz</w:t>
            </w:r>
          </w:p>
          <w:p w14:paraId="6141ADF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odstęp sąsiedniokanałowy: 25 /20 /12.5 KHz</w:t>
            </w:r>
          </w:p>
          <w:p w14:paraId="2FBCA36B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liczba stanowisk kanałowych – co najmniej 160</w:t>
            </w:r>
          </w:p>
          <w:p w14:paraId="72D617E9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d/ rodzaj modulacji F3E, F2D</w:t>
            </w:r>
          </w:p>
          <w:p w14:paraId="1A602FE5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e/ praca simpleksowa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duosimpleksowa</w:t>
            </w:r>
            <w:proofErr w:type="spellEnd"/>
          </w:p>
          <w:p w14:paraId="771A2D8B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f/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podakustyczna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blokada głośnika CTCSS programowalna oddzielnie dla nadajnika i odbiornika na każdej pozycji kanałowej,</w:t>
            </w:r>
          </w:p>
          <w:p w14:paraId="42522708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g/ skanowanie, możliwość tworzenia kilku grup kanałów skanowanych,</w:t>
            </w:r>
          </w:p>
          <w:p w14:paraId="64B0295B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h/ opcjonalnie modem wewnętrzny do transmisji danych, także możliwość podłączenia modemu zewnętrznego o większej szybkości transmisji,</w:t>
            </w:r>
          </w:p>
          <w:p w14:paraId="552F84E3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i/ uruchomione selektywne wywoływanie z wszystkimi podstawowymi systemami m.in. CCIR, ZVEI, EEA. Selektywne wywoływanie z podwójną sekwencją</w:t>
            </w:r>
          </w:p>
          <w:p w14:paraId="1B09E9D5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j/ wyświetlacz cyfrowy z możliwością regulacji natężenia jego podświetlenia</w:t>
            </w:r>
          </w:p>
          <w:p w14:paraId="665C6366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k/ czułość odbiornika ( SINAD 12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) – nie gorsza niż 0,30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μV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015E23CA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l/ zgodność parametrów ( selektywność sąsiedniokanałowa, odporność na zakłócenia intermodulacyjne, promieniowanie pasożytnicze ) z normami ETSI</w:t>
            </w:r>
          </w:p>
          <w:p w14:paraId="138FA6CC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ł/ moc wyjściowa m.cz.:</w:t>
            </w:r>
          </w:p>
          <w:p w14:paraId="08FE8C3F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-na głośniku wewnętrznym co najmniej 2W/4’Ω,</w:t>
            </w:r>
          </w:p>
          <w:p w14:paraId="28570B57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-na głośniku zewnętrznym 10W/4’Ω</w:t>
            </w:r>
          </w:p>
          <w:p w14:paraId="2E5ADE83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m/ moc wyjściowa w cz. nadajnika ( 5-25)W, programowalna na każdym stanowisku kanałowym oddzielnie, w co najmniej czterech poziomach,</w:t>
            </w:r>
          </w:p>
          <w:p w14:paraId="6F1717DF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o/ maksymalna dewiacja 2,5 kHz/12,5 kHz,</w:t>
            </w:r>
          </w:p>
          <w:p w14:paraId="63FBCB1F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p/ przekaźnikowe zabezpieczenie przed odwrotnym podłączeniem zasilania w samochodzie oraz przekroczeniem dopuszczalnej wartości napięcia zasilającego,</w:t>
            </w:r>
          </w:p>
          <w:p w14:paraId="4DAC454B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μW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64EB30B3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s/ napięcie zasilania 11,00 – 15,6 V, biegun ujemny na obudowie</w:t>
            </w:r>
          </w:p>
          <w:p w14:paraId="2DB836CB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F1AD594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C. Konstrukcja radiotelefonu pozwalająca na pracę w trudnych warunkach, a także:</w:t>
            </w:r>
          </w:p>
          <w:p w14:paraId="13803B5A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korpus odlewany ze stopów lekkich</w:t>
            </w:r>
          </w:p>
          <w:p w14:paraId="3971A218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wyświetlacz alfanumeryczny, wyświetlanie kanałów, i funkcji wywoływalnych podczas obsługi i użytkowania,</w:t>
            </w:r>
          </w:p>
          <w:p w14:paraId="5764479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odłączalny mikrofon,</w:t>
            </w:r>
          </w:p>
          <w:p w14:paraId="3D1C2428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dodatkowy głośnik zewnętrzny,</w:t>
            </w:r>
          </w:p>
          <w:p w14:paraId="7BA3EF5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5B22C502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FECD23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D. Programowanie i diagnostyka:</w:t>
            </w:r>
          </w:p>
          <w:p w14:paraId="1B4A594F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 komputera klasy PC</w:t>
            </w:r>
          </w:p>
          <w:p w14:paraId="0E50FBC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możliwość zaprogramowania oddzielnie dla każdej pozycji kanałowej:</w:t>
            </w:r>
          </w:p>
          <w:p w14:paraId="53D8A19E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a/ częstotliwości pracy nadajnika i odbiornika,</w:t>
            </w:r>
          </w:p>
          <w:p w14:paraId="38BD0271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kodów CTCSS dla nad. i odb.</w:t>
            </w:r>
          </w:p>
          <w:p w14:paraId="46136CF0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mocy wyjściowej w cz. nadajnika</w:t>
            </w:r>
          </w:p>
          <w:p w14:paraId="7246FC64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d/ selektywnego wywołania</w:t>
            </w:r>
          </w:p>
          <w:p w14:paraId="284D73E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e/ skanowania kanału</w:t>
            </w:r>
          </w:p>
          <w:p w14:paraId="3E651EA5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485567B9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E. Dostarczenie wraz z kompletem radiotelefonów samochodowych dla zakupionych ambulansów:</w:t>
            </w:r>
          </w:p>
          <w:p w14:paraId="0F78FE80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a/ pełnej szczegółowej instrukcji montażu i obsługi radiotelefonu w ilości równej ilości zakupionych radiotelefonów w karetkach,</w:t>
            </w:r>
          </w:p>
          <w:p w14:paraId="2FC82342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świadectwa kontrolnego każdego radiotelefonu,</w:t>
            </w:r>
          </w:p>
          <w:p w14:paraId="2BFD5BA4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wydruku zaprogramowanych parametrów na stanowiskach kanałowych oraz parametrów ogólnych, dla każdego radiotelefonu oddzielnie.</w:t>
            </w:r>
          </w:p>
          <w:p w14:paraId="31B1730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</w:t>
            </w:r>
          </w:p>
          <w:p w14:paraId="7F9796B5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757D878D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</w:t>
            </w:r>
          </w:p>
          <w:p w14:paraId="6BC61858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g/ materiały wymienione w pkt. a, b, c, d, e i f  muszą być przygotowane w języku polskim.</w:t>
            </w:r>
          </w:p>
          <w:p w14:paraId="29A0C601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7D8ECB5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77FD9525" w14:textId="77777777" w:rsidR="00303B44" w:rsidRDefault="00303B44" w:rsidP="0080412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64FB1E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G. Wymagany okres gwarancji fabrycznej na instalowany  radiotelefon powinien wynosić co najmniej 2 lata.</w:t>
            </w:r>
          </w:p>
          <w:p w14:paraId="4A683EA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H. Kompatybilny z używanym w Pogotowiu systemem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Mototrbo</w:t>
            </w:r>
            <w:proofErr w:type="spell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661" w14:textId="77777777" w:rsidR="00303B44" w:rsidRDefault="00303B44" w:rsidP="0080412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4E6A" w14:textId="77777777" w:rsidR="00303B44" w:rsidRDefault="00303B44" w:rsidP="0080412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</w:tr>
      <w:tr w:rsidR="00303B44" w14:paraId="57A51894" w14:textId="0AD0FC65" w:rsidTr="00303B44">
        <w:trPr>
          <w:trHeight w:val="528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DAE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D87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CENTRALNA INSTALACJA TLENOWA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9F0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77E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47344AD9" w14:textId="655777C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21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13.1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4AB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Centralna instalacja tlenowa:</w:t>
            </w:r>
          </w:p>
          <w:p w14:paraId="64A5130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zamontowany na ścianie lewej panel z minimum 2 gniazdami poboru tlenu typu AGA,</w:t>
            </w:r>
          </w:p>
          <w:p w14:paraId="2BD8483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sufitowy punkt poboru tlenu gniazdo AGA,</w:t>
            </w:r>
          </w:p>
          <w:p w14:paraId="2356464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sufitowy punkt poboru tlenu zakończony króćcem  do podłączenia maski tlenowej z regulacją ilości przepływu tlenu. Regulacja skokowa od „0÷25" L/min.</w:t>
            </w:r>
          </w:p>
          <w:p w14:paraId="3FD41B9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31D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53E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889F3F9" w14:textId="4CEF993E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477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6C6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Miejsce na dwie butle tlenowe o pojemności 10 l (duże) w schowku zewnętrznym.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862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B9D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B5FECDF" w14:textId="2EA335A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616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DDB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94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3B3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95CA059" w14:textId="68A063A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26D7" w14:textId="77777777" w:rsidR="00303B44" w:rsidRDefault="00303B44" w:rsidP="00804125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>14.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DB73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NOSZE GŁÓWNE Z TRANSPORTEREM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AD5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AD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2FD40721" w14:textId="66E16D8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3A7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DF2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Wielofunkcyjne samojezdne nosze z transporterem i ruchomą podstawą z automatycznym składaniem i rozkładaniem goleni przednich transportera podczas załadunku i rozładunku.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0D5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334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216B2F3" w14:textId="7A9F229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51A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7D9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877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2D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0BE4EED" w14:textId="43F199C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CFA0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DB3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CC1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2A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6A7EFBA" w14:textId="0B6A26F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CFA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601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CF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B53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9A254F2" w14:textId="3941E74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943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5C5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przeprowadzenie reanimacji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B6D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62E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5B83C7B" w14:textId="3D4C5B4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96B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ADCB" w14:textId="77777777" w:rsidR="00303B44" w:rsidRPr="002644BC" w:rsidRDefault="00303B44" w:rsidP="00804125">
            <w:pPr>
              <w:widowControl w:val="0"/>
              <w:ind w:left="163" w:right="153"/>
              <w:jc w:val="both"/>
              <w:rPr>
                <w:color w:val="000000"/>
              </w:rPr>
            </w:pPr>
            <w:r w:rsidRPr="002644BC">
              <w:rPr>
                <w:rFonts w:ascii="Verdana" w:hAnsi="Verdana" w:cs="Verdana"/>
                <w:color w:val="000000"/>
                <w:sz w:val="18"/>
                <w:szCs w:val="18"/>
              </w:rPr>
              <w:t>Umożliwiające płynne uniesienie tułowia do kąta min.90stopni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1881" w14:textId="77777777" w:rsidR="00303B44" w:rsidRPr="002644BC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248" w14:textId="77777777" w:rsidR="00303B44" w:rsidRPr="002644BC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38CDB916" w14:textId="3D3C7EE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1EB7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8D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zastosowanie pozycji przeciwwstrząsowej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FED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7B4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C5ABFB5" w14:textId="762D291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57A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B47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ustawienie pozycji zmniejszającej napięcie mięśni brzucha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F04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0D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17D7E21" w14:textId="6EFCBBC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413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D41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Umożliwiające pewne i szybkie połączenie z transporterem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3F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05C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B38F457" w14:textId="1E92A12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708F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D1C" w14:textId="77777777" w:rsidR="00303B44" w:rsidRDefault="00303B44" w:rsidP="0080412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pacing w:val="8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F79" w14:textId="77777777" w:rsidR="00303B44" w:rsidRDefault="00303B44" w:rsidP="0080412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CECC" w14:textId="77777777" w:rsidR="00303B44" w:rsidRDefault="00303B44" w:rsidP="0080412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57E8AD5" w14:textId="09D65775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66E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6A37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Waga noszy nie większa niż 23 kg zgodna z wymogami aktualnej normy PN EN 1865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D68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D3FB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7649A438" w14:textId="5202320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F8D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A2A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Nośność powinna wynosić min. 220 kg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DFE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1B79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F5ADF10" w14:textId="5198BE2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FF3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90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67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BA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09981DB9" w14:textId="323C7B8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6F62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E52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Ze składanymi poręczami bocznymi, ze składanymi lub chowanymi rączkami do przenoszenia z przodu i z tyłu noszy.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54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9F5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E4454C1" w14:textId="36FBC5E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09E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95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 dodatkowym uchwytem do podawania płynów infuzyjnych podczas transportu pacjenta na noszach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D6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8A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216E6A5" w14:textId="73CDBC10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56D7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112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C1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C23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1E08FCE" w14:textId="49D6BAF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303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E5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składanego podwozia zapewniający łatwy załadunek do ambulansu,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39F4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DD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13D18C1B" w14:textId="274EC45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9BA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14.17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B93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C9211E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Cztery kółka jezdne o średnicy min. 200 mm i szerokości min. 50 mm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36E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86C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79F36C13" w14:textId="2A143966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2A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14.18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E8D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3EB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C070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ECCDE65" w14:textId="1CE5865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0B4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14.19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EF6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zahamowania co najmniej 2 kółek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D15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8E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A05F621" w14:textId="6CDF4B9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B29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14.20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3179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Waga transportera max. 28kg.zgodna z wymogami aktualnej normy PN EN 1865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4990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129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58A71242" w14:textId="1EF03272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1D8B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10E6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Dopuszczalne obciążenie transportera: min 260kg 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E576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D00" w14:textId="77777777" w:rsidR="00303B44" w:rsidRPr="00D831EF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4B8F819D" w14:textId="4FB5F50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4B7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843" w14:textId="77777777" w:rsidR="00303B44" w:rsidRDefault="00303B44" w:rsidP="0080412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534" w14:textId="77777777" w:rsidR="00303B44" w:rsidRDefault="00303B44" w:rsidP="0080412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6D35" w14:textId="77777777" w:rsidR="00303B44" w:rsidRDefault="00303B44" w:rsidP="0080412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660BBE8" w14:textId="4A18454C" w:rsidTr="00303B44">
        <w:trPr>
          <w:trHeight w:val="353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449E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06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Trendelenburga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(min. 10 stopni) w trakcie transportu pacjenta 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B3E1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538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03542F5" w14:textId="1FBCDAA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A339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A9C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99D6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2CBC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74DB7840" w14:textId="1949E9A3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A10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2BDB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ELEMENTY SYSTEMU SWD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08F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4AD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5B606572" w14:textId="3FAFCF1C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2DA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49FE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Montaż modułu GPS/GSM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” wraz z antenami GPS i GSM i przewodami zasilającymi 12V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60E8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BFA" w14:textId="77777777" w:rsidR="00303B44" w:rsidRDefault="00303B44" w:rsidP="0080412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D50A503" w14:textId="3309089D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ADE4" w14:textId="77777777" w:rsidR="00303B44" w:rsidRDefault="00303B44" w:rsidP="00804125">
            <w:pPr>
              <w:widowControl w:val="0"/>
              <w:tabs>
                <w:tab w:val="left" w:pos="180"/>
                <w:tab w:val="center" w:pos="407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D7C0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Drukarka mobilna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</w:rPr>
              <w:t>” zamontowana na półce poprzez 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AFF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CF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5162AFE5" w14:textId="0E773B2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29C6" w14:textId="77777777" w:rsidR="00303B44" w:rsidRDefault="00303B44" w:rsidP="0080412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67EC" w14:textId="77777777" w:rsidR="00303B44" w:rsidRPr="0034700B" w:rsidRDefault="00303B44" w:rsidP="0080412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Terminal mobilny – tablet o parametrach:</w:t>
            </w:r>
          </w:p>
          <w:p w14:paraId="43219E27" w14:textId="77777777" w:rsidR="00303B44" w:rsidRPr="0034700B" w:rsidRDefault="00303B44" w:rsidP="0080412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 xml:space="preserve">Intel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Core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i5 Procesor 1,6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Ghz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, 11,6 With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Webcam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Microsoft Windows 10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Prc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x64 with 8 GB RAM 256 SSD ;-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SunlightReadable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AC Adapter + EU$ Power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CorcRearCamera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W-Fi + BT+ 4G LTE +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Passthrough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IP65 #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Year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B2B Warranty ( np. typu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Getac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F110-G-5 lub równoważny tj. o porównywalnych parametrach technicznych wymaganych do pracy w systemie SWD PRM zgodnie z „rekomendacja minimalnych wymagań sprzętu do SWD PRM”) usadowiony w dedykowanej stacji dokującej (np. TYP: F110VDOCK-B_OHHGTC2113 lub równoważny) wraz z zasilaczem,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7BBD1AB3" w14:textId="77777777" w:rsidR="00303B44" w:rsidRPr="0034700B" w:rsidRDefault="00303B44" w:rsidP="0080412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Stacja musi mieć zasilanie z akumulatora samochodu aby doładowywać tablet medyczny oraz zestaw anten do GPS i GSM montowanych bezpośrednio do stacji dokującej</w:t>
            </w:r>
          </w:p>
          <w:p w14:paraId="20B651BF" w14:textId="77777777" w:rsidR="00303B44" w:rsidRPr="0034700B" w:rsidRDefault="00303B44" w:rsidP="0080412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Miejsce montażu – na desce rozdzielczej , w środkowej części konsoli.</w:t>
            </w:r>
          </w:p>
          <w:p w14:paraId="0D6AC4A9" w14:textId="77777777" w:rsidR="00303B44" w:rsidRPr="0034700B" w:rsidRDefault="00303B44" w:rsidP="0080412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54074AAE" w14:textId="77777777" w:rsidR="00303B44" w:rsidRPr="0034700B" w:rsidRDefault="00303B44" w:rsidP="0080412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36C8D366" w14:textId="77777777" w:rsidR="00303B44" w:rsidRDefault="00303B44" w:rsidP="0080412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tablet z IP65 normy MIL-STD 810G 516.6 Procedura IV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3E8E" w14:textId="77777777" w:rsidR="00303B44" w:rsidRPr="0034700B" w:rsidRDefault="00303B44" w:rsidP="00804125">
            <w:pPr>
              <w:widowControl w:val="0"/>
              <w:suppressAutoHyphens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4593" w14:textId="77777777" w:rsidR="00303B44" w:rsidRPr="0034700B" w:rsidRDefault="00303B44" w:rsidP="00804125">
            <w:pPr>
              <w:widowControl w:val="0"/>
              <w:suppressAutoHyphens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6245EB6" w14:textId="23EADC4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B4BD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9A9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WYPOSAŻENIE POJAZDU / WYMAGANIA DODATKOWE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83E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CC17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03B44" w14:paraId="6D5B5A16" w14:textId="39CF5397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589C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16.1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978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7AA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9B66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C5E6517" w14:textId="1B448634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E3D1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36F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7F79527C" w14:textId="77777777" w:rsidR="00303B44" w:rsidRPr="00D27B9B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Zamontowane kosze nie powinny utrudniać ergonomiki pracy służby ratowniczej.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F182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CD1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03B44" w14:paraId="1FB8D181" w14:textId="760D230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21E8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B98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Wszystkie pasy w pojeździe typu bezwładnościowego o trzech punktach kotwiczenia.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145C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4405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78D300C" w14:textId="186C6ABB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0AB3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2E6D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kabinie kierowcy zamontowana:</w:t>
            </w:r>
          </w:p>
          <w:p w14:paraId="40C6C452" w14:textId="77777777" w:rsidR="00303B44" w:rsidRPr="009245B6" w:rsidRDefault="00303B44" w:rsidP="00303B4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akustyczna i/lub optyczna ostrzegająca kierowcę o niedomkniętych drzwiach pojazdu</w:t>
            </w:r>
          </w:p>
          <w:p w14:paraId="24664486" w14:textId="77777777" w:rsidR="00303B44" w:rsidRPr="009245B6" w:rsidRDefault="00303B44" w:rsidP="00303B4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akustyczna i/lub optyczna ostrzegająca kierowcę o rozładowaniu akumulatora samochodu bazowego i akumulatora dodatkowego</w:t>
            </w:r>
          </w:p>
          <w:p w14:paraId="025F8E24" w14:textId="77777777" w:rsidR="00303B44" w:rsidRPr="009245B6" w:rsidRDefault="00303B44" w:rsidP="00303B4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włączeniu reflektorów zewnętrznych</w:t>
            </w:r>
          </w:p>
          <w:p w14:paraId="26DCBD2B" w14:textId="77777777" w:rsidR="00303B44" w:rsidRPr="009245B6" w:rsidRDefault="00303B44" w:rsidP="00303B4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podłączeniu ambulansu do sieci 230 V</w:t>
            </w:r>
          </w:p>
          <w:p w14:paraId="7D51D60A" w14:textId="77777777" w:rsidR="00303B44" w:rsidRPr="009245B6" w:rsidRDefault="00303B44" w:rsidP="00303B4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braku możliwości uruchomienia pojazdu z powodu otwartych drzwi między przedziałem medycznym a kabiną kierowcy.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6369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59A" w14:textId="77777777" w:rsidR="00303B44" w:rsidRDefault="00303B44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230D655D" w14:textId="5345EB3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244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DBE2" w14:textId="77777777" w:rsidR="00303B44" w:rsidRDefault="00303B44" w:rsidP="0080412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OGÓLNE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937" w14:textId="77777777" w:rsidR="00303B44" w:rsidRDefault="00303B44" w:rsidP="0080412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F872" w14:textId="77777777" w:rsidR="00303B44" w:rsidRDefault="00303B44" w:rsidP="0080412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48618A1" w14:textId="7C110839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68B7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CB5" w14:textId="77777777" w:rsidR="00303B44" w:rsidRDefault="00303B44" w:rsidP="0080412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Ambulans nowy, na bazie furgonu rok produkcji 2022, wyposażony w system </w:t>
            </w:r>
            <w:proofErr w:type="spellStart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eCALL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oraz asystenta pasa ruchu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4B9" w14:textId="77777777" w:rsidR="00303B44" w:rsidRDefault="00303B44" w:rsidP="0080412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789B" w14:textId="77777777" w:rsidR="00303B44" w:rsidRDefault="00303B44" w:rsidP="0080412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03B44" w14:paraId="7BE0847D" w14:textId="19A09C91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C045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BA22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Ogumienie ambulansu musi być dostosowane do DMC ambulansu (wymagany indeks „C” )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FAE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1A60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E106870" w14:textId="2937BB74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9CF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2C10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Ambulans fabrycznie wyposażony w pełnowymiarowe koło zapasowe i dodatkowo komplet 4 opon tej samej marki co zamontowane na osiach pojazdu.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W przypadku dostawy w sezonie letnim, dodatkowy komplet opon zimowych; w przypadku dostawy w sezonie zimowym dodatkowy zestaw opon letnich </w:t>
            </w:r>
          </w:p>
          <w:p w14:paraId="7670192E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Zamawiający dopuszcza ambulanse, które zamiast pełnowymiarowego koła zapasowego będą wyposażone w zestaw naprawczy do kół. </w:t>
            </w:r>
          </w:p>
          <w:p w14:paraId="458302D4" w14:textId="77777777" w:rsidR="00303B44" w:rsidRPr="00F82678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6A7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1E2A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62FBF33D" w14:textId="76D526F8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8054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17.4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0914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Ambulans uzupełniony: </w:t>
            </w:r>
          </w:p>
          <w:p w14:paraId="506C3A0D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9EAA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DFA4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49EF8C73" w14:textId="6F4497FA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684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C5C2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Dostawa ambulansów do siedziby Zamawiającego: 50-507 Wrocław ul. Ziębicka 34-38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E1D7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4643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03B44" w14:paraId="3F7CB45B" w14:textId="219F364F" w:rsidTr="00303B44">
        <w:trPr>
          <w:trHeight w:val="284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03FA" w14:textId="77777777" w:rsidR="00303B44" w:rsidRDefault="00303B44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C63" w14:textId="77777777" w:rsidR="00303B44" w:rsidRDefault="00303B44" w:rsidP="008041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Oznakowanie ambulansu zgodnie z R</w:t>
            </w:r>
            <w:r w:rsidRPr="00180A9C">
              <w:rPr>
                <w:rFonts w:ascii="Verdana" w:hAnsi="Verdana" w:cs="Verdana"/>
                <w:sz w:val="18"/>
                <w:szCs w:val="18"/>
              </w:rPr>
              <w:t>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180A9C">
              <w:rPr>
                <w:rFonts w:ascii="Verdana" w:hAnsi="Verdana" w:cs="Verdana"/>
                <w:sz w:val="18"/>
                <w:szCs w:val="18"/>
              </w:rPr>
              <w:t xml:space="preserve"> z dnia 7.05.202r </w:t>
            </w:r>
            <w:r>
              <w:rPr>
                <w:rFonts w:ascii="Verdana" w:hAnsi="Verdana" w:cs="Verdana"/>
                <w:sz w:val="18"/>
                <w:szCs w:val="18"/>
              </w:rPr>
              <w:t>poz. 953</w:t>
            </w:r>
            <w:r w:rsidRPr="00180A9C">
              <w:rPr>
                <w:rFonts w:ascii="Verdana" w:hAnsi="Verdana" w:cs="Verdana"/>
                <w:sz w:val="18"/>
                <w:szCs w:val="18"/>
              </w:rPr>
              <w:t>w sprawie określenia działań informacyjnych podejmowanych przez podmioty realizujące zadania finansowane lub dofinansowane z budżetu państwa lub z państwowych funduszy celowych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+ napis o następującej treści:</w:t>
            </w:r>
          </w:p>
          <w:p w14:paraId="11BC3F25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DCF255C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282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03C27">
              <w:rPr>
                <w:rFonts w:ascii="Verdana" w:hAnsi="Verdana" w:cs="Verdana"/>
                <w:b/>
                <w:bCs/>
                <w:sz w:val="20"/>
                <w:szCs w:val="20"/>
              </w:rPr>
              <w:t>Zakup finansowany z Funduszu Przeciwdziałania COVID-19</w:t>
            </w:r>
            <w:r w:rsidRPr="00403C27"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0ED94019" w14:textId="77777777" w:rsidR="00303B44" w:rsidRDefault="00303B44" w:rsidP="0080412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B6A7" w14:textId="77777777" w:rsidR="00303B44" w:rsidRDefault="00303B44" w:rsidP="008041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307D" w14:textId="77777777" w:rsidR="00303B44" w:rsidRDefault="00303B44" w:rsidP="008041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2892E9F" w14:textId="77777777" w:rsidR="007D5E47" w:rsidRPr="00E01CFD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9C716C">
      <w:headerReference w:type="default" r:id="rId8"/>
      <w:footerReference w:type="default" r:id="rId9"/>
      <w:headerReference w:type="first" r:id="rId10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1168F3" w:rsidRDefault="001168F3">
      <w:r>
        <w:separator/>
      </w:r>
    </w:p>
  </w:endnote>
  <w:endnote w:type="continuationSeparator" w:id="0">
    <w:p w14:paraId="48B7E0A9" w14:textId="77777777" w:rsidR="001168F3" w:rsidRDefault="0011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11B7" w14:textId="25A157EC" w:rsidR="001168F3" w:rsidRPr="00804125" w:rsidRDefault="008A62D9" w:rsidP="001168F3">
    <w:pPr>
      <w:pStyle w:val="Stopka"/>
      <w:rPr>
        <w:rFonts w:ascii="Verdana" w:hAnsi="Verdana"/>
        <w:bCs/>
        <w:sz w:val="16"/>
        <w:szCs w:val="16"/>
      </w:rPr>
    </w:pPr>
    <w:r w:rsidRPr="008A62D9">
      <w:rPr>
        <w:rFonts w:ascii="Verdana" w:hAnsi="Verdana"/>
        <w:bCs/>
        <w:sz w:val="16"/>
        <w:szCs w:val="16"/>
      </w:rPr>
      <w:t>Zakup dwóch ambulansów z wyposażeniem</w:t>
    </w:r>
  </w:p>
  <w:p w14:paraId="47908EC2" w14:textId="77777777" w:rsidR="001168F3" w:rsidRDefault="001168F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 w:rsidR="008738F4">
      <w:rPr>
        <w:rFonts w:ascii="Verdana" w:hAnsi="Verdana"/>
        <w:bCs/>
        <w:noProof/>
        <w:sz w:val="16"/>
        <w:szCs w:val="16"/>
      </w:rPr>
      <w:t>14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1168F3" w:rsidRDefault="001168F3">
      <w:r>
        <w:separator/>
      </w:r>
    </w:p>
  </w:footnote>
  <w:footnote w:type="continuationSeparator" w:id="0">
    <w:p w14:paraId="041BB8D2" w14:textId="77777777" w:rsidR="001168F3" w:rsidRDefault="0011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1168F3" w:rsidRDefault="001168F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1168F3" w14:paraId="7FAE1775" w14:textId="77777777" w:rsidTr="00AF1A41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1168F3" w:rsidRDefault="001168F3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1168F3" w:rsidRDefault="001168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1168F3" w:rsidRDefault="001168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1168F3" w:rsidRDefault="001168F3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1168F3" w:rsidRDefault="001168F3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1168F3" w:rsidRDefault="001168F3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1168F3" w:rsidRDefault="001168F3" w:rsidP="00E71729">
          <w:pPr>
            <w:pStyle w:val="Tytu"/>
            <w:rPr>
              <w:b w:val="0"/>
              <w:noProof/>
            </w:rPr>
          </w:pPr>
        </w:p>
        <w:p w14:paraId="2E128BD9" w14:textId="77777777" w:rsidR="001168F3" w:rsidRDefault="001168F3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1168F3" w:rsidRDefault="001168F3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1168F3" w:rsidRDefault="001168F3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1168F3" w:rsidRDefault="001168F3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1168F3" w:rsidRDefault="001168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1168F3" w:rsidRDefault="001168F3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1168F3" w:rsidRDefault="001168F3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1168F3" w:rsidRDefault="001168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1168F3" w14:paraId="6CB00D5C" w14:textId="77777777" w:rsidTr="00AF1A41">
      <w:trPr>
        <w:jc w:val="center"/>
      </w:trPr>
      <w:tc>
        <w:tcPr>
          <w:tcW w:w="11625" w:type="dxa"/>
          <w:gridSpan w:val="7"/>
        </w:tcPr>
        <w:p w14:paraId="54C6E0EF" w14:textId="77777777" w:rsidR="001168F3" w:rsidRDefault="001168F3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1168F3" w14:paraId="15C286B4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1168F3" w:rsidRDefault="008A62D9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1168F3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1168F3" w:rsidRDefault="001168F3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1168F3" w:rsidRDefault="001168F3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1168F3" w14:paraId="470B1A75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1168F3" w:rsidRDefault="001168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1168F3" w:rsidRDefault="001168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1168F3" w:rsidRDefault="001168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1168F3" w:rsidRDefault="001168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1168F3" w:rsidRDefault="001168F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89A"/>
    <w:multiLevelType w:val="multilevel"/>
    <w:tmpl w:val="68062F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640DC6"/>
    <w:multiLevelType w:val="multilevel"/>
    <w:tmpl w:val="484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75644940">
    <w:abstractNumId w:val="7"/>
  </w:num>
  <w:num w:numId="2" w16cid:durableId="103044311">
    <w:abstractNumId w:val="9"/>
  </w:num>
  <w:num w:numId="3" w16cid:durableId="679743729">
    <w:abstractNumId w:val="1"/>
  </w:num>
  <w:num w:numId="4" w16cid:durableId="314383096">
    <w:abstractNumId w:val="3"/>
  </w:num>
  <w:num w:numId="5" w16cid:durableId="1269850281">
    <w:abstractNumId w:val="6"/>
  </w:num>
  <w:num w:numId="6" w16cid:durableId="179437592">
    <w:abstractNumId w:val="4"/>
  </w:num>
  <w:num w:numId="7" w16cid:durableId="932208437">
    <w:abstractNumId w:val="8"/>
  </w:num>
  <w:num w:numId="8" w16cid:durableId="367491151">
    <w:abstractNumId w:val="2"/>
  </w:num>
  <w:num w:numId="9" w16cid:durableId="345062836">
    <w:abstractNumId w:val="0"/>
  </w:num>
  <w:num w:numId="10" w16cid:durableId="1740441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B2"/>
    <w:rsid w:val="001168F3"/>
    <w:rsid w:val="00222049"/>
    <w:rsid w:val="00303B44"/>
    <w:rsid w:val="004023F6"/>
    <w:rsid w:val="004450F0"/>
    <w:rsid w:val="0048617F"/>
    <w:rsid w:val="00491047"/>
    <w:rsid w:val="005740B2"/>
    <w:rsid w:val="005851A3"/>
    <w:rsid w:val="0059036C"/>
    <w:rsid w:val="006F2DAD"/>
    <w:rsid w:val="006F7C06"/>
    <w:rsid w:val="00754EBA"/>
    <w:rsid w:val="007D5E47"/>
    <w:rsid w:val="007F48DA"/>
    <w:rsid w:val="00804125"/>
    <w:rsid w:val="008738F4"/>
    <w:rsid w:val="008A62D9"/>
    <w:rsid w:val="00903785"/>
    <w:rsid w:val="00921764"/>
    <w:rsid w:val="00952EDB"/>
    <w:rsid w:val="009C716C"/>
    <w:rsid w:val="00A06A11"/>
    <w:rsid w:val="00AF1A41"/>
    <w:rsid w:val="00B022E0"/>
    <w:rsid w:val="00C0220B"/>
    <w:rsid w:val="00C15967"/>
    <w:rsid w:val="00D105B5"/>
    <w:rsid w:val="00D31956"/>
    <w:rsid w:val="00D6580B"/>
    <w:rsid w:val="00E71729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CF115"/>
  <w15:docId w15:val="{CD14BBA0-3BCA-4C76-B2B7-363411D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9392-7F3A-49A4-B799-07508318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5592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Magdalena Oklińska</cp:lastModifiedBy>
  <cp:revision>4</cp:revision>
  <cp:lastPrinted>2020-06-17T08:08:00Z</cp:lastPrinted>
  <dcterms:created xsi:type="dcterms:W3CDTF">2022-12-07T11:28:00Z</dcterms:created>
  <dcterms:modified xsi:type="dcterms:W3CDTF">2022-12-09T06:25:00Z</dcterms:modified>
  <dc:language>pl-PL</dc:language>
</cp:coreProperties>
</file>