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03537E71" wp14:editId="3526592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Default="00E62972" w:rsidP="00E62972">
      <w:pPr>
        <w:jc w:val="right"/>
        <w:rPr>
          <w:rFonts w:ascii="Arial" w:hAnsi="Arial" w:cs="Arial"/>
          <w:color w:val="333333"/>
          <w:sz w:val="24"/>
          <w:szCs w:val="24"/>
        </w:rPr>
      </w:pP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Zakład Wodociągów 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i Kanalizacji Sp. z o.o. 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w Szczecinie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ul. M. </w:t>
      </w:r>
      <w:proofErr w:type="spellStart"/>
      <w:r w:rsidRPr="00503290">
        <w:rPr>
          <w:rFonts w:ascii="Arial" w:hAnsi="Arial" w:cs="Arial"/>
          <w:color w:val="333333"/>
          <w:sz w:val="22"/>
          <w:szCs w:val="22"/>
        </w:rPr>
        <w:t>Golisza</w:t>
      </w:r>
      <w:proofErr w:type="spellEnd"/>
      <w:r w:rsidRPr="00503290">
        <w:rPr>
          <w:rFonts w:ascii="Arial" w:hAnsi="Arial" w:cs="Arial"/>
          <w:color w:val="333333"/>
          <w:sz w:val="22"/>
          <w:szCs w:val="22"/>
        </w:rPr>
        <w:t xml:space="preserve"> 10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71-682 Szczecin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tel.:  91 44 26 200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</w:p>
    <w:p w:rsidR="00E62972" w:rsidRPr="00503290" w:rsidRDefault="00F34066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hyperlink r:id="rId9" w:history="1">
        <w:r w:rsidR="00E62972" w:rsidRPr="00503290">
          <w:rPr>
            <w:rStyle w:val="Hipercze"/>
            <w:rFonts w:ascii="Arial" w:hAnsi="Arial" w:cs="Arial"/>
            <w:color w:val="333333"/>
            <w:sz w:val="22"/>
            <w:szCs w:val="22"/>
          </w:rPr>
          <w:t>zwik@zwik.szczecin.pl</w:t>
        </w:r>
      </w:hyperlink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www.zwik.szczecin.pl</w:t>
      </w:r>
    </w:p>
    <w:p w:rsidR="00E62972" w:rsidRPr="00A706A4" w:rsidRDefault="00E62972" w:rsidP="00E62972">
      <w:pPr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rPr>
          <w:rFonts w:ascii="Arial" w:hAnsi="Arial" w:cs="Arial"/>
          <w:b/>
          <w:sz w:val="24"/>
          <w:szCs w:val="24"/>
        </w:rPr>
      </w:pPr>
    </w:p>
    <w:p w:rsidR="00E62972" w:rsidRPr="00503290" w:rsidRDefault="00E62972" w:rsidP="00E62972">
      <w:pPr>
        <w:rPr>
          <w:rFonts w:ascii="Arial" w:hAnsi="Arial" w:cs="Arial"/>
          <w:b/>
          <w:sz w:val="28"/>
          <w:szCs w:val="28"/>
        </w:rPr>
      </w:pP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5255A8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5255A8">
        <w:rPr>
          <w:rFonts w:ascii="Arial" w:hAnsi="Arial" w:cs="Arial"/>
          <w:b/>
          <w:sz w:val="24"/>
          <w:szCs w:val="24"/>
        </w:rPr>
        <w:t>NA DOSTAWĘ POD NAZWĄ:</w:t>
      </w: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C9037D" w:rsidRPr="00C9037D" w:rsidRDefault="00C9037D" w:rsidP="00C9037D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9037D">
        <w:rPr>
          <w:rFonts w:ascii="Arial" w:hAnsi="Arial" w:cs="Arial"/>
          <w:b/>
          <w:sz w:val="24"/>
          <w:szCs w:val="24"/>
          <w:lang w:eastAsia="ar-SA"/>
        </w:rPr>
        <w:t>Zakup w ramach umowy kompleksowej paliwa gazowego i jego dystrybucja na potrzeby obiektów ZWiK Sp. z o.o. w Szczecinie  w 2024 roku</w:t>
      </w:r>
    </w:p>
    <w:p w:rsidR="00E62972" w:rsidRPr="00A706A4" w:rsidRDefault="00E62972" w:rsidP="00E629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Default="00E62972" w:rsidP="00E62972">
      <w:pPr>
        <w:spacing w:after="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62972">
        <w:rPr>
          <w:rFonts w:ascii="Arial" w:hAnsi="Arial" w:cs="Arial"/>
          <w:sz w:val="24"/>
          <w:szCs w:val="24"/>
        </w:rPr>
        <w:t>CPV:</w:t>
      </w:r>
      <w:r w:rsidR="00727DCF">
        <w:rPr>
          <w:rFonts w:ascii="Arial" w:hAnsi="Arial" w:cs="Arial"/>
          <w:sz w:val="24"/>
          <w:szCs w:val="24"/>
        </w:rPr>
        <w:tab/>
      </w:r>
      <w:r w:rsidRPr="00E62972">
        <w:rPr>
          <w:rFonts w:ascii="Arial" w:hAnsi="Arial" w:cs="Arial"/>
          <w:sz w:val="24"/>
          <w:szCs w:val="24"/>
        </w:rPr>
        <w:t>65200000-5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62972">
        <w:rPr>
          <w:rFonts w:ascii="Arial" w:eastAsiaTheme="minorHAnsi" w:hAnsi="Arial" w:cs="Arial"/>
          <w:sz w:val="24"/>
          <w:szCs w:val="24"/>
          <w:lang w:eastAsia="en-US"/>
        </w:rPr>
        <w:t>przesył</w:t>
      </w:r>
      <w:proofErr w:type="spellEnd"/>
      <w:r w:rsidRPr="00E62972">
        <w:rPr>
          <w:rFonts w:ascii="Arial" w:eastAsiaTheme="minorHAnsi" w:hAnsi="Arial" w:cs="Arial"/>
          <w:sz w:val="24"/>
          <w:szCs w:val="24"/>
          <w:lang w:eastAsia="en-US"/>
        </w:rPr>
        <w:t xml:space="preserve"> gazu i podobne usługi</w:t>
      </w:r>
    </w:p>
    <w:p w:rsidR="00727DCF" w:rsidRDefault="00727DCF" w:rsidP="00E62972">
      <w:pPr>
        <w:spacing w:after="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09123000-7 -gaz ziemny</w:t>
      </w:r>
    </w:p>
    <w:p w:rsidR="00E62972" w:rsidRPr="00E62972" w:rsidRDefault="00E62972" w:rsidP="00E62972">
      <w:pPr>
        <w:spacing w:after="60"/>
        <w:jc w:val="both"/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E62972">
        <w:rPr>
          <w:rFonts w:ascii="Arial" w:hAnsi="Arial" w:cs="Arial"/>
          <w:color w:val="000000"/>
          <w:spacing w:val="10"/>
          <w:w w:val="110"/>
          <w:sz w:val="24"/>
          <w:szCs w:val="24"/>
        </w:rPr>
        <w:t xml:space="preserve"> </w:t>
      </w:r>
    </w:p>
    <w:p w:rsidR="00E62972" w:rsidRPr="00A706A4" w:rsidRDefault="00E62972" w:rsidP="00E62972">
      <w:pPr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ZATWIERDZAM:</w:t>
      </w:r>
    </w:p>
    <w:p w:rsidR="00E62972" w:rsidRPr="00A706A4" w:rsidRDefault="00E62972" w:rsidP="00E6297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Szczecin dnia: ...............</w:t>
      </w:r>
      <w:r>
        <w:rPr>
          <w:rFonts w:ascii="Arial" w:hAnsi="Arial" w:cs="Arial"/>
          <w:b/>
          <w:sz w:val="24"/>
          <w:szCs w:val="24"/>
        </w:rPr>
        <w:t>...................</w:t>
      </w:r>
      <w:r w:rsidRPr="00A706A4">
        <w:rPr>
          <w:rFonts w:ascii="Arial" w:hAnsi="Arial" w:cs="Arial"/>
          <w:b/>
          <w:sz w:val="24"/>
          <w:szCs w:val="24"/>
        </w:rPr>
        <w:t>...........</w:t>
      </w: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both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Pr="00A706A4">
        <w:rPr>
          <w:rFonts w:ascii="Arial" w:hAnsi="Arial" w:cs="Arial"/>
          <w:b/>
          <w:sz w:val="24"/>
          <w:szCs w:val="24"/>
        </w:rPr>
        <w:t xml:space="preserve"> przepisów ustawy z dnia 11 września 2019 r. Prawo zamówień publicznych – (Dz. U. z 202</w:t>
      </w:r>
      <w:r>
        <w:rPr>
          <w:rFonts w:ascii="Arial" w:hAnsi="Arial" w:cs="Arial"/>
          <w:b/>
          <w:sz w:val="24"/>
          <w:szCs w:val="24"/>
        </w:rPr>
        <w:t>2</w:t>
      </w:r>
      <w:r w:rsidRPr="00A706A4">
        <w:rPr>
          <w:rFonts w:ascii="Arial" w:hAnsi="Arial" w:cs="Arial"/>
          <w:b/>
          <w:sz w:val="24"/>
          <w:szCs w:val="24"/>
        </w:rPr>
        <w:t xml:space="preserve"> r. poz. 1</w:t>
      </w:r>
      <w:r>
        <w:rPr>
          <w:rFonts w:ascii="Arial" w:hAnsi="Arial" w:cs="Arial"/>
          <w:b/>
          <w:sz w:val="24"/>
          <w:szCs w:val="24"/>
        </w:rPr>
        <w:t>710</w:t>
      </w:r>
      <w:r w:rsidRPr="00A706A4">
        <w:rPr>
          <w:rFonts w:ascii="Arial" w:hAnsi="Arial" w:cs="Arial"/>
          <w:b/>
          <w:sz w:val="24"/>
          <w:szCs w:val="24"/>
        </w:rPr>
        <w:t xml:space="preserve"> ze zm.), zwanej dalej „ustawą” ze względu na treść art. 2 ust 1 pkt 2 w zw. z art. 5 ust.1 pkt 2 i ust. 4 pkt 1 tej ustawy (</w:t>
      </w:r>
      <w:r w:rsidRPr="00A706A4">
        <w:rPr>
          <w:rFonts w:ascii="Arial" w:hAnsi="Arial" w:cs="Arial"/>
          <w:b/>
          <w:sz w:val="24"/>
          <w:szCs w:val="24"/>
          <w:u w:val="single"/>
        </w:rPr>
        <w:t>zamówienie sektorowe o wartości równej lub przekraczającej progi unijne dla zamawiających sektorowych</w:t>
      </w:r>
      <w:r w:rsidRPr="00A706A4">
        <w:rPr>
          <w:rFonts w:ascii="Arial" w:hAnsi="Arial" w:cs="Arial"/>
          <w:b/>
          <w:sz w:val="24"/>
          <w:szCs w:val="24"/>
        </w:rPr>
        <w:t>)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Pr="00A706A4">
        <w:rPr>
          <w:rFonts w:ascii="Arial" w:hAnsi="Arial" w:cs="Arial"/>
          <w:bCs w:val="0"/>
          <w:sz w:val="24"/>
          <w:szCs w:val="24"/>
        </w:rPr>
        <w:tab/>
        <w:t>Podstawowe informacje o postępowaniu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III </w:t>
      </w:r>
      <w:r w:rsidRPr="00A706A4">
        <w:rPr>
          <w:rFonts w:ascii="Arial" w:hAnsi="Arial" w:cs="Arial"/>
          <w:bCs w:val="0"/>
          <w:sz w:val="24"/>
          <w:szCs w:val="24"/>
        </w:rPr>
        <w:tab/>
        <w:t>Wykonawcy wspólnie ubiegający się o udzielenie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  <w:t>Przesłanki wykluczenia Wykonawcy z postępowania. Warunki udziału w postępowaniu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:rsidR="00697AE2" w:rsidRPr="00A706A4" w:rsidRDefault="00697AE2" w:rsidP="00697AE2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  <w:t>Wizja lokalna, Sprawdzenie przez Wykonawcę dokumentów niezbędnych do realizacji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  <w:t>Termin wykonania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  <w:t>Wadium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Pr="00A706A4">
        <w:rPr>
          <w:rFonts w:ascii="Arial" w:hAnsi="Arial" w:cs="Arial"/>
          <w:bCs w:val="0"/>
        </w:rPr>
        <w:t>Kryteria oceny ofert</w:t>
      </w:r>
    </w:p>
    <w:p w:rsidR="00697AE2" w:rsidRPr="00A706A4" w:rsidRDefault="00697AE2" w:rsidP="00697AE2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XIV</w:t>
      </w:r>
      <w:r w:rsidRPr="00A706A4">
        <w:rPr>
          <w:rFonts w:ascii="Arial" w:hAnsi="Arial" w:cs="Arial"/>
          <w:b/>
          <w:sz w:val="24"/>
          <w:szCs w:val="24"/>
        </w:rPr>
        <w:tab/>
        <w:t>Zawarcie umowy, zabezpieczenie należytego wykonania umowy, ubezpieczenie OC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 </w:t>
      </w:r>
      <w:r w:rsidRPr="00A706A4">
        <w:rPr>
          <w:rFonts w:ascii="Arial" w:hAnsi="Arial" w:cs="Arial"/>
          <w:bCs w:val="0"/>
          <w:color w:val="auto"/>
        </w:rPr>
        <w:tab/>
        <w:t>Pouczenie o środkach ochrony prawnej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XVI </w:t>
      </w:r>
      <w:r w:rsidRPr="00A706A4">
        <w:rPr>
          <w:rFonts w:ascii="Arial" w:hAnsi="Arial" w:cs="Arial"/>
          <w:bCs w:val="0"/>
          <w:color w:val="auto"/>
        </w:rPr>
        <w:tab/>
        <w:t>Opis przedmiotu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322F63" w:rsidRPr="00A706A4" w:rsidRDefault="00322F63" w:rsidP="00322F63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322F63" w:rsidRPr="00A706A4" w:rsidRDefault="00322F63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F66404">
        <w:rPr>
          <w:rFonts w:ascii="Arial" w:hAnsi="Arial" w:cs="Arial"/>
          <w:b/>
          <w:sz w:val="24"/>
          <w:szCs w:val="24"/>
        </w:rPr>
        <w:t>Załącznik nr 2</w:t>
      </w:r>
      <w:r w:rsidRPr="00F66404">
        <w:rPr>
          <w:rFonts w:ascii="Arial" w:hAnsi="Arial" w:cs="Arial"/>
          <w:b/>
          <w:sz w:val="24"/>
          <w:szCs w:val="24"/>
        </w:rPr>
        <w:tab/>
      </w:r>
      <w:r w:rsidRPr="00F66404">
        <w:rPr>
          <w:rFonts w:ascii="Arial" w:hAnsi="Arial" w:cs="Arial"/>
          <w:sz w:val="24"/>
          <w:szCs w:val="24"/>
        </w:rPr>
        <w:t xml:space="preserve">– </w:t>
      </w:r>
      <w:r w:rsidR="00F66404" w:rsidRPr="00F66404">
        <w:rPr>
          <w:rFonts w:ascii="Arial" w:hAnsi="Arial" w:cs="Arial"/>
          <w:sz w:val="24"/>
          <w:szCs w:val="24"/>
        </w:rPr>
        <w:t xml:space="preserve"> kalkulacja cenowa</w:t>
      </w:r>
    </w:p>
    <w:p w:rsidR="00322F63" w:rsidRPr="00A706A4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322F63" w:rsidRP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6BD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  –  </w:t>
      </w:r>
      <w:r w:rsidRPr="00322F63">
        <w:rPr>
          <w:rFonts w:ascii="Arial" w:hAnsi="Arial" w:cs="Arial"/>
          <w:sz w:val="24"/>
          <w:szCs w:val="24"/>
        </w:rPr>
        <w:t>opis przedmiotu zamówienia</w:t>
      </w:r>
    </w:p>
    <w:p w:rsidR="00322F63" w:rsidRPr="005A44B8" w:rsidRDefault="00322F63" w:rsidP="00322F63">
      <w:pPr>
        <w:ind w:right="-284"/>
        <w:rPr>
          <w:spacing w:val="-2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Pr="00A706A4" w:rsidRDefault="00466BD5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134730" w:rsidRPr="00A706A4" w:rsidRDefault="00134730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bCs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06A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:rsidR="00697AE2" w:rsidRPr="00A706A4" w:rsidRDefault="00697AE2" w:rsidP="00697A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</w:t>
      </w:r>
      <w:r>
        <w:rPr>
          <w:rFonts w:ascii="Arial" w:hAnsi="Arial" w:cs="Arial"/>
          <w:sz w:val="24"/>
          <w:szCs w:val="24"/>
        </w:rPr>
        <w:t>p.</w:t>
      </w:r>
      <w:r w:rsidRPr="00A706A4">
        <w:rPr>
          <w:rFonts w:ascii="Arial" w:hAnsi="Arial" w:cs="Arial"/>
          <w:sz w:val="24"/>
          <w:szCs w:val="24"/>
        </w:rPr>
        <w:t xml:space="preserve"> z o. o. ul. M. </w:t>
      </w:r>
      <w:proofErr w:type="spellStart"/>
      <w:r w:rsidRPr="00A706A4">
        <w:rPr>
          <w:rFonts w:ascii="Arial" w:hAnsi="Arial" w:cs="Arial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wysokości – 222 334 500 zł, NIP: 851-26-24-854, REGON: 811931430, 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58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poczty elektronicznej: zwik@zwik.szczecin.pl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uprawnioną do komunikowania się z wykonawcami jest</w:t>
      </w:r>
      <w:r>
        <w:rPr>
          <w:rFonts w:ascii="Arial" w:hAnsi="Arial" w:cs="Arial"/>
          <w:sz w:val="24"/>
          <w:szCs w:val="24"/>
        </w:rPr>
        <w:t>: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6F4BD7">
        <w:rPr>
          <w:rFonts w:ascii="Arial" w:hAnsi="Arial" w:cs="Arial"/>
          <w:sz w:val="24"/>
          <w:szCs w:val="24"/>
        </w:rPr>
        <w:t xml:space="preserve">Agnieszka </w:t>
      </w:r>
      <w:r>
        <w:rPr>
          <w:rFonts w:ascii="Arial" w:hAnsi="Arial" w:cs="Arial"/>
          <w:sz w:val="24"/>
          <w:szCs w:val="24"/>
        </w:rPr>
        <w:t>Skotnicka</w:t>
      </w:r>
      <w:r w:rsidRPr="006F4BD7">
        <w:rPr>
          <w:rFonts w:ascii="Arial" w:hAnsi="Arial" w:cs="Arial"/>
          <w:sz w:val="24"/>
          <w:szCs w:val="24"/>
        </w:rPr>
        <w:t xml:space="preserve"> tel. 91 444 26</w:t>
      </w:r>
      <w:r>
        <w:rPr>
          <w:rFonts w:ascii="Arial" w:hAnsi="Arial" w:cs="Arial"/>
          <w:sz w:val="24"/>
          <w:szCs w:val="24"/>
        </w:rPr>
        <w:t> </w:t>
      </w:r>
      <w:r w:rsidRPr="006F4B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76.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godziny pracy zamawiającego: 7:00 – 15:00 (dni pracujące, od poniedziałku do piątku).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706A4">
        <w:rPr>
          <w:rFonts w:ascii="Arial" w:hAnsi="Arial" w:cs="Arial"/>
          <w:sz w:val="24"/>
          <w:szCs w:val="24"/>
        </w:rPr>
        <w:t>t.j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Dz.U. z 2021 r. poz. 424) oraz Załącznika nr 1 do Rozporządzenia Komisji (UE) nr 651/2014 z dnia 17 czerwca 2014 r. uznającego niektóre rodzaje pomocy za zgodne z rynkiem wewnętrznym w zastosowaniu art. 107 i 108 Traktatu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(Dz. Urz. UE L 187 z 26.06.2014, str.1, z późni. zm.).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Postępowanie jest prowadzone w trybie przetargu nieograniczonego na podstawie art. 132 – 139 ustawy, w związku z art. 376 ust. 1  pkt 1 ustawy, w którym w odpowiedzi na ogłoszenie o zamówieniu oferty mogą składać wszyscy zainteresowani wykonawcy.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Wykonawca może złożyć tylko jedną ofertę.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udzielania zamówień podobnych, o których mowa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art. 388 pkt 2 lit </w:t>
      </w:r>
      <w:r>
        <w:rPr>
          <w:rFonts w:ascii="Arial" w:hAnsi="Arial" w:cs="Arial"/>
          <w:sz w:val="24"/>
          <w:szCs w:val="24"/>
        </w:rPr>
        <w:t>c</w:t>
      </w:r>
      <w:r w:rsidRPr="00A706A4">
        <w:rPr>
          <w:rFonts w:ascii="Arial" w:hAnsi="Arial" w:cs="Arial"/>
          <w:sz w:val="24"/>
          <w:szCs w:val="24"/>
        </w:rPr>
        <w:t xml:space="preserve">) ustawy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1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:rsidR="00466BD5" w:rsidRPr="00466BD5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2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706A4">
        <w:rPr>
          <w:rFonts w:ascii="Arial" w:hAnsi="Arial" w:cs="Arial"/>
          <w:b/>
          <w:bCs/>
          <w:sz w:val="24"/>
          <w:szCs w:val="24"/>
        </w:rPr>
        <w:lastRenderedPageBreak/>
        <w:t xml:space="preserve">w art. 125 ust. 1 ustawy (JEDZ) wykonawcę, którego oferta zostanie najwyżej oceniona, </w:t>
      </w:r>
      <w:r w:rsidRPr="00B21E71">
        <w:rPr>
          <w:rFonts w:ascii="Arial" w:hAnsi="Arial" w:cs="Arial"/>
          <w:b/>
          <w:bCs/>
          <w:sz w:val="24"/>
          <w:szCs w:val="24"/>
        </w:rPr>
        <w:t xml:space="preserve">zgodnie z Rozdziałem VI pkt 2 </w:t>
      </w:r>
      <w:proofErr w:type="spellStart"/>
      <w:r w:rsidRPr="00B21E71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B21E71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D74D5">
        <w:rPr>
          <w:rStyle w:val="Hipercze"/>
          <w:rFonts w:ascii="Arial" w:hAnsi="Arial" w:cs="Arial"/>
          <w:bCs/>
          <w:color w:val="auto"/>
          <w:sz w:val="24"/>
          <w:szCs w:val="24"/>
        </w:rPr>
        <w:t>Z zastrzeżeniem art. 61 ust. 2 ustawy, k</w:t>
      </w:r>
      <w:r w:rsidRPr="004D74D5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</w:t>
      </w:r>
      <w:r w:rsidRPr="00A706A4">
        <w:rPr>
          <w:rFonts w:ascii="Arial" w:hAnsi="Arial" w:cs="Arial"/>
          <w:bCs/>
          <w:sz w:val="24"/>
          <w:szCs w:val="24"/>
        </w:rPr>
        <w:t>, wnioski o wyjaśnienie treści SWZ, zawiadomienia i informacje przekazywane są poprzez ich złożenie na platformie</w:t>
      </w:r>
      <w:r w:rsidRPr="00A706A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06A4">
        <w:rPr>
          <w:rFonts w:ascii="Arial" w:hAnsi="Arial" w:cs="Arial"/>
          <w:sz w:val="24"/>
          <w:szCs w:val="24"/>
        </w:rPr>
        <w:t xml:space="preserve"> (zwanej </w:t>
      </w:r>
      <w:r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którym mowa w art. 125 ust. 1 ustawy,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A706A4">
        <w:rPr>
          <w:rFonts w:ascii="Arial" w:hAnsi="Arial" w:cs="Arial"/>
          <w:sz w:val="24"/>
          <w:szCs w:val="24"/>
        </w:rPr>
        <w:t>xml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06A4">
        <w:rPr>
          <w:rFonts w:ascii="Arial" w:hAnsi="Arial" w:cs="Arial"/>
          <w:sz w:val="24"/>
          <w:szCs w:val="24"/>
        </w:rPr>
        <w:t>doc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6A4">
        <w:rPr>
          <w:rFonts w:ascii="Arial" w:hAnsi="Arial" w:cs="Arial"/>
          <w:sz w:val="24"/>
          <w:szCs w:val="24"/>
        </w:rPr>
        <w:t>docx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06A4">
        <w:rPr>
          <w:rFonts w:ascii="Arial" w:hAnsi="Arial" w:cs="Arial"/>
          <w:sz w:val="24"/>
          <w:szCs w:val="24"/>
        </w:rPr>
        <w:t>xlsx</w:t>
      </w:r>
      <w:proofErr w:type="spellEnd"/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06A4">
        <w:rPr>
          <w:rFonts w:ascii="Arial" w:hAnsi="Arial" w:cs="Arial"/>
          <w:sz w:val="24"/>
          <w:szCs w:val="24"/>
        </w:rPr>
        <w:t>Firefox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>. 37 i późniejsze.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</w:t>
      </w:r>
      <w:r w:rsidRPr="00A706A4">
        <w:rPr>
          <w:rFonts w:ascii="Arial" w:hAnsi="Arial" w:cs="Arial"/>
        </w:rPr>
        <w:lastRenderedPageBreak/>
        <w:t xml:space="preserve">zakończenia składania ofert w postępowaniu powoduje wycofanie oferty poprzednio złożonej.  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oferty możliwe jest do zakończenia terminu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złożonej oferty powoduje, że zamawiający nie będzie miał możliwości zapoznania się z nią po upływie terminu zakończenia składania ofert w postępowaniu.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Wykonawcy wspólnie ubiegający się o udzielenie zamówienia</w:t>
      </w:r>
    </w:p>
    <w:p w:rsidR="00697AE2" w:rsidRPr="00A706A4" w:rsidRDefault="00697AE2" w:rsidP="00697AE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VI</w:t>
      </w:r>
      <w:r w:rsidRPr="00A706A4">
        <w:rPr>
          <w:rFonts w:ascii="Arial" w:hAnsi="Arial" w:cs="Arial"/>
          <w:i/>
        </w:rPr>
        <w:t xml:space="preserve"> </w:t>
      </w:r>
      <w:r w:rsidRPr="00A706A4">
        <w:rPr>
          <w:rFonts w:ascii="Arial" w:hAnsi="Arial" w:cs="Arial"/>
        </w:rPr>
        <w:t>SWZ.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97AE2" w:rsidRPr="00A706A4" w:rsidRDefault="00697AE2" w:rsidP="00697AE2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Jawność postępowania, RODO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stanowiących.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9E12BB" w:rsidRPr="00A706A4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i Technologii z dnia 18 grudnia 2020 r. w sprawie protokołów postępowania oraz dokumentacji postępowania o udzielenie zamówienia publicznego. </w:t>
      </w:r>
    </w:p>
    <w:p w:rsidR="009E12BB" w:rsidRPr="00A706A4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 ujawnia się informacji stanowiących. tajemnicę przedsiębiorstwa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9E12BB" w:rsidRPr="00A706A4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9E12BB" w:rsidRPr="009E12BB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zm.), zwanego dalej "RODO", w celu umożliwienia korzystania za środków ochrony prawnej, o których mowa w </w:t>
      </w:r>
      <w:r w:rsidRPr="009E12BB">
        <w:rPr>
          <w:rFonts w:ascii="Arial" w:hAnsi="Arial" w:cs="Arial"/>
          <w:sz w:val="24"/>
          <w:szCs w:val="24"/>
        </w:rPr>
        <w:t>ustawie, do upływu terminu na ich wniesienie.</w:t>
      </w:r>
    </w:p>
    <w:p w:rsidR="009E12BB" w:rsidRPr="009E12BB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administratorem danych osobowych jest: Zakład Wodociągów i Kanalizacji Sp. z o.o. w Szczecinie, ul. M. </w:t>
      </w:r>
      <w:proofErr w:type="spellStart"/>
      <w:r w:rsidRPr="009E12BB">
        <w:rPr>
          <w:rFonts w:ascii="Arial" w:hAnsi="Arial" w:cs="Arial"/>
          <w:sz w:val="24"/>
          <w:szCs w:val="24"/>
        </w:rPr>
        <w:t>Golisza</w:t>
      </w:r>
      <w:proofErr w:type="spellEnd"/>
      <w:r w:rsidRPr="009E12BB">
        <w:rPr>
          <w:rFonts w:ascii="Arial" w:hAnsi="Arial" w:cs="Arial"/>
          <w:sz w:val="24"/>
          <w:szCs w:val="24"/>
        </w:rPr>
        <w:t xml:space="preserve"> 10, 71-682 Szczecin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Style w:val="Hipercze"/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9E12BB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dane osobowe przetwarzane będą na podstawie art. 6 ust. 1 lit. c RODO </w:t>
      </w:r>
      <w:r w:rsidRPr="009E12BB">
        <w:rPr>
          <w:rFonts w:ascii="Arial" w:hAnsi="Arial" w:cs="Arial"/>
          <w:sz w:val="24"/>
          <w:szCs w:val="24"/>
        </w:rPr>
        <w:br/>
        <w:t>w celu związanym z postępowaniem o udzielenie niniejszego zamówienia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- przez okres 4 lat od dnia zakończenia postępowania o udzielenie zamówienia publicznego albo przez cały okres obowiązywania umowy </w:t>
      </w:r>
      <w:r w:rsidRPr="009E12BB">
        <w:rPr>
          <w:rFonts w:ascii="Arial" w:hAnsi="Arial" w:cs="Arial"/>
          <w:sz w:val="24"/>
          <w:szCs w:val="24"/>
        </w:rPr>
        <w:br/>
        <w:t xml:space="preserve">w sprawie zamówienia publicznego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>- do czasu przeprowadzania archiwizacji dokumentacji - w zakresie określonym w przepisach o archiwizacji,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ustawy, związanym z udziałem w postępowaniu </w:t>
      </w:r>
      <w:r w:rsidRPr="009E12BB">
        <w:rPr>
          <w:rFonts w:ascii="Arial" w:hAnsi="Arial" w:cs="Arial"/>
          <w:sz w:val="24"/>
          <w:szCs w:val="24"/>
        </w:rPr>
        <w:lastRenderedPageBreak/>
        <w:t xml:space="preserve">o udzielenie zamówienia publicznego; konsekwencje niepodania określonych danych wynikają z ustawy,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Pr="009E12BB">
        <w:rPr>
          <w:rFonts w:ascii="Arial" w:hAnsi="Arial" w:cs="Arial"/>
          <w:sz w:val="24"/>
          <w:szCs w:val="24"/>
        </w:rPr>
        <w:br/>
        <w:t xml:space="preserve">w sposób zautomatyzowany, stosownie do art. 22 RODO,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osoba fizyczna, której dane osobowe dotyczą posiada: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</w:t>
      </w:r>
      <w:r w:rsidRPr="009E12BB">
        <w:rPr>
          <w:rFonts w:ascii="Arial" w:hAnsi="Arial" w:cs="Arial"/>
          <w:sz w:val="24"/>
          <w:szCs w:val="24"/>
        </w:rPr>
        <w:br/>
        <w:t xml:space="preserve">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d) prawo do wniesienia skargi do Prezesa Urzędu Ochrony Danych Osobowych, gdy przetwarzanie danych osobowych narusza przepisy RODO, </w:t>
      </w:r>
    </w:p>
    <w:p w:rsidR="009E12BB" w:rsidRPr="009E12BB" w:rsidRDefault="009E12BB" w:rsidP="009E12BB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osobie fizycznej, której dane osobowe dotyczą nie przysługuje: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a) w związku z art. 17 ust. 3 lit. b, d lub e RODO prawo do usunięcia danych osobowych;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b) prawo do przenoszenia danych osobowych, o którym mowa w art. 20 RODO;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>c) na podstawie art. 21 RODO prawo sprzeciwu, wobec przetwarzania danych osobowych, gdyż podstawą prawną przetwarzania danych osobowych jest art. 6 ust. 1 lit. c RODO</w:t>
      </w:r>
    </w:p>
    <w:p w:rsidR="009E12BB" w:rsidRPr="009E12BB" w:rsidRDefault="009E12BB" w:rsidP="009E12BB">
      <w:pPr>
        <w:pStyle w:val="Akapitzlist"/>
        <w:numPr>
          <w:ilvl w:val="0"/>
          <w:numId w:val="22"/>
        </w:numPr>
        <w:ind w:left="1134" w:right="28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97AE2" w:rsidRPr="009E12BB" w:rsidRDefault="009E12BB" w:rsidP="001F4B43">
      <w:pPr>
        <w:pStyle w:val="Akapitzlist"/>
        <w:numPr>
          <w:ilvl w:val="0"/>
          <w:numId w:val="22"/>
        </w:numPr>
        <w:ind w:left="1134" w:right="28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97AE2" w:rsidRPr="009E12BB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Przesłanki wykluczenia Wykonawcy z postępowania. Warunki udziału w postępowaniu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O udzielenie zamówienia może ubiegać się wykonawca, który </w:t>
      </w:r>
      <w:r w:rsidRPr="00A706A4">
        <w:rPr>
          <w:rFonts w:ascii="Arial" w:hAnsi="Arial" w:cs="Arial"/>
          <w:bCs/>
          <w:sz w:val="24"/>
          <w:szCs w:val="24"/>
        </w:rPr>
        <w:t xml:space="preserve">nie podlega wykluczeniu z postępowania. </w:t>
      </w:r>
      <w:r w:rsidRPr="00A706A4">
        <w:rPr>
          <w:rFonts w:ascii="Arial" w:hAnsi="Arial" w:cs="Arial"/>
          <w:b/>
          <w:bCs/>
          <w:sz w:val="24"/>
          <w:szCs w:val="24"/>
        </w:rPr>
        <w:t>Z postępowania o udzielenie zamówienia publicznego na wyklucza się wykonawcę: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A706A4">
        <w:rPr>
          <w:rStyle w:val="Pogrubienie"/>
          <w:rFonts w:ascii="Arial" w:hAnsi="Arial" w:cs="Arial"/>
          <w:sz w:val="24"/>
          <w:szCs w:val="24"/>
        </w:rPr>
        <w:t> art. 228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 w:rsidR="00D16FF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230a,</w:t>
      </w:r>
      <w:r w:rsidRPr="00A706A4">
        <w:rPr>
          <w:rStyle w:val="Pogrubienie"/>
          <w:rFonts w:ascii="Arial" w:hAnsi="Arial" w:cs="Arial"/>
          <w:sz w:val="24"/>
          <w:szCs w:val="24"/>
        </w:rPr>
        <w:t> art. 250a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łapownictwo wyborcze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Kodeksu karnego,</w:t>
      </w:r>
      <w:r w:rsidR="00D16F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A706A4">
        <w:rPr>
          <w:rStyle w:val="Pogrubienie"/>
          <w:rFonts w:ascii="Arial" w:hAnsi="Arial" w:cs="Arial"/>
          <w:sz w:val="24"/>
          <w:szCs w:val="24"/>
        </w:rPr>
        <w:t> art. 46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A706A4">
        <w:rPr>
          <w:rStyle w:val="Pogrubienie"/>
          <w:rFonts w:ascii="Arial" w:hAnsi="Arial" w:cs="Arial"/>
          <w:sz w:val="24"/>
          <w:szCs w:val="24"/>
        </w:rPr>
        <w:t> art. 831</w:t>
      </w:r>
      <w:r w:rsidRPr="00A706A4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_ 54 ust. 1–4 ustawy z dnia 12 maja 2011 r. o refundacji leków, środków spożywczych specjalnego przeznaczenia żywieniowego oraz wyrobów medycznych (Dz. U. z 2021 r. poz. 523, 1292, 1559 i 2054),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97AE2" w:rsidRPr="00A706A4" w:rsidRDefault="00697AE2" w:rsidP="00697AE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lub za odpowiedni czyn zabroniony określony w przepisach prawa obcego –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>wobec którego prawomocnie orzeczono zakaz ubiegania się o zamówienia publiczne;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97AE2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jeżeli, wykonawca lub podmiot, który należy z wykonawcą do tej samej grupy kapitałowej w rozumieniu </w:t>
      </w:r>
      <w:hyperlink r:id="rId26" w:anchor="/document/17337528?cm=DOCUMENT" w:history="1">
        <w:r w:rsidRPr="00717D60">
          <w:rPr>
            <w:rStyle w:val="Hipercze"/>
            <w:rFonts w:ascii="Arial" w:hAnsi="Arial" w:cs="Arial"/>
            <w:color w:val="auto"/>
            <w:sz w:val="24"/>
            <w:szCs w:val="24"/>
          </w:rPr>
          <w:t>ustawy</w:t>
        </w:r>
      </w:hyperlink>
      <w:r w:rsidRPr="00717D60">
        <w:rPr>
          <w:rFonts w:ascii="Arial" w:hAnsi="Arial" w:cs="Arial"/>
          <w:sz w:val="24"/>
          <w:szCs w:val="24"/>
        </w:rPr>
        <w:t xml:space="preserve"> z </w:t>
      </w:r>
      <w:r w:rsidRPr="00A706A4">
        <w:rPr>
          <w:rFonts w:ascii="Arial" w:hAnsi="Arial" w:cs="Arial"/>
          <w:sz w:val="24"/>
          <w:szCs w:val="24"/>
        </w:rPr>
        <w:t xml:space="preserve">dnia 16 lutego 2007 r. o ochronie konkurencji i konsumentów, doradzał lub w inny sposób był zaangażowany 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</w:t>
      </w:r>
      <w:r w:rsidRPr="00647566">
        <w:rPr>
          <w:rFonts w:ascii="Arial" w:hAnsi="Arial" w:cs="Arial"/>
          <w:sz w:val="24"/>
          <w:szCs w:val="24"/>
        </w:rPr>
        <w:t>postępowaniu o udzielenie zamówienia;</w:t>
      </w:r>
    </w:p>
    <w:p w:rsidR="00C14B9E" w:rsidRPr="00C14B9E" w:rsidRDefault="00C14B9E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sz w:val="24"/>
          <w:szCs w:val="24"/>
        </w:rPr>
        <w:t>który udaremnia lub utrudnia stwierdzenie przestępnego pochodzenia pieniędzy lub ukrywa ich pochodzenie, w związku z brakiem możliwości ustalenia beneficjenta rzeczywistego, w rozumieniu art. 2 ust. 2 pkt 1 usta-wy z dnia 1 marca 2018 r. o przeciwdziałaniu praniu pieniędzy oraz finansowaniu terroryzmu (Dz. U. z 2019 r. poz. 1115, 1520, 1655 i 1798).</w:t>
      </w:r>
    </w:p>
    <w:p w:rsidR="00697AE2" w:rsidRPr="00647566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697AE2" w:rsidRPr="00A706A4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97AE2" w:rsidRPr="00A706A4" w:rsidRDefault="00697AE2" w:rsidP="00C14B9E">
      <w:pPr>
        <w:pStyle w:val="Akapitzli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A706A4">
        <w:rPr>
          <w:rFonts w:ascii="Arial" w:hAnsi="Arial" w:cs="Arial"/>
          <w:sz w:val="24"/>
          <w:szCs w:val="24"/>
        </w:rPr>
        <w:lastRenderedPageBreak/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A706A4"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obywatelem rosyjskim lub osobą fizyczną lub prawną, podmiotem lub organem z siedzibą w Rosji,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1)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:rsidR="00697AE2" w:rsidRDefault="00697AE2" w:rsidP="00697AE2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:rsidR="00697AE2" w:rsidRPr="00A706A4" w:rsidRDefault="00697AE2" w:rsidP="00697AE2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:rsidR="00697AE2" w:rsidRPr="00A706A4" w:rsidRDefault="00697AE2" w:rsidP="00697AE2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</w:p>
    <w:p w:rsidR="00333E4E" w:rsidRPr="004C29AC" w:rsidRDefault="00697AE2" w:rsidP="00C45CD6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szCs w:val="24"/>
          <w:u w:val="single"/>
        </w:rPr>
      </w:pPr>
      <w:r w:rsidRPr="004C29AC">
        <w:rPr>
          <w:rFonts w:ascii="Arial" w:hAnsi="Arial"/>
          <w:i/>
          <w:iCs/>
          <w:szCs w:val="24"/>
          <w:u w:val="single"/>
        </w:rPr>
        <w:t xml:space="preserve">Warunek zostanie uznany za spełniony, </w:t>
      </w:r>
      <w:r w:rsidR="00C45CD6" w:rsidRPr="004C29AC">
        <w:rPr>
          <w:rFonts w:ascii="Arial" w:hAnsi="Arial"/>
          <w:szCs w:val="24"/>
          <w:u w:val="single"/>
        </w:rPr>
        <w:t>jeżeli wykonawca wykaże, że</w:t>
      </w:r>
      <w:r w:rsidR="00333E4E" w:rsidRPr="004C29AC">
        <w:rPr>
          <w:rFonts w:ascii="Arial" w:hAnsi="Arial"/>
          <w:szCs w:val="24"/>
          <w:u w:val="single"/>
        </w:rPr>
        <w:t>:</w:t>
      </w:r>
    </w:p>
    <w:p w:rsidR="00333E4E" w:rsidRPr="004C29AC" w:rsidRDefault="00333E4E" w:rsidP="00333E4E">
      <w:pPr>
        <w:tabs>
          <w:tab w:val="num" w:pos="709"/>
          <w:tab w:val="num" w:pos="1276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a1)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>posiada aktualną koncesję wydaną przez Prezesa Urzędu Regulacji Energetyki na prowadzenie działalności gospodarczej w zakresie obrotu paliwami gazowymi zgodnie z ustawą z dnia 10 kwietnia 1997 r. Prawo Energetyczne (</w:t>
      </w:r>
      <w:proofErr w:type="spellStart"/>
      <w:r w:rsidRPr="004C29AC">
        <w:rPr>
          <w:rFonts w:ascii="Arial" w:hAnsi="Arial" w:cs="Arial"/>
          <w:sz w:val="24"/>
          <w:szCs w:val="24"/>
        </w:rPr>
        <w:t>t.j</w:t>
      </w:r>
      <w:proofErr w:type="spellEnd"/>
      <w:r w:rsidRPr="004C29AC">
        <w:rPr>
          <w:rFonts w:ascii="Arial" w:hAnsi="Arial" w:cs="Arial"/>
          <w:sz w:val="24"/>
          <w:szCs w:val="24"/>
        </w:rPr>
        <w:t xml:space="preserve">. Dz. U. z 2022 r. poz. 1385 ze zm.); </w:t>
      </w:r>
    </w:p>
    <w:p w:rsidR="00333E4E" w:rsidRPr="004C29AC" w:rsidRDefault="00333E4E" w:rsidP="00333E4E">
      <w:pPr>
        <w:tabs>
          <w:tab w:val="num" w:pos="709"/>
          <w:tab w:val="num" w:pos="1276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ab/>
        <w:t>oraz</w:t>
      </w:r>
      <w:r w:rsidRPr="004C29AC">
        <w:rPr>
          <w:rFonts w:ascii="Arial" w:hAnsi="Arial" w:cs="Arial"/>
          <w:sz w:val="24"/>
          <w:szCs w:val="24"/>
        </w:rPr>
        <w:t xml:space="preserve">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b1) 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>w przypadku Wykonawcy będącym właścicielem sieci dystrybucyjnej: posiada aktualną koncesję wydaną przez Prezesa Urzędu Regulacji Energetyki na prowadzenie działalności gospodarczej w zakresie dystrybucji paliwa gazowego zgodnie z ustawą z dnia 10 kwietnia 1997 r. Prawo Energetyczne (</w:t>
      </w:r>
      <w:proofErr w:type="spellStart"/>
      <w:r w:rsidRPr="004C29AC">
        <w:rPr>
          <w:rFonts w:ascii="Arial" w:hAnsi="Arial" w:cs="Arial"/>
          <w:sz w:val="24"/>
          <w:szCs w:val="24"/>
        </w:rPr>
        <w:t>t.j</w:t>
      </w:r>
      <w:proofErr w:type="spellEnd"/>
      <w:r w:rsidRPr="004C29AC">
        <w:rPr>
          <w:rFonts w:ascii="Arial" w:hAnsi="Arial" w:cs="Arial"/>
          <w:sz w:val="24"/>
          <w:szCs w:val="24"/>
        </w:rPr>
        <w:t xml:space="preserve">. Dz. U. z 2022 r. poz. 1385 ze zm.);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ab/>
        <w:t xml:space="preserve">lub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spacing w:after="12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c1)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 xml:space="preserve"> w przypadku Wykonawcy nie będącym właścicielem sieci dystrybucyjnej: posiada, obowiązującą co najmniej do końca wykonywania przedmiotu zamówienia, umowę generalną dystrybucji dla usługi kompleksowej dla podmiotów instytucjonalnych zawartą z Operatorem Systemu Dystrybucyjnego.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spacing w:after="120"/>
        <w:ind w:left="1276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W przypadku Wykonawców wspólnie ubiegających się o udzielenie zamówienia Zamawiający uzna, że wykonawcy Ci posiadają wymagane przepisami prawa uprawnienia do prowadzenia działalności gospodarczej lub zawodowej, jeżeli: </w:t>
      </w:r>
    </w:p>
    <w:p w:rsidR="00333E4E" w:rsidRPr="004C29AC" w:rsidRDefault="00333E4E" w:rsidP="004C29AC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lastRenderedPageBreak/>
        <w:t xml:space="preserve">a2)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 xml:space="preserve">co najmniej jeden Wykonawca posiada aktualną koncesję wydaną przez Prezesa Urzędu Regulacji Energetyki na prowadzenie działalności gospodarczej w zakresie obrotu paliwami gazowymi zgodnie z ustawą z dnia 10 kwietnia 1997 r. Prawo Energetyczne i będzie odpowiedzialny za realizację świadczenia objętego koncesją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/>
        <w:jc w:val="both"/>
        <w:rPr>
          <w:rFonts w:ascii="Arial" w:hAnsi="Arial" w:cs="Arial"/>
          <w:b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 xml:space="preserve">oraz </w:t>
      </w:r>
    </w:p>
    <w:p w:rsidR="00333E4E" w:rsidRPr="004C29AC" w:rsidRDefault="00333E4E" w:rsidP="004C29AC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b2)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>co najmniej jeden Wykonawca posiada aktualną koncesję wydaną przez Prezesa Urzędu Regulacji Energetyki na prowadzenie działalności gospodarczej w zakresie dystrybucji paliwa gazowego zgodnie z ustawą z dnia 10 kwietnia 1997 r. Prawo Energetyczne i będzie odpowiedzialny za realizację świadczenia objętego koncesją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/>
        <w:jc w:val="both"/>
        <w:rPr>
          <w:rFonts w:ascii="Arial" w:hAnsi="Arial" w:cs="Arial"/>
          <w:b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>lub</w:t>
      </w:r>
    </w:p>
    <w:p w:rsidR="00333E4E" w:rsidRPr="00333E4E" w:rsidRDefault="00333E4E" w:rsidP="004C29AC">
      <w:pPr>
        <w:pStyle w:val="Akapitzlist"/>
        <w:tabs>
          <w:tab w:val="num" w:pos="709"/>
        </w:tabs>
        <w:suppressAutoHyphens/>
        <w:spacing w:after="12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c2) </w:t>
      </w:r>
      <w:r w:rsid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>co najmniej jeden Wykonawca posiada obowiązującą, co najmniej do końca wykonywania przedmiotu zamówienia, umowę generalną dystrybucji dla usługi kompleksowej dla podmiotów instytucjonalnych zawartą z Operatorem Systemu Dystrybucyjnego – w tym przypadku (tj. w</w:t>
      </w:r>
      <w:r w:rsidRPr="00333E4E">
        <w:rPr>
          <w:rFonts w:ascii="Arial" w:hAnsi="Arial" w:cs="Arial"/>
          <w:sz w:val="24"/>
          <w:szCs w:val="24"/>
        </w:rPr>
        <w:t xml:space="preserve"> przypadku posiadania ww. umowy generalnej dystrybucji) musi być to ten sam podmiot, który wykazuje się posiadaniem koncesji, o której mowa w lit. a2).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786"/>
        </w:tabs>
        <w:spacing w:line="240" w:lineRule="auto"/>
        <w:ind w:left="786" w:hanging="219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 xml:space="preserve">     sytuacji ekonomicznej lub finansowej:</w:t>
      </w:r>
    </w:p>
    <w:p w:rsidR="00C45CD6" w:rsidRPr="004C29AC" w:rsidRDefault="00697AE2" w:rsidP="004C29AC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sytuacji ekonomicznej lub finansowej.</w:t>
      </w:r>
    </w:p>
    <w:p w:rsidR="00C45CD6" w:rsidRPr="00A706A4" w:rsidRDefault="00C45CD6" w:rsidP="00697AE2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7AE2" w:rsidRPr="00C45CD6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technicznej lub zawodowej:</w:t>
      </w:r>
    </w:p>
    <w:p w:rsidR="004C29AC" w:rsidRPr="004C29AC" w:rsidRDefault="004C29AC" w:rsidP="004C29AC">
      <w:pPr>
        <w:pStyle w:val="Akapitzlist"/>
        <w:tabs>
          <w:tab w:val="num" w:pos="1134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4C29AC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>
        <w:rPr>
          <w:rFonts w:ascii="Arial" w:hAnsi="Arial" w:cs="Arial"/>
          <w:i/>
          <w:iCs/>
          <w:sz w:val="24"/>
          <w:szCs w:val="24"/>
        </w:rPr>
        <w:t>zdolności technicznej lub zawodowej.</w:t>
      </w:r>
      <w:r w:rsidRPr="004C29AC">
        <w:rPr>
          <w:rFonts w:ascii="Arial" w:hAnsi="Arial" w:cs="Arial"/>
          <w:i/>
          <w:iCs/>
          <w:sz w:val="24"/>
          <w:szCs w:val="24"/>
        </w:rPr>
        <w:t>.</w:t>
      </w:r>
    </w:p>
    <w:p w:rsidR="00697AE2" w:rsidRPr="00BC6ADB" w:rsidRDefault="00697AE2" w:rsidP="00C74020">
      <w:pPr>
        <w:pStyle w:val="Akapitzlist"/>
        <w:numPr>
          <w:ilvl w:val="0"/>
          <w:numId w:val="23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Podwykonawcy: </w:t>
      </w:r>
      <w:r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 składane w postępowaniu</w:t>
      </w:r>
      <w:bookmarkEnd w:id="2"/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Pr="008F1289" w:rsidRDefault="00697AE2" w:rsidP="00B700F9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Dokumenty wymagane przez zamawiającego, które należy złożyć do upływu terminu składania ofert za pośrednictwem Platformy:</w:t>
      </w:r>
    </w:p>
    <w:p w:rsidR="00697AE2" w:rsidRPr="00727DCF" w:rsidRDefault="00697AE2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formularz </w:t>
      </w:r>
      <w:r w:rsidRPr="00717D60">
        <w:rPr>
          <w:rFonts w:ascii="Arial" w:hAnsi="Arial" w:cs="Arial"/>
          <w:b/>
          <w:sz w:val="24"/>
          <w:szCs w:val="24"/>
        </w:rPr>
        <w:t xml:space="preserve">oferty </w:t>
      </w:r>
      <w:r w:rsidRPr="00717D60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717D60">
        <w:rPr>
          <w:rFonts w:ascii="Arial" w:hAnsi="Arial" w:cs="Arial"/>
          <w:b/>
          <w:sz w:val="24"/>
          <w:szCs w:val="24"/>
        </w:rPr>
        <w:t xml:space="preserve">, </w:t>
      </w:r>
      <w:r w:rsidRPr="00717D60">
        <w:rPr>
          <w:rFonts w:ascii="Arial" w:hAnsi="Arial" w:cs="Arial"/>
          <w:sz w:val="24"/>
          <w:szCs w:val="24"/>
        </w:rPr>
        <w:t xml:space="preserve">według wzoru stanowiącego </w:t>
      </w:r>
      <w:r w:rsidRPr="00717D60">
        <w:rPr>
          <w:rFonts w:ascii="Arial" w:hAnsi="Arial" w:cs="Arial"/>
          <w:b/>
          <w:sz w:val="24"/>
          <w:szCs w:val="24"/>
        </w:rPr>
        <w:t xml:space="preserve">załącznik nr 1 </w:t>
      </w:r>
      <w:r w:rsidRPr="00717D60">
        <w:rPr>
          <w:rFonts w:ascii="Arial" w:hAnsi="Arial" w:cs="Arial"/>
          <w:b/>
          <w:bCs/>
          <w:sz w:val="24"/>
          <w:szCs w:val="24"/>
        </w:rPr>
        <w:t>do SWZ;</w:t>
      </w:r>
    </w:p>
    <w:p w:rsidR="00727DCF" w:rsidRPr="00717D60" w:rsidRDefault="00727DCF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kalkulacji cenowej, stanowiący </w:t>
      </w:r>
      <w:r w:rsidRPr="00727DCF">
        <w:rPr>
          <w:rFonts w:ascii="Arial" w:hAnsi="Arial" w:cs="Arial"/>
          <w:b/>
          <w:sz w:val="24"/>
          <w:szCs w:val="24"/>
        </w:rPr>
        <w:t>Zał</w:t>
      </w:r>
      <w:r>
        <w:rPr>
          <w:rFonts w:ascii="Arial" w:hAnsi="Arial" w:cs="Arial"/>
          <w:b/>
          <w:sz w:val="24"/>
          <w:szCs w:val="24"/>
        </w:rPr>
        <w:t>ą</w:t>
      </w:r>
      <w:r w:rsidRPr="00727DCF">
        <w:rPr>
          <w:rFonts w:ascii="Arial" w:hAnsi="Arial" w:cs="Arial"/>
          <w:b/>
          <w:sz w:val="24"/>
          <w:szCs w:val="24"/>
        </w:rPr>
        <w:t>cznik nr 2 do SWZ,</w:t>
      </w:r>
    </w:p>
    <w:p w:rsidR="00697AE2" w:rsidRPr="00A706A4" w:rsidRDefault="00697AE2" w:rsidP="00727DCF">
      <w:pPr>
        <w:pStyle w:val="Akapitzlist"/>
        <w:numPr>
          <w:ilvl w:val="0"/>
          <w:numId w:val="5"/>
        </w:numPr>
        <w:tabs>
          <w:tab w:val="clear" w:pos="360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A706A4">
        <w:rPr>
          <w:rFonts w:ascii="Arial" w:hAnsi="Arial" w:cs="Arial"/>
          <w:sz w:val="24"/>
          <w:szCs w:val="24"/>
        </w:rPr>
        <w:t xml:space="preserve">, w celu potwierdzenia, że osoba działająca w imieniu wykonawcy jest umocowana do jego reprezentowania;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:rsidR="00697AE2" w:rsidRPr="00A706A4" w:rsidRDefault="00697AE2" w:rsidP="00727DCF">
      <w:pPr>
        <w:pStyle w:val="Akapitzlist"/>
        <w:numPr>
          <w:ilvl w:val="0"/>
          <w:numId w:val="5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r w:rsidR="005676ED">
        <w:rPr>
          <w:rFonts w:ascii="Arial" w:hAnsi="Arial" w:cs="Arial"/>
          <w:sz w:val="24"/>
          <w:szCs w:val="24"/>
        </w:rPr>
        <w:t>3</w:t>
      </w:r>
      <w:r w:rsidRPr="00A706A4">
        <w:rPr>
          <w:rFonts w:ascii="Arial" w:hAnsi="Arial" w:cs="Arial"/>
          <w:sz w:val="24"/>
          <w:szCs w:val="24"/>
        </w:rPr>
        <w:t xml:space="preserve">); </w:t>
      </w:r>
    </w:p>
    <w:p w:rsidR="00697AE2" w:rsidRPr="00A706A4" w:rsidRDefault="00697AE2" w:rsidP="00727DCF">
      <w:pPr>
        <w:pStyle w:val="Akapitzlist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lastRenderedPageBreak/>
        <w:t>Podmiotowe środki dowodowe:</w:t>
      </w:r>
    </w:p>
    <w:p w:rsidR="0021187F" w:rsidRPr="00727DCF" w:rsidRDefault="00697AE2" w:rsidP="00727DCF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oświadczenie wykonawców wspólnie ubiegających się o udzielenie zamówienia wskazujące, które dostawy wykonają poszczególni wykonawcy, </w:t>
      </w:r>
      <w:r w:rsidRPr="00A706A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A706A4">
        <w:rPr>
          <w:rFonts w:ascii="Arial" w:hAnsi="Arial" w:cs="Arial"/>
          <w:sz w:val="24"/>
          <w:szCs w:val="24"/>
        </w:rPr>
        <w:t xml:space="preserve">.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Ww. dokument należy złożyć tylko w przypadku wspólnego ubiegania się wykonawców o udzielenie zamówienia</w:t>
      </w:r>
      <w:r w:rsidR="00727DCF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25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 przypadku wspólnego ubiegania się wykonawców o udzielenie zamówienia ww. dokument składa każdy z wykonawców.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Podmiotowe środki dowodowe na potwierdzenie, że wykonawca spełnia warunki udziału w postępowaniu, o których mowa w Rozdziale V pkt 2 SWZ</w:t>
      </w:r>
      <w:r w:rsidRPr="00A706A4">
        <w:rPr>
          <w:rFonts w:ascii="Arial" w:hAnsi="Arial" w:cs="Arial"/>
          <w:sz w:val="24"/>
          <w:szCs w:val="24"/>
        </w:rPr>
        <w:t xml:space="preserve">: </w:t>
      </w:r>
    </w:p>
    <w:p w:rsidR="00697AE2" w:rsidRPr="00A706A4" w:rsidRDefault="00697AE2" w:rsidP="00C74020">
      <w:pPr>
        <w:pStyle w:val="Akapitzlist"/>
        <w:numPr>
          <w:ilvl w:val="3"/>
          <w:numId w:val="29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</w:t>
      </w:r>
      <w:r w:rsidRPr="00444661">
        <w:rPr>
          <w:rFonts w:ascii="Arial" w:hAnsi="Arial" w:cs="Arial"/>
          <w:b/>
          <w:bCs/>
          <w:sz w:val="24"/>
          <w:szCs w:val="24"/>
        </w:rPr>
        <w:t>wykonywania określonej działalności gospodarczej lub zawodowej</w:t>
      </w:r>
      <w:r w:rsidRPr="00444661">
        <w:rPr>
          <w:rFonts w:ascii="Arial" w:hAnsi="Arial" w:cs="Arial"/>
          <w:b/>
          <w:sz w:val="24"/>
          <w:szCs w:val="24"/>
        </w:rPr>
        <w:t xml:space="preserve"> tj.</w:t>
      </w:r>
      <w:r w:rsidRPr="00A706A4">
        <w:rPr>
          <w:rFonts w:ascii="Arial" w:hAnsi="Arial" w:cs="Arial"/>
          <w:sz w:val="24"/>
          <w:szCs w:val="24"/>
        </w:rPr>
        <w:t xml:space="preserve"> </w:t>
      </w:r>
    </w:p>
    <w:p w:rsidR="00697AE2" w:rsidRPr="00AC41AF" w:rsidRDefault="00697AE2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szCs w:val="24"/>
          <w:u w:val="single"/>
        </w:rPr>
        <w:t xml:space="preserve">aktualna koncesja </w:t>
      </w:r>
      <w:r w:rsidR="00C45CD6">
        <w:rPr>
          <w:rFonts w:ascii="Arial" w:hAnsi="Arial"/>
          <w:szCs w:val="24"/>
          <w:u w:val="single"/>
        </w:rPr>
        <w:t xml:space="preserve">wydana przez Prezesa Urzędu Regulacji Energetyki na prowadzenie działalności gospodarczej w zakresie obrotu </w:t>
      </w:r>
      <w:r w:rsidR="00AC41AF">
        <w:rPr>
          <w:rFonts w:ascii="Arial" w:hAnsi="Arial"/>
          <w:szCs w:val="24"/>
          <w:u w:val="single"/>
        </w:rPr>
        <w:t>paliwami gazowymi</w:t>
      </w:r>
      <w:r w:rsidR="00C45CD6">
        <w:rPr>
          <w:rFonts w:ascii="Arial" w:hAnsi="Arial"/>
          <w:szCs w:val="24"/>
          <w:u w:val="single"/>
        </w:rPr>
        <w:t xml:space="preserve">, zgodnie z ustawą z dnia 10 kwietnia </w:t>
      </w:r>
      <w:r w:rsidR="00C45CD6" w:rsidRPr="00AC41AF">
        <w:rPr>
          <w:rFonts w:ascii="Arial" w:hAnsi="Arial"/>
          <w:szCs w:val="24"/>
          <w:u w:val="single"/>
        </w:rPr>
        <w:t>1997 r. Prawo energetyczne (Dz.U. z 202</w:t>
      </w:r>
      <w:r w:rsidR="00AC41AF" w:rsidRPr="00AC41AF">
        <w:rPr>
          <w:rFonts w:ascii="Arial" w:hAnsi="Arial"/>
          <w:szCs w:val="24"/>
          <w:u w:val="single"/>
        </w:rPr>
        <w:t>2</w:t>
      </w:r>
      <w:r w:rsidR="00C45CD6" w:rsidRPr="00AC41AF">
        <w:rPr>
          <w:rFonts w:ascii="Arial" w:hAnsi="Arial"/>
          <w:szCs w:val="24"/>
          <w:u w:val="single"/>
        </w:rPr>
        <w:t xml:space="preserve"> poz. </w:t>
      </w:r>
      <w:r w:rsidR="00AC41AF" w:rsidRPr="00AC41AF">
        <w:rPr>
          <w:rFonts w:ascii="Arial" w:hAnsi="Arial"/>
          <w:szCs w:val="24"/>
          <w:u w:val="single"/>
        </w:rPr>
        <w:t>1385</w:t>
      </w:r>
      <w:r w:rsidR="00C45CD6" w:rsidRPr="00AC41AF">
        <w:rPr>
          <w:rFonts w:ascii="Arial" w:hAnsi="Arial"/>
          <w:szCs w:val="24"/>
          <w:u w:val="single"/>
        </w:rPr>
        <w:t xml:space="preserve"> ze zm.)</w:t>
      </w:r>
    </w:p>
    <w:p w:rsidR="00AC41AF" w:rsidRPr="00AC41AF" w:rsidRDefault="00AC41AF" w:rsidP="00AC41AF">
      <w:pPr>
        <w:pStyle w:val="Akapitzlist"/>
        <w:numPr>
          <w:ilvl w:val="0"/>
          <w:numId w:val="41"/>
        </w:numPr>
        <w:tabs>
          <w:tab w:val="num" w:pos="709"/>
        </w:tabs>
        <w:suppressAutoHyphens/>
        <w:jc w:val="both"/>
        <w:rPr>
          <w:rFonts w:ascii="Arial" w:hAnsi="Arial" w:cs="Arial"/>
          <w:sz w:val="24"/>
          <w:szCs w:val="24"/>
          <w:u w:val="single"/>
        </w:rPr>
      </w:pPr>
      <w:r w:rsidRPr="00AC41AF">
        <w:rPr>
          <w:rFonts w:ascii="Arial" w:hAnsi="Arial" w:cs="Arial"/>
          <w:sz w:val="24"/>
          <w:szCs w:val="24"/>
          <w:u w:val="single"/>
        </w:rPr>
        <w:t>aktualn</w:t>
      </w:r>
      <w:r w:rsidR="00727DCF">
        <w:rPr>
          <w:rFonts w:ascii="Arial" w:hAnsi="Arial" w:cs="Arial"/>
          <w:sz w:val="24"/>
          <w:szCs w:val="24"/>
          <w:u w:val="single"/>
        </w:rPr>
        <w:t>a</w:t>
      </w:r>
      <w:r w:rsidRPr="00AC41AF">
        <w:rPr>
          <w:rFonts w:ascii="Arial" w:hAnsi="Arial" w:cs="Arial"/>
          <w:sz w:val="24"/>
          <w:szCs w:val="24"/>
          <w:u w:val="single"/>
        </w:rPr>
        <w:t xml:space="preserve"> koncesj</w:t>
      </w:r>
      <w:r w:rsidR="00727DCF">
        <w:rPr>
          <w:rFonts w:ascii="Arial" w:hAnsi="Arial" w:cs="Arial"/>
          <w:sz w:val="24"/>
          <w:szCs w:val="24"/>
          <w:u w:val="single"/>
        </w:rPr>
        <w:t>a</w:t>
      </w:r>
      <w:r w:rsidRPr="00AC41AF">
        <w:rPr>
          <w:rFonts w:ascii="Arial" w:hAnsi="Arial" w:cs="Arial"/>
          <w:sz w:val="24"/>
          <w:szCs w:val="24"/>
          <w:u w:val="single"/>
        </w:rPr>
        <w:t xml:space="preserve"> wydaną przez Prezesa Urzędu Regulacji Energetyki na prowadzenie działalności gospodarczej w zakresie dystrybucji paliwa gazowego zgodnie z ustawą z dnia 10 kwietnia 1997 r. Prawo Energetyczne (</w:t>
      </w:r>
      <w:proofErr w:type="spellStart"/>
      <w:r w:rsidRPr="00AC41AF">
        <w:rPr>
          <w:rFonts w:ascii="Arial" w:hAnsi="Arial" w:cs="Arial"/>
          <w:sz w:val="24"/>
          <w:szCs w:val="24"/>
          <w:u w:val="single"/>
        </w:rPr>
        <w:t>t.j</w:t>
      </w:r>
      <w:proofErr w:type="spellEnd"/>
      <w:r w:rsidRPr="00AC41AF">
        <w:rPr>
          <w:rFonts w:ascii="Arial" w:hAnsi="Arial" w:cs="Arial"/>
          <w:sz w:val="24"/>
          <w:szCs w:val="24"/>
          <w:u w:val="single"/>
        </w:rPr>
        <w:t>. Dz. U. z 2022 r. poz. 1385 ze zm.)</w:t>
      </w:r>
    </w:p>
    <w:p w:rsidR="00697AE2" w:rsidRPr="004C29AC" w:rsidRDefault="00697AE2" w:rsidP="004C29AC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0"/>
        </w:numPr>
        <w:spacing w:after="200"/>
        <w:ind w:left="1134" w:hanging="567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1 </w:t>
      </w:r>
      <w:proofErr w:type="spellStart"/>
      <w:r w:rsidRPr="00717D60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717D60">
        <w:rPr>
          <w:rFonts w:ascii="Arial" w:hAnsi="Arial" w:cs="Arial"/>
          <w:b/>
          <w:bCs/>
          <w:sz w:val="24"/>
          <w:szCs w:val="24"/>
        </w:rPr>
        <w:t xml:space="preserve"> 1-</w:t>
      </w:r>
      <w:r w:rsidR="004278F0">
        <w:rPr>
          <w:rFonts w:ascii="Arial" w:hAnsi="Arial" w:cs="Arial"/>
          <w:b/>
          <w:bCs/>
          <w:sz w:val="24"/>
          <w:szCs w:val="24"/>
        </w:rPr>
        <w:t>8</w:t>
      </w:r>
      <w:r w:rsidRPr="00717D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SWZ: 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28" w:anchor="/document/18903829?unitId=art(108)ust(1)pkt(1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1</w:t>
        </w:r>
      </w:hyperlink>
      <w:r w:rsidRPr="00A706A4">
        <w:rPr>
          <w:rFonts w:ascii="Arial" w:hAnsi="Arial" w:cs="Arial"/>
          <w:sz w:val="24"/>
          <w:szCs w:val="24"/>
        </w:rPr>
        <w:t xml:space="preserve"> i </w:t>
      </w:r>
      <w:hyperlink r:id="rId29" w:anchor="/document/18903829?unitId=art(108)ust(1)pkt(2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2</w:t>
        </w:r>
      </w:hyperlink>
      <w:r w:rsidRPr="00A706A4">
        <w:rPr>
          <w:rFonts w:ascii="Arial" w:hAnsi="Arial" w:cs="Arial"/>
          <w:sz w:val="24"/>
          <w:szCs w:val="24"/>
        </w:rPr>
        <w:t xml:space="preserve"> ustawy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</w:t>
      </w:r>
      <w:hyperlink r:id="rId30" w:anchor="/document/18903829?unitId=art(108)ust(1)pkt(4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4</w:t>
        </w:r>
      </w:hyperlink>
      <w:r w:rsidRPr="00A706A4">
        <w:rPr>
          <w:rFonts w:ascii="Arial" w:hAnsi="Arial" w:cs="Arial"/>
          <w:sz w:val="24"/>
          <w:szCs w:val="24"/>
        </w:rPr>
        <w:t xml:space="preserve"> u</w:t>
      </w:r>
      <w:r w:rsidRPr="00A706A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:rsidR="00697AE2" w:rsidRPr="00A706A4" w:rsidRDefault="00697AE2" w:rsidP="00697AE2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ab/>
        <w:t>- sporządzona nie wcześniej niż 6 miesięcy przed jej złożeniem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 xml:space="preserve"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</w:t>
      </w:r>
      <w:r w:rsidRPr="00A706A4">
        <w:rPr>
          <w:rFonts w:ascii="Arial" w:hAnsi="Arial" w:cs="Arial"/>
          <w:sz w:val="24"/>
          <w:szCs w:val="24"/>
        </w:rPr>
        <w:lastRenderedPageBreak/>
        <w:t>oferty, niezależnie od innego wykonawcy należącego do tej samej grupy kapitałowej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odpis lub informacja z Krajowego Rejestru Sądowego lub z Centralnej Ewidencji i Informacji o Działalności Gospodarczej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w zakresie </w:t>
      </w:r>
      <w:hyperlink r:id="rId31" w:anchor="/document/18903829?unitId=art(109)ust(1)pkt(4)&amp;cm=DOCUMENT" w:history="1">
        <w:r w:rsidRPr="00A706A4">
          <w:rPr>
            <w:rFonts w:ascii="Arial" w:hAnsi="Arial" w:cs="Arial"/>
            <w:sz w:val="24"/>
            <w:szCs w:val="24"/>
            <w:shd w:val="clear" w:color="auto" w:fill="FFFFFF"/>
          </w:rPr>
          <w:t>art. 109 ust. 1 pkt 4</w:t>
        </w:r>
      </w:hyperlink>
      <w:r w:rsidRPr="00A706A4">
        <w:rPr>
          <w:rFonts w:ascii="Arial" w:hAnsi="Arial" w:cs="Arial"/>
          <w:sz w:val="24"/>
          <w:szCs w:val="24"/>
          <w:shd w:val="clear" w:color="auto" w:fill="FFFFFF"/>
        </w:rPr>
        <w:t xml:space="preserve"> ustawy, sporządzone nie wcześniej niż 3 miesiące przed jej złożeniem, jeżeli odrębne przepisy wymagają wpisu do rejestru l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>ub ewidencji</w:t>
      </w:r>
    </w:p>
    <w:p w:rsidR="00C14B9E" w:rsidRPr="00C14B9E" w:rsidRDefault="00697AE2" w:rsidP="00C14B9E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A706A4">
        <w:rPr>
          <w:rFonts w:ascii="Arial" w:hAnsi="Arial" w:cs="Arial"/>
          <w:sz w:val="24"/>
          <w:szCs w:val="24"/>
        </w:rPr>
        <w:t xml:space="preserve"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konkurencji, - art. 108 ust. </w:t>
      </w:r>
      <w:r w:rsidRPr="00C14B9E">
        <w:rPr>
          <w:rFonts w:ascii="Arial" w:hAnsi="Arial" w:cs="Arial"/>
          <w:sz w:val="24"/>
          <w:szCs w:val="24"/>
        </w:rPr>
        <w:t xml:space="preserve">1 pkt 6, 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 wymaga złożenia dokumentów, o których mowa w niniejszym SWZ zgodnie z  § 4 Rozporządzenia Ministra Rozwoju, Pracy i Technologii z dnia 23 grudnia 2020 r. w sprawie podmiotowych środków dowodowych oraz innych dokumentów lub oświadczeń, jakich może żądać zamawiający od wykonawcy.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Wizja lokalna, </w:t>
      </w:r>
      <w:r w:rsidRPr="00A706A4">
        <w:rPr>
          <w:rFonts w:ascii="Arial" w:hAnsi="Arial" w:cs="Arial"/>
          <w:b/>
          <w:bCs/>
          <w:sz w:val="24"/>
          <w:szCs w:val="24"/>
        </w:rPr>
        <w:t>Sprawdzenie przez Wykonawcę dokumentów niezbędnych do realizacji zamówienia</w:t>
      </w:r>
    </w:p>
    <w:p w:rsidR="00697AE2" w:rsidRPr="00A706A4" w:rsidRDefault="00697AE2" w:rsidP="00697AE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:rsidR="00444661" w:rsidRDefault="00444661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Termin wykonania zamówienia</w:t>
      </w:r>
    </w:p>
    <w:p w:rsidR="00697AE2" w:rsidRPr="00694757" w:rsidRDefault="00697AE2" w:rsidP="00697AE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94757" w:rsidRPr="00694757" w:rsidRDefault="00694757" w:rsidP="00694757">
      <w:pPr>
        <w:ind w:left="567" w:hanging="567"/>
        <w:jc w:val="both"/>
      </w:pPr>
      <w:r w:rsidRPr="00694757">
        <w:rPr>
          <w:rFonts w:ascii="Arial" w:hAnsi="Arial" w:cs="Arial"/>
        </w:rPr>
        <w:t>1.</w:t>
      </w:r>
      <w:r w:rsidRPr="00694757">
        <w:rPr>
          <w:sz w:val="14"/>
          <w:szCs w:val="14"/>
        </w:rPr>
        <w:t xml:space="preserve">           </w:t>
      </w:r>
      <w:r w:rsidRPr="00694757">
        <w:rPr>
          <w:rFonts w:ascii="Arial" w:hAnsi="Arial" w:cs="Arial"/>
          <w:sz w:val="24"/>
          <w:szCs w:val="24"/>
        </w:rPr>
        <w:t>Termin wykonania zamówienia wynosi:</w:t>
      </w:r>
      <w:r w:rsidRPr="00694757">
        <w:rPr>
          <w:rFonts w:ascii="Arial" w:hAnsi="Arial" w:cs="Arial"/>
          <w:bCs/>
          <w:sz w:val="24"/>
          <w:szCs w:val="24"/>
        </w:rPr>
        <w:t xml:space="preserve"> od dnia zawarcia umowy</w:t>
      </w:r>
      <w:r w:rsidRPr="00694757">
        <w:rPr>
          <w:rFonts w:ascii="Arial" w:hAnsi="Arial" w:cs="Arial"/>
          <w:sz w:val="24"/>
          <w:szCs w:val="24"/>
        </w:rPr>
        <w:t xml:space="preserve">, lecz nie wcześniej niż </w:t>
      </w:r>
      <w:r w:rsidRPr="00694757">
        <w:rPr>
          <w:rFonts w:ascii="Arial" w:hAnsi="Arial" w:cs="Arial"/>
          <w:bCs/>
          <w:sz w:val="24"/>
          <w:szCs w:val="24"/>
        </w:rPr>
        <w:t xml:space="preserve">od 01.01.2024 r. do 31.12.2024 r. </w:t>
      </w:r>
    </w:p>
    <w:p w:rsidR="00694757" w:rsidRPr="00694757" w:rsidRDefault="00694757" w:rsidP="00694757">
      <w:pPr>
        <w:ind w:left="567" w:hanging="567"/>
        <w:jc w:val="both"/>
      </w:pPr>
      <w:r w:rsidRPr="00694757">
        <w:rPr>
          <w:rFonts w:ascii="Arial" w:hAnsi="Arial" w:cs="Arial"/>
          <w:sz w:val="24"/>
          <w:szCs w:val="24"/>
        </w:rPr>
        <w:t>2.</w:t>
      </w:r>
      <w:r w:rsidRPr="00694757">
        <w:rPr>
          <w:sz w:val="14"/>
          <w:szCs w:val="14"/>
        </w:rPr>
        <w:t xml:space="preserve">          </w:t>
      </w:r>
      <w:r w:rsidRPr="00694757">
        <w:rPr>
          <w:rFonts w:ascii="Arial" w:hAnsi="Arial" w:cs="Arial"/>
          <w:sz w:val="24"/>
          <w:szCs w:val="24"/>
        </w:rPr>
        <w:t>Sprzedaż gazu do poszczególnych punktów poboru nastąpi nie wcześniej niż po pozytywnie przeprowadzonej procedurze zmiany sprzedawcy.</w:t>
      </w:r>
    </w:p>
    <w:p w:rsidR="00694757" w:rsidRDefault="00694757" w:rsidP="00694757">
      <w:pPr>
        <w:ind w:left="720"/>
        <w:jc w:val="both"/>
      </w:pPr>
      <w:r>
        <w:rPr>
          <w:rFonts w:ascii="Arial" w:hAnsi="Arial" w:cs="Arial"/>
        </w:rPr>
        <w:t> </w:t>
      </w:r>
    </w:p>
    <w:p w:rsidR="00FF03CD" w:rsidRPr="00FF03CD" w:rsidRDefault="00FF03CD" w:rsidP="004219D7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466BD5" w:rsidP="00AC41AF">
      <w:pPr>
        <w:tabs>
          <w:tab w:val="left" w:pos="1134"/>
        </w:tabs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466BD5">
        <w:rPr>
          <w:rFonts w:ascii="Arial" w:hAnsi="Arial" w:cs="Arial"/>
          <w:sz w:val="24"/>
          <w:szCs w:val="24"/>
        </w:rPr>
        <w:t>Zamawiaj</w:t>
      </w:r>
      <w:r>
        <w:rPr>
          <w:rFonts w:ascii="Arial" w:hAnsi="Arial" w:cs="Arial"/>
          <w:sz w:val="24"/>
          <w:szCs w:val="24"/>
        </w:rPr>
        <w:t>ą</w:t>
      </w:r>
      <w:r w:rsidRPr="00466BD5">
        <w:rPr>
          <w:rFonts w:ascii="Arial" w:hAnsi="Arial" w:cs="Arial"/>
          <w:sz w:val="24"/>
          <w:szCs w:val="24"/>
        </w:rPr>
        <w:t>cy nie przewiduje wniesienia wadium.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Wyjaśnienia treści SWZ i modyfikacja SWZ</w:t>
      </w:r>
    </w:p>
    <w:p w:rsidR="00697AE2" w:rsidRPr="00A706A4" w:rsidRDefault="00697AE2" w:rsidP="00697AE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nie później niż na 14 dni przed upływem terminu składania ofert.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:rsidR="00697AE2" w:rsidRPr="00A706A4" w:rsidRDefault="00697AE2" w:rsidP="00697AE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3"/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0C661E" w:rsidRPr="0052236D" w:rsidRDefault="00697AE2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:rsidR="000F4BB7" w:rsidRPr="0052236D" w:rsidRDefault="000F4BB7" w:rsidP="0052236D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</w:rPr>
        <w:t>Wykonawca obowiązany jest przedłożyć ofertę warunków realizacji zamówienia,</w:t>
      </w:r>
      <w:r w:rsidRPr="0052236D">
        <w:rPr>
          <w:sz w:val="24"/>
        </w:rPr>
        <w:t xml:space="preserve"> </w:t>
      </w:r>
      <w:r w:rsidRPr="0052236D">
        <w:rPr>
          <w:rFonts w:ascii="Arial" w:hAnsi="Arial" w:cs="Arial"/>
          <w:sz w:val="24"/>
        </w:rPr>
        <w:t>zgodnie ze wzorem stanowiącym formularz nr 1 do SWZ.</w:t>
      </w:r>
    </w:p>
    <w:p w:rsidR="0052236D" w:rsidRPr="0052236D" w:rsidRDefault="0052236D" w:rsidP="0052236D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Wykonawca oblicza cenę oferty z wykorzystaniem formularza kalkulacji cenowej, stanowiącego Załącznik nr 2 do SWZ.</w:t>
      </w:r>
    </w:p>
    <w:p w:rsidR="0052236D" w:rsidRDefault="0052236D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 xml:space="preserve">Cenę z pozycji C12 kalkulacji cenowej należy przenieść do pkt </w:t>
      </w:r>
      <w:r>
        <w:rPr>
          <w:rFonts w:ascii="Arial" w:hAnsi="Arial" w:cs="Arial"/>
          <w:sz w:val="24"/>
          <w:szCs w:val="24"/>
        </w:rPr>
        <w:t xml:space="preserve">1 </w:t>
      </w:r>
      <w:r w:rsidRPr="0052236D">
        <w:rPr>
          <w:rFonts w:ascii="Arial" w:hAnsi="Arial" w:cs="Arial"/>
          <w:sz w:val="24"/>
          <w:szCs w:val="24"/>
        </w:rPr>
        <w:t>Formularza oferty.</w:t>
      </w:r>
    </w:p>
    <w:p w:rsidR="00727DCF" w:rsidRPr="00727DCF" w:rsidRDefault="00727DCF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27DCF">
        <w:rPr>
          <w:rFonts w:ascii="Arial" w:hAnsi="Arial" w:cs="Arial"/>
          <w:sz w:val="24"/>
          <w:szCs w:val="24"/>
        </w:rPr>
        <w:t>Określona za pomocą kalkulacji cenowej cena oferty służyć będzie wyłącznie do porównania złożonych ofert i wyboru oferty najkorzystniejszej. Rozliczenia za realizację przedmiotu umowy będą prowadzone na zasadach określonych w umowie, w oparciu o zaoferowane ceny jednostkowe paliwa gazowego podane   przez Wykonawcę w załączniku nr 2 do SWZ i rzeczywiste zużycie paliwa gazowego.</w:t>
      </w:r>
    </w:p>
    <w:p w:rsidR="0052236D" w:rsidRPr="0052236D" w:rsidRDefault="000C661E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Cena oferty ma być podana w polskich złotych, liczbowo i słownie oraz obejmować wszelkie koszty związane z realizacją zamówienia. Naliczona przez wykonawcę stawka podatku VAT musi być zgodna z obowiązującymi przepisami.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:rsidR="000C661E" w:rsidRPr="0052236D" w:rsidRDefault="000C661E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Rozliczenia między zamawiającym a wykonawcą będą prowadzone w złotych polskich</w:t>
      </w:r>
      <w:r w:rsidR="0052236D">
        <w:rPr>
          <w:rFonts w:ascii="Arial" w:hAnsi="Arial" w:cs="Arial"/>
          <w:sz w:val="24"/>
          <w:szCs w:val="24"/>
        </w:rPr>
        <w:t>.</w:t>
      </w:r>
    </w:p>
    <w:p w:rsidR="00697AE2" w:rsidRPr="00FF03CD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Składanie i otwarcie ofert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b/>
          <w:color w:val="auto"/>
        </w:rPr>
        <w:t xml:space="preserve">Ofertę należy złożyć na Platformie w terminie do dnia </w:t>
      </w:r>
      <w:r w:rsidR="0091397A">
        <w:rPr>
          <w:rFonts w:ascii="Arial" w:hAnsi="Arial" w:cs="Arial"/>
          <w:b/>
          <w:color w:val="auto"/>
        </w:rPr>
        <w:t>30.</w:t>
      </w:r>
      <w:r w:rsidR="0019776D">
        <w:rPr>
          <w:rFonts w:ascii="Arial" w:hAnsi="Arial" w:cs="Arial"/>
          <w:b/>
          <w:color w:val="auto"/>
        </w:rPr>
        <w:t>05</w:t>
      </w:r>
      <w:r w:rsidRPr="00A706A4">
        <w:rPr>
          <w:rFonts w:ascii="Arial" w:hAnsi="Arial" w:cs="Arial"/>
          <w:b/>
          <w:color w:val="auto"/>
        </w:rPr>
        <w:t>.202</w:t>
      </w:r>
      <w:r w:rsidR="0019776D">
        <w:rPr>
          <w:rFonts w:ascii="Arial" w:hAnsi="Arial" w:cs="Arial"/>
          <w:b/>
          <w:color w:val="auto"/>
        </w:rPr>
        <w:t>3</w:t>
      </w:r>
      <w:r w:rsidRPr="00A706A4">
        <w:rPr>
          <w:rFonts w:ascii="Arial" w:hAnsi="Arial" w:cs="Arial"/>
          <w:b/>
          <w:color w:val="auto"/>
        </w:rPr>
        <w:t xml:space="preserve"> r., do godz. 11:45.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 xml:space="preserve">Otwarcie ofert odbędzie się </w:t>
      </w:r>
      <w:r w:rsidRPr="00A706A4">
        <w:rPr>
          <w:rFonts w:ascii="Arial" w:hAnsi="Arial" w:cs="Arial"/>
          <w:b/>
          <w:color w:val="auto"/>
        </w:rPr>
        <w:t xml:space="preserve">w dniu </w:t>
      </w:r>
      <w:r w:rsidR="0091397A">
        <w:rPr>
          <w:rFonts w:ascii="Arial" w:hAnsi="Arial" w:cs="Arial"/>
          <w:b/>
          <w:color w:val="auto"/>
        </w:rPr>
        <w:t>30.</w:t>
      </w:r>
      <w:r w:rsidR="0019776D">
        <w:rPr>
          <w:rFonts w:ascii="Arial" w:hAnsi="Arial" w:cs="Arial"/>
          <w:b/>
          <w:color w:val="auto"/>
        </w:rPr>
        <w:t>05</w:t>
      </w:r>
      <w:r w:rsidRPr="00A706A4">
        <w:rPr>
          <w:rFonts w:ascii="Arial" w:hAnsi="Arial" w:cs="Arial"/>
          <w:b/>
          <w:color w:val="auto"/>
        </w:rPr>
        <w:t>.202</w:t>
      </w:r>
      <w:r w:rsidR="0019776D">
        <w:rPr>
          <w:rFonts w:ascii="Arial" w:hAnsi="Arial" w:cs="Arial"/>
          <w:b/>
          <w:color w:val="auto"/>
        </w:rPr>
        <w:t>3</w:t>
      </w:r>
      <w:r w:rsidRPr="00A706A4">
        <w:rPr>
          <w:rFonts w:ascii="Arial" w:hAnsi="Arial" w:cs="Arial"/>
          <w:b/>
          <w:color w:val="auto"/>
        </w:rPr>
        <w:t xml:space="preserve"> r., o godz. 12:00.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lastRenderedPageBreak/>
        <w:t xml:space="preserve">Wykonawca pozostaje związany ofertą przez okres </w:t>
      </w:r>
      <w:r w:rsidRPr="00A706A4">
        <w:rPr>
          <w:rFonts w:ascii="Arial" w:hAnsi="Arial" w:cs="Arial"/>
          <w:b/>
          <w:bCs/>
        </w:rPr>
        <w:t>90 dni</w:t>
      </w:r>
      <w:r w:rsidRPr="00A706A4">
        <w:rPr>
          <w:rFonts w:ascii="Arial" w:hAnsi="Arial" w:cs="Arial"/>
        </w:rPr>
        <w:t xml:space="preserve"> tj. </w:t>
      </w:r>
      <w:r w:rsidRPr="00A706A4">
        <w:rPr>
          <w:rFonts w:ascii="Arial" w:hAnsi="Arial" w:cs="Arial"/>
          <w:b/>
          <w:bCs/>
        </w:rPr>
        <w:t xml:space="preserve">do dnia </w:t>
      </w:r>
      <w:r w:rsidR="0091397A">
        <w:rPr>
          <w:rFonts w:ascii="Arial" w:hAnsi="Arial" w:cs="Arial"/>
          <w:b/>
          <w:bCs/>
        </w:rPr>
        <w:t>27.08.</w:t>
      </w:r>
      <w:bookmarkStart w:id="4" w:name="_GoBack"/>
      <w:bookmarkEnd w:id="4"/>
      <w:r w:rsidRPr="00A706A4">
        <w:rPr>
          <w:rFonts w:ascii="Arial" w:hAnsi="Arial" w:cs="Arial"/>
          <w:b/>
          <w:bCs/>
        </w:rPr>
        <w:t>202</w:t>
      </w:r>
      <w:r w:rsidR="0019776D">
        <w:rPr>
          <w:rFonts w:ascii="Arial" w:hAnsi="Arial" w:cs="Arial"/>
          <w:b/>
          <w:bCs/>
        </w:rPr>
        <w:t>3</w:t>
      </w:r>
      <w:r w:rsidRPr="00A706A4">
        <w:rPr>
          <w:rFonts w:ascii="Arial" w:hAnsi="Arial" w:cs="Arial"/>
          <w:b/>
          <w:bCs/>
        </w:rPr>
        <w:t>r.</w:t>
      </w:r>
      <w:r w:rsidRPr="00A706A4">
        <w:rPr>
          <w:rFonts w:ascii="Arial" w:hAnsi="Arial" w:cs="Arial"/>
        </w:rPr>
        <w:t xml:space="preserve"> Bieg terminu związania ofertą rozpoczyna się wraz z upływem terminu składania ofert.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Otwarcie ofert nastąpi przy użyciu systemu teleinformatycznego. W przypadku awarii tego systemu, która spowoduje brak możliwości otwarcia ofert w terminie określonym przez zamawiającego, otwarcie ofert nastąpi niezwłocznie po usunięciu awarii.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 najpóźniej przed otwarciem ofert, udostępni na Platformie /stronie internetowej prowadzonego postępowania informację o kwocie, jaką zamierza przeznaczyć na sfinansowanie zamówienia.</w:t>
      </w:r>
    </w:p>
    <w:p w:rsidR="00697AE2" w:rsidRPr="0017625B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:rsidR="00697AE2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A706A4">
        <w:rPr>
          <w:rFonts w:ascii="Arial" w:hAnsi="Arial" w:cs="Arial"/>
          <w:color w:val="auto"/>
        </w:rPr>
        <w:t xml:space="preserve">ROZDZIAŁ XIII </w:t>
      </w:r>
    </w:p>
    <w:bookmarkEnd w:id="5"/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Kryteria oceny ofert</w:t>
      </w:r>
    </w:p>
    <w:p w:rsidR="00697AE2" w:rsidRPr="00A706A4" w:rsidRDefault="00697AE2" w:rsidP="00697AE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7AE2" w:rsidRPr="00A706A4" w:rsidRDefault="00697AE2" w:rsidP="00C74020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:rsidR="00697AE2" w:rsidRPr="00A706A4" w:rsidRDefault="00697AE2" w:rsidP="00697AE2">
      <w:pPr>
        <w:pStyle w:val="Tekstpodstawowywcity21"/>
        <w:rPr>
          <w:rFonts w:ascii="Arial" w:hAnsi="Arial" w:cs="Arial"/>
          <w:bCs w:val="0"/>
        </w:rPr>
      </w:pPr>
    </w:p>
    <w:p w:rsidR="00697AE2" w:rsidRPr="00A706A4" w:rsidRDefault="00697AE2" w:rsidP="00C74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697AE2" w:rsidRPr="00A706A4" w:rsidTr="00C45CD6">
        <w:trPr>
          <w:trHeight w:val="499"/>
          <w:jc w:val="center"/>
        </w:trPr>
        <w:tc>
          <w:tcPr>
            <w:tcW w:w="576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697AE2" w:rsidRPr="00A706A4" w:rsidTr="00C45CD6">
        <w:trPr>
          <w:trHeight w:val="454"/>
          <w:jc w:val="center"/>
        </w:trPr>
        <w:tc>
          <w:tcPr>
            <w:tcW w:w="576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Cena</w:t>
            </w:r>
            <w:r w:rsidR="0017625B">
              <w:rPr>
                <w:rFonts w:ascii="Arial" w:hAnsi="Arial" w:cs="Arial"/>
                <w:sz w:val="24"/>
                <w:szCs w:val="24"/>
              </w:rPr>
              <w:t xml:space="preserve"> oferty</w:t>
            </w:r>
            <w:r w:rsidRPr="00A706A4">
              <w:rPr>
                <w:rFonts w:ascii="Arial" w:hAnsi="Arial" w:cs="Arial"/>
                <w:sz w:val="24"/>
                <w:szCs w:val="24"/>
              </w:rPr>
              <w:t xml:space="preserve"> brutto </w:t>
            </w:r>
          </w:p>
        </w:tc>
        <w:tc>
          <w:tcPr>
            <w:tcW w:w="1820" w:type="dxa"/>
          </w:tcPr>
          <w:p w:rsidR="00697AE2" w:rsidRPr="00A706A4" w:rsidRDefault="0017625B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625B" w:rsidRPr="008318B5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:rsidR="00697AE2" w:rsidRPr="0017625B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:rsidR="00697AE2" w:rsidRPr="00A706A4" w:rsidRDefault="00697AE2" w:rsidP="00697AE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XIV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697AE2" w:rsidRPr="00A706A4" w:rsidRDefault="00697AE2" w:rsidP="00C74020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:rsidR="00697AE2" w:rsidRPr="00A706A4" w:rsidRDefault="00697AE2" w:rsidP="00697AE2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  <w:t xml:space="preserve">Projektowane </w:t>
      </w:r>
      <w:r w:rsidRPr="00A706A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A706A4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706A4">
        <w:rPr>
          <w:rFonts w:ascii="Arial" w:hAnsi="Arial" w:cs="Arial"/>
          <w:bCs w:val="0"/>
          <w:sz w:val="24"/>
          <w:szCs w:val="24"/>
        </w:rPr>
        <w:t>załącznik nr 4 do SWZ</w:t>
      </w:r>
      <w:r w:rsidRPr="00A706A4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A706A4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A706A4">
        <w:rPr>
          <w:rFonts w:ascii="Arial" w:hAnsi="Arial" w:cs="Arial"/>
          <w:bCs w:val="0"/>
          <w:sz w:val="24"/>
          <w:szCs w:val="24"/>
        </w:rPr>
        <w:t>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lastRenderedPageBreak/>
        <w:t>ROZDZIAŁ XV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Pouczenie o środkach ochrony prawnej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1).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Na orzeczenie Izby oraz postanowienie Prezesa Izby, o którym mowa w art. 519 ust. 1 ustawy, stronom oraz uczestnikom postępowania odwoławczego przysługuje skarga do sądu.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A706A4">
        <w:rPr>
          <w:rFonts w:ascii="Arial" w:hAnsi="Arial" w:cs="Arial"/>
          <w:color w:val="auto"/>
        </w:rPr>
        <w:t>ROZDZIAŁ XVI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Opis przedmiotu zamówienia</w:t>
      </w:r>
    </w:p>
    <w:bookmarkEnd w:id="6"/>
    <w:p w:rsidR="00697AE2" w:rsidRPr="00A706A4" w:rsidRDefault="00697AE2" w:rsidP="0019776D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19776D" w:rsidRPr="0019776D" w:rsidRDefault="0019776D" w:rsidP="0019776D">
      <w:pPr>
        <w:pStyle w:val="Akapitzlist"/>
        <w:numPr>
          <w:ilvl w:val="2"/>
          <w:numId w:val="9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776D">
        <w:rPr>
          <w:rFonts w:ascii="Arial" w:hAnsi="Arial" w:cs="Arial"/>
          <w:b/>
          <w:sz w:val="24"/>
          <w:szCs w:val="24"/>
        </w:rPr>
        <w:t>Przedmiotem zamówienia</w:t>
      </w:r>
      <w:r w:rsidRPr="0019776D">
        <w:rPr>
          <w:rFonts w:ascii="Arial" w:hAnsi="Arial" w:cs="Arial"/>
          <w:sz w:val="24"/>
          <w:szCs w:val="24"/>
        </w:rPr>
        <w:t xml:space="preserve"> jest zakup w ramach umowy kompleksowej paliwa gazowego i jego dystrybucja na potrzeby obiektów ZWiK Sp. z o.o. w Szczecinie w 2024 roku.</w:t>
      </w:r>
    </w:p>
    <w:p w:rsidR="00697AE2" w:rsidRPr="0019776D" w:rsidRDefault="00697AE2" w:rsidP="0019776D">
      <w:pPr>
        <w:pStyle w:val="Akapitzlist"/>
        <w:numPr>
          <w:ilvl w:val="2"/>
          <w:numId w:val="9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776D">
        <w:rPr>
          <w:rFonts w:ascii="Arial" w:hAnsi="Arial" w:cs="Arial"/>
          <w:b/>
          <w:bCs/>
          <w:sz w:val="24"/>
          <w:szCs w:val="24"/>
        </w:rPr>
        <w:t xml:space="preserve">Zakres zamówienia </w:t>
      </w:r>
      <w:r w:rsidRPr="0019776D">
        <w:rPr>
          <w:rFonts w:ascii="Arial" w:hAnsi="Arial" w:cs="Arial"/>
          <w:bCs/>
          <w:sz w:val="24"/>
          <w:szCs w:val="24"/>
        </w:rPr>
        <w:t xml:space="preserve">został szczegółowo określony </w:t>
      </w:r>
      <w:r w:rsidRPr="0019776D">
        <w:rPr>
          <w:rFonts w:ascii="Arial" w:hAnsi="Arial" w:cs="Arial"/>
          <w:b/>
          <w:bCs/>
          <w:sz w:val="24"/>
          <w:szCs w:val="24"/>
        </w:rPr>
        <w:t xml:space="preserve">w załączniku nr </w:t>
      </w:r>
      <w:r w:rsidR="0019776D">
        <w:rPr>
          <w:rFonts w:ascii="Arial" w:hAnsi="Arial" w:cs="Arial"/>
          <w:b/>
          <w:bCs/>
          <w:sz w:val="24"/>
          <w:szCs w:val="24"/>
        </w:rPr>
        <w:t>5 do SWZ</w:t>
      </w:r>
      <w:r w:rsidRPr="001977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76D">
        <w:rPr>
          <w:rFonts w:ascii="Arial" w:hAnsi="Arial" w:cs="Arial"/>
          <w:bCs/>
          <w:sz w:val="24"/>
          <w:szCs w:val="24"/>
        </w:rPr>
        <w:t>stanowiącym opis przedmiotu zamówienia</w:t>
      </w:r>
      <w:r w:rsidR="0019776D">
        <w:rPr>
          <w:rFonts w:ascii="Arial" w:hAnsi="Arial" w:cs="Arial"/>
          <w:bCs/>
          <w:sz w:val="24"/>
          <w:szCs w:val="24"/>
        </w:rPr>
        <w:t>.</w:t>
      </w:r>
    </w:p>
    <w:p w:rsidR="00697AE2" w:rsidRPr="00A706A4" w:rsidRDefault="00697AE2" w:rsidP="0019776D">
      <w:pPr>
        <w:pStyle w:val="Bezodstpw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:rsidR="00697AE2" w:rsidRPr="0019776D" w:rsidRDefault="00697AE2" w:rsidP="0019776D">
      <w:pPr>
        <w:pStyle w:val="Bezodstpw"/>
        <w:ind w:left="426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19776D">
        <w:rPr>
          <w:rFonts w:ascii="Arial" w:hAnsi="Arial" w:cs="Arial"/>
          <w:bCs/>
          <w:sz w:val="24"/>
          <w:szCs w:val="24"/>
        </w:rPr>
        <w:t>Zamawiający nie zastrzega obowiązek osobistego wykonania przez wykonawcę</w:t>
      </w:r>
      <w:r w:rsidRPr="0019776D">
        <w:rPr>
          <w:rFonts w:ascii="Arial" w:hAnsi="Arial" w:cs="Arial"/>
          <w:i/>
          <w:spacing w:val="3"/>
          <w:sz w:val="24"/>
          <w:szCs w:val="24"/>
        </w:rPr>
        <w:t xml:space="preserve">. </w:t>
      </w:r>
    </w:p>
    <w:p w:rsidR="00697AE2" w:rsidRPr="00A706A4" w:rsidRDefault="00697AE2" w:rsidP="0019776D">
      <w:pPr>
        <w:pStyle w:val="Bezodstpw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:rsidR="00697AE2" w:rsidRPr="00A706A4" w:rsidRDefault="00697AE2" w:rsidP="0019776D">
      <w:pPr>
        <w:pStyle w:val="Bezodstpw"/>
        <w:ind w:left="426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06A4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ZAŁĄCZNIKI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97AE2" w:rsidRPr="00A706A4" w:rsidRDefault="00697AE2" w:rsidP="00697AE2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697AE2" w:rsidRPr="00A706A4" w:rsidRDefault="00697AE2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52236D">
        <w:rPr>
          <w:rFonts w:ascii="Arial" w:hAnsi="Arial" w:cs="Arial"/>
          <w:b/>
          <w:sz w:val="24"/>
          <w:szCs w:val="24"/>
        </w:rPr>
        <w:t>Załącznik nr 2</w:t>
      </w:r>
      <w:r w:rsidRPr="0052236D">
        <w:rPr>
          <w:rFonts w:ascii="Arial" w:hAnsi="Arial" w:cs="Arial"/>
          <w:b/>
          <w:sz w:val="24"/>
          <w:szCs w:val="24"/>
        </w:rPr>
        <w:tab/>
      </w:r>
      <w:r w:rsidRPr="0052236D">
        <w:rPr>
          <w:rFonts w:ascii="Arial" w:hAnsi="Arial" w:cs="Arial"/>
          <w:sz w:val="24"/>
          <w:szCs w:val="24"/>
        </w:rPr>
        <w:t>–</w:t>
      </w:r>
      <w:r w:rsidR="0052236D">
        <w:rPr>
          <w:rFonts w:ascii="Arial" w:hAnsi="Arial" w:cs="Arial"/>
          <w:sz w:val="24"/>
          <w:szCs w:val="24"/>
        </w:rPr>
        <w:t xml:space="preserve"> </w:t>
      </w:r>
      <w:r w:rsidRPr="0052236D">
        <w:rPr>
          <w:rFonts w:ascii="Arial" w:hAnsi="Arial" w:cs="Arial"/>
          <w:sz w:val="24"/>
          <w:szCs w:val="24"/>
        </w:rPr>
        <w:t xml:space="preserve"> </w:t>
      </w:r>
      <w:r w:rsidR="0052236D" w:rsidRPr="0052236D">
        <w:rPr>
          <w:rFonts w:ascii="Arial" w:hAnsi="Arial" w:cs="Arial"/>
          <w:sz w:val="24"/>
          <w:szCs w:val="24"/>
        </w:rPr>
        <w:t>kalkulacja cenowa</w:t>
      </w:r>
    </w:p>
    <w:p w:rsidR="00697AE2" w:rsidRPr="00A706A4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697AE2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FF03CD" w:rsidRPr="00322F63" w:rsidRDefault="001606A7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19776D">
        <w:rPr>
          <w:rFonts w:ascii="Arial" w:hAnsi="Arial" w:cs="Arial"/>
          <w:b/>
          <w:sz w:val="24"/>
          <w:szCs w:val="24"/>
        </w:rPr>
        <w:t>5</w:t>
      </w:r>
      <w:r w:rsidR="00322F63">
        <w:rPr>
          <w:rFonts w:ascii="Arial" w:hAnsi="Arial" w:cs="Arial"/>
          <w:b/>
          <w:sz w:val="24"/>
          <w:szCs w:val="24"/>
        </w:rPr>
        <w:t xml:space="preserve">    –  </w:t>
      </w:r>
      <w:r w:rsidR="00322F63" w:rsidRPr="00322F63">
        <w:rPr>
          <w:rFonts w:ascii="Arial" w:hAnsi="Arial" w:cs="Arial"/>
          <w:sz w:val="24"/>
          <w:szCs w:val="24"/>
        </w:rPr>
        <w:t>opis przedmiotu zamówienia</w:t>
      </w:r>
    </w:p>
    <w:p w:rsidR="00596BA4" w:rsidRPr="005A44B8" w:rsidRDefault="00596BA4" w:rsidP="00596BA4">
      <w:pPr>
        <w:ind w:right="-284"/>
        <w:rPr>
          <w:spacing w:val="-2"/>
          <w:sz w:val="24"/>
          <w:szCs w:val="24"/>
        </w:rPr>
      </w:pPr>
    </w:p>
    <w:sectPr w:rsidR="00596BA4" w:rsidRPr="005A44B8" w:rsidSect="00C45CD6">
      <w:footerReference w:type="default" r:id="rId32"/>
      <w:headerReference w:type="first" r:id="rId33"/>
      <w:pgSz w:w="11907" w:h="16839" w:code="9"/>
      <w:pgMar w:top="851" w:right="1418" w:bottom="1134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66" w:rsidRDefault="00F34066">
      <w:r>
        <w:separator/>
      </w:r>
    </w:p>
  </w:endnote>
  <w:endnote w:type="continuationSeparator" w:id="0">
    <w:p w:rsidR="00F34066" w:rsidRDefault="00F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72" w:rsidRDefault="00E62972" w:rsidP="00E4427A">
    <w:pPr>
      <w:pStyle w:val="Stopka"/>
      <w:framePr w:wrap="auto" w:vAnchor="text" w:hAnchor="margin" w:xAlign="center" w:y="2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62972" w:rsidRDefault="00E6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66" w:rsidRDefault="00F34066">
      <w:r>
        <w:separator/>
      </w:r>
    </w:p>
  </w:footnote>
  <w:footnote w:type="continuationSeparator" w:id="0">
    <w:p w:rsidR="00F34066" w:rsidRDefault="00F3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7D" w:rsidRPr="00C9037D" w:rsidRDefault="00C9037D">
    <w:pPr>
      <w:pStyle w:val="Nagwek"/>
      <w:rPr>
        <w:rFonts w:ascii="Arial" w:hAnsi="Arial" w:cs="Arial"/>
        <w:sz w:val="20"/>
        <w:szCs w:val="20"/>
      </w:rPr>
    </w:pPr>
    <w:r w:rsidRPr="00C9037D">
      <w:rPr>
        <w:rFonts w:ascii="Arial" w:hAnsi="Arial" w:cs="Arial"/>
        <w:sz w:val="20"/>
        <w:szCs w:val="20"/>
      </w:rPr>
      <w:t>Nr sprawy 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10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1BB1839"/>
    <w:multiLevelType w:val="hybridMultilevel"/>
    <w:tmpl w:val="D242C1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2662501"/>
    <w:multiLevelType w:val="hybridMultilevel"/>
    <w:tmpl w:val="F3BE5A36"/>
    <w:lvl w:ilvl="0" w:tplc="5FA48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6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3AA5"/>
    <w:multiLevelType w:val="hybridMultilevel"/>
    <w:tmpl w:val="D4F43C9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1674F1B"/>
    <w:multiLevelType w:val="multilevel"/>
    <w:tmpl w:val="D430D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237C7B"/>
    <w:multiLevelType w:val="multilevel"/>
    <w:tmpl w:val="6FAA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D4205"/>
    <w:multiLevelType w:val="hybridMultilevel"/>
    <w:tmpl w:val="E3F83114"/>
    <w:lvl w:ilvl="0" w:tplc="311C75B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9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B0EBC"/>
    <w:multiLevelType w:val="singleLevel"/>
    <w:tmpl w:val="94C6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475005C7"/>
    <w:multiLevelType w:val="hybridMultilevel"/>
    <w:tmpl w:val="005E7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F33C1"/>
    <w:multiLevelType w:val="hybridMultilevel"/>
    <w:tmpl w:val="B8E47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C59EA"/>
    <w:multiLevelType w:val="hybridMultilevel"/>
    <w:tmpl w:val="5A40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A3336"/>
    <w:multiLevelType w:val="hybridMultilevel"/>
    <w:tmpl w:val="A0C8AC16"/>
    <w:lvl w:ilvl="0" w:tplc="A77E1B26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E5F464E"/>
    <w:multiLevelType w:val="multilevel"/>
    <w:tmpl w:val="0928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2"/>
  </w:num>
  <w:num w:numId="4">
    <w:abstractNumId w:val="22"/>
  </w:num>
  <w:num w:numId="5">
    <w:abstractNumId w:val="61"/>
  </w:num>
  <w:num w:numId="6">
    <w:abstractNumId w:val="38"/>
  </w:num>
  <w:num w:numId="7">
    <w:abstractNumId w:val="46"/>
  </w:num>
  <w:num w:numId="8">
    <w:abstractNumId w:val="41"/>
  </w:num>
  <w:num w:numId="9">
    <w:abstractNumId w:val="32"/>
  </w:num>
  <w:num w:numId="10">
    <w:abstractNumId w:val="21"/>
  </w:num>
  <w:num w:numId="11">
    <w:abstractNumId w:val="60"/>
  </w:num>
  <w:num w:numId="12">
    <w:abstractNumId w:val="5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0"/>
  </w:num>
  <w:num w:numId="16">
    <w:abstractNumId w:val="19"/>
  </w:num>
  <w:num w:numId="17">
    <w:abstractNumId w:val="27"/>
  </w:num>
  <w:num w:numId="18">
    <w:abstractNumId w:val="42"/>
  </w:num>
  <w:num w:numId="19">
    <w:abstractNumId w:val="48"/>
  </w:num>
  <w:num w:numId="20">
    <w:abstractNumId w:val="51"/>
  </w:num>
  <w:num w:numId="21">
    <w:abstractNumId w:val="52"/>
  </w:num>
  <w:num w:numId="22">
    <w:abstractNumId w:val="40"/>
  </w:num>
  <w:num w:numId="23">
    <w:abstractNumId w:val="54"/>
  </w:num>
  <w:num w:numId="24">
    <w:abstractNumId w:val="43"/>
  </w:num>
  <w:num w:numId="25">
    <w:abstractNumId w:val="36"/>
  </w:num>
  <w:num w:numId="26">
    <w:abstractNumId w:val="55"/>
  </w:num>
  <w:num w:numId="27">
    <w:abstractNumId w:val="44"/>
  </w:num>
  <w:num w:numId="28">
    <w:abstractNumId w:val="53"/>
  </w:num>
  <w:num w:numId="29">
    <w:abstractNumId w:val="49"/>
  </w:num>
  <w:num w:numId="30">
    <w:abstractNumId w:val="17"/>
  </w:num>
  <w:num w:numId="31">
    <w:abstractNumId w:val="33"/>
  </w:num>
  <w:num w:numId="32">
    <w:abstractNumId w:val="18"/>
  </w:num>
  <w:num w:numId="33">
    <w:abstractNumId w:val="45"/>
  </w:num>
  <w:num w:numId="34">
    <w:abstractNumId w:val="23"/>
  </w:num>
  <w:num w:numId="35">
    <w:abstractNumId w:val="25"/>
  </w:num>
  <w:num w:numId="36">
    <w:abstractNumId w:val="58"/>
  </w:num>
  <w:num w:numId="37">
    <w:abstractNumId w:val="39"/>
  </w:num>
  <w:num w:numId="38">
    <w:abstractNumId w:val="16"/>
  </w:num>
  <w:num w:numId="39">
    <w:abstractNumId w:val="47"/>
  </w:num>
  <w:num w:numId="40">
    <w:abstractNumId w:val="37"/>
  </w:num>
  <w:num w:numId="41">
    <w:abstractNumId w:val="20"/>
  </w:num>
  <w:num w:numId="42">
    <w:abstractNumId w:val="31"/>
  </w:num>
  <w:num w:numId="4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13"/>
  </w:num>
  <w:num w:numId="47">
    <w:abstractNumId w:val="56"/>
  </w:num>
  <w:num w:numId="48">
    <w:abstractNumId w:val="57"/>
  </w:num>
  <w:num w:numId="49">
    <w:abstractNumId w:val="35"/>
  </w:num>
  <w:num w:numId="50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0FCF"/>
    <w:rsid w:val="0000132D"/>
    <w:rsid w:val="00003230"/>
    <w:rsid w:val="0000631D"/>
    <w:rsid w:val="00006E99"/>
    <w:rsid w:val="0000777E"/>
    <w:rsid w:val="00010761"/>
    <w:rsid w:val="000115B5"/>
    <w:rsid w:val="000129D8"/>
    <w:rsid w:val="00012BE2"/>
    <w:rsid w:val="000136A8"/>
    <w:rsid w:val="0001462A"/>
    <w:rsid w:val="0001659B"/>
    <w:rsid w:val="000170EA"/>
    <w:rsid w:val="00020A06"/>
    <w:rsid w:val="00022993"/>
    <w:rsid w:val="00022E2E"/>
    <w:rsid w:val="000234BE"/>
    <w:rsid w:val="00023CBB"/>
    <w:rsid w:val="00026587"/>
    <w:rsid w:val="00030BBA"/>
    <w:rsid w:val="00030C58"/>
    <w:rsid w:val="0003130B"/>
    <w:rsid w:val="0003191B"/>
    <w:rsid w:val="00033301"/>
    <w:rsid w:val="00033B74"/>
    <w:rsid w:val="0003786A"/>
    <w:rsid w:val="000400D6"/>
    <w:rsid w:val="0004153A"/>
    <w:rsid w:val="000448E2"/>
    <w:rsid w:val="000456E7"/>
    <w:rsid w:val="00046439"/>
    <w:rsid w:val="00046B9D"/>
    <w:rsid w:val="00047188"/>
    <w:rsid w:val="00051A6F"/>
    <w:rsid w:val="00051E6D"/>
    <w:rsid w:val="00052B8B"/>
    <w:rsid w:val="00052FA7"/>
    <w:rsid w:val="00053613"/>
    <w:rsid w:val="00053C02"/>
    <w:rsid w:val="00055565"/>
    <w:rsid w:val="00055641"/>
    <w:rsid w:val="00056363"/>
    <w:rsid w:val="00057D92"/>
    <w:rsid w:val="00060BAD"/>
    <w:rsid w:val="00061100"/>
    <w:rsid w:val="00063783"/>
    <w:rsid w:val="00063EE1"/>
    <w:rsid w:val="00064EBA"/>
    <w:rsid w:val="00064F33"/>
    <w:rsid w:val="00066502"/>
    <w:rsid w:val="000701EB"/>
    <w:rsid w:val="000714BD"/>
    <w:rsid w:val="00072780"/>
    <w:rsid w:val="00074E6F"/>
    <w:rsid w:val="000752D7"/>
    <w:rsid w:val="00075FCA"/>
    <w:rsid w:val="00077C20"/>
    <w:rsid w:val="000808F1"/>
    <w:rsid w:val="00080C68"/>
    <w:rsid w:val="0008204C"/>
    <w:rsid w:val="00082A0E"/>
    <w:rsid w:val="000843AB"/>
    <w:rsid w:val="000847C2"/>
    <w:rsid w:val="0008492D"/>
    <w:rsid w:val="00085272"/>
    <w:rsid w:val="00086339"/>
    <w:rsid w:val="0008678E"/>
    <w:rsid w:val="00086962"/>
    <w:rsid w:val="0008765D"/>
    <w:rsid w:val="00090862"/>
    <w:rsid w:val="00091BF7"/>
    <w:rsid w:val="000930BE"/>
    <w:rsid w:val="00093E3A"/>
    <w:rsid w:val="00094F0B"/>
    <w:rsid w:val="0009550B"/>
    <w:rsid w:val="0009589C"/>
    <w:rsid w:val="00095AB4"/>
    <w:rsid w:val="00095F76"/>
    <w:rsid w:val="00096F61"/>
    <w:rsid w:val="00097AF4"/>
    <w:rsid w:val="000A0187"/>
    <w:rsid w:val="000A0623"/>
    <w:rsid w:val="000A0B0D"/>
    <w:rsid w:val="000A0BEB"/>
    <w:rsid w:val="000A2DDF"/>
    <w:rsid w:val="000A3E93"/>
    <w:rsid w:val="000A4495"/>
    <w:rsid w:val="000A6419"/>
    <w:rsid w:val="000B186B"/>
    <w:rsid w:val="000B1DAE"/>
    <w:rsid w:val="000B2A36"/>
    <w:rsid w:val="000B2E2F"/>
    <w:rsid w:val="000B2FEF"/>
    <w:rsid w:val="000B33D6"/>
    <w:rsid w:val="000B42A7"/>
    <w:rsid w:val="000B574F"/>
    <w:rsid w:val="000C0E47"/>
    <w:rsid w:val="000C4072"/>
    <w:rsid w:val="000C661E"/>
    <w:rsid w:val="000C68BB"/>
    <w:rsid w:val="000C69AB"/>
    <w:rsid w:val="000C6FCA"/>
    <w:rsid w:val="000C74A3"/>
    <w:rsid w:val="000D027C"/>
    <w:rsid w:val="000D0D04"/>
    <w:rsid w:val="000D0F2E"/>
    <w:rsid w:val="000D131A"/>
    <w:rsid w:val="000D208D"/>
    <w:rsid w:val="000D2431"/>
    <w:rsid w:val="000D2D61"/>
    <w:rsid w:val="000D358C"/>
    <w:rsid w:val="000E1D90"/>
    <w:rsid w:val="000E4879"/>
    <w:rsid w:val="000E6A76"/>
    <w:rsid w:val="000E73BD"/>
    <w:rsid w:val="000E7905"/>
    <w:rsid w:val="000F16FF"/>
    <w:rsid w:val="000F3A32"/>
    <w:rsid w:val="000F4BB7"/>
    <w:rsid w:val="000F5E2D"/>
    <w:rsid w:val="000F7207"/>
    <w:rsid w:val="000F7CD0"/>
    <w:rsid w:val="00101BE0"/>
    <w:rsid w:val="001021F9"/>
    <w:rsid w:val="00102D46"/>
    <w:rsid w:val="00102EE4"/>
    <w:rsid w:val="001048D5"/>
    <w:rsid w:val="00105708"/>
    <w:rsid w:val="001071D9"/>
    <w:rsid w:val="0011060D"/>
    <w:rsid w:val="0011269D"/>
    <w:rsid w:val="00113D14"/>
    <w:rsid w:val="00114E74"/>
    <w:rsid w:val="00115342"/>
    <w:rsid w:val="001168E3"/>
    <w:rsid w:val="0011779A"/>
    <w:rsid w:val="00121873"/>
    <w:rsid w:val="00121F8B"/>
    <w:rsid w:val="00122480"/>
    <w:rsid w:val="001228B8"/>
    <w:rsid w:val="0012295A"/>
    <w:rsid w:val="00122ED2"/>
    <w:rsid w:val="00126878"/>
    <w:rsid w:val="00132F61"/>
    <w:rsid w:val="00133109"/>
    <w:rsid w:val="00133EA7"/>
    <w:rsid w:val="00134730"/>
    <w:rsid w:val="0013593C"/>
    <w:rsid w:val="00140D96"/>
    <w:rsid w:val="00140E8F"/>
    <w:rsid w:val="00141279"/>
    <w:rsid w:val="00141995"/>
    <w:rsid w:val="001424D0"/>
    <w:rsid w:val="00142FFE"/>
    <w:rsid w:val="0014417F"/>
    <w:rsid w:val="00144927"/>
    <w:rsid w:val="00144E68"/>
    <w:rsid w:val="001463E0"/>
    <w:rsid w:val="0015138C"/>
    <w:rsid w:val="001529A6"/>
    <w:rsid w:val="00153760"/>
    <w:rsid w:val="0015399C"/>
    <w:rsid w:val="001565BD"/>
    <w:rsid w:val="00156DAC"/>
    <w:rsid w:val="00156EF8"/>
    <w:rsid w:val="0015789B"/>
    <w:rsid w:val="001606A7"/>
    <w:rsid w:val="00160F59"/>
    <w:rsid w:val="001612DE"/>
    <w:rsid w:val="00162E7A"/>
    <w:rsid w:val="00163AB5"/>
    <w:rsid w:val="00164FC6"/>
    <w:rsid w:val="00165800"/>
    <w:rsid w:val="001711DE"/>
    <w:rsid w:val="001723C5"/>
    <w:rsid w:val="00172629"/>
    <w:rsid w:val="0017339B"/>
    <w:rsid w:val="00173721"/>
    <w:rsid w:val="00174BB4"/>
    <w:rsid w:val="00175BF9"/>
    <w:rsid w:val="00175CE5"/>
    <w:rsid w:val="0017625B"/>
    <w:rsid w:val="001771D4"/>
    <w:rsid w:val="0018267A"/>
    <w:rsid w:val="00182BC1"/>
    <w:rsid w:val="00183881"/>
    <w:rsid w:val="00184FF5"/>
    <w:rsid w:val="0018669A"/>
    <w:rsid w:val="00193D5B"/>
    <w:rsid w:val="0019776D"/>
    <w:rsid w:val="00197A5C"/>
    <w:rsid w:val="00197AB1"/>
    <w:rsid w:val="001A1973"/>
    <w:rsid w:val="001A3706"/>
    <w:rsid w:val="001A4D1A"/>
    <w:rsid w:val="001A6AAC"/>
    <w:rsid w:val="001A6CB8"/>
    <w:rsid w:val="001B076A"/>
    <w:rsid w:val="001B0D6F"/>
    <w:rsid w:val="001B10AB"/>
    <w:rsid w:val="001B42C3"/>
    <w:rsid w:val="001B688D"/>
    <w:rsid w:val="001B6C8F"/>
    <w:rsid w:val="001B78E3"/>
    <w:rsid w:val="001B7ADF"/>
    <w:rsid w:val="001B7CBE"/>
    <w:rsid w:val="001C317F"/>
    <w:rsid w:val="001C3A8C"/>
    <w:rsid w:val="001C42F0"/>
    <w:rsid w:val="001C5776"/>
    <w:rsid w:val="001C58D6"/>
    <w:rsid w:val="001C6165"/>
    <w:rsid w:val="001C7756"/>
    <w:rsid w:val="001C7E6D"/>
    <w:rsid w:val="001D017D"/>
    <w:rsid w:val="001D165A"/>
    <w:rsid w:val="001D68AB"/>
    <w:rsid w:val="001E05CB"/>
    <w:rsid w:val="001E1059"/>
    <w:rsid w:val="001E1549"/>
    <w:rsid w:val="001E43D3"/>
    <w:rsid w:val="001E7DCB"/>
    <w:rsid w:val="001F12F9"/>
    <w:rsid w:val="001F247C"/>
    <w:rsid w:val="001F25AD"/>
    <w:rsid w:val="001F343B"/>
    <w:rsid w:val="001F3986"/>
    <w:rsid w:val="001F3ACD"/>
    <w:rsid w:val="001F56E7"/>
    <w:rsid w:val="001F57BB"/>
    <w:rsid w:val="001F6506"/>
    <w:rsid w:val="002007D2"/>
    <w:rsid w:val="002023CC"/>
    <w:rsid w:val="00202A18"/>
    <w:rsid w:val="00203A98"/>
    <w:rsid w:val="00206FBE"/>
    <w:rsid w:val="0021187F"/>
    <w:rsid w:val="0021480B"/>
    <w:rsid w:val="00215130"/>
    <w:rsid w:val="002155EC"/>
    <w:rsid w:val="002220C0"/>
    <w:rsid w:val="00222986"/>
    <w:rsid w:val="00230352"/>
    <w:rsid w:val="0023065B"/>
    <w:rsid w:val="00231619"/>
    <w:rsid w:val="002320F2"/>
    <w:rsid w:val="00232C81"/>
    <w:rsid w:val="00234D77"/>
    <w:rsid w:val="00235113"/>
    <w:rsid w:val="00235CC5"/>
    <w:rsid w:val="00235D6C"/>
    <w:rsid w:val="00236D6A"/>
    <w:rsid w:val="0023762C"/>
    <w:rsid w:val="00240535"/>
    <w:rsid w:val="00243DA7"/>
    <w:rsid w:val="00245AFD"/>
    <w:rsid w:val="002466D0"/>
    <w:rsid w:val="002466EC"/>
    <w:rsid w:val="00246C69"/>
    <w:rsid w:val="00246FFD"/>
    <w:rsid w:val="002473A9"/>
    <w:rsid w:val="00247B54"/>
    <w:rsid w:val="00247DDF"/>
    <w:rsid w:val="00247F07"/>
    <w:rsid w:val="002500BF"/>
    <w:rsid w:val="00251794"/>
    <w:rsid w:val="00252DD0"/>
    <w:rsid w:val="002545D8"/>
    <w:rsid w:val="002567FA"/>
    <w:rsid w:val="00257367"/>
    <w:rsid w:val="00257726"/>
    <w:rsid w:val="00262D65"/>
    <w:rsid w:val="00264ECF"/>
    <w:rsid w:val="00265207"/>
    <w:rsid w:val="0027005D"/>
    <w:rsid w:val="00271305"/>
    <w:rsid w:val="00271C53"/>
    <w:rsid w:val="0027421E"/>
    <w:rsid w:val="00274689"/>
    <w:rsid w:val="0027566D"/>
    <w:rsid w:val="00275D03"/>
    <w:rsid w:val="00276AA7"/>
    <w:rsid w:val="00277B5D"/>
    <w:rsid w:val="00280CFF"/>
    <w:rsid w:val="00282A94"/>
    <w:rsid w:val="00282E99"/>
    <w:rsid w:val="00283748"/>
    <w:rsid w:val="00283EBD"/>
    <w:rsid w:val="00283EE4"/>
    <w:rsid w:val="00284A98"/>
    <w:rsid w:val="00287883"/>
    <w:rsid w:val="00292DF1"/>
    <w:rsid w:val="0029392B"/>
    <w:rsid w:val="00294E06"/>
    <w:rsid w:val="00297398"/>
    <w:rsid w:val="002974F5"/>
    <w:rsid w:val="00297F2D"/>
    <w:rsid w:val="002A2449"/>
    <w:rsid w:val="002A6127"/>
    <w:rsid w:val="002B11D6"/>
    <w:rsid w:val="002B2157"/>
    <w:rsid w:val="002B468E"/>
    <w:rsid w:val="002B618A"/>
    <w:rsid w:val="002B7415"/>
    <w:rsid w:val="002B74E7"/>
    <w:rsid w:val="002B77AE"/>
    <w:rsid w:val="002B77CD"/>
    <w:rsid w:val="002B7BF7"/>
    <w:rsid w:val="002C0500"/>
    <w:rsid w:val="002C0E8A"/>
    <w:rsid w:val="002C33B6"/>
    <w:rsid w:val="002C3551"/>
    <w:rsid w:val="002C5EFC"/>
    <w:rsid w:val="002D15B1"/>
    <w:rsid w:val="002D1AB9"/>
    <w:rsid w:val="002D2C50"/>
    <w:rsid w:val="002D3874"/>
    <w:rsid w:val="002D56C9"/>
    <w:rsid w:val="002D75BD"/>
    <w:rsid w:val="002E14C7"/>
    <w:rsid w:val="002E313A"/>
    <w:rsid w:val="002E3298"/>
    <w:rsid w:val="002E4558"/>
    <w:rsid w:val="002E48AD"/>
    <w:rsid w:val="002E7822"/>
    <w:rsid w:val="002F298F"/>
    <w:rsid w:val="002F2DA6"/>
    <w:rsid w:val="002F3919"/>
    <w:rsid w:val="002F49E7"/>
    <w:rsid w:val="002F4CBF"/>
    <w:rsid w:val="002F57D3"/>
    <w:rsid w:val="002F7890"/>
    <w:rsid w:val="002F7929"/>
    <w:rsid w:val="002F79FA"/>
    <w:rsid w:val="003003C8"/>
    <w:rsid w:val="00300F33"/>
    <w:rsid w:val="003017F9"/>
    <w:rsid w:val="0030185C"/>
    <w:rsid w:val="00302A14"/>
    <w:rsid w:val="003032D2"/>
    <w:rsid w:val="00303C17"/>
    <w:rsid w:val="00303E6D"/>
    <w:rsid w:val="00304FA5"/>
    <w:rsid w:val="003067FE"/>
    <w:rsid w:val="00306CE1"/>
    <w:rsid w:val="00310C7D"/>
    <w:rsid w:val="0031377B"/>
    <w:rsid w:val="0031440D"/>
    <w:rsid w:val="00315DD9"/>
    <w:rsid w:val="00317F34"/>
    <w:rsid w:val="00321D01"/>
    <w:rsid w:val="00322603"/>
    <w:rsid w:val="00322F63"/>
    <w:rsid w:val="00325D37"/>
    <w:rsid w:val="003265D2"/>
    <w:rsid w:val="0032735A"/>
    <w:rsid w:val="0032789B"/>
    <w:rsid w:val="00330421"/>
    <w:rsid w:val="00330EFA"/>
    <w:rsid w:val="00331A9D"/>
    <w:rsid w:val="00331C4F"/>
    <w:rsid w:val="003329DA"/>
    <w:rsid w:val="00332FC4"/>
    <w:rsid w:val="0033347E"/>
    <w:rsid w:val="00333B58"/>
    <w:rsid w:val="00333E4E"/>
    <w:rsid w:val="00335806"/>
    <w:rsid w:val="00340BC5"/>
    <w:rsid w:val="003435FA"/>
    <w:rsid w:val="0034777A"/>
    <w:rsid w:val="00347D3B"/>
    <w:rsid w:val="0035022F"/>
    <w:rsid w:val="00353462"/>
    <w:rsid w:val="003537F9"/>
    <w:rsid w:val="00354C60"/>
    <w:rsid w:val="00354CDF"/>
    <w:rsid w:val="00355625"/>
    <w:rsid w:val="0035630B"/>
    <w:rsid w:val="00360FBD"/>
    <w:rsid w:val="00362516"/>
    <w:rsid w:val="00362869"/>
    <w:rsid w:val="00364023"/>
    <w:rsid w:val="0036640A"/>
    <w:rsid w:val="0036649F"/>
    <w:rsid w:val="003679FE"/>
    <w:rsid w:val="003700D6"/>
    <w:rsid w:val="00370721"/>
    <w:rsid w:val="00372BC2"/>
    <w:rsid w:val="00375DFA"/>
    <w:rsid w:val="00376A33"/>
    <w:rsid w:val="00380AD3"/>
    <w:rsid w:val="00382E2E"/>
    <w:rsid w:val="0038777D"/>
    <w:rsid w:val="003905D5"/>
    <w:rsid w:val="0039267C"/>
    <w:rsid w:val="00392DAF"/>
    <w:rsid w:val="003952E1"/>
    <w:rsid w:val="003958F7"/>
    <w:rsid w:val="00397207"/>
    <w:rsid w:val="00397B53"/>
    <w:rsid w:val="003A0234"/>
    <w:rsid w:val="003A0297"/>
    <w:rsid w:val="003A098D"/>
    <w:rsid w:val="003A2BE9"/>
    <w:rsid w:val="003A3C1F"/>
    <w:rsid w:val="003A3D27"/>
    <w:rsid w:val="003A4CBB"/>
    <w:rsid w:val="003A5350"/>
    <w:rsid w:val="003A538B"/>
    <w:rsid w:val="003A577C"/>
    <w:rsid w:val="003B02F1"/>
    <w:rsid w:val="003B1D6F"/>
    <w:rsid w:val="003B2739"/>
    <w:rsid w:val="003B37E5"/>
    <w:rsid w:val="003B45BC"/>
    <w:rsid w:val="003B7908"/>
    <w:rsid w:val="003C0842"/>
    <w:rsid w:val="003C09CD"/>
    <w:rsid w:val="003C1154"/>
    <w:rsid w:val="003C5AB8"/>
    <w:rsid w:val="003D0A81"/>
    <w:rsid w:val="003D2552"/>
    <w:rsid w:val="003D6854"/>
    <w:rsid w:val="003D6AFA"/>
    <w:rsid w:val="003D7702"/>
    <w:rsid w:val="003D774A"/>
    <w:rsid w:val="003D77BF"/>
    <w:rsid w:val="003D791B"/>
    <w:rsid w:val="003D7C03"/>
    <w:rsid w:val="003E0D2D"/>
    <w:rsid w:val="003E163B"/>
    <w:rsid w:val="003E20B8"/>
    <w:rsid w:val="003E25A4"/>
    <w:rsid w:val="003E2F03"/>
    <w:rsid w:val="003E3842"/>
    <w:rsid w:val="003E437D"/>
    <w:rsid w:val="003E57A6"/>
    <w:rsid w:val="003E581E"/>
    <w:rsid w:val="003F0587"/>
    <w:rsid w:val="003F233B"/>
    <w:rsid w:val="003F6AE7"/>
    <w:rsid w:val="003F769C"/>
    <w:rsid w:val="003F79C4"/>
    <w:rsid w:val="004002A6"/>
    <w:rsid w:val="00400844"/>
    <w:rsid w:val="0040187C"/>
    <w:rsid w:val="004025A6"/>
    <w:rsid w:val="004039E0"/>
    <w:rsid w:val="00410D4C"/>
    <w:rsid w:val="00410E95"/>
    <w:rsid w:val="00411BF0"/>
    <w:rsid w:val="00411C9F"/>
    <w:rsid w:val="00411E93"/>
    <w:rsid w:val="00411F31"/>
    <w:rsid w:val="00412C0E"/>
    <w:rsid w:val="00415538"/>
    <w:rsid w:val="004156BC"/>
    <w:rsid w:val="0041663C"/>
    <w:rsid w:val="004201FF"/>
    <w:rsid w:val="00421569"/>
    <w:rsid w:val="004219D7"/>
    <w:rsid w:val="00421B80"/>
    <w:rsid w:val="004226FD"/>
    <w:rsid w:val="00424AF6"/>
    <w:rsid w:val="00426364"/>
    <w:rsid w:val="0042656F"/>
    <w:rsid w:val="004269C5"/>
    <w:rsid w:val="004278F0"/>
    <w:rsid w:val="004300D3"/>
    <w:rsid w:val="0043053D"/>
    <w:rsid w:val="00431567"/>
    <w:rsid w:val="004323E1"/>
    <w:rsid w:val="0043248F"/>
    <w:rsid w:val="00434AAC"/>
    <w:rsid w:val="00435BC6"/>
    <w:rsid w:val="00435D51"/>
    <w:rsid w:val="004376D6"/>
    <w:rsid w:val="00437DA6"/>
    <w:rsid w:val="004420CF"/>
    <w:rsid w:val="00444661"/>
    <w:rsid w:val="00444910"/>
    <w:rsid w:val="00445BA2"/>
    <w:rsid w:val="00446D79"/>
    <w:rsid w:val="004477A7"/>
    <w:rsid w:val="0045091A"/>
    <w:rsid w:val="00452096"/>
    <w:rsid w:val="00452570"/>
    <w:rsid w:val="0045395A"/>
    <w:rsid w:val="00454446"/>
    <w:rsid w:val="00454C45"/>
    <w:rsid w:val="00461108"/>
    <w:rsid w:val="00461982"/>
    <w:rsid w:val="004619EE"/>
    <w:rsid w:val="00461F8A"/>
    <w:rsid w:val="00463627"/>
    <w:rsid w:val="0046488C"/>
    <w:rsid w:val="0046540B"/>
    <w:rsid w:val="00465A99"/>
    <w:rsid w:val="00466BD5"/>
    <w:rsid w:val="00467D1A"/>
    <w:rsid w:val="00470FB3"/>
    <w:rsid w:val="0047138F"/>
    <w:rsid w:val="0047179F"/>
    <w:rsid w:val="00474205"/>
    <w:rsid w:val="004742F5"/>
    <w:rsid w:val="00474529"/>
    <w:rsid w:val="0047496A"/>
    <w:rsid w:val="00476105"/>
    <w:rsid w:val="004762AC"/>
    <w:rsid w:val="00476868"/>
    <w:rsid w:val="00477823"/>
    <w:rsid w:val="004820D1"/>
    <w:rsid w:val="00482860"/>
    <w:rsid w:val="00483A00"/>
    <w:rsid w:val="00484584"/>
    <w:rsid w:val="00486876"/>
    <w:rsid w:val="004902A0"/>
    <w:rsid w:val="004903EE"/>
    <w:rsid w:val="00490613"/>
    <w:rsid w:val="0049160D"/>
    <w:rsid w:val="004953D5"/>
    <w:rsid w:val="00496C69"/>
    <w:rsid w:val="0049740B"/>
    <w:rsid w:val="004A102D"/>
    <w:rsid w:val="004A289E"/>
    <w:rsid w:val="004A28AD"/>
    <w:rsid w:val="004A2DD0"/>
    <w:rsid w:val="004A335F"/>
    <w:rsid w:val="004A3E12"/>
    <w:rsid w:val="004A5867"/>
    <w:rsid w:val="004B05E3"/>
    <w:rsid w:val="004B0BA4"/>
    <w:rsid w:val="004B0EFC"/>
    <w:rsid w:val="004B2C8F"/>
    <w:rsid w:val="004B3665"/>
    <w:rsid w:val="004B4AEF"/>
    <w:rsid w:val="004B5134"/>
    <w:rsid w:val="004B6F91"/>
    <w:rsid w:val="004B709F"/>
    <w:rsid w:val="004C03EE"/>
    <w:rsid w:val="004C1CAD"/>
    <w:rsid w:val="004C29AC"/>
    <w:rsid w:val="004C3912"/>
    <w:rsid w:val="004C3A41"/>
    <w:rsid w:val="004C4831"/>
    <w:rsid w:val="004C4D49"/>
    <w:rsid w:val="004C5AA8"/>
    <w:rsid w:val="004C7E97"/>
    <w:rsid w:val="004D0752"/>
    <w:rsid w:val="004D106E"/>
    <w:rsid w:val="004D1FA2"/>
    <w:rsid w:val="004D2440"/>
    <w:rsid w:val="004D2639"/>
    <w:rsid w:val="004D3F45"/>
    <w:rsid w:val="004D667E"/>
    <w:rsid w:val="004D701B"/>
    <w:rsid w:val="004D74D5"/>
    <w:rsid w:val="004E140E"/>
    <w:rsid w:val="004E22B2"/>
    <w:rsid w:val="004E503A"/>
    <w:rsid w:val="004E57B4"/>
    <w:rsid w:val="004E69FF"/>
    <w:rsid w:val="004E7D86"/>
    <w:rsid w:val="004F0CC9"/>
    <w:rsid w:val="004F2201"/>
    <w:rsid w:val="004F3FF6"/>
    <w:rsid w:val="004F57EC"/>
    <w:rsid w:val="004F59AF"/>
    <w:rsid w:val="004F70B4"/>
    <w:rsid w:val="004F775B"/>
    <w:rsid w:val="004F7AAA"/>
    <w:rsid w:val="004F7C6F"/>
    <w:rsid w:val="00501752"/>
    <w:rsid w:val="0050187E"/>
    <w:rsid w:val="00501925"/>
    <w:rsid w:val="005028F9"/>
    <w:rsid w:val="0050310C"/>
    <w:rsid w:val="005040B9"/>
    <w:rsid w:val="00506D31"/>
    <w:rsid w:val="00506E2B"/>
    <w:rsid w:val="00507D88"/>
    <w:rsid w:val="005102FD"/>
    <w:rsid w:val="00511A6C"/>
    <w:rsid w:val="00513B85"/>
    <w:rsid w:val="005168A4"/>
    <w:rsid w:val="00516AC5"/>
    <w:rsid w:val="005211F8"/>
    <w:rsid w:val="0052236D"/>
    <w:rsid w:val="005225F7"/>
    <w:rsid w:val="005239D0"/>
    <w:rsid w:val="00523C95"/>
    <w:rsid w:val="00524706"/>
    <w:rsid w:val="00525642"/>
    <w:rsid w:val="0052640E"/>
    <w:rsid w:val="00527B8C"/>
    <w:rsid w:val="00531873"/>
    <w:rsid w:val="00532DAD"/>
    <w:rsid w:val="0053357C"/>
    <w:rsid w:val="00536F07"/>
    <w:rsid w:val="00537B86"/>
    <w:rsid w:val="00540AF8"/>
    <w:rsid w:val="005414CA"/>
    <w:rsid w:val="00542E69"/>
    <w:rsid w:val="005432B1"/>
    <w:rsid w:val="00543B3F"/>
    <w:rsid w:val="00544D2A"/>
    <w:rsid w:val="00552EAB"/>
    <w:rsid w:val="00553EFF"/>
    <w:rsid w:val="00554603"/>
    <w:rsid w:val="005555F0"/>
    <w:rsid w:val="005561EB"/>
    <w:rsid w:val="005570E4"/>
    <w:rsid w:val="00561C1A"/>
    <w:rsid w:val="005625AB"/>
    <w:rsid w:val="005625C6"/>
    <w:rsid w:val="00565177"/>
    <w:rsid w:val="005651AB"/>
    <w:rsid w:val="005676ED"/>
    <w:rsid w:val="005702D1"/>
    <w:rsid w:val="00570D34"/>
    <w:rsid w:val="00572315"/>
    <w:rsid w:val="005745B1"/>
    <w:rsid w:val="00577045"/>
    <w:rsid w:val="00577AD8"/>
    <w:rsid w:val="005808BC"/>
    <w:rsid w:val="005808C2"/>
    <w:rsid w:val="005818AB"/>
    <w:rsid w:val="0058516E"/>
    <w:rsid w:val="005877F7"/>
    <w:rsid w:val="0059100B"/>
    <w:rsid w:val="005926FB"/>
    <w:rsid w:val="00592D07"/>
    <w:rsid w:val="005933DB"/>
    <w:rsid w:val="005963A1"/>
    <w:rsid w:val="00596B15"/>
    <w:rsid w:val="00596BA4"/>
    <w:rsid w:val="005A148E"/>
    <w:rsid w:val="005A16F8"/>
    <w:rsid w:val="005A3E61"/>
    <w:rsid w:val="005A473B"/>
    <w:rsid w:val="005A4795"/>
    <w:rsid w:val="005A4F13"/>
    <w:rsid w:val="005A4FC1"/>
    <w:rsid w:val="005A6176"/>
    <w:rsid w:val="005B050D"/>
    <w:rsid w:val="005B0AC1"/>
    <w:rsid w:val="005B17E2"/>
    <w:rsid w:val="005B2765"/>
    <w:rsid w:val="005B38C3"/>
    <w:rsid w:val="005B5681"/>
    <w:rsid w:val="005B6B3C"/>
    <w:rsid w:val="005B73A3"/>
    <w:rsid w:val="005B775E"/>
    <w:rsid w:val="005B7C8B"/>
    <w:rsid w:val="005C18E1"/>
    <w:rsid w:val="005C308F"/>
    <w:rsid w:val="005C4B8F"/>
    <w:rsid w:val="005C4FB4"/>
    <w:rsid w:val="005C7105"/>
    <w:rsid w:val="005D2307"/>
    <w:rsid w:val="005D30C3"/>
    <w:rsid w:val="005D415C"/>
    <w:rsid w:val="005D5B00"/>
    <w:rsid w:val="005D6AA5"/>
    <w:rsid w:val="005D70D2"/>
    <w:rsid w:val="005E040A"/>
    <w:rsid w:val="005E3BC0"/>
    <w:rsid w:val="005E551A"/>
    <w:rsid w:val="005E7A12"/>
    <w:rsid w:val="005F1BC6"/>
    <w:rsid w:val="005F5C6B"/>
    <w:rsid w:val="005F71F9"/>
    <w:rsid w:val="005F7356"/>
    <w:rsid w:val="00600E6C"/>
    <w:rsid w:val="00601815"/>
    <w:rsid w:val="00602210"/>
    <w:rsid w:val="0060504C"/>
    <w:rsid w:val="00605E7B"/>
    <w:rsid w:val="00606386"/>
    <w:rsid w:val="00607274"/>
    <w:rsid w:val="006072CC"/>
    <w:rsid w:val="0061164A"/>
    <w:rsid w:val="00612D09"/>
    <w:rsid w:val="006132A1"/>
    <w:rsid w:val="00614C33"/>
    <w:rsid w:val="0061562D"/>
    <w:rsid w:val="00615C6B"/>
    <w:rsid w:val="006209DB"/>
    <w:rsid w:val="00620A01"/>
    <w:rsid w:val="006220EA"/>
    <w:rsid w:val="00622C8D"/>
    <w:rsid w:val="0062333C"/>
    <w:rsid w:val="00626365"/>
    <w:rsid w:val="00626B0D"/>
    <w:rsid w:val="00627600"/>
    <w:rsid w:val="006305D5"/>
    <w:rsid w:val="006308E9"/>
    <w:rsid w:val="006335D2"/>
    <w:rsid w:val="00633EC7"/>
    <w:rsid w:val="006341C8"/>
    <w:rsid w:val="00634D86"/>
    <w:rsid w:val="0064154B"/>
    <w:rsid w:val="00641F14"/>
    <w:rsid w:val="00644361"/>
    <w:rsid w:val="006460F7"/>
    <w:rsid w:val="0064614F"/>
    <w:rsid w:val="006468F0"/>
    <w:rsid w:val="0064787E"/>
    <w:rsid w:val="00650866"/>
    <w:rsid w:val="00650F36"/>
    <w:rsid w:val="00651077"/>
    <w:rsid w:val="00653E2D"/>
    <w:rsid w:val="00655886"/>
    <w:rsid w:val="00657F94"/>
    <w:rsid w:val="006630C3"/>
    <w:rsid w:val="0066459B"/>
    <w:rsid w:val="00665024"/>
    <w:rsid w:val="0066506D"/>
    <w:rsid w:val="00665AB9"/>
    <w:rsid w:val="00666005"/>
    <w:rsid w:val="006674DC"/>
    <w:rsid w:val="00667D46"/>
    <w:rsid w:val="00672711"/>
    <w:rsid w:val="0067277B"/>
    <w:rsid w:val="006728DE"/>
    <w:rsid w:val="0067310F"/>
    <w:rsid w:val="006732AC"/>
    <w:rsid w:val="0067414B"/>
    <w:rsid w:val="00675099"/>
    <w:rsid w:val="00675D94"/>
    <w:rsid w:val="0068282F"/>
    <w:rsid w:val="00683324"/>
    <w:rsid w:val="00683B93"/>
    <w:rsid w:val="00683E37"/>
    <w:rsid w:val="00684105"/>
    <w:rsid w:val="006845E5"/>
    <w:rsid w:val="00684E17"/>
    <w:rsid w:val="006852C5"/>
    <w:rsid w:val="006873B0"/>
    <w:rsid w:val="00687BD3"/>
    <w:rsid w:val="00691F21"/>
    <w:rsid w:val="006933F0"/>
    <w:rsid w:val="00694757"/>
    <w:rsid w:val="006947AF"/>
    <w:rsid w:val="00694F96"/>
    <w:rsid w:val="00695186"/>
    <w:rsid w:val="00695CD2"/>
    <w:rsid w:val="00695D20"/>
    <w:rsid w:val="00695FC1"/>
    <w:rsid w:val="00696F02"/>
    <w:rsid w:val="00696FBB"/>
    <w:rsid w:val="0069718B"/>
    <w:rsid w:val="00697AE2"/>
    <w:rsid w:val="006A0B7E"/>
    <w:rsid w:val="006A0EAB"/>
    <w:rsid w:val="006A2297"/>
    <w:rsid w:val="006A50D2"/>
    <w:rsid w:val="006A5165"/>
    <w:rsid w:val="006A5B0A"/>
    <w:rsid w:val="006A758B"/>
    <w:rsid w:val="006B1DC7"/>
    <w:rsid w:val="006B255F"/>
    <w:rsid w:val="006B2605"/>
    <w:rsid w:val="006B2E0A"/>
    <w:rsid w:val="006B330F"/>
    <w:rsid w:val="006B3558"/>
    <w:rsid w:val="006B7074"/>
    <w:rsid w:val="006C009C"/>
    <w:rsid w:val="006C020E"/>
    <w:rsid w:val="006C0336"/>
    <w:rsid w:val="006C3DF1"/>
    <w:rsid w:val="006C6C97"/>
    <w:rsid w:val="006C7835"/>
    <w:rsid w:val="006D04ED"/>
    <w:rsid w:val="006D0586"/>
    <w:rsid w:val="006D2AB8"/>
    <w:rsid w:val="006D2B29"/>
    <w:rsid w:val="006D3786"/>
    <w:rsid w:val="006D5BC9"/>
    <w:rsid w:val="006D60C5"/>
    <w:rsid w:val="006E007F"/>
    <w:rsid w:val="006E0F87"/>
    <w:rsid w:val="006E2DAB"/>
    <w:rsid w:val="006E50C4"/>
    <w:rsid w:val="006E609D"/>
    <w:rsid w:val="006E60C8"/>
    <w:rsid w:val="006E72B9"/>
    <w:rsid w:val="006F0CFE"/>
    <w:rsid w:val="006F0EE1"/>
    <w:rsid w:val="006F22B0"/>
    <w:rsid w:val="006F6DBF"/>
    <w:rsid w:val="00701166"/>
    <w:rsid w:val="007012FF"/>
    <w:rsid w:val="00701381"/>
    <w:rsid w:val="00702851"/>
    <w:rsid w:val="00704EF2"/>
    <w:rsid w:val="00705253"/>
    <w:rsid w:val="00706BB9"/>
    <w:rsid w:val="00706E11"/>
    <w:rsid w:val="00707158"/>
    <w:rsid w:val="00711EF2"/>
    <w:rsid w:val="00712323"/>
    <w:rsid w:val="00712351"/>
    <w:rsid w:val="007130D1"/>
    <w:rsid w:val="0071407F"/>
    <w:rsid w:val="00714EF1"/>
    <w:rsid w:val="0071634B"/>
    <w:rsid w:val="007178D9"/>
    <w:rsid w:val="00717D60"/>
    <w:rsid w:val="00721232"/>
    <w:rsid w:val="00721606"/>
    <w:rsid w:val="007234C5"/>
    <w:rsid w:val="00723E91"/>
    <w:rsid w:val="00724A1F"/>
    <w:rsid w:val="0072665E"/>
    <w:rsid w:val="00727CD7"/>
    <w:rsid w:val="00727DCF"/>
    <w:rsid w:val="00732176"/>
    <w:rsid w:val="00732A14"/>
    <w:rsid w:val="007335D7"/>
    <w:rsid w:val="0073406A"/>
    <w:rsid w:val="00734A32"/>
    <w:rsid w:val="007350F9"/>
    <w:rsid w:val="00735847"/>
    <w:rsid w:val="0073764B"/>
    <w:rsid w:val="00737CE1"/>
    <w:rsid w:val="00740393"/>
    <w:rsid w:val="00741574"/>
    <w:rsid w:val="00741BCD"/>
    <w:rsid w:val="00741C30"/>
    <w:rsid w:val="00744F5A"/>
    <w:rsid w:val="0074502D"/>
    <w:rsid w:val="0074576B"/>
    <w:rsid w:val="0074599B"/>
    <w:rsid w:val="00747292"/>
    <w:rsid w:val="00750A1E"/>
    <w:rsid w:val="0075153B"/>
    <w:rsid w:val="00752CFF"/>
    <w:rsid w:val="00753643"/>
    <w:rsid w:val="00754638"/>
    <w:rsid w:val="00755226"/>
    <w:rsid w:val="007554EC"/>
    <w:rsid w:val="0075567D"/>
    <w:rsid w:val="00757D5F"/>
    <w:rsid w:val="007613DF"/>
    <w:rsid w:val="0076223D"/>
    <w:rsid w:val="007642FA"/>
    <w:rsid w:val="00764812"/>
    <w:rsid w:val="00764CB8"/>
    <w:rsid w:val="00764EB3"/>
    <w:rsid w:val="007706E9"/>
    <w:rsid w:val="0077163E"/>
    <w:rsid w:val="00772B7B"/>
    <w:rsid w:val="00772E91"/>
    <w:rsid w:val="00774EA4"/>
    <w:rsid w:val="00776771"/>
    <w:rsid w:val="00777464"/>
    <w:rsid w:val="00780696"/>
    <w:rsid w:val="00782899"/>
    <w:rsid w:val="00783020"/>
    <w:rsid w:val="00783B0F"/>
    <w:rsid w:val="00783EC1"/>
    <w:rsid w:val="00786AEF"/>
    <w:rsid w:val="00791EA8"/>
    <w:rsid w:val="00792ACB"/>
    <w:rsid w:val="007937D5"/>
    <w:rsid w:val="007942A7"/>
    <w:rsid w:val="007949B6"/>
    <w:rsid w:val="0079632A"/>
    <w:rsid w:val="007A0101"/>
    <w:rsid w:val="007A130E"/>
    <w:rsid w:val="007A286A"/>
    <w:rsid w:val="007A2E97"/>
    <w:rsid w:val="007A3633"/>
    <w:rsid w:val="007B0307"/>
    <w:rsid w:val="007B0A05"/>
    <w:rsid w:val="007B0B15"/>
    <w:rsid w:val="007B1A15"/>
    <w:rsid w:val="007B252F"/>
    <w:rsid w:val="007B50B5"/>
    <w:rsid w:val="007C058F"/>
    <w:rsid w:val="007C2380"/>
    <w:rsid w:val="007C2F40"/>
    <w:rsid w:val="007C301F"/>
    <w:rsid w:val="007C37B3"/>
    <w:rsid w:val="007C37BB"/>
    <w:rsid w:val="007C5441"/>
    <w:rsid w:val="007C6173"/>
    <w:rsid w:val="007C656D"/>
    <w:rsid w:val="007C7521"/>
    <w:rsid w:val="007D062C"/>
    <w:rsid w:val="007D161D"/>
    <w:rsid w:val="007D1E5A"/>
    <w:rsid w:val="007D340C"/>
    <w:rsid w:val="007D36E1"/>
    <w:rsid w:val="007D40E6"/>
    <w:rsid w:val="007D55E6"/>
    <w:rsid w:val="007D6A55"/>
    <w:rsid w:val="007D6C41"/>
    <w:rsid w:val="007D7B6A"/>
    <w:rsid w:val="007E2336"/>
    <w:rsid w:val="007E3C62"/>
    <w:rsid w:val="007E5B98"/>
    <w:rsid w:val="007E7005"/>
    <w:rsid w:val="007F0B74"/>
    <w:rsid w:val="007F1367"/>
    <w:rsid w:val="007F1423"/>
    <w:rsid w:val="007F7CA2"/>
    <w:rsid w:val="008009EE"/>
    <w:rsid w:val="0080399E"/>
    <w:rsid w:val="008057D3"/>
    <w:rsid w:val="00807C11"/>
    <w:rsid w:val="00810926"/>
    <w:rsid w:val="00811124"/>
    <w:rsid w:val="00813620"/>
    <w:rsid w:val="0081484A"/>
    <w:rsid w:val="008160CE"/>
    <w:rsid w:val="0081627B"/>
    <w:rsid w:val="00816A8B"/>
    <w:rsid w:val="0081788F"/>
    <w:rsid w:val="00817E64"/>
    <w:rsid w:val="00820F6C"/>
    <w:rsid w:val="00821EB1"/>
    <w:rsid w:val="00823607"/>
    <w:rsid w:val="0082557F"/>
    <w:rsid w:val="00825D37"/>
    <w:rsid w:val="00826A46"/>
    <w:rsid w:val="00826BE4"/>
    <w:rsid w:val="008317A4"/>
    <w:rsid w:val="00832BA1"/>
    <w:rsid w:val="00833955"/>
    <w:rsid w:val="008350B9"/>
    <w:rsid w:val="008409A8"/>
    <w:rsid w:val="00840BC8"/>
    <w:rsid w:val="008419B5"/>
    <w:rsid w:val="00844B41"/>
    <w:rsid w:val="00844F0D"/>
    <w:rsid w:val="008457DA"/>
    <w:rsid w:val="008556A3"/>
    <w:rsid w:val="008566F6"/>
    <w:rsid w:val="008570DB"/>
    <w:rsid w:val="00857405"/>
    <w:rsid w:val="00861765"/>
    <w:rsid w:val="00861C19"/>
    <w:rsid w:val="00864660"/>
    <w:rsid w:val="008712B3"/>
    <w:rsid w:val="00871336"/>
    <w:rsid w:val="008716CE"/>
    <w:rsid w:val="008716CF"/>
    <w:rsid w:val="00871B46"/>
    <w:rsid w:val="0087271D"/>
    <w:rsid w:val="00877DB3"/>
    <w:rsid w:val="00877E39"/>
    <w:rsid w:val="0088115F"/>
    <w:rsid w:val="00883035"/>
    <w:rsid w:val="00884EA0"/>
    <w:rsid w:val="00885021"/>
    <w:rsid w:val="00885FAF"/>
    <w:rsid w:val="008866FA"/>
    <w:rsid w:val="00886A98"/>
    <w:rsid w:val="00887D18"/>
    <w:rsid w:val="0089042B"/>
    <w:rsid w:val="008917E2"/>
    <w:rsid w:val="00892716"/>
    <w:rsid w:val="008927C8"/>
    <w:rsid w:val="00893657"/>
    <w:rsid w:val="00893FCA"/>
    <w:rsid w:val="008970F7"/>
    <w:rsid w:val="008A0322"/>
    <w:rsid w:val="008A05FF"/>
    <w:rsid w:val="008A0C9A"/>
    <w:rsid w:val="008A18E0"/>
    <w:rsid w:val="008A3527"/>
    <w:rsid w:val="008A508A"/>
    <w:rsid w:val="008A57B4"/>
    <w:rsid w:val="008A59B0"/>
    <w:rsid w:val="008A5E22"/>
    <w:rsid w:val="008A60B1"/>
    <w:rsid w:val="008A6DC5"/>
    <w:rsid w:val="008A79A2"/>
    <w:rsid w:val="008B0BE1"/>
    <w:rsid w:val="008B1ED8"/>
    <w:rsid w:val="008B2BBF"/>
    <w:rsid w:val="008B34B2"/>
    <w:rsid w:val="008B6096"/>
    <w:rsid w:val="008B64F9"/>
    <w:rsid w:val="008B6896"/>
    <w:rsid w:val="008C03D0"/>
    <w:rsid w:val="008C0E60"/>
    <w:rsid w:val="008C1B64"/>
    <w:rsid w:val="008C2402"/>
    <w:rsid w:val="008C30A2"/>
    <w:rsid w:val="008C44E7"/>
    <w:rsid w:val="008C55C3"/>
    <w:rsid w:val="008C797D"/>
    <w:rsid w:val="008C7A59"/>
    <w:rsid w:val="008D1058"/>
    <w:rsid w:val="008D167E"/>
    <w:rsid w:val="008D254D"/>
    <w:rsid w:val="008D27B9"/>
    <w:rsid w:val="008D2D79"/>
    <w:rsid w:val="008D2F95"/>
    <w:rsid w:val="008D3F0A"/>
    <w:rsid w:val="008D4CD2"/>
    <w:rsid w:val="008D6E3E"/>
    <w:rsid w:val="008D7BAF"/>
    <w:rsid w:val="008E0D53"/>
    <w:rsid w:val="008E1E40"/>
    <w:rsid w:val="008E2BF3"/>
    <w:rsid w:val="008E2DB7"/>
    <w:rsid w:val="008E35B5"/>
    <w:rsid w:val="008E7284"/>
    <w:rsid w:val="008F1516"/>
    <w:rsid w:val="008F467A"/>
    <w:rsid w:val="008F63A4"/>
    <w:rsid w:val="008F68E8"/>
    <w:rsid w:val="008F70F2"/>
    <w:rsid w:val="008F72ED"/>
    <w:rsid w:val="009000AA"/>
    <w:rsid w:val="00902A12"/>
    <w:rsid w:val="0090374C"/>
    <w:rsid w:val="0090443D"/>
    <w:rsid w:val="00905D52"/>
    <w:rsid w:val="00907FEF"/>
    <w:rsid w:val="00910150"/>
    <w:rsid w:val="009118DF"/>
    <w:rsid w:val="009134C5"/>
    <w:rsid w:val="0091360E"/>
    <w:rsid w:val="0091397A"/>
    <w:rsid w:val="00915980"/>
    <w:rsid w:val="00917F03"/>
    <w:rsid w:val="0092098D"/>
    <w:rsid w:val="00922862"/>
    <w:rsid w:val="009238E7"/>
    <w:rsid w:val="00931542"/>
    <w:rsid w:val="00931CBB"/>
    <w:rsid w:val="00932726"/>
    <w:rsid w:val="0093283D"/>
    <w:rsid w:val="00932B49"/>
    <w:rsid w:val="009336A8"/>
    <w:rsid w:val="00934633"/>
    <w:rsid w:val="0094029A"/>
    <w:rsid w:val="0094288B"/>
    <w:rsid w:val="00942F13"/>
    <w:rsid w:val="0094435C"/>
    <w:rsid w:val="009450FE"/>
    <w:rsid w:val="00945286"/>
    <w:rsid w:val="0094654E"/>
    <w:rsid w:val="00946C16"/>
    <w:rsid w:val="00947EB0"/>
    <w:rsid w:val="00947FA6"/>
    <w:rsid w:val="0095326C"/>
    <w:rsid w:val="0095420B"/>
    <w:rsid w:val="009544F6"/>
    <w:rsid w:val="00954E75"/>
    <w:rsid w:val="00956EFC"/>
    <w:rsid w:val="00957F88"/>
    <w:rsid w:val="0096267B"/>
    <w:rsid w:val="009662E0"/>
    <w:rsid w:val="0097090A"/>
    <w:rsid w:val="009753A6"/>
    <w:rsid w:val="00977A7E"/>
    <w:rsid w:val="00977BF6"/>
    <w:rsid w:val="00977E40"/>
    <w:rsid w:val="00981817"/>
    <w:rsid w:val="0098289A"/>
    <w:rsid w:val="00982BB5"/>
    <w:rsid w:val="0098380D"/>
    <w:rsid w:val="00986F0F"/>
    <w:rsid w:val="0099193D"/>
    <w:rsid w:val="00993FA3"/>
    <w:rsid w:val="0099610E"/>
    <w:rsid w:val="0099622A"/>
    <w:rsid w:val="009976AA"/>
    <w:rsid w:val="009A0315"/>
    <w:rsid w:val="009A0AAA"/>
    <w:rsid w:val="009A0B7D"/>
    <w:rsid w:val="009A0BE1"/>
    <w:rsid w:val="009A0DC2"/>
    <w:rsid w:val="009A3948"/>
    <w:rsid w:val="009A4397"/>
    <w:rsid w:val="009A53E0"/>
    <w:rsid w:val="009A6403"/>
    <w:rsid w:val="009A6A69"/>
    <w:rsid w:val="009A6FAD"/>
    <w:rsid w:val="009A77FA"/>
    <w:rsid w:val="009B1809"/>
    <w:rsid w:val="009B3C05"/>
    <w:rsid w:val="009B4D2A"/>
    <w:rsid w:val="009B5E79"/>
    <w:rsid w:val="009B6C42"/>
    <w:rsid w:val="009B6C67"/>
    <w:rsid w:val="009B7667"/>
    <w:rsid w:val="009B7735"/>
    <w:rsid w:val="009B79C7"/>
    <w:rsid w:val="009C3E0C"/>
    <w:rsid w:val="009C46D3"/>
    <w:rsid w:val="009C4865"/>
    <w:rsid w:val="009C56F3"/>
    <w:rsid w:val="009C661E"/>
    <w:rsid w:val="009C6871"/>
    <w:rsid w:val="009C6AE3"/>
    <w:rsid w:val="009C73CF"/>
    <w:rsid w:val="009D043F"/>
    <w:rsid w:val="009D183D"/>
    <w:rsid w:val="009D4B5A"/>
    <w:rsid w:val="009D5A71"/>
    <w:rsid w:val="009D5C99"/>
    <w:rsid w:val="009D6072"/>
    <w:rsid w:val="009D6D72"/>
    <w:rsid w:val="009E12BB"/>
    <w:rsid w:val="009E1DE5"/>
    <w:rsid w:val="009E27DC"/>
    <w:rsid w:val="009E4F84"/>
    <w:rsid w:val="009F0BDC"/>
    <w:rsid w:val="009F2337"/>
    <w:rsid w:val="009F3570"/>
    <w:rsid w:val="009F5229"/>
    <w:rsid w:val="009F603A"/>
    <w:rsid w:val="009F6C36"/>
    <w:rsid w:val="009F6C9F"/>
    <w:rsid w:val="009F6E66"/>
    <w:rsid w:val="00A01396"/>
    <w:rsid w:val="00A01CD8"/>
    <w:rsid w:val="00A02A82"/>
    <w:rsid w:val="00A0369F"/>
    <w:rsid w:val="00A04E2F"/>
    <w:rsid w:val="00A063FF"/>
    <w:rsid w:val="00A065A1"/>
    <w:rsid w:val="00A065C5"/>
    <w:rsid w:val="00A06DF0"/>
    <w:rsid w:val="00A074CB"/>
    <w:rsid w:val="00A07CBB"/>
    <w:rsid w:val="00A10370"/>
    <w:rsid w:val="00A13CA9"/>
    <w:rsid w:val="00A158AC"/>
    <w:rsid w:val="00A15D95"/>
    <w:rsid w:val="00A16015"/>
    <w:rsid w:val="00A16538"/>
    <w:rsid w:val="00A16F82"/>
    <w:rsid w:val="00A20B9F"/>
    <w:rsid w:val="00A21E61"/>
    <w:rsid w:val="00A2242A"/>
    <w:rsid w:val="00A242D8"/>
    <w:rsid w:val="00A25134"/>
    <w:rsid w:val="00A25C23"/>
    <w:rsid w:val="00A25FB7"/>
    <w:rsid w:val="00A266E7"/>
    <w:rsid w:val="00A27682"/>
    <w:rsid w:val="00A30B79"/>
    <w:rsid w:val="00A33CC1"/>
    <w:rsid w:val="00A360AB"/>
    <w:rsid w:val="00A36E68"/>
    <w:rsid w:val="00A37528"/>
    <w:rsid w:val="00A37D40"/>
    <w:rsid w:val="00A41FF9"/>
    <w:rsid w:val="00A43BDA"/>
    <w:rsid w:val="00A478DF"/>
    <w:rsid w:val="00A51B6C"/>
    <w:rsid w:val="00A52E0E"/>
    <w:rsid w:val="00A52ED9"/>
    <w:rsid w:val="00A53469"/>
    <w:rsid w:val="00A558DE"/>
    <w:rsid w:val="00A567A5"/>
    <w:rsid w:val="00A56CAB"/>
    <w:rsid w:val="00A6055A"/>
    <w:rsid w:val="00A60667"/>
    <w:rsid w:val="00A62381"/>
    <w:rsid w:val="00A64AC7"/>
    <w:rsid w:val="00A673FB"/>
    <w:rsid w:val="00A706AD"/>
    <w:rsid w:val="00A7196A"/>
    <w:rsid w:val="00A7684F"/>
    <w:rsid w:val="00A81EAB"/>
    <w:rsid w:val="00A83D8C"/>
    <w:rsid w:val="00A85E63"/>
    <w:rsid w:val="00A86021"/>
    <w:rsid w:val="00A90D32"/>
    <w:rsid w:val="00A90EA9"/>
    <w:rsid w:val="00A91457"/>
    <w:rsid w:val="00A91D41"/>
    <w:rsid w:val="00A931FA"/>
    <w:rsid w:val="00A96781"/>
    <w:rsid w:val="00A97D36"/>
    <w:rsid w:val="00AA0829"/>
    <w:rsid w:val="00AA09B5"/>
    <w:rsid w:val="00AA0B3B"/>
    <w:rsid w:val="00AA0C0E"/>
    <w:rsid w:val="00AA0FB3"/>
    <w:rsid w:val="00AA3B21"/>
    <w:rsid w:val="00AA6BA0"/>
    <w:rsid w:val="00AA745A"/>
    <w:rsid w:val="00AA7B3F"/>
    <w:rsid w:val="00AB2825"/>
    <w:rsid w:val="00AB58B2"/>
    <w:rsid w:val="00AB5D3C"/>
    <w:rsid w:val="00AC1036"/>
    <w:rsid w:val="00AC11E6"/>
    <w:rsid w:val="00AC17A9"/>
    <w:rsid w:val="00AC1C59"/>
    <w:rsid w:val="00AC41AF"/>
    <w:rsid w:val="00AC6300"/>
    <w:rsid w:val="00AC7EF6"/>
    <w:rsid w:val="00AD0BEB"/>
    <w:rsid w:val="00AD1376"/>
    <w:rsid w:val="00AD1BD5"/>
    <w:rsid w:val="00AD2CB1"/>
    <w:rsid w:val="00AD4067"/>
    <w:rsid w:val="00AD68FB"/>
    <w:rsid w:val="00AE0B3A"/>
    <w:rsid w:val="00AE30FD"/>
    <w:rsid w:val="00AE4A1E"/>
    <w:rsid w:val="00AE556E"/>
    <w:rsid w:val="00AF0C62"/>
    <w:rsid w:val="00AF1348"/>
    <w:rsid w:val="00AF1C14"/>
    <w:rsid w:val="00AF22F7"/>
    <w:rsid w:val="00AF3178"/>
    <w:rsid w:val="00AF52FD"/>
    <w:rsid w:val="00AF743E"/>
    <w:rsid w:val="00AF7735"/>
    <w:rsid w:val="00B00F98"/>
    <w:rsid w:val="00B01AFA"/>
    <w:rsid w:val="00B02285"/>
    <w:rsid w:val="00B0557E"/>
    <w:rsid w:val="00B061E2"/>
    <w:rsid w:val="00B1244B"/>
    <w:rsid w:val="00B14763"/>
    <w:rsid w:val="00B14BAC"/>
    <w:rsid w:val="00B14FB3"/>
    <w:rsid w:val="00B17856"/>
    <w:rsid w:val="00B17AA2"/>
    <w:rsid w:val="00B211E1"/>
    <w:rsid w:val="00B24187"/>
    <w:rsid w:val="00B27874"/>
    <w:rsid w:val="00B27CC2"/>
    <w:rsid w:val="00B27E2E"/>
    <w:rsid w:val="00B30780"/>
    <w:rsid w:val="00B30F5B"/>
    <w:rsid w:val="00B31555"/>
    <w:rsid w:val="00B31F6C"/>
    <w:rsid w:val="00B35BD4"/>
    <w:rsid w:val="00B4146C"/>
    <w:rsid w:val="00B41AE0"/>
    <w:rsid w:val="00B424A9"/>
    <w:rsid w:val="00B429B1"/>
    <w:rsid w:val="00B44527"/>
    <w:rsid w:val="00B46E01"/>
    <w:rsid w:val="00B47EC0"/>
    <w:rsid w:val="00B5075F"/>
    <w:rsid w:val="00B52E42"/>
    <w:rsid w:val="00B53647"/>
    <w:rsid w:val="00B536F9"/>
    <w:rsid w:val="00B560F0"/>
    <w:rsid w:val="00B60E97"/>
    <w:rsid w:val="00B61309"/>
    <w:rsid w:val="00B63BE6"/>
    <w:rsid w:val="00B6463B"/>
    <w:rsid w:val="00B6502E"/>
    <w:rsid w:val="00B65FD3"/>
    <w:rsid w:val="00B66199"/>
    <w:rsid w:val="00B6765B"/>
    <w:rsid w:val="00B6765F"/>
    <w:rsid w:val="00B700F9"/>
    <w:rsid w:val="00B70BBA"/>
    <w:rsid w:val="00B71973"/>
    <w:rsid w:val="00B736B5"/>
    <w:rsid w:val="00B772A4"/>
    <w:rsid w:val="00B77F0C"/>
    <w:rsid w:val="00B77F5B"/>
    <w:rsid w:val="00B80551"/>
    <w:rsid w:val="00B80C21"/>
    <w:rsid w:val="00B818C3"/>
    <w:rsid w:val="00B83B4A"/>
    <w:rsid w:val="00B83C8D"/>
    <w:rsid w:val="00B842F7"/>
    <w:rsid w:val="00B8479F"/>
    <w:rsid w:val="00B85630"/>
    <w:rsid w:val="00B86137"/>
    <w:rsid w:val="00B86A75"/>
    <w:rsid w:val="00B86C5F"/>
    <w:rsid w:val="00B903D1"/>
    <w:rsid w:val="00B926BD"/>
    <w:rsid w:val="00B93534"/>
    <w:rsid w:val="00B93786"/>
    <w:rsid w:val="00B93B5B"/>
    <w:rsid w:val="00B94623"/>
    <w:rsid w:val="00B973FA"/>
    <w:rsid w:val="00B97AAD"/>
    <w:rsid w:val="00B97D11"/>
    <w:rsid w:val="00B97D3C"/>
    <w:rsid w:val="00BA09CB"/>
    <w:rsid w:val="00BA1C34"/>
    <w:rsid w:val="00BA2DC6"/>
    <w:rsid w:val="00BA6477"/>
    <w:rsid w:val="00BA64AE"/>
    <w:rsid w:val="00BA7C8D"/>
    <w:rsid w:val="00BB0D11"/>
    <w:rsid w:val="00BB1AA3"/>
    <w:rsid w:val="00BB33B8"/>
    <w:rsid w:val="00BB3857"/>
    <w:rsid w:val="00BB39CA"/>
    <w:rsid w:val="00BB5504"/>
    <w:rsid w:val="00BB5EF2"/>
    <w:rsid w:val="00BB63A0"/>
    <w:rsid w:val="00BB75A6"/>
    <w:rsid w:val="00BC3EB8"/>
    <w:rsid w:val="00BC4549"/>
    <w:rsid w:val="00BC470D"/>
    <w:rsid w:val="00BC5368"/>
    <w:rsid w:val="00BC7796"/>
    <w:rsid w:val="00BD0876"/>
    <w:rsid w:val="00BD242A"/>
    <w:rsid w:val="00BD31EC"/>
    <w:rsid w:val="00BD4313"/>
    <w:rsid w:val="00BD4B49"/>
    <w:rsid w:val="00BD5B9B"/>
    <w:rsid w:val="00BD6A4F"/>
    <w:rsid w:val="00BE0251"/>
    <w:rsid w:val="00BE1660"/>
    <w:rsid w:val="00BE1BAB"/>
    <w:rsid w:val="00BE20CB"/>
    <w:rsid w:val="00BE32BA"/>
    <w:rsid w:val="00BE3606"/>
    <w:rsid w:val="00BE4B57"/>
    <w:rsid w:val="00BE7F41"/>
    <w:rsid w:val="00BF00FF"/>
    <w:rsid w:val="00BF1BB8"/>
    <w:rsid w:val="00BF1E8D"/>
    <w:rsid w:val="00BF273D"/>
    <w:rsid w:val="00BF3F69"/>
    <w:rsid w:val="00BF52DC"/>
    <w:rsid w:val="00BF5634"/>
    <w:rsid w:val="00BF6EAE"/>
    <w:rsid w:val="00BF7F1B"/>
    <w:rsid w:val="00C00998"/>
    <w:rsid w:val="00C00CD1"/>
    <w:rsid w:val="00C00D9B"/>
    <w:rsid w:val="00C03D85"/>
    <w:rsid w:val="00C03F9A"/>
    <w:rsid w:val="00C048F2"/>
    <w:rsid w:val="00C04BFB"/>
    <w:rsid w:val="00C05389"/>
    <w:rsid w:val="00C1090C"/>
    <w:rsid w:val="00C10FC4"/>
    <w:rsid w:val="00C11FF2"/>
    <w:rsid w:val="00C14B75"/>
    <w:rsid w:val="00C14B9E"/>
    <w:rsid w:val="00C15F79"/>
    <w:rsid w:val="00C16A6D"/>
    <w:rsid w:val="00C17483"/>
    <w:rsid w:val="00C21FB4"/>
    <w:rsid w:val="00C246DC"/>
    <w:rsid w:val="00C24B33"/>
    <w:rsid w:val="00C2537C"/>
    <w:rsid w:val="00C267CB"/>
    <w:rsid w:val="00C27577"/>
    <w:rsid w:val="00C352B0"/>
    <w:rsid w:val="00C37135"/>
    <w:rsid w:val="00C375AF"/>
    <w:rsid w:val="00C42373"/>
    <w:rsid w:val="00C43451"/>
    <w:rsid w:val="00C452DD"/>
    <w:rsid w:val="00C45CD6"/>
    <w:rsid w:val="00C51A6A"/>
    <w:rsid w:val="00C52E59"/>
    <w:rsid w:val="00C53425"/>
    <w:rsid w:val="00C54084"/>
    <w:rsid w:val="00C576FB"/>
    <w:rsid w:val="00C62C0E"/>
    <w:rsid w:val="00C6313F"/>
    <w:rsid w:val="00C669E4"/>
    <w:rsid w:val="00C715A4"/>
    <w:rsid w:val="00C73AB1"/>
    <w:rsid w:val="00C73EC5"/>
    <w:rsid w:val="00C74020"/>
    <w:rsid w:val="00C74914"/>
    <w:rsid w:val="00C77254"/>
    <w:rsid w:val="00C7799B"/>
    <w:rsid w:val="00C77BF9"/>
    <w:rsid w:val="00C77EED"/>
    <w:rsid w:val="00C8061C"/>
    <w:rsid w:val="00C8072A"/>
    <w:rsid w:val="00C820E5"/>
    <w:rsid w:val="00C8333E"/>
    <w:rsid w:val="00C83A39"/>
    <w:rsid w:val="00C84D04"/>
    <w:rsid w:val="00C85950"/>
    <w:rsid w:val="00C85C7D"/>
    <w:rsid w:val="00C900AF"/>
    <w:rsid w:val="00C9037D"/>
    <w:rsid w:val="00C90763"/>
    <w:rsid w:val="00C90C93"/>
    <w:rsid w:val="00C92165"/>
    <w:rsid w:val="00C93BF9"/>
    <w:rsid w:val="00C94B2A"/>
    <w:rsid w:val="00C9598F"/>
    <w:rsid w:val="00C95FC7"/>
    <w:rsid w:val="00C978E0"/>
    <w:rsid w:val="00CA1E89"/>
    <w:rsid w:val="00CA3B14"/>
    <w:rsid w:val="00CA440C"/>
    <w:rsid w:val="00CA47AC"/>
    <w:rsid w:val="00CA5A67"/>
    <w:rsid w:val="00CB1005"/>
    <w:rsid w:val="00CB1342"/>
    <w:rsid w:val="00CB1556"/>
    <w:rsid w:val="00CB180A"/>
    <w:rsid w:val="00CB42D1"/>
    <w:rsid w:val="00CB5AC2"/>
    <w:rsid w:val="00CB7F27"/>
    <w:rsid w:val="00CC0AD1"/>
    <w:rsid w:val="00CC323C"/>
    <w:rsid w:val="00CC466C"/>
    <w:rsid w:val="00CC46B7"/>
    <w:rsid w:val="00CC558D"/>
    <w:rsid w:val="00CC59C2"/>
    <w:rsid w:val="00CD0CEE"/>
    <w:rsid w:val="00CD1486"/>
    <w:rsid w:val="00CD1BAD"/>
    <w:rsid w:val="00CD267C"/>
    <w:rsid w:val="00CD2715"/>
    <w:rsid w:val="00CD2C88"/>
    <w:rsid w:val="00CD3B5D"/>
    <w:rsid w:val="00CD6834"/>
    <w:rsid w:val="00CD68E8"/>
    <w:rsid w:val="00CD7629"/>
    <w:rsid w:val="00CE0E3B"/>
    <w:rsid w:val="00CE12CF"/>
    <w:rsid w:val="00CE30B6"/>
    <w:rsid w:val="00CE35EF"/>
    <w:rsid w:val="00CE374E"/>
    <w:rsid w:val="00CE3EE0"/>
    <w:rsid w:val="00CE3FA0"/>
    <w:rsid w:val="00CE4D6B"/>
    <w:rsid w:val="00CF01E6"/>
    <w:rsid w:val="00CF40D2"/>
    <w:rsid w:val="00CF583F"/>
    <w:rsid w:val="00CF70F2"/>
    <w:rsid w:val="00CF7E79"/>
    <w:rsid w:val="00D00480"/>
    <w:rsid w:val="00D00C5E"/>
    <w:rsid w:val="00D025E7"/>
    <w:rsid w:val="00D05B7E"/>
    <w:rsid w:val="00D0614C"/>
    <w:rsid w:val="00D10A99"/>
    <w:rsid w:val="00D10CBA"/>
    <w:rsid w:val="00D13269"/>
    <w:rsid w:val="00D13BC7"/>
    <w:rsid w:val="00D13C8B"/>
    <w:rsid w:val="00D14246"/>
    <w:rsid w:val="00D151D1"/>
    <w:rsid w:val="00D1549A"/>
    <w:rsid w:val="00D159DA"/>
    <w:rsid w:val="00D15BA6"/>
    <w:rsid w:val="00D15BC7"/>
    <w:rsid w:val="00D16593"/>
    <w:rsid w:val="00D16DAC"/>
    <w:rsid w:val="00D16FF5"/>
    <w:rsid w:val="00D20477"/>
    <w:rsid w:val="00D225CB"/>
    <w:rsid w:val="00D23366"/>
    <w:rsid w:val="00D23979"/>
    <w:rsid w:val="00D24290"/>
    <w:rsid w:val="00D256EB"/>
    <w:rsid w:val="00D2728D"/>
    <w:rsid w:val="00D272D7"/>
    <w:rsid w:val="00D27B9F"/>
    <w:rsid w:val="00D27E86"/>
    <w:rsid w:val="00D30F22"/>
    <w:rsid w:val="00D317E2"/>
    <w:rsid w:val="00D35064"/>
    <w:rsid w:val="00D37FB7"/>
    <w:rsid w:val="00D40C2E"/>
    <w:rsid w:val="00D41385"/>
    <w:rsid w:val="00D43240"/>
    <w:rsid w:val="00D436F6"/>
    <w:rsid w:val="00D4395B"/>
    <w:rsid w:val="00D43D6D"/>
    <w:rsid w:val="00D452B8"/>
    <w:rsid w:val="00D5204C"/>
    <w:rsid w:val="00D53CB7"/>
    <w:rsid w:val="00D54729"/>
    <w:rsid w:val="00D56208"/>
    <w:rsid w:val="00D56378"/>
    <w:rsid w:val="00D56FED"/>
    <w:rsid w:val="00D57D26"/>
    <w:rsid w:val="00D61041"/>
    <w:rsid w:val="00D62C4B"/>
    <w:rsid w:val="00D63255"/>
    <w:rsid w:val="00D64A35"/>
    <w:rsid w:val="00D64A75"/>
    <w:rsid w:val="00D650B8"/>
    <w:rsid w:val="00D65EB8"/>
    <w:rsid w:val="00D675DE"/>
    <w:rsid w:val="00D72233"/>
    <w:rsid w:val="00D74459"/>
    <w:rsid w:val="00D75117"/>
    <w:rsid w:val="00D7516A"/>
    <w:rsid w:val="00D82FEC"/>
    <w:rsid w:val="00D839A2"/>
    <w:rsid w:val="00D83DF0"/>
    <w:rsid w:val="00D8590E"/>
    <w:rsid w:val="00D86EB2"/>
    <w:rsid w:val="00D90122"/>
    <w:rsid w:val="00D908C9"/>
    <w:rsid w:val="00D909D9"/>
    <w:rsid w:val="00D91B27"/>
    <w:rsid w:val="00D91C3D"/>
    <w:rsid w:val="00D9365F"/>
    <w:rsid w:val="00D93E62"/>
    <w:rsid w:val="00D951D7"/>
    <w:rsid w:val="00DA03A8"/>
    <w:rsid w:val="00DA0D82"/>
    <w:rsid w:val="00DA0F53"/>
    <w:rsid w:val="00DA154D"/>
    <w:rsid w:val="00DA178E"/>
    <w:rsid w:val="00DA239A"/>
    <w:rsid w:val="00DA3BDE"/>
    <w:rsid w:val="00DA4434"/>
    <w:rsid w:val="00DA4A59"/>
    <w:rsid w:val="00DA4CD5"/>
    <w:rsid w:val="00DA5708"/>
    <w:rsid w:val="00DA7974"/>
    <w:rsid w:val="00DB112B"/>
    <w:rsid w:val="00DB16EA"/>
    <w:rsid w:val="00DB2A53"/>
    <w:rsid w:val="00DB73AD"/>
    <w:rsid w:val="00DB7F6A"/>
    <w:rsid w:val="00DC027A"/>
    <w:rsid w:val="00DC0F6F"/>
    <w:rsid w:val="00DC1BC0"/>
    <w:rsid w:val="00DC229C"/>
    <w:rsid w:val="00DC348C"/>
    <w:rsid w:val="00DD0175"/>
    <w:rsid w:val="00DD0199"/>
    <w:rsid w:val="00DD459E"/>
    <w:rsid w:val="00DD463E"/>
    <w:rsid w:val="00DD578D"/>
    <w:rsid w:val="00DD5E0D"/>
    <w:rsid w:val="00DD5F69"/>
    <w:rsid w:val="00DD6595"/>
    <w:rsid w:val="00DD7FEC"/>
    <w:rsid w:val="00DE1FA7"/>
    <w:rsid w:val="00DE3281"/>
    <w:rsid w:val="00DE3D90"/>
    <w:rsid w:val="00DE5BAB"/>
    <w:rsid w:val="00DE62EC"/>
    <w:rsid w:val="00DE7A22"/>
    <w:rsid w:val="00DF06B4"/>
    <w:rsid w:val="00DF1095"/>
    <w:rsid w:val="00DF2393"/>
    <w:rsid w:val="00DF2BE1"/>
    <w:rsid w:val="00DF4AB6"/>
    <w:rsid w:val="00DF6635"/>
    <w:rsid w:val="00DF747F"/>
    <w:rsid w:val="00E0028A"/>
    <w:rsid w:val="00E008E6"/>
    <w:rsid w:val="00E00E6D"/>
    <w:rsid w:val="00E00F1F"/>
    <w:rsid w:val="00E0462F"/>
    <w:rsid w:val="00E057C5"/>
    <w:rsid w:val="00E06339"/>
    <w:rsid w:val="00E076C8"/>
    <w:rsid w:val="00E0797E"/>
    <w:rsid w:val="00E10156"/>
    <w:rsid w:val="00E11139"/>
    <w:rsid w:val="00E11A48"/>
    <w:rsid w:val="00E15FEF"/>
    <w:rsid w:val="00E201F6"/>
    <w:rsid w:val="00E20D37"/>
    <w:rsid w:val="00E2471C"/>
    <w:rsid w:val="00E2501B"/>
    <w:rsid w:val="00E2787F"/>
    <w:rsid w:val="00E3118B"/>
    <w:rsid w:val="00E31302"/>
    <w:rsid w:val="00E31A54"/>
    <w:rsid w:val="00E320E3"/>
    <w:rsid w:val="00E32242"/>
    <w:rsid w:val="00E32421"/>
    <w:rsid w:val="00E33BF6"/>
    <w:rsid w:val="00E343B5"/>
    <w:rsid w:val="00E34D9F"/>
    <w:rsid w:val="00E35EFF"/>
    <w:rsid w:val="00E378EE"/>
    <w:rsid w:val="00E37CF8"/>
    <w:rsid w:val="00E430C3"/>
    <w:rsid w:val="00E43BD9"/>
    <w:rsid w:val="00E4427A"/>
    <w:rsid w:val="00E4480C"/>
    <w:rsid w:val="00E50CD1"/>
    <w:rsid w:val="00E51093"/>
    <w:rsid w:val="00E515BD"/>
    <w:rsid w:val="00E53814"/>
    <w:rsid w:val="00E53B10"/>
    <w:rsid w:val="00E5433B"/>
    <w:rsid w:val="00E5622B"/>
    <w:rsid w:val="00E602F5"/>
    <w:rsid w:val="00E61CFA"/>
    <w:rsid w:val="00E620A9"/>
    <w:rsid w:val="00E62972"/>
    <w:rsid w:val="00E63C73"/>
    <w:rsid w:val="00E64C14"/>
    <w:rsid w:val="00E65CB5"/>
    <w:rsid w:val="00E6718B"/>
    <w:rsid w:val="00E71499"/>
    <w:rsid w:val="00E74185"/>
    <w:rsid w:val="00E74710"/>
    <w:rsid w:val="00E7500B"/>
    <w:rsid w:val="00E75D31"/>
    <w:rsid w:val="00E812AB"/>
    <w:rsid w:val="00E8162F"/>
    <w:rsid w:val="00E81863"/>
    <w:rsid w:val="00E82C7C"/>
    <w:rsid w:val="00E82F5C"/>
    <w:rsid w:val="00E84272"/>
    <w:rsid w:val="00E84366"/>
    <w:rsid w:val="00E85F34"/>
    <w:rsid w:val="00E86590"/>
    <w:rsid w:val="00E86632"/>
    <w:rsid w:val="00E873AF"/>
    <w:rsid w:val="00E9239D"/>
    <w:rsid w:val="00E9297E"/>
    <w:rsid w:val="00E92BFD"/>
    <w:rsid w:val="00E93E98"/>
    <w:rsid w:val="00E94573"/>
    <w:rsid w:val="00E967CF"/>
    <w:rsid w:val="00E9768E"/>
    <w:rsid w:val="00EA499D"/>
    <w:rsid w:val="00EA56DF"/>
    <w:rsid w:val="00EA6514"/>
    <w:rsid w:val="00EA7399"/>
    <w:rsid w:val="00EA7EDA"/>
    <w:rsid w:val="00EB1876"/>
    <w:rsid w:val="00EB2402"/>
    <w:rsid w:val="00EB3978"/>
    <w:rsid w:val="00EB4989"/>
    <w:rsid w:val="00EB49BF"/>
    <w:rsid w:val="00EB4B92"/>
    <w:rsid w:val="00EB5D8B"/>
    <w:rsid w:val="00EB7729"/>
    <w:rsid w:val="00EB7E5C"/>
    <w:rsid w:val="00EC0251"/>
    <w:rsid w:val="00EC091F"/>
    <w:rsid w:val="00EC0B4D"/>
    <w:rsid w:val="00EC2279"/>
    <w:rsid w:val="00EC2487"/>
    <w:rsid w:val="00EC2FAA"/>
    <w:rsid w:val="00EC4339"/>
    <w:rsid w:val="00EC5B4E"/>
    <w:rsid w:val="00EC63EA"/>
    <w:rsid w:val="00EC7126"/>
    <w:rsid w:val="00EC7913"/>
    <w:rsid w:val="00ED065C"/>
    <w:rsid w:val="00ED0DA8"/>
    <w:rsid w:val="00ED0E8B"/>
    <w:rsid w:val="00ED6198"/>
    <w:rsid w:val="00ED767F"/>
    <w:rsid w:val="00ED7E0C"/>
    <w:rsid w:val="00EE16DE"/>
    <w:rsid w:val="00EE45B9"/>
    <w:rsid w:val="00EE534D"/>
    <w:rsid w:val="00EE63D7"/>
    <w:rsid w:val="00EE7405"/>
    <w:rsid w:val="00EF03A2"/>
    <w:rsid w:val="00EF0AF8"/>
    <w:rsid w:val="00EF3145"/>
    <w:rsid w:val="00EF3392"/>
    <w:rsid w:val="00EF507C"/>
    <w:rsid w:val="00EF62D6"/>
    <w:rsid w:val="00EF7C15"/>
    <w:rsid w:val="00F00494"/>
    <w:rsid w:val="00F006C3"/>
    <w:rsid w:val="00F009BD"/>
    <w:rsid w:val="00F00BC9"/>
    <w:rsid w:val="00F01CFF"/>
    <w:rsid w:val="00F07265"/>
    <w:rsid w:val="00F11821"/>
    <w:rsid w:val="00F12333"/>
    <w:rsid w:val="00F135B9"/>
    <w:rsid w:val="00F14036"/>
    <w:rsid w:val="00F149D4"/>
    <w:rsid w:val="00F153F7"/>
    <w:rsid w:val="00F15B4C"/>
    <w:rsid w:val="00F1687E"/>
    <w:rsid w:val="00F16CCB"/>
    <w:rsid w:val="00F17E29"/>
    <w:rsid w:val="00F20066"/>
    <w:rsid w:val="00F20928"/>
    <w:rsid w:val="00F22311"/>
    <w:rsid w:val="00F22CF0"/>
    <w:rsid w:val="00F23CF9"/>
    <w:rsid w:val="00F23ECF"/>
    <w:rsid w:val="00F2468D"/>
    <w:rsid w:val="00F262A8"/>
    <w:rsid w:val="00F27042"/>
    <w:rsid w:val="00F27D33"/>
    <w:rsid w:val="00F27F62"/>
    <w:rsid w:val="00F32206"/>
    <w:rsid w:val="00F33046"/>
    <w:rsid w:val="00F33B44"/>
    <w:rsid w:val="00F34066"/>
    <w:rsid w:val="00F3421F"/>
    <w:rsid w:val="00F36219"/>
    <w:rsid w:val="00F372F6"/>
    <w:rsid w:val="00F410D6"/>
    <w:rsid w:val="00F416FF"/>
    <w:rsid w:val="00F41AC2"/>
    <w:rsid w:val="00F423D9"/>
    <w:rsid w:val="00F449C8"/>
    <w:rsid w:val="00F45E54"/>
    <w:rsid w:val="00F46732"/>
    <w:rsid w:val="00F50F2E"/>
    <w:rsid w:val="00F536A3"/>
    <w:rsid w:val="00F5442C"/>
    <w:rsid w:val="00F55336"/>
    <w:rsid w:val="00F55DB2"/>
    <w:rsid w:val="00F55F13"/>
    <w:rsid w:val="00F57738"/>
    <w:rsid w:val="00F6089E"/>
    <w:rsid w:val="00F6219B"/>
    <w:rsid w:val="00F6420A"/>
    <w:rsid w:val="00F65838"/>
    <w:rsid w:val="00F66404"/>
    <w:rsid w:val="00F66562"/>
    <w:rsid w:val="00F67A3C"/>
    <w:rsid w:val="00F70B1B"/>
    <w:rsid w:val="00F715D6"/>
    <w:rsid w:val="00F71A2C"/>
    <w:rsid w:val="00F72547"/>
    <w:rsid w:val="00F731E6"/>
    <w:rsid w:val="00F73525"/>
    <w:rsid w:val="00F747FD"/>
    <w:rsid w:val="00F74832"/>
    <w:rsid w:val="00F76167"/>
    <w:rsid w:val="00F761EA"/>
    <w:rsid w:val="00F82A7E"/>
    <w:rsid w:val="00F82C5E"/>
    <w:rsid w:val="00F84942"/>
    <w:rsid w:val="00F8651C"/>
    <w:rsid w:val="00F879D5"/>
    <w:rsid w:val="00F87C8E"/>
    <w:rsid w:val="00F90C66"/>
    <w:rsid w:val="00F91B36"/>
    <w:rsid w:val="00F928F6"/>
    <w:rsid w:val="00F93341"/>
    <w:rsid w:val="00F9577F"/>
    <w:rsid w:val="00F95D6D"/>
    <w:rsid w:val="00FA0927"/>
    <w:rsid w:val="00FA1794"/>
    <w:rsid w:val="00FA2DB4"/>
    <w:rsid w:val="00FA4146"/>
    <w:rsid w:val="00FA4DAB"/>
    <w:rsid w:val="00FA6E7C"/>
    <w:rsid w:val="00FA70B8"/>
    <w:rsid w:val="00FB156F"/>
    <w:rsid w:val="00FB3400"/>
    <w:rsid w:val="00FB3995"/>
    <w:rsid w:val="00FB4012"/>
    <w:rsid w:val="00FB5FF8"/>
    <w:rsid w:val="00FB7727"/>
    <w:rsid w:val="00FC07F1"/>
    <w:rsid w:val="00FC0C72"/>
    <w:rsid w:val="00FC2279"/>
    <w:rsid w:val="00FC2DD2"/>
    <w:rsid w:val="00FC4516"/>
    <w:rsid w:val="00FC5A54"/>
    <w:rsid w:val="00FC6CAF"/>
    <w:rsid w:val="00FD10C9"/>
    <w:rsid w:val="00FD1717"/>
    <w:rsid w:val="00FD186F"/>
    <w:rsid w:val="00FD2B96"/>
    <w:rsid w:val="00FD2DF3"/>
    <w:rsid w:val="00FD4A28"/>
    <w:rsid w:val="00FD4E3B"/>
    <w:rsid w:val="00FD588E"/>
    <w:rsid w:val="00FD5DFC"/>
    <w:rsid w:val="00FD648D"/>
    <w:rsid w:val="00FE01E1"/>
    <w:rsid w:val="00FE1A75"/>
    <w:rsid w:val="00FE4C2D"/>
    <w:rsid w:val="00FE797C"/>
    <w:rsid w:val="00FE7C77"/>
    <w:rsid w:val="00FE7F85"/>
    <w:rsid w:val="00FF03CD"/>
    <w:rsid w:val="00FF27E9"/>
    <w:rsid w:val="00FF323E"/>
    <w:rsid w:val="00FF5582"/>
    <w:rsid w:val="00FF5A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A895A"/>
  <w15:chartTrackingRefBased/>
  <w15:docId w15:val="{F97506E5-57E8-4C1B-A3A6-22DBFFC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29AC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  <w:jc w:val="both"/>
    </w:pPr>
    <w:rPr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List Paragraph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D3F45"/>
  </w:style>
  <w:style w:type="paragraph" w:customStyle="1" w:styleId="ZLITPKTzmpktliter">
    <w:name w:val="Z_LIT/PKT – zm. pkt literą"/>
    <w:basedOn w:val="Normalny"/>
    <w:uiPriority w:val="47"/>
    <w:qFormat/>
    <w:rsid w:val="005E551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397B53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9193D"/>
    <w:rPr>
      <w:color w:val="000000"/>
      <w:sz w:val="24"/>
      <w:szCs w:val="24"/>
    </w:rPr>
  </w:style>
  <w:style w:type="character" w:customStyle="1" w:styleId="gmail-txt-new">
    <w:name w:val="gmail-txt-new"/>
    <w:uiPriority w:val="99"/>
    <w:rsid w:val="008B6896"/>
    <w:rPr>
      <w:rFonts w:cs="Times New Roman"/>
    </w:rPr>
  </w:style>
  <w:style w:type="character" w:customStyle="1" w:styleId="NagwekZnak">
    <w:name w:val="Nagłówek Znak"/>
    <w:link w:val="Nagwek"/>
    <w:uiPriority w:val="99"/>
    <w:rsid w:val="00F449C8"/>
    <w:rPr>
      <w:sz w:val="24"/>
      <w:szCs w:val="24"/>
    </w:rPr>
  </w:style>
  <w:style w:type="numbering" w:customStyle="1" w:styleId="List0">
    <w:name w:val="List 0"/>
    <w:rsid w:val="00F449C8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711EF2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711EF2"/>
    <w:rPr>
      <w:rFonts w:ascii="Courier New" w:hAnsi="Courier New" w:cs="Courier New"/>
      <w:lang w:eastAsia="ar-SA"/>
    </w:rPr>
  </w:style>
  <w:style w:type="paragraph" w:customStyle="1" w:styleId="Styl">
    <w:name w:val="Styl"/>
    <w:uiPriority w:val="99"/>
    <w:rsid w:val="00711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B0BE1"/>
    <w:rPr>
      <w:b/>
      <w:bCs/>
      <w:sz w:val="32"/>
      <w:szCs w:val="32"/>
    </w:rPr>
  </w:style>
  <w:style w:type="paragraph" w:styleId="Poprawka">
    <w:name w:val="Revision"/>
    <w:hidden/>
    <w:uiPriority w:val="99"/>
    <w:semiHidden/>
    <w:rsid w:val="00B6765B"/>
  </w:style>
  <w:style w:type="paragraph" w:customStyle="1" w:styleId="Akapitzlist1">
    <w:name w:val="Akapit z listą1"/>
    <w:aliases w:val="CW_Lista,Preambuła"/>
    <w:basedOn w:val="Normalny"/>
    <w:link w:val="ListParagraphChar"/>
    <w:rsid w:val="004A3E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4A3E12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902A12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wypunktowanie Znak,Nag 1 Znak,Wypunktowanie Znak,Akapit z listą5 Znak"/>
    <w:link w:val="Akapitzlist"/>
    <w:uiPriority w:val="34"/>
    <w:qFormat/>
    <w:locked/>
    <w:rsid w:val="0035630B"/>
  </w:style>
  <w:style w:type="character" w:styleId="Pogrubienie">
    <w:name w:val="Strong"/>
    <w:uiPriority w:val="22"/>
    <w:qFormat/>
    <w:rsid w:val="0035630B"/>
    <w:rPr>
      <w:b/>
      <w:bCs/>
    </w:rPr>
  </w:style>
  <w:style w:type="character" w:customStyle="1" w:styleId="apple-converted-space">
    <w:name w:val="apple-converted-space"/>
    <w:basedOn w:val="Domylnaczcionkaakapitu"/>
    <w:rsid w:val="0035630B"/>
  </w:style>
  <w:style w:type="paragraph" w:customStyle="1" w:styleId="ZLITUSTzmustliter">
    <w:name w:val="Z_LIT/UST(§) – zm. ust. (§) literą"/>
    <w:basedOn w:val="Normalny"/>
    <w:qFormat/>
    <w:rsid w:val="00FB340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ekstpodstawowywcity21">
    <w:name w:val="Tekst podstawowy wcięty 21"/>
    <w:basedOn w:val="Normalny"/>
    <w:rsid w:val="00697AE2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2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97A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F6E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BB91-656A-4B69-B05D-606C843B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6629</Words>
  <Characters>39776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46313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/hipertekst/17074707_art(8)_1?pit=2017-03-07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Agnieszka Skotnicka</cp:lastModifiedBy>
  <cp:revision>30</cp:revision>
  <cp:lastPrinted>2023-04-21T06:47:00Z</cp:lastPrinted>
  <dcterms:created xsi:type="dcterms:W3CDTF">2022-05-25T06:42:00Z</dcterms:created>
  <dcterms:modified xsi:type="dcterms:W3CDTF">2023-04-26T12:23:00Z</dcterms:modified>
</cp:coreProperties>
</file>