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B8B" w:rsidRPr="006E479D" w:rsidRDefault="00B05B8B" w:rsidP="006E479D">
      <w:pPr>
        <w:ind w:left="709"/>
        <w:jc w:val="right"/>
        <w:rPr>
          <w:rFonts w:asciiTheme="minorHAnsi" w:hAnsiTheme="minorHAnsi"/>
          <w:sz w:val="22"/>
          <w:szCs w:val="22"/>
        </w:rPr>
      </w:pPr>
      <w:r>
        <w:t xml:space="preserve">                                                                                         </w:t>
      </w:r>
      <w:r w:rsidR="00E665A1">
        <w:t xml:space="preserve">     </w:t>
      </w:r>
      <w:r w:rsidRPr="006E479D">
        <w:rPr>
          <w:rFonts w:asciiTheme="minorHAnsi" w:hAnsiTheme="minorHAnsi"/>
          <w:sz w:val="22"/>
          <w:szCs w:val="22"/>
        </w:rPr>
        <w:t>Zebrzydowice, dnia</w:t>
      </w:r>
      <w:r w:rsidR="00FE5868">
        <w:rPr>
          <w:rFonts w:asciiTheme="minorHAnsi" w:hAnsiTheme="minorHAnsi"/>
          <w:sz w:val="22"/>
          <w:szCs w:val="22"/>
        </w:rPr>
        <w:t xml:space="preserve"> </w:t>
      </w:r>
      <w:r w:rsidR="00B775D9">
        <w:rPr>
          <w:rFonts w:asciiTheme="minorHAnsi" w:hAnsiTheme="minorHAnsi"/>
          <w:sz w:val="22"/>
          <w:szCs w:val="22"/>
        </w:rPr>
        <w:t>0</w:t>
      </w:r>
      <w:r w:rsidR="00254D73">
        <w:rPr>
          <w:rFonts w:asciiTheme="minorHAnsi" w:hAnsiTheme="minorHAnsi"/>
          <w:sz w:val="22"/>
          <w:szCs w:val="22"/>
        </w:rPr>
        <w:t>5</w:t>
      </w:r>
      <w:r w:rsidR="00CE5B6E" w:rsidRPr="006E479D">
        <w:rPr>
          <w:rFonts w:asciiTheme="minorHAnsi" w:hAnsiTheme="minorHAnsi"/>
          <w:sz w:val="22"/>
          <w:szCs w:val="22"/>
        </w:rPr>
        <w:t>.</w:t>
      </w:r>
      <w:r w:rsidR="001442A5">
        <w:rPr>
          <w:rFonts w:asciiTheme="minorHAnsi" w:hAnsiTheme="minorHAnsi"/>
          <w:sz w:val="22"/>
          <w:szCs w:val="22"/>
        </w:rPr>
        <w:t>0</w:t>
      </w:r>
      <w:r w:rsidR="002F5985">
        <w:rPr>
          <w:rFonts w:asciiTheme="minorHAnsi" w:hAnsiTheme="minorHAnsi"/>
          <w:sz w:val="22"/>
          <w:szCs w:val="22"/>
        </w:rPr>
        <w:t>6</w:t>
      </w:r>
      <w:r w:rsidR="00CE5B6E" w:rsidRPr="006E479D">
        <w:rPr>
          <w:rFonts w:asciiTheme="minorHAnsi" w:hAnsiTheme="minorHAnsi"/>
          <w:sz w:val="22"/>
          <w:szCs w:val="22"/>
        </w:rPr>
        <w:t>.202</w:t>
      </w:r>
      <w:r w:rsidR="001442A5">
        <w:rPr>
          <w:rFonts w:asciiTheme="minorHAnsi" w:hAnsiTheme="minorHAnsi"/>
          <w:sz w:val="22"/>
          <w:szCs w:val="22"/>
        </w:rPr>
        <w:t>3</w:t>
      </w:r>
      <w:r w:rsidRPr="006E479D">
        <w:rPr>
          <w:rFonts w:asciiTheme="minorHAnsi" w:hAnsiTheme="minorHAnsi"/>
          <w:sz w:val="22"/>
          <w:szCs w:val="22"/>
        </w:rPr>
        <w:t xml:space="preserve"> r.</w:t>
      </w:r>
    </w:p>
    <w:p w:rsidR="006E479D" w:rsidRDefault="006E479D" w:rsidP="006E479D">
      <w:pPr>
        <w:suppressAutoHyphens w:val="0"/>
        <w:autoSpaceDE w:val="0"/>
        <w:autoSpaceDN w:val="0"/>
        <w:adjustRightInd w:val="0"/>
        <w:ind w:right="6236"/>
        <w:jc w:val="center"/>
        <w:rPr>
          <w:rFonts w:ascii="Helvetica" w:hAnsi="Helvetica" w:cs="Helvetica"/>
          <w:sz w:val="22"/>
          <w:szCs w:val="22"/>
        </w:rPr>
      </w:pPr>
      <w:r>
        <w:rPr>
          <w:rFonts w:ascii="Helvetica" w:hAnsi="Helvetica" w:cs="Helvetica"/>
          <w:sz w:val="22"/>
          <w:szCs w:val="22"/>
        </w:rPr>
        <w:t>GMINA ZEBRZYDOWICE</w:t>
      </w:r>
    </w:p>
    <w:p w:rsidR="006E479D" w:rsidRDefault="006E479D" w:rsidP="006E479D">
      <w:pPr>
        <w:suppressAutoHyphens w:val="0"/>
        <w:autoSpaceDE w:val="0"/>
        <w:autoSpaceDN w:val="0"/>
        <w:adjustRightInd w:val="0"/>
        <w:ind w:right="6236"/>
        <w:jc w:val="center"/>
        <w:rPr>
          <w:rFonts w:ascii="Helvetica" w:hAnsi="Helvetica" w:cs="Helvetica"/>
          <w:sz w:val="22"/>
          <w:szCs w:val="22"/>
        </w:rPr>
      </w:pPr>
      <w:r>
        <w:rPr>
          <w:rFonts w:ascii="Helvetica" w:hAnsi="Helvetica" w:cs="Helvetica"/>
          <w:sz w:val="22"/>
          <w:szCs w:val="22"/>
        </w:rPr>
        <w:t>ul. Ks. A. Janusza 6</w:t>
      </w:r>
    </w:p>
    <w:p w:rsidR="006E479D" w:rsidRPr="00B40F0E" w:rsidRDefault="006E479D" w:rsidP="006E479D">
      <w:pPr>
        <w:suppressAutoHyphens w:val="0"/>
        <w:autoSpaceDE w:val="0"/>
        <w:autoSpaceDN w:val="0"/>
        <w:adjustRightInd w:val="0"/>
        <w:ind w:right="6236"/>
        <w:jc w:val="center"/>
        <w:rPr>
          <w:rFonts w:ascii="Helvetica" w:hAnsi="Helvetica" w:cs="Helvetica"/>
          <w:sz w:val="22"/>
          <w:szCs w:val="22"/>
        </w:rPr>
      </w:pPr>
      <w:r w:rsidRPr="00B40F0E">
        <w:rPr>
          <w:rFonts w:ascii="Helvetica" w:hAnsi="Helvetica" w:cs="Helvetica"/>
          <w:sz w:val="22"/>
          <w:szCs w:val="22"/>
        </w:rPr>
        <w:t>43-410 ZEBRZYDOWICE</w:t>
      </w:r>
    </w:p>
    <w:p w:rsidR="006E479D" w:rsidRPr="00B40F0E" w:rsidRDefault="006E479D" w:rsidP="006E479D">
      <w:pPr>
        <w:suppressAutoHyphens w:val="0"/>
        <w:autoSpaceDE w:val="0"/>
        <w:autoSpaceDN w:val="0"/>
        <w:adjustRightInd w:val="0"/>
        <w:ind w:right="6236"/>
        <w:jc w:val="center"/>
        <w:rPr>
          <w:rFonts w:ascii="Helvetica" w:hAnsi="Helvetica" w:cs="Helvetica"/>
          <w:sz w:val="22"/>
          <w:szCs w:val="22"/>
        </w:rPr>
      </w:pPr>
      <w:r w:rsidRPr="00B40F0E">
        <w:rPr>
          <w:rFonts w:ascii="Helvetica" w:hAnsi="Helvetica" w:cs="Helvetica"/>
          <w:sz w:val="22"/>
          <w:szCs w:val="22"/>
        </w:rPr>
        <w:t>NIP 5482430901</w:t>
      </w:r>
    </w:p>
    <w:p w:rsidR="006E479D" w:rsidRPr="00EB1735" w:rsidRDefault="006E479D" w:rsidP="00EB1735">
      <w:pPr>
        <w:ind w:right="6236"/>
        <w:jc w:val="center"/>
        <w:rPr>
          <w:rFonts w:ascii="Helvetica" w:hAnsi="Helvetica" w:cs="Helvetica"/>
          <w:sz w:val="22"/>
          <w:szCs w:val="22"/>
        </w:rPr>
      </w:pPr>
      <w:r w:rsidRPr="00B40F0E">
        <w:rPr>
          <w:rFonts w:ascii="Helvetica" w:hAnsi="Helvetica" w:cs="Helvetica"/>
          <w:sz w:val="22"/>
          <w:szCs w:val="22"/>
        </w:rPr>
        <w:t>-IR</w:t>
      </w:r>
    </w:p>
    <w:p w:rsidR="00F93394" w:rsidRPr="009E05A0" w:rsidRDefault="006E479D" w:rsidP="002116A1">
      <w:pPr>
        <w:rPr>
          <w:rFonts w:asciiTheme="minorHAnsi" w:hAnsiTheme="minorHAnsi"/>
        </w:rPr>
      </w:pPr>
      <w:r w:rsidRPr="009E05A0">
        <w:rPr>
          <w:rFonts w:asciiTheme="minorHAnsi" w:hAnsiTheme="minorHAnsi"/>
        </w:rPr>
        <w:t>IR.271.</w:t>
      </w:r>
      <w:r w:rsidR="00B775D9">
        <w:rPr>
          <w:rFonts w:asciiTheme="minorHAnsi" w:hAnsiTheme="minorHAnsi"/>
        </w:rPr>
        <w:t>10</w:t>
      </w:r>
      <w:r w:rsidRPr="009E05A0">
        <w:rPr>
          <w:rFonts w:asciiTheme="minorHAnsi" w:hAnsiTheme="minorHAnsi"/>
        </w:rPr>
        <w:t>.202</w:t>
      </w:r>
      <w:r w:rsidR="001442A5">
        <w:rPr>
          <w:rFonts w:asciiTheme="minorHAnsi" w:hAnsiTheme="minorHAnsi"/>
        </w:rPr>
        <w:t>3</w:t>
      </w:r>
      <w:r w:rsidR="00D0197F" w:rsidRPr="009E05A0">
        <w:t xml:space="preserve">                                         </w:t>
      </w:r>
      <w:r w:rsidR="00DF4E6F" w:rsidRPr="009E05A0">
        <w:rPr>
          <w:b/>
          <w:bCs/>
          <w:sz w:val="28"/>
          <w:szCs w:val="28"/>
        </w:rPr>
        <w:t xml:space="preserve">                                             </w:t>
      </w:r>
      <w:r w:rsidR="00D87D33" w:rsidRPr="009E05A0">
        <w:rPr>
          <w:b/>
          <w:bCs/>
          <w:sz w:val="28"/>
          <w:szCs w:val="28"/>
        </w:rPr>
        <w:t xml:space="preserve"> </w:t>
      </w:r>
      <w:r w:rsidR="00DF4E6F" w:rsidRPr="009E05A0">
        <w:rPr>
          <w:b/>
          <w:bCs/>
          <w:sz w:val="28"/>
          <w:szCs w:val="28"/>
        </w:rPr>
        <w:t xml:space="preserve"> </w:t>
      </w:r>
      <w:r w:rsidR="00EE27E6" w:rsidRPr="009E05A0">
        <w:rPr>
          <w:b/>
          <w:bCs/>
          <w:sz w:val="28"/>
          <w:szCs w:val="28"/>
        </w:rPr>
        <w:t xml:space="preserve">                                                                 </w:t>
      </w:r>
      <w:r w:rsidR="00D0197F" w:rsidRPr="009E05A0">
        <w:rPr>
          <w:rFonts w:asciiTheme="minorHAnsi" w:hAnsiTheme="minorHAnsi"/>
          <w:b/>
          <w:bCs/>
          <w:sz w:val="28"/>
          <w:szCs w:val="28"/>
        </w:rPr>
        <w:t xml:space="preserve">                                                               </w:t>
      </w:r>
    </w:p>
    <w:p w:rsidR="00FE7ACA" w:rsidRPr="007714BE" w:rsidRDefault="00FE7ACA" w:rsidP="006E479D">
      <w:pPr>
        <w:tabs>
          <w:tab w:val="left" w:pos="930"/>
        </w:tabs>
        <w:jc w:val="both"/>
        <w:rPr>
          <w:rFonts w:asciiTheme="minorHAnsi" w:hAnsiTheme="minorHAnsi"/>
          <w:b/>
        </w:rPr>
      </w:pPr>
    </w:p>
    <w:p w:rsidR="006E479D" w:rsidRDefault="006E479D" w:rsidP="006E479D">
      <w:pPr>
        <w:suppressAutoHyphens w:val="0"/>
        <w:autoSpaceDE w:val="0"/>
        <w:autoSpaceDN w:val="0"/>
        <w:adjustRightInd w:val="0"/>
        <w:ind w:left="851" w:hanging="851"/>
        <w:jc w:val="both"/>
        <w:rPr>
          <w:rFonts w:asciiTheme="minorHAnsi" w:hAnsiTheme="minorHAnsi"/>
          <w:b/>
          <w:bCs/>
          <w:sz w:val="22"/>
          <w:szCs w:val="22"/>
        </w:rPr>
      </w:pPr>
      <w:r w:rsidRPr="00453B4D">
        <w:rPr>
          <w:rFonts w:asciiTheme="minorHAnsi" w:hAnsiTheme="minorHAnsi"/>
          <w:sz w:val="22"/>
          <w:szCs w:val="22"/>
        </w:rPr>
        <w:t xml:space="preserve">Dotyczy: </w:t>
      </w:r>
      <w:r>
        <w:rPr>
          <w:rFonts w:asciiTheme="minorHAnsi" w:hAnsiTheme="minorHAnsi"/>
          <w:sz w:val="22"/>
          <w:szCs w:val="22"/>
        </w:rPr>
        <w:t>postępowania prowadzonego w trybie art. 275 pkt. 1 o udzielenie zamówienia publicznego powyżej 130 000 zł na realizację zadania p.n.:</w:t>
      </w:r>
      <w:r w:rsidRPr="00453B4D">
        <w:rPr>
          <w:rFonts w:asciiTheme="minorHAnsi" w:hAnsiTheme="minorHAnsi"/>
          <w:sz w:val="22"/>
          <w:szCs w:val="22"/>
        </w:rPr>
        <w:t xml:space="preserve"> </w:t>
      </w:r>
      <w:r w:rsidRPr="00453B4D">
        <w:rPr>
          <w:rFonts w:asciiTheme="minorHAnsi" w:hAnsiTheme="minorHAnsi"/>
          <w:b/>
          <w:bCs/>
          <w:sz w:val="22"/>
          <w:szCs w:val="22"/>
        </w:rPr>
        <w:t>„</w:t>
      </w:r>
      <w:r w:rsidR="00EB1735">
        <w:rPr>
          <w:rFonts w:asciiTheme="minorHAnsi" w:hAnsiTheme="minorHAnsi"/>
          <w:b/>
          <w:bCs/>
          <w:sz w:val="22"/>
          <w:szCs w:val="22"/>
        </w:rPr>
        <w:t>Zakup sprzętu komputerowego i oprogramowania w ramach projektu grantowego „Cyfrowa Gmina</w:t>
      </w:r>
      <w:r w:rsidR="005E7A29">
        <w:rPr>
          <w:rFonts w:asciiTheme="minorHAnsi" w:hAnsiTheme="minorHAnsi"/>
          <w:b/>
          <w:bCs/>
          <w:sz w:val="22"/>
          <w:szCs w:val="22"/>
        </w:rPr>
        <w:t>”</w:t>
      </w:r>
      <w:r w:rsidR="001442A5">
        <w:rPr>
          <w:rFonts w:asciiTheme="minorHAnsi" w:hAnsiTheme="minorHAnsi"/>
          <w:b/>
          <w:bCs/>
          <w:sz w:val="22"/>
          <w:szCs w:val="22"/>
        </w:rPr>
        <w:t>.</w:t>
      </w:r>
    </w:p>
    <w:p w:rsidR="00B05B8B" w:rsidRPr="006E479D" w:rsidRDefault="006E479D" w:rsidP="00037F2D">
      <w:pPr>
        <w:rPr>
          <w:rFonts w:asciiTheme="minorHAnsi" w:hAnsiTheme="minorHAnsi"/>
          <w:b/>
          <w:bCs/>
          <w:sz w:val="22"/>
          <w:szCs w:val="22"/>
        </w:rPr>
      </w:pPr>
      <w:r w:rsidRPr="006E479D">
        <w:rPr>
          <w:rFonts w:asciiTheme="minorHAnsi" w:hAnsiTheme="minorHAnsi"/>
          <w:b/>
          <w:bCs/>
          <w:sz w:val="22"/>
          <w:szCs w:val="22"/>
        </w:rPr>
        <w:t>________________________________________________________</w:t>
      </w:r>
      <w:r>
        <w:rPr>
          <w:rFonts w:asciiTheme="minorHAnsi" w:hAnsiTheme="minorHAnsi"/>
          <w:b/>
          <w:bCs/>
          <w:sz w:val="22"/>
          <w:szCs w:val="22"/>
        </w:rPr>
        <w:t>_______</w:t>
      </w:r>
      <w:r w:rsidRPr="006E479D">
        <w:rPr>
          <w:rFonts w:asciiTheme="minorHAnsi" w:hAnsiTheme="minorHAnsi"/>
          <w:b/>
          <w:bCs/>
          <w:sz w:val="22"/>
          <w:szCs w:val="22"/>
        </w:rPr>
        <w:t>_____________________</w:t>
      </w:r>
      <w:r w:rsidR="00B05B8B" w:rsidRPr="006E479D">
        <w:rPr>
          <w:rFonts w:asciiTheme="minorHAnsi" w:hAnsiTheme="minorHAnsi"/>
          <w:b/>
          <w:bCs/>
          <w:sz w:val="22"/>
          <w:szCs w:val="22"/>
        </w:rPr>
        <w:t xml:space="preserve">                                                                                                                                                                                                                                                                                                  </w:t>
      </w:r>
    </w:p>
    <w:p w:rsidR="00777A15" w:rsidRDefault="00777A15" w:rsidP="007714BE">
      <w:pPr>
        <w:spacing w:line="276" w:lineRule="auto"/>
        <w:ind w:firstLine="709"/>
        <w:jc w:val="both"/>
        <w:rPr>
          <w:rFonts w:asciiTheme="minorHAnsi" w:hAnsiTheme="minorHAnsi"/>
          <w:sz w:val="22"/>
          <w:szCs w:val="22"/>
        </w:rPr>
      </w:pPr>
    </w:p>
    <w:p w:rsidR="007714BE" w:rsidRPr="001A6752" w:rsidRDefault="007714BE" w:rsidP="007714BE">
      <w:pPr>
        <w:spacing w:line="276" w:lineRule="auto"/>
        <w:ind w:firstLine="709"/>
        <w:jc w:val="both"/>
        <w:rPr>
          <w:rFonts w:asciiTheme="minorHAnsi" w:hAnsiTheme="minorHAnsi"/>
          <w:sz w:val="22"/>
          <w:szCs w:val="22"/>
        </w:rPr>
      </w:pPr>
      <w:r w:rsidRPr="001A6752">
        <w:rPr>
          <w:rFonts w:asciiTheme="minorHAnsi" w:hAnsiTheme="minorHAnsi"/>
          <w:sz w:val="22"/>
          <w:szCs w:val="22"/>
        </w:rPr>
        <w:t>W związku z zapytaniami, które wpłynęły w sprawie w/w postępowania udzielamy następujących odpowiedzi:</w:t>
      </w:r>
    </w:p>
    <w:p w:rsidR="00AC18A3" w:rsidRDefault="00AC18A3" w:rsidP="00344016">
      <w:pPr>
        <w:jc w:val="both"/>
        <w:rPr>
          <w:rFonts w:asciiTheme="minorHAnsi" w:hAnsiTheme="minorHAnsi"/>
          <w:b/>
          <w:bCs/>
          <w:sz w:val="22"/>
          <w:szCs w:val="22"/>
        </w:rPr>
      </w:pPr>
    </w:p>
    <w:p w:rsidR="00EB1735" w:rsidRPr="00DD459D" w:rsidRDefault="00EB1735" w:rsidP="00B94AA9">
      <w:pPr>
        <w:spacing w:line="276" w:lineRule="auto"/>
        <w:jc w:val="both"/>
        <w:rPr>
          <w:rFonts w:asciiTheme="minorHAnsi" w:hAnsiTheme="minorHAnsi" w:cstheme="minorHAnsi"/>
          <w:b/>
          <w:bCs/>
          <w:sz w:val="22"/>
          <w:szCs w:val="22"/>
        </w:rPr>
      </w:pPr>
      <w:r w:rsidRPr="00DD459D">
        <w:rPr>
          <w:rFonts w:asciiTheme="minorHAnsi" w:hAnsiTheme="minorHAnsi" w:cstheme="minorHAnsi"/>
          <w:b/>
          <w:bCs/>
          <w:sz w:val="22"/>
          <w:szCs w:val="22"/>
        </w:rPr>
        <w:t>Pytanie 1</w:t>
      </w:r>
    </w:p>
    <w:p w:rsidR="00B94AA9" w:rsidRPr="00254D73" w:rsidRDefault="00254D73" w:rsidP="00254D73">
      <w:pPr>
        <w:widowControl/>
        <w:suppressAutoHyphens w:val="0"/>
        <w:autoSpaceDE w:val="0"/>
        <w:autoSpaceDN w:val="0"/>
        <w:adjustRightInd w:val="0"/>
        <w:jc w:val="both"/>
        <w:rPr>
          <w:rFonts w:asciiTheme="minorHAnsi" w:eastAsia="Times New Roman" w:hAnsiTheme="minorHAnsi" w:cs="DejaVuSansCondensed"/>
          <w:kern w:val="0"/>
          <w:sz w:val="22"/>
          <w:szCs w:val="22"/>
        </w:rPr>
      </w:pPr>
      <w:r w:rsidRPr="00254D73">
        <w:rPr>
          <w:rFonts w:asciiTheme="minorHAnsi" w:eastAsia="Times New Roman" w:hAnsiTheme="minorHAnsi" w:cs="DejaVuSansCondensed"/>
          <w:kern w:val="0"/>
          <w:sz w:val="22"/>
          <w:szCs w:val="22"/>
        </w:rPr>
        <w:t>Uprzejmie proszę o dostosowanie umów do przedmiotu zamówienia. Przedmiotem umów w</w:t>
      </w:r>
      <w:r>
        <w:rPr>
          <w:rFonts w:asciiTheme="minorHAnsi" w:eastAsia="Times New Roman" w:hAnsiTheme="minorHAnsi" w:cs="DejaVuSansCondensed"/>
          <w:kern w:val="0"/>
          <w:sz w:val="22"/>
          <w:szCs w:val="22"/>
        </w:rPr>
        <w:t xml:space="preserve"> </w:t>
      </w:r>
      <w:r w:rsidRPr="00254D73">
        <w:rPr>
          <w:rFonts w:asciiTheme="minorHAnsi" w:eastAsia="Times New Roman" w:hAnsiTheme="minorHAnsi" w:cs="DejaVuSansCondensed"/>
          <w:kern w:val="0"/>
          <w:sz w:val="22"/>
          <w:szCs w:val="22"/>
        </w:rPr>
        <w:t>części III i IV jest dostawa oprogramowania, natomiast zapisy gwarancyjne we wzorze umowy są typowe</w:t>
      </w:r>
      <w:r>
        <w:rPr>
          <w:rFonts w:asciiTheme="minorHAnsi" w:eastAsia="Times New Roman" w:hAnsiTheme="minorHAnsi" w:cs="DejaVuSansCondensed"/>
          <w:kern w:val="0"/>
          <w:sz w:val="22"/>
          <w:szCs w:val="22"/>
        </w:rPr>
        <w:t xml:space="preserve"> </w:t>
      </w:r>
      <w:r w:rsidRPr="00254D73">
        <w:rPr>
          <w:rFonts w:asciiTheme="minorHAnsi" w:eastAsia="Times New Roman" w:hAnsiTheme="minorHAnsi" w:cs="DejaVuSansCondensed"/>
          <w:kern w:val="0"/>
          <w:sz w:val="22"/>
          <w:szCs w:val="22"/>
        </w:rPr>
        <w:t>dla sprzętu komputerowego.</w:t>
      </w:r>
    </w:p>
    <w:p w:rsidR="00254D73" w:rsidRPr="00DD459D" w:rsidRDefault="00254D73" w:rsidP="00254D73">
      <w:pPr>
        <w:jc w:val="both"/>
        <w:rPr>
          <w:rFonts w:asciiTheme="minorHAnsi" w:hAnsiTheme="minorHAnsi" w:cstheme="minorHAnsi"/>
          <w:b/>
          <w:bCs/>
          <w:sz w:val="22"/>
          <w:szCs w:val="22"/>
        </w:rPr>
      </w:pPr>
    </w:p>
    <w:p w:rsidR="00254D73" w:rsidRPr="00DC7817" w:rsidRDefault="00254D73" w:rsidP="00254D73">
      <w:pPr>
        <w:rPr>
          <w:rFonts w:asciiTheme="minorHAnsi" w:hAnsiTheme="minorHAnsi" w:cstheme="minorHAnsi"/>
          <w:sz w:val="22"/>
        </w:rPr>
      </w:pPr>
      <w:r w:rsidRPr="00DC7817">
        <w:rPr>
          <w:rFonts w:asciiTheme="minorHAnsi" w:hAnsiTheme="minorHAnsi" w:cstheme="minorHAnsi"/>
          <w:b/>
          <w:bCs/>
          <w:sz w:val="22"/>
        </w:rPr>
        <w:t>Odpowiedź na pytanie 1</w:t>
      </w:r>
      <w:bookmarkStart w:id="0" w:name="_GoBack"/>
      <w:bookmarkEnd w:id="0"/>
    </w:p>
    <w:p w:rsidR="00254D73" w:rsidRDefault="00254D73" w:rsidP="00254D73">
      <w:pPr>
        <w:rPr>
          <w:rFonts w:asciiTheme="minorHAnsi" w:hAnsiTheme="minorHAnsi" w:cstheme="minorHAnsi"/>
          <w:sz w:val="22"/>
        </w:rPr>
      </w:pPr>
      <w:r>
        <w:rPr>
          <w:rFonts w:asciiTheme="minorHAnsi" w:hAnsiTheme="minorHAnsi" w:cstheme="minorHAnsi"/>
          <w:sz w:val="22"/>
        </w:rPr>
        <w:t>Zamawiający zmienia z</w:t>
      </w:r>
      <w:r w:rsidRPr="007F3EC5">
        <w:rPr>
          <w:rFonts w:asciiTheme="minorHAnsi" w:hAnsiTheme="minorHAnsi" w:cstheme="minorHAnsi"/>
          <w:sz w:val="22"/>
        </w:rPr>
        <w:t>apisy gwarancyjne we wzor</w:t>
      </w:r>
      <w:r>
        <w:rPr>
          <w:rFonts w:asciiTheme="minorHAnsi" w:hAnsiTheme="minorHAnsi" w:cstheme="minorHAnsi"/>
          <w:sz w:val="22"/>
        </w:rPr>
        <w:t>ach</w:t>
      </w:r>
      <w:r w:rsidRPr="007F3EC5">
        <w:rPr>
          <w:rFonts w:asciiTheme="minorHAnsi" w:hAnsiTheme="minorHAnsi" w:cstheme="minorHAnsi"/>
          <w:sz w:val="22"/>
        </w:rPr>
        <w:t xml:space="preserve"> umów </w:t>
      </w:r>
      <w:r>
        <w:rPr>
          <w:rFonts w:asciiTheme="minorHAnsi" w:hAnsiTheme="minorHAnsi" w:cstheme="minorHAnsi"/>
          <w:sz w:val="22"/>
        </w:rPr>
        <w:t xml:space="preserve">dla </w:t>
      </w:r>
      <w:r w:rsidRPr="007F3EC5">
        <w:rPr>
          <w:rFonts w:asciiTheme="minorHAnsi" w:hAnsiTheme="minorHAnsi" w:cstheme="minorHAnsi"/>
          <w:sz w:val="22"/>
        </w:rPr>
        <w:t>części III i IV</w:t>
      </w:r>
      <w:r>
        <w:rPr>
          <w:rFonts w:asciiTheme="minorHAnsi" w:hAnsiTheme="minorHAnsi" w:cstheme="minorHAnsi"/>
          <w:sz w:val="22"/>
        </w:rPr>
        <w:t>, w paragrafie 6, które otrzymują brzmienie:</w:t>
      </w:r>
    </w:p>
    <w:p w:rsidR="00254D73" w:rsidRPr="007F3EC5" w:rsidRDefault="00254D73" w:rsidP="00254D73">
      <w:pPr>
        <w:widowControl/>
        <w:numPr>
          <w:ilvl w:val="0"/>
          <w:numId w:val="17"/>
        </w:numPr>
        <w:suppressAutoHyphens w:val="0"/>
        <w:rPr>
          <w:rFonts w:asciiTheme="minorHAnsi" w:hAnsiTheme="minorHAnsi" w:cstheme="minorHAnsi"/>
          <w:sz w:val="22"/>
        </w:rPr>
      </w:pPr>
      <w:r w:rsidRPr="007F3EC5">
        <w:rPr>
          <w:rFonts w:asciiTheme="minorHAnsi" w:hAnsiTheme="minorHAnsi" w:cstheme="minorHAnsi"/>
          <w:sz w:val="22"/>
        </w:rPr>
        <w:t xml:space="preserve">Wykonawca udziela gwarancji nabywanego oprogramowania na okres zgodny z ważnością licencji, a dla licencji dożywotnich (wieczystych) na okres 1 roku, lub zgodnie z gwarancją producenta, w zależności od tego, która jest dłuższa. Okres gwarancji liczony jest od dnia wykonania Przedmiotu Umowy. </w:t>
      </w:r>
    </w:p>
    <w:p w:rsidR="00254D73" w:rsidRPr="007F3EC5" w:rsidRDefault="00254D73" w:rsidP="00254D73">
      <w:pPr>
        <w:widowControl/>
        <w:numPr>
          <w:ilvl w:val="0"/>
          <w:numId w:val="17"/>
        </w:numPr>
        <w:suppressAutoHyphens w:val="0"/>
        <w:rPr>
          <w:rFonts w:asciiTheme="minorHAnsi" w:hAnsiTheme="minorHAnsi" w:cstheme="minorHAnsi"/>
          <w:sz w:val="22"/>
        </w:rPr>
      </w:pPr>
      <w:r w:rsidRPr="007F3EC5">
        <w:rPr>
          <w:rFonts w:asciiTheme="minorHAnsi" w:hAnsiTheme="minorHAnsi" w:cstheme="minorHAnsi"/>
          <w:sz w:val="22"/>
        </w:rPr>
        <w:t xml:space="preserve">Uprawnienia gwarancyjne nie wyłączają uprawnień przysługujących Zamawiającemu z tytułu rękojmi za wady, której okres trwania Strony ustalają na równy z okresem gwarancji.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Gwarancja obejmuje wady fizyczne, wady materiałowe, wady jakościowe i wady w funkcjonalności Przedmiotu Umowy.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Wykonawca jest odpowiedzialny względem Zamawiającego za wszelkie wady prawne oprogramowania,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Wykonawca zwalnia Zamawiającego od ewentualnych roszczeń osób trzecich wynikających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W ramach udzielonej gwarancji Wykonawca zobowiązuje się do świadczenia serwisu gwarancyjnego, tzn. przyjmowania zgłoszeń o wadach Przedmiotu Umowy, diagnostyki wad Przedmiotu Umowy, niezwłocznej nieodpłatnej naprawy lub wymiany wadliwego Przedmiotu Umowy na nowy, wolny od wad.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Całkowity czas naprawy Przedmiotu Umowy (niezależnie od tego, czy będzie to jeden element, czy więcej) nie może przekroczyć 7 dni, natomiast wymiany jednego z elementów Przedmiotu Umowy na nowy nie może przekroczyć 14 dni, liczonych od dnia zgłoszenia wady. Jeżeli Wykonawca nie naprawi Przedmiotu Umowy w terminie 7 dni, uznaje się automatycznie, że podjął decyzję o wymianie jednego z elementów Przedmiotu Umowy na nowy, wolny od wad. W takiej sytuacji Zamawiający może według swojego wyboru żądać dalszej naprawy albo wymiany.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Termin wykonania wymiany lub naprawy Przedmiotu Umowy liczony jest od momentu zgłoszenia wady przez Zamawiającego do momentu dostarczenia do Zamawiającego niewadliwych lub naprawionych elementów Przedmiotu Umowy. Przedłużenie czasu naprawy lub wymiany może nastąpić jedynie za </w:t>
      </w:r>
      <w:r w:rsidRPr="007F3EC5">
        <w:rPr>
          <w:rFonts w:asciiTheme="minorHAnsi" w:hAnsiTheme="minorHAnsi" w:cstheme="minorHAnsi"/>
          <w:sz w:val="22"/>
        </w:rPr>
        <w:lastRenderedPageBreak/>
        <w:t xml:space="preserve">zgodą Zamawiającego wyrażoną na piśmie i być usprawiedliwione nadzwyczajnymi trudnościami wykonania naprawy lub wymiany w terminie określonym w ust. 7.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Zgłoszenie wad Przedmiotu Umowy dokonywane będzie pocztą elektroniczną na adres e-mail ……………………………..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Serwis gwarancyjny świadczony będzie w miejscach używania dostarczonego oprogramowania.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Koszty i ryzyko związane z wykonywaniem świadczeń gwarancyjnych obciążają Wykonawcę.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Za moment dostarczenia nowych lub naprawionych elementów Przedmiotu Umowy uznaje się dzień podpisania protokołu ich odbioru.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W przypadku potrzeby dokonania więcej niż 2-krotnej naprawy w okresie gwarancji Wykonawca zobowiązany jest wymienić elementy Przedmiotu Umowy, których dotyczyły te naprawy, na nowe.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W przypadku niedokonania wymiany lub naprawy Przedmiotu Umowy w terminie, o którym mowa w ust. 7, z zastrzeżeniem ust. 8, Zamawiający ma prawo zlecić naprawę Przedmiotu Umowy osobom trzecim na koszt i ryzyko Wykonawcy, informując Wykonawcę o podjętym działaniu.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Okres trwania gwarancji ulega przedłużeniu o czas, jaki był potrzebny na usunięcie wad Przedmiotu Umowy. </w:t>
      </w:r>
    </w:p>
    <w:p w:rsidR="00254D73" w:rsidRPr="007F3EC5" w:rsidRDefault="00254D73" w:rsidP="00254D73">
      <w:pPr>
        <w:widowControl/>
        <w:numPr>
          <w:ilvl w:val="0"/>
          <w:numId w:val="16"/>
        </w:numPr>
        <w:suppressAutoHyphens w:val="0"/>
        <w:ind w:hanging="357"/>
        <w:rPr>
          <w:rFonts w:asciiTheme="minorHAnsi" w:hAnsiTheme="minorHAnsi" w:cstheme="minorHAnsi"/>
          <w:sz w:val="22"/>
        </w:rPr>
      </w:pPr>
      <w:r w:rsidRPr="007F3EC5">
        <w:rPr>
          <w:rFonts w:asciiTheme="minorHAnsi" w:hAnsiTheme="minorHAnsi" w:cstheme="minorHAnsi"/>
          <w:sz w:val="22"/>
        </w:rPr>
        <w:t xml:space="preserve">W przypadku wymiany elementów Przedmiotu Umowy na nowe wolne od wad, gwarancja na te elementy liczona jest od momentu dostarczenia tych elementów nowych, wolnych od wad. </w:t>
      </w:r>
    </w:p>
    <w:p w:rsidR="00254D73" w:rsidRDefault="00254D73" w:rsidP="00254D73">
      <w:pPr>
        <w:rPr>
          <w:rFonts w:asciiTheme="minorHAnsi" w:hAnsiTheme="minorHAnsi" w:cstheme="minorHAnsi"/>
          <w:sz w:val="22"/>
        </w:rPr>
      </w:pPr>
    </w:p>
    <w:p w:rsidR="00254D73" w:rsidRPr="00DC7817" w:rsidRDefault="00254D73" w:rsidP="00254D73">
      <w:pPr>
        <w:rPr>
          <w:rFonts w:asciiTheme="minorHAnsi" w:hAnsiTheme="minorHAnsi" w:cstheme="minorHAnsi"/>
          <w:sz w:val="22"/>
        </w:rPr>
      </w:pPr>
      <w:r w:rsidRPr="00F67F9A">
        <w:rPr>
          <w:rFonts w:asciiTheme="minorHAnsi" w:hAnsiTheme="minorHAnsi" w:cstheme="minorHAnsi"/>
          <w:sz w:val="22"/>
        </w:rPr>
        <w:t xml:space="preserve">Zamawiający </w:t>
      </w:r>
      <w:r>
        <w:rPr>
          <w:rFonts w:asciiTheme="minorHAnsi" w:hAnsiTheme="minorHAnsi" w:cstheme="minorHAnsi"/>
          <w:sz w:val="22"/>
        </w:rPr>
        <w:t>załącza zmienione wzory umów.</w:t>
      </w:r>
    </w:p>
    <w:p w:rsidR="00B775D9" w:rsidRPr="006F5727" w:rsidRDefault="00B775D9" w:rsidP="00A0787D">
      <w:pPr>
        <w:jc w:val="both"/>
        <w:rPr>
          <w:rFonts w:asciiTheme="minorHAnsi" w:hAnsiTheme="minorHAnsi" w:cstheme="minorHAnsi"/>
          <w:sz w:val="22"/>
          <w:szCs w:val="22"/>
        </w:rPr>
      </w:pPr>
    </w:p>
    <w:p w:rsidR="00B775D9" w:rsidRPr="006F5727" w:rsidRDefault="00B775D9" w:rsidP="006F5727">
      <w:pPr>
        <w:jc w:val="both"/>
        <w:rPr>
          <w:rFonts w:asciiTheme="minorHAnsi" w:hAnsiTheme="minorHAnsi" w:cstheme="minorHAnsi"/>
          <w:sz w:val="22"/>
          <w:szCs w:val="22"/>
        </w:rPr>
      </w:pPr>
    </w:p>
    <w:p w:rsidR="00B775D9" w:rsidRPr="006F5727" w:rsidRDefault="00B775D9" w:rsidP="006F5727">
      <w:pPr>
        <w:jc w:val="both"/>
        <w:rPr>
          <w:rFonts w:asciiTheme="minorHAnsi" w:hAnsiTheme="minorHAnsi" w:cstheme="minorHAnsi"/>
          <w:sz w:val="22"/>
          <w:szCs w:val="22"/>
        </w:rPr>
      </w:pPr>
    </w:p>
    <w:p w:rsidR="007153C8" w:rsidRDefault="007153C8" w:rsidP="00EB1735">
      <w:pPr>
        <w:rPr>
          <w:rFonts w:asciiTheme="minorHAnsi" w:hAnsiTheme="minorHAnsi" w:cstheme="minorHAnsi"/>
          <w:b/>
          <w:bCs/>
          <w:sz w:val="22"/>
          <w:szCs w:val="22"/>
        </w:rPr>
      </w:pPr>
    </w:p>
    <w:p w:rsidR="002E6A8F" w:rsidRPr="00F45553" w:rsidRDefault="002E6A8F" w:rsidP="00AC18A3">
      <w:pPr>
        <w:rPr>
          <w:rFonts w:asciiTheme="minorHAnsi" w:hAnsiTheme="minorHAnsi"/>
          <w:sz w:val="22"/>
          <w:szCs w:val="22"/>
        </w:rPr>
      </w:pPr>
    </w:p>
    <w:p w:rsidR="006F5727" w:rsidRPr="008E30C7" w:rsidRDefault="006F5727" w:rsidP="006F5727">
      <w:pPr>
        <w:suppressAutoHyphens w:val="0"/>
        <w:autoSpaceDE w:val="0"/>
        <w:autoSpaceDN w:val="0"/>
        <w:adjustRightInd w:val="0"/>
        <w:ind w:left="4962"/>
        <w:jc w:val="center"/>
        <w:rPr>
          <w:rFonts w:ascii="Times-Bold" w:hAnsi="Times-Bold" w:cs="Times-Bold"/>
          <w:b/>
          <w:bCs/>
        </w:rPr>
      </w:pPr>
      <w:r w:rsidRPr="008E30C7">
        <w:rPr>
          <w:rFonts w:ascii="Times-Bold" w:hAnsi="Times-Bold" w:cs="Times-Bold"/>
          <w:b/>
          <w:bCs/>
        </w:rPr>
        <w:t>WÓJT GMINY ZEBRZYDOWICE</w:t>
      </w:r>
    </w:p>
    <w:p w:rsidR="006F5727" w:rsidRPr="008E30C7" w:rsidRDefault="006F5727" w:rsidP="006F5727">
      <w:pPr>
        <w:suppressAutoHyphens w:val="0"/>
        <w:autoSpaceDE w:val="0"/>
        <w:autoSpaceDN w:val="0"/>
        <w:adjustRightInd w:val="0"/>
        <w:ind w:left="4962"/>
        <w:jc w:val="center"/>
        <w:rPr>
          <w:rFonts w:ascii="Times-Bold" w:hAnsi="Times-Bold" w:cs="Times-Bold"/>
          <w:b/>
          <w:bCs/>
        </w:rPr>
      </w:pPr>
    </w:p>
    <w:p w:rsidR="006F5727" w:rsidRPr="008E30C7" w:rsidRDefault="006F5727" w:rsidP="006F5727">
      <w:pPr>
        <w:suppressAutoHyphens w:val="0"/>
        <w:autoSpaceDE w:val="0"/>
        <w:autoSpaceDN w:val="0"/>
        <w:adjustRightInd w:val="0"/>
        <w:ind w:left="4962"/>
        <w:jc w:val="center"/>
        <w:rPr>
          <w:rFonts w:ascii="Times-Bold" w:hAnsi="Times-Bold" w:cs="Times-Bold"/>
          <w:b/>
          <w:bCs/>
        </w:rPr>
      </w:pPr>
    </w:p>
    <w:p w:rsidR="006F5727" w:rsidRPr="008E30C7" w:rsidRDefault="006F5727" w:rsidP="006F5727">
      <w:pPr>
        <w:ind w:left="4962"/>
        <w:jc w:val="center"/>
      </w:pPr>
      <w:r w:rsidRPr="008E30C7">
        <w:rPr>
          <w:rFonts w:ascii="Times-Bold" w:hAnsi="Times-Bold" w:cs="Times-Bold"/>
          <w:b/>
          <w:bCs/>
        </w:rPr>
        <w:t>Andrzej KONDZIOŁKA</w:t>
      </w:r>
    </w:p>
    <w:p w:rsidR="00AC18A3" w:rsidRPr="006210A9" w:rsidRDefault="00AC18A3" w:rsidP="006F5727">
      <w:pPr>
        <w:pStyle w:val="Akapitzlist"/>
        <w:numPr>
          <w:ilvl w:val="0"/>
          <w:numId w:val="12"/>
        </w:numPr>
        <w:ind w:left="5670"/>
        <w:jc w:val="center"/>
        <w:rPr>
          <w:rFonts w:ascii="Arial Nova" w:hAnsi="Arial Nova"/>
          <w:sz w:val="22"/>
          <w:szCs w:val="22"/>
        </w:rPr>
      </w:pPr>
    </w:p>
    <w:sectPr w:rsidR="00AC18A3" w:rsidRPr="006210A9">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EB" w:rsidRDefault="00A448EB" w:rsidP="00A448EB">
      <w:r>
        <w:separator/>
      </w:r>
    </w:p>
  </w:endnote>
  <w:endnote w:type="continuationSeparator" w:id="0">
    <w:p w:rsidR="00A448EB" w:rsidRDefault="00A448EB" w:rsidP="00A4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S Mincho"/>
    <w:charset w:val="02"/>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EB" w:rsidRDefault="00A448EB" w:rsidP="00A448EB">
      <w:r>
        <w:separator/>
      </w:r>
    </w:p>
  </w:footnote>
  <w:footnote w:type="continuationSeparator" w:id="0">
    <w:p w:rsidR="00A448EB" w:rsidRDefault="00A448EB" w:rsidP="00A4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DD3101F"/>
    <w:multiLevelType w:val="hybridMultilevel"/>
    <w:tmpl w:val="27BCA372"/>
    <w:lvl w:ilvl="0" w:tplc="D410266A">
      <w:start w:val="1"/>
      <w:numFmt w:val="decimal"/>
      <w:lvlText w:val="%1."/>
      <w:lvlJc w:val="left"/>
      <w:pPr>
        <w:ind w:left="720" w:hanging="360"/>
      </w:pPr>
      <w:rPr>
        <w:rFonts w:hint="default"/>
        <w:b w:val="0"/>
        <w:bCs w:val="0"/>
        <w:u w:val="none"/>
      </w:rPr>
    </w:lvl>
    <w:lvl w:ilvl="1" w:tplc="E0189838">
      <w:start w:val="1"/>
      <w:numFmt w:val="decimal"/>
      <w:lvlText w:val="%2."/>
      <w:lvlJc w:val="left"/>
      <w:pPr>
        <w:ind w:left="1440" w:hanging="360"/>
      </w:pPr>
      <w:rPr>
        <w:rFonts w:ascii="Calibri" w:eastAsia="Times New Roman" w:hAnsi="Calibri"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34A87"/>
    <w:multiLevelType w:val="multilevel"/>
    <w:tmpl w:val="D4F69AA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085" w:hanging="51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725" w:hanging="72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7515" w:hanging="1080"/>
      </w:pPr>
      <w:rPr>
        <w:rFonts w:hint="default"/>
      </w:rPr>
    </w:lvl>
    <w:lvl w:ilvl="6">
      <w:start w:val="1"/>
      <w:numFmt w:val="decimal"/>
      <w:isLgl/>
      <w:lvlText w:val="%1.%2.%3.%4.%5.%6.%7."/>
      <w:lvlJc w:val="left"/>
      <w:pPr>
        <w:ind w:left="9090" w:hanging="1440"/>
      </w:pPr>
      <w:rPr>
        <w:rFonts w:hint="default"/>
      </w:rPr>
    </w:lvl>
    <w:lvl w:ilvl="7">
      <w:start w:val="1"/>
      <w:numFmt w:val="decimal"/>
      <w:isLgl/>
      <w:lvlText w:val="%1.%2.%3.%4.%5.%6.%7.%8."/>
      <w:lvlJc w:val="left"/>
      <w:pPr>
        <w:ind w:left="10305" w:hanging="1440"/>
      </w:pPr>
      <w:rPr>
        <w:rFonts w:hint="default"/>
      </w:rPr>
    </w:lvl>
    <w:lvl w:ilvl="8">
      <w:start w:val="1"/>
      <w:numFmt w:val="decimal"/>
      <w:isLgl/>
      <w:lvlText w:val="%1.%2.%3.%4.%5.%6.%7.%8.%9."/>
      <w:lvlJc w:val="left"/>
      <w:pPr>
        <w:ind w:left="11880" w:hanging="1800"/>
      </w:pPr>
      <w:rPr>
        <w:rFonts w:hint="default"/>
      </w:rPr>
    </w:lvl>
  </w:abstractNum>
  <w:abstractNum w:abstractNumId="4" w15:restartNumberingAfterBreak="0">
    <w:nsid w:val="0F237036"/>
    <w:multiLevelType w:val="hybridMultilevel"/>
    <w:tmpl w:val="0ADCE8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D6569D5"/>
    <w:multiLevelType w:val="hybridMultilevel"/>
    <w:tmpl w:val="DC82F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4449E5"/>
    <w:multiLevelType w:val="multilevel"/>
    <w:tmpl w:val="4F88705E"/>
    <w:lvl w:ilvl="0">
      <w:start w:val="43"/>
      <w:numFmt w:val="decimal"/>
      <w:lvlText w:val="%1"/>
      <w:lvlJc w:val="left"/>
      <w:pPr>
        <w:tabs>
          <w:tab w:val="num" w:pos="1020"/>
        </w:tabs>
        <w:ind w:left="1020" w:hanging="1020"/>
      </w:pPr>
      <w:rPr>
        <w:rFonts w:hint="default"/>
      </w:rPr>
    </w:lvl>
    <w:lvl w:ilvl="1">
      <w:start w:val="400"/>
      <w:numFmt w:val="decimal"/>
      <w:lvlText w:val="%1-%2"/>
      <w:lvlJc w:val="left"/>
      <w:pPr>
        <w:tabs>
          <w:tab w:val="num" w:pos="5640"/>
        </w:tabs>
        <w:ind w:left="5640" w:hanging="1020"/>
      </w:pPr>
      <w:rPr>
        <w:rFonts w:hint="default"/>
      </w:rPr>
    </w:lvl>
    <w:lvl w:ilvl="2">
      <w:start w:val="1"/>
      <w:numFmt w:val="decimal"/>
      <w:lvlText w:val="%1-%2.%3"/>
      <w:lvlJc w:val="left"/>
      <w:pPr>
        <w:tabs>
          <w:tab w:val="num" w:pos="10260"/>
        </w:tabs>
        <w:ind w:left="10260" w:hanging="1020"/>
      </w:pPr>
      <w:rPr>
        <w:rFonts w:hint="default"/>
      </w:rPr>
    </w:lvl>
    <w:lvl w:ilvl="3">
      <w:start w:val="1"/>
      <w:numFmt w:val="decimal"/>
      <w:lvlText w:val="%1-%2.%3.%4"/>
      <w:lvlJc w:val="left"/>
      <w:pPr>
        <w:tabs>
          <w:tab w:val="num" w:pos="14940"/>
        </w:tabs>
        <w:ind w:left="14940" w:hanging="1080"/>
      </w:pPr>
      <w:rPr>
        <w:rFonts w:hint="default"/>
      </w:rPr>
    </w:lvl>
    <w:lvl w:ilvl="4">
      <w:start w:val="1"/>
      <w:numFmt w:val="decimal"/>
      <w:lvlText w:val="%1-%2.%3.%4.%5"/>
      <w:lvlJc w:val="left"/>
      <w:pPr>
        <w:tabs>
          <w:tab w:val="num" w:pos="19560"/>
        </w:tabs>
        <w:ind w:left="19560" w:hanging="1080"/>
      </w:pPr>
      <w:rPr>
        <w:rFonts w:hint="default"/>
      </w:rPr>
    </w:lvl>
    <w:lvl w:ilvl="5">
      <w:start w:val="1"/>
      <w:numFmt w:val="decimal"/>
      <w:lvlText w:val="%1-%2.%3.%4.%5.%6"/>
      <w:lvlJc w:val="left"/>
      <w:pPr>
        <w:tabs>
          <w:tab w:val="num" w:pos="24540"/>
        </w:tabs>
        <w:ind w:left="24540" w:hanging="1440"/>
      </w:pPr>
      <w:rPr>
        <w:rFonts w:hint="default"/>
      </w:rPr>
    </w:lvl>
    <w:lvl w:ilvl="6">
      <w:start w:val="1"/>
      <w:numFmt w:val="decimal"/>
      <w:lvlText w:val="%1-%2.%3.%4.%5.%6.%7"/>
      <w:lvlJc w:val="left"/>
      <w:pPr>
        <w:tabs>
          <w:tab w:val="num" w:pos="29160"/>
        </w:tabs>
        <w:ind w:left="29160" w:hanging="1440"/>
      </w:pPr>
      <w:rPr>
        <w:rFonts w:hint="default"/>
      </w:rPr>
    </w:lvl>
    <w:lvl w:ilvl="7">
      <w:start w:val="1"/>
      <w:numFmt w:val="decimal"/>
      <w:lvlText w:val="%1-%2.%3.%4.%5.%6.%7.%8"/>
      <w:lvlJc w:val="left"/>
      <w:pPr>
        <w:tabs>
          <w:tab w:val="num" w:pos="-31396"/>
        </w:tabs>
        <w:ind w:left="-31396" w:hanging="1800"/>
      </w:pPr>
      <w:rPr>
        <w:rFonts w:hint="default"/>
      </w:rPr>
    </w:lvl>
    <w:lvl w:ilvl="8">
      <w:start w:val="1"/>
      <w:numFmt w:val="decimal"/>
      <w:lvlText w:val="%1-%2.%3.%4.%5.%6.%7.%8.%9"/>
      <w:lvlJc w:val="left"/>
      <w:pPr>
        <w:tabs>
          <w:tab w:val="num" w:pos="-26416"/>
        </w:tabs>
        <w:ind w:left="-26416" w:hanging="2160"/>
      </w:pPr>
      <w:rPr>
        <w:rFonts w:hint="default"/>
      </w:rPr>
    </w:lvl>
  </w:abstractNum>
  <w:abstractNum w:abstractNumId="7" w15:restartNumberingAfterBreak="0">
    <w:nsid w:val="2F917B19"/>
    <w:multiLevelType w:val="multilevel"/>
    <w:tmpl w:val="661E0F60"/>
    <w:lvl w:ilvl="0">
      <w:start w:val="43"/>
      <w:numFmt w:val="decimal"/>
      <w:lvlText w:val="%1"/>
      <w:lvlJc w:val="left"/>
      <w:pPr>
        <w:tabs>
          <w:tab w:val="num" w:pos="945"/>
        </w:tabs>
        <w:ind w:left="945" w:hanging="945"/>
      </w:pPr>
      <w:rPr>
        <w:rFonts w:hint="default"/>
      </w:rPr>
    </w:lvl>
    <w:lvl w:ilvl="1">
      <w:start w:val="470"/>
      <w:numFmt w:val="decimal"/>
      <w:lvlText w:val="%1-%2"/>
      <w:lvlJc w:val="left"/>
      <w:pPr>
        <w:tabs>
          <w:tab w:val="num" w:pos="5565"/>
        </w:tabs>
        <w:ind w:left="5565" w:hanging="945"/>
      </w:pPr>
      <w:rPr>
        <w:rFonts w:hint="default"/>
      </w:rPr>
    </w:lvl>
    <w:lvl w:ilvl="2">
      <w:start w:val="1"/>
      <w:numFmt w:val="decimal"/>
      <w:lvlText w:val="%1-%2.%3"/>
      <w:lvlJc w:val="left"/>
      <w:pPr>
        <w:tabs>
          <w:tab w:val="num" w:pos="10185"/>
        </w:tabs>
        <w:ind w:left="10185" w:hanging="945"/>
      </w:pPr>
      <w:rPr>
        <w:rFonts w:hint="default"/>
      </w:rPr>
    </w:lvl>
    <w:lvl w:ilvl="3">
      <w:start w:val="1"/>
      <w:numFmt w:val="decimal"/>
      <w:lvlText w:val="%1-%2.%3.%4"/>
      <w:lvlJc w:val="left"/>
      <w:pPr>
        <w:tabs>
          <w:tab w:val="num" w:pos="14940"/>
        </w:tabs>
        <w:ind w:left="14940" w:hanging="1080"/>
      </w:pPr>
      <w:rPr>
        <w:rFonts w:hint="default"/>
      </w:rPr>
    </w:lvl>
    <w:lvl w:ilvl="4">
      <w:start w:val="1"/>
      <w:numFmt w:val="decimal"/>
      <w:lvlText w:val="%1-%2.%3.%4.%5"/>
      <w:lvlJc w:val="left"/>
      <w:pPr>
        <w:tabs>
          <w:tab w:val="num" w:pos="19560"/>
        </w:tabs>
        <w:ind w:left="19560" w:hanging="1080"/>
      </w:pPr>
      <w:rPr>
        <w:rFonts w:hint="default"/>
      </w:rPr>
    </w:lvl>
    <w:lvl w:ilvl="5">
      <w:start w:val="1"/>
      <w:numFmt w:val="decimal"/>
      <w:lvlText w:val="%1-%2.%3.%4.%5.%6"/>
      <w:lvlJc w:val="left"/>
      <w:pPr>
        <w:tabs>
          <w:tab w:val="num" w:pos="24540"/>
        </w:tabs>
        <w:ind w:left="24540" w:hanging="1440"/>
      </w:pPr>
      <w:rPr>
        <w:rFonts w:hint="default"/>
      </w:rPr>
    </w:lvl>
    <w:lvl w:ilvl="6">
      <w:start w:val="1"/>
      <w:numFmt w:val="decimal"/>
      <w:lvlText w:val="%1-%2.%3.%4.%5.%6.%7"/>
      <w:lvlJc w:val="left"/>
      <w:pPr>
        <w:tabs>
          <w:tab w:val="num" w:pos="29160"/>
        </w:tabs>
        <w:ind w:left="29160" w:hanging="1440"/>
      </w:pPr>
      <w:rPr>
        <w:rFonts w:hint="default"/>
      </w:rPr>
    </w:lvl>
    <w:lvl w:ilvl="7">
      <w:start w:val="1"/>
      <w:numFmt w:val="decimal"/>
      <w:lvlText w:val="%1-%2.%3.%4.%5.%6.%7.%8"/>
      <w:lvlJc w:val="left"/>
      <w:pPr>
        <w:tabs>
          <w:tab w:val="num" w:pos="-31396"/>
        </w:tabs>
        <w:ind w:left="-31396" w:hanging="1800"/>
      </w:pPr>
      <w:rPr>
        <w:rFonts w:hint="default"/>
      </w:rPr>
    </w:lvl>
    <w:lvl w:ilvl="8">
      <w:start w:val="1"/>
      <w:numFmt w:val="decimal"/>
      <w:lvlText w:val="%1-%2.%3.%4.%5.%6.%7.%8.%9"/>
      <w:lvlJc w:val="left"/>
      <w:pPr>
        <w:tabs>
          <w:tab w:val="num" w:pos="-26416"/>
        </w:tabs>
        <w:ind w:left="-26416" w:hanging="2160"/>
      </w:pPr>
      <w:rPr>
        <w:rFonts w:hint="default"/>
      </w:rPr>
    </w:lvl>
  </w:abstractNum>
  <w:abstractNum w:abstractNumId="8" w15:restartNumberingAfterBreak="0">
    <w:nsid w:val="36C85B1A"/>
    <w:multiLevelType w:val="hybridMultilevel"/>
    <w:tmpl w:val="8BDAA69C"/>
    <w:lvl w:ilvl="0" w:tplc="459E0F76">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92EF20">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BCB594">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507408">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8C3530">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1A38A8">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205A5A">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61B3E">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4ABD6A">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FC0D7A"/>
    <w:multiLevelType w:val="multilevel"/>
    <w:tmpl w:val="67208CD8"/>
    <w:lvl w:ilvl="0">
      <w:start w:val="43"/>
      <w:numFmt w:val="decimal"/>
      <w:lvlText w:val="%1"/>
      <w:lvlJc w:val="left"/>
      <w:pPr>
        <w:tabs>
          <w:tab w:val="num" w:pos="930"/>
        </w:tabs>
        <w:ind w:left="930" w:hanging="930"/>
      </w:pPr>
      <w:rPr>
        <w:rFonts w:hint="default"/>
      </w:rPr>
    </w:lvl>
    <w:lvl w:ilvl="1">
      <w:start w:val="243"/>
      <w:numFmt w:val="decimal"/>
      <w:lvlText w:val="%1-%2"/>
      <w:lvlJc w:val="left"/>
      <w:pPr>
        <w:tabs>
          <w:tab w:val="num" w:pos="5550"/>
        </w:tabs>
        <w:ind w:left="5550" w:hanging="930"/>
      </w:pPr>
      <w:rPr>
        <w:rFonts w:hint="default"/>
      </w:rPr>
    </w:lvl>
    <w:lvl w:ilvl="2">
      <w:start w:val="1"/>
      <w:numFmt w:val="decimal"/>
      <w:lvlText w:val="%1-%2.%3"/>
      <w:lvlJc w:val="left"/>
      <w:pPr>
        <w:tabs>
          <w:tab w:val="num" w:pos="10170"/>
        </w:tabs>
        <w:ind w:left="10170" w:hanging="930"/>
      </w:pPr>
      <w:rPr>
        <w:rFonts w:hint="default"/>
      </w:rPr>
    </w:lvl>
    <w:lvl w:ilvl="3">
      <w:start w:val="1"/>
      <w:numFmt w:val="decimal"/>
      <w:lvlText w:val="%1-%2.%3.%4"/>
      <w:lvlJc w:val="left"/>
      <w:pPr>
        <w:tabs>
          <w:tab w:val="num" w:pos="14940"/>
        </w:tabs>
        <w:ind w:left="14940" w:hanging="1080"/>
      </w:pPr>
      <w:rPr>
        <w:rFonts w:hint="default"/>
      </w:rPr>
    </w:lvl>
    <w:lvl w:ilvl="4">
      <w:start w:val="1"/>
      <w:numFmt w:val="decimal"/>
      <w:lvlText w:val="%1-%2.%3.%4.%5"/>
      <w:lvlJc w:val="left"/>
      <w:pPr>
        <w:tabs>
          <w:tab w:val="num" w:pos="19560"/>
        </w:tabs>
        <w:ind w:left="19560" w:hanging="1080"/>
      </w:pPr>
      <w:rPr>
        <w:rFonts w:hint="default"/>
      </w:rPr>
    </w:lvl>
    <w:lvl w:ilvl="5">
      <w:start w:val="1"/>
      <w:numFmt w:val="decimal"/>
      <w:lvlText w:val="%1-%2.%3.%4.%5.%6"/>
      <w:lvlJc w:val="left"/>
      <w:pPr>
        <w:tabs>
          <w:tab w:val="num" w:pos="24540"/>
        </w:tabs>
        <w:ind w:left="24540" w:hanging="1440"/>
      </w:pPr>
      <w:rPr>
        <w:rFonts w:hint="default"/>
      </w:rPr>
    </w:lvl>
    <w:lvl w:ilvl="6">
      <w:start w:val="1"/>
      <w:numFmt w:val="decimal"/>
      <w:lvlText w:val="%1-%2.%3.%4.%5.%6.%7"/>
      <w:lvlJc w:val="left"/>
      <w:pPr>
        <w:tabs>
          <w:tab w:val="num" w:pos="29160"/>
        </w:tabs>
        <w:ind w:left="29160" w:hanging="1440"/>
      </w:pPr>
      <w:rPr>
        <w:rFonts w:hint="default"/>
      </w:rPr>
    </w:lvl>
    <w:lvl w:ilvl="7">
      <w:start w:val="1"/>
      <w:numFmt w:val="decimal"/>
      <w:lvlText w:val="%1-%2.%3.%4.%5.%6.%7.%8"/>
      <w:lvlJc w:val="left"/>
      <w:pPr>
        <w:tabs>
          <w:tab w:val="num" w:pos="-31396"/>
        </w:tabs>
        <w:ind w:left="-31396" w:hanging="1800"/>
      </w:pPr>
      <w:rPr>
        <w:rFonts w:hint="default"/>
      </w:rPr>
    </w:lvl>
    <w:lvl w:ilvl="8">
      <w:start w:val="1"/>
      <w:numFmt w:val="decimal"/>
      <w:lvlText w:val="%1-%2.%3.%4.%5.%6.%7.%8.%9"/>
      <w:lvlJc w:val="left"/>
      <w:pPr>
        <w:tabs>
          <w:tab w:val="num" w:pos="-26416"/>
        </w:tabs>
        <w:ind w:left="-26416" w:hanging="2160"/>
      </w:pPr>
      <w:rPr>
        <w:rFonts w:hint="default"/>
      </w:rPr>
    </w:lvl>
  </w:abstractNum>
  <w:abstractNum w:abstractNumId="10" w15:restartNumberingAfterBreak="0">
    <w:nsid w:val="46A312A0"/>
    <w:multiLevelType w:val="hybridMultilevel"/>
    <w:tmpl w:val="267CD60E"/>
    <w:lvl w:ilvl="0" w:tplc="CCC42FE8">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A294F"/>
    <w:multiLevelType w:val="hybridMultilevel"/>
    <w:tmpl w:val="0AD00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A81D63"/>
    <w:multiLevelType w:val="hybridMultilevel"/>
    <w:tmpl w:val="22E411F8"/>
    <w:lvl w:ilvl="0" w:tplc="474ED60C">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3"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4" w15:restartNumberingAfterBreak="0">
    <w:nsid w:val="57D9704A"/>
    <w:multiLevelType w:val="hybridMultilevel"/>
    <w:tmpl w:val="79A4F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F8E37F"/>
    <w:multiLevelType w:val="hybridMultilevel"/>
    <w:tmpl w:val="12FCE2E4"/>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6108E1"/>
    <w:multiLevelType w:val="multilevel"/>
    <w:tmpl w:val="B09E5390"/>
    <w:lvl w:ilvl="0">
      <w:start w:val="41"/>
      <w:numFmt w:val="decimal"/>
      <w:lvlText w:val="%1"/>
      <w:lvlJc w:val="left"/>
      <w:pPr>
        <w:tabs>
          <w:tab w:val="num" w:pos="945"/>
        </w:tabs>
        <w:ind w:left="945" w:hanging="945"/>
      </w:pPr>
      <w:rPr>
        <w:rFonts w:hint="default"/>
      </w:rPr>
    </w:lvl>
    <w:lvl w:ilvl="1">
      <w:start w:val="909"/>
      <w:numFmt w:val="decimal"/>
      <w:lvlText w:val="%1-%2"/>
      <w:lvlJc w:val="left"/>
      <w:pPr>
        <w:tabs>
          <w:tab w:val="num" w:pos="5565"/>
        </w:tabs>
        <w:ind w:left="5565" w:hanging="945"/>
      </w:pPr>
      <w:rPr>
        <w:rFonts w:hint="default"/>
      </w:rPr>
    </w:lvl>
    <w:lvl w:ilvl="2">
      <w:start w:val="1"/>
      <w:numFmt w:val="decimal"/>
      <w:lvlText w:val="%1-%2.%3"/>
      <w:lvlJc w:val="left"/>
      <w:pPr>
        <w:tabs>
          <w:tab w:val="num" w:pos="10185"/>
        </w:tabs>
        <w:ind w:left="10185" w:hanging="945"/>
      </w:pPr>
      <w:rPr>
        <w:rFonts w:hint="default"/>
      </w:rPr>
    </w:lvl>
    <w:lvl w:ilvl="3">
      <w:start w:val="1"/>
      <w:numFmt w:val="decimal"/>
      <w:lvlText w:val="%1-%2.%3.%4"/>
      <w:lvlJc w:val="left"/>
      <w:pPr>
        <w:tabs>
          <w:tab w:val="num" w:pos="14940"/>
        </w:tabs>
        <w:ind w:left="14940" w:hanging="1080"/>
      </w:pPr>
      <w:rPr>
        <w:rFonts w:hint="default"/>
      </w:rPr>
    </w:lvl>
    <w:lvl w:ilvl="4">
      <w:start w:val="1"/>
      <w:numFmt w:val="decimal"/>
      <w:lvlText w:val="%1-%2.%3.%4.%5"/>
      <w:lvlJc w:val="left"/>
      <w:pPr>
        <w:tabs>
          <w:tab w:val="num" w:pos="19560"/>
        </w:tabs>
        <w:ind w:left="19560" w:hanging="1080"/>
      </w:pPr>
      <w:rPr>
        <w:rFonts w:hint="default"/>
      </w:rPr>
    </w:lvl>
    <w:lvl w:ilvl="5">
      <w:start w:val="1"/>
      <w:numFmt w:val="decimal"/>
      <w:lvlText w:val="%1-%2.%3.%4.%5.%6"/>
      <w:lvlJc w:val="left"/>
      <w:pPr>
        <w:tabs>
          <w:tab w:val="num" w:pos="24540"/>
        </w:tabs>
        <w:ind w:left="24540" w:hanging="1440"/>
      </w:pPr>
      <w:rPr>
        <w:rFonts w:hint="default"/>
      </w:rPr>
    </w:lvl>
    <w:lvl w:ilvl="6">
      <w:start w:val="1"/>
      <w:numFmt w:val="decimal"/>
      <w:lvlText w:val="%1-%2.%3.%4.%5.%6.%7"/>
      <w:lvlJc w:val="left"/>
      <w:pPr>
        <w:tabs>
          <w:tab w:val="num" w:pos="29160"/>
        </w:tabs>
        <w:ind w:left="29160" w:hanging="1440"/>
      </w:pPr>
      <w:rPr>
        <w:rFonts w:hint="default"/>
      </w:rPr>
    </w:lvl>
    <w:lvl w:ilvl="7">
      <w:start w:val="1"/>
      <w:numFmt w:val="decimal"/>
      <w:lvlText w:val="%1-%2.%3.%4.%5.%6.%7.%8"/>
      <w:lvlJc w:val="left"/>
      <w:pPr>
        <w:tabs>
          <w:tab w:val="num" w:pos="-31396"/>
        </w:tabs>
        <w:ind w:left="-31396" w:hanging="1800"/>
      </w:pPr>
      <w:rPr>
        <w:rFonts w:hint="default"/>
      </w:rPr>
    </w:lvl>
    <w:lvl w:ilvl="8">
      <w:start w:val="1"/>
      <w:numFmt w:val="decimal"/>
      <w:lvlText w:val="%1-%2.%3.%4.%5.%6.%7.%8.%9"/>
      <w:lvlJc w:val="left"/>
      <w:pPr>
        <w:tabs>
          <w:tab w:val="num" w:pos="-26416"/>
        </w:tabs>
        <w:ind w:left="-26416" w:hanging="2160"/>
      </w:pPr>
      <w:rPr>
        <w:rFonts w:hint="default"/>
      </w:rPr>
    </w:lvl>
  </w:abstractNum>
  <w:num w:numId="1">
    <w:abstractNumId w:val="0"/>
  </w:num>
  <w:num w:numId="2">
    <w:abstractNumId w:val="1"/>
  </w:num>
  <w:num w:numId="3">
    <w:abstractNumId w:val="6"/>
  </w:num>
  <w:num w:numId="4">
    <w:abstractNumId w:val="4"/>
  </w:num>
  <w:num w:numId="5">
    <w:abstractNumId w:val="7"/>
  </w:num>
  <w:num w:numId="6">
    <w:abstractNumId w:val="16"/>
  </w:num>
  <w:num w:numId="7">
    <w:abstractNumId w:val="9"/>
  </w:num>
  <w:num w:numId="8">
    <w:abstractNumId w:val="3"/>
  </w:num>
  <w:num w:numId="9">
    <w:abstractNumId w:val="5"/>
  </w:num>
  <w:num w:numId="10">
    <w:abstractNumId w:val="11"/>
  </w:num>
  <w:num w:numId="11">
    <w:abstractNumId w:val="14"/>
  </w:num>
  <w:num w:numId="12">
    <w:abstractNumId w:val="15"/>
  </w:num>
  <w:num w:numId="13">
    <w:abstractNumId w:val="2"/>
  </w:num>
  <w:num w:numId="14">
    <w:abstractNumId w:val="13"/>
  </w:num>
  <w:num w:numId="15">
    <w:abstractNumId w:val="1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10"/>
    <w:rsid w:val="000323CA"/>
    <w:rsid w:val="00037F2D"/>
    <w:rsid w:val="00081BD9"/>
    <w:rsid w:val="000B58FA"/>
    <w:rsid w:val="000C4F18"/>
    <w:rsid w:val="000F1259"/>
    <w:rsid w:val="00121CB7"/>
    <w:rsid w:val="00131F5C"/>
    <w:rsid w:val="00136D7B"/>
    <w:rsid w:val="001442A5"/>
    <w:rsid w:val="00182CF1"/>
    <w:rsid w:val="001A42D3"/>
    <w:rsid w:val="001C6F2E"/>
    <w:rsid w:val="001E20DD"/>
    <w:rsid w:val="002046BA"/>
    <w:rsid w:val="002116A1"/>
    <w:rsid w:val="002125DB"/>
    <w:rsid w:val="00213358"/>
    <w:rsid w:val="00215174"/>
    <w:rsid w:val="00217E86"/>
    <w:rsid w:val="0023540A"/>
    <w:rsid w:val="002430DB"/>
    <w:rsid w:val="0025068B"/>
    <w:rsid w:val="00254D73"/>
    <w:rsid w:val="00267E73"/>
    <w:rsid w:val="00271719"/>
    <w:rsid w:val="00275F1C"/>
    <w:rsid w:val="002E0BD6"/>
    <w:rsid w:val="002E38B4"/>
    <w:rsid w:val="002E6A8F"/>
    <w:rsid w:val="002F5985"/>
    <w:rsid w:val="003014F0"/>
    <w:rsid w:val="00306F62"/>
    <w:rsid w:val="00307BE9"/>
    <w:rsid w:val="00313AF8"/>
    <w:rsid w:val="003246DF"/>
    <w:rsid w:val="00326E37"/>
    <w:rsid w:val="00337B95"/>
    <w:rsid w:val="003421B0"/>
    <w:rsid w:val="00344016"/>
    <w:rsid w:val="00362AF7"/>
    <w:rsid w:val="00371F6C"/>
    <w:rsid w:val="003A1B6E"/>
    <w:rsid w:val="003B6BEA"/>
    <w:rsid w:val="003B6CBC"/>
    <w:rsid w:val="003E7F0D"/>
    <w:rsid w:val="003F3CEC"/>
    <w:rsid w:val="00422F15"/>
    <w:rsid w:val="004336B6"/>
    <w:rsid w:val="004652EA"/>
    <w:rsid w:val="004747BA"/>
    <w:rsid w:val="00477EB4"/>
    <w:rsid w:val="004E640F"/>
    <w:rsid w:val="0056506C"/>
    <w:rsid w:val="00575B45"/>
    <w:rsid w:val="005830AE"/>
    <w:rsid w:val="005925B5"/>
    <w:rsid w:val="0059792D"/>
    <w:rsid w:val="005C2632"/>
    <w:rsid w:val="005C594F"/>
    <w:rsid w:val="005E7A29"/>
    <w:rsid w:val="006210A9"/>
    <w:rsid w:val="006732A4"/>
    <w:rsid w:val="00676C95"/>
    <w:rsid w:val="00697241"/>
    <w:rsid w:val="006A70C6"/>
    <w:rsid w:val="006B2048"/>
    <w:rsid w:val="006C1DAA"/>
    <w:rsid w:val="006D5FF0"/>
    <w:rsid w:val="006E479D"/>
    <w:rsid w:val="006F2B6E"/>
    <w:rsid w:val="006F5727"/>
    <w:rsid w:val="00711F2B"/>
    <w:rsid w:val="007153C8"/>
    <w:rsid w:val="00733372"/>
    <w:rsid w:val="007363EB"/>
    <w:rsid w:val="00737EDA"/>
    <w:rsid w:val="007714BE"/>
    <w:rsid w:val="00777A15"/>
    <w:rsid w:val="0079003D"/>
    <w:rsid w:val="007B708E"/>
    <w:rsid w:val="007F2587"/>
    <w:rsid w:val="00822DA4"/>
    <w:rsid w:val="008370FA"/>
    <w:rsid w:val="008406BF"/>
    <w:rsid w:val="00855F32"/>
    <w:rsid w:val="00892EEA"/>
    <w:rsid w:val="00895B48"/>
    <w:rsid w:val="008B10AE"/>
    <w:rsid w:val="008D25AA"/>
    <w:rsid w:val="008E5A03"/>
    <w:rsid w:val="009137AD"/>
    <w:rsid w:val="00917C93"/>
    <w:rsid w:val="009215DE"/>
    <w:rsid w:val="009264FA"/>
    <w:rsid w:val="009419C2"/>
    <w:rsid w:val="009611B1"/>
    <w:rsid w:val="00985899"/>
    <w:rsid w:val="009911DA"/>
    <w:rsid w:val="0099404A"/>
    <w:rsid w:val="009C4DAB"/>
    <w:rsid w:val="009C775F"/>
    <w:rsid w:val="009E05A0"/>
    <w:rsid w:val="009F2270"/>
    <w:rsid w:val="009F4A4B"/>
    <w:rsid w:val="009F6B6F"/>
    <w:rsid w:val="00A0787D"/>
    <w:rsid w:val="00A215DA"/>
    <w:rsid w:val="00A24E2F"/>
    <w:rsid w:val="00A448EB"/>
    <w:rsid w:val="00A522CA"/>
    <w:rsid w:val="00A60104"/>
    <w:rsid w:val="00A8577F"/>
    <w:rsid w:val="00A916C4"/>
    <w:rsid w:val="00AB0DAA"/>
    <w:rsid w:val="00AC18A3"/>
    <w:rsid w:val="00AC5FDD"/>
    <w:rsid w:val="00AC70E0"/>
    <w:rsid w:val="00AD6CF0"/>
    <w:rsid w:val="00B01483"/>
    <w:rsid w:val="00B05B8B"/>
    <w:rsid w:val="00B4134E"/>
    <w:rsid w:val="00B43AF5"/>
    <w:rsid w:val="00B52E48"/>
    <w:rsid w:val="00B71E10"/>
    <w:rsid w:val="00B71FAE"/>
    <w:rsid w:val="00B736CB"/>
    <w:rsid w:val="00B7640A"/>
    <w:rsid w:val="00B775D9"/>
    <w:rsid w:val="00B91563"/>
    <w:rsid w:val="00B94AA9"/>
    <w:rsid w:val="00C2577B"/>
    <w:rsid w:val="00C301D0"/>
    <w:rsid w:val="00C34A58"/>
    <w:rsid w:val="00C90F26"/>
    <w:rsid w:val="00CC154A"/>
    <w:rsid w:val="00CE4219"/>
    <w:rsid w:val="00CE5B6E"/>
    <w:rsid w:val="00D0197F"/>
    <w:rsid w:val="00D022A8"/>
    <w:rsid w:val="00D20227"/>
    <w:rsid w:val="00D31371"/>
    <w:rsid w:val="00D61C26"/>
    <w:rsid w:val="00D80239"/>
    <w:rsid w:val="00D87D33"/>
    <w:rsid w:val="00DB4D64"/>
    <w:rsid w:val="00DC6F29"/>
    <w:rsid w:val="00DD459D"/>
    <w:rsid w:val="00DF12CD"/>
    <w:rsid w:val="00DF4E6F"/>
    <w:rsid w:val="00E0585E"/>
    <w:rsid w:val="00E134DA"/>
    <w:rsid w:val="00E15F27"/>
    <w:rsid w:val="00E436CA"/>
    <w:rsid w:val="00E57BAA"/>
    <w:rsid w:val="00E665A1"/>
    <w:rsid w:val="00E84481"/>
    <w:rsid w:val="00E9707F"/>
    <w:rsid w:val="00EA3B12"/>
    <w:rsid w:val="00EA5C9C"/>
    <w:rsid w:val="00EB1735"/>
    <w:rsid w:val="00EB2E43"/>
    <w:rsid w:val="00EB3E6A"/>
    <w:rsid w:val="00EB4593"/>
    <w:rsid w:val="00EB5C42"/>
    <w:rsid w:val="00EC07FD"/>
    <w:rsid w:val="00EC2303"/>
    <w:rsid w:val="00EE27E6"/>
    <w:rsid w:val="00EE61D4"/>
    <w:rsid w:val="00F00CF9"/>
    <w:rsid w:val="00F02E7A"/>
    <w:rsid w:val="00F1003E"/>
    <w:rsid w:val="00F256BF"/>
    <w:rsid w:val="00F3648B"/>
    <w:rsid w:val="00F45553"/>
    <w:rsid w:val="00F47763"/>
    <w:rsid w:val="00F67E3A"/>
    <w:rsid w:val="00F719F7"/>
    <w:rsid w:val="00F84B23"/>
    <w:rsid w:val="00F93394"/>
    <w:rsid w:val="00FA030B"/>
    <w:rsid w:val="00FE5868"/>
    <w:rsid w:val="00FE7ACA"/>
    <w:rsid w:val="00FE7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6D7CEB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z0">
    <w:name w:val="WW8Num1z0"/>
    <w:rPr>
      <w:rFonts w:ascii="Symbol" w:hAnsi="Symbol" w:cs="StarSymbol"/>
      <w:sz w:val="18"/>
      <w:szCs w:val="18"/>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Domylnaczcionkaakapitu1">
    <w:name w:val="Domyślna czcionka akapitu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2z0">
    <w:name w:val="WW8Num2z0"/>
    <w:rPr>
      <w:rFonts w:ascii="Symbol" w:hAnsi="Symbol" w:cs="StarSymbol"/>
      <w:sz w:val="18"/>
      <w:szCs w:val="18"/>
    </w:rPr>
  </w:style>
  <w:style w:type="character" w:customStyle="1" w:styleId="WW-Absatz-Standardschriftart111111111111111111111111">
    <w:name w:val="WW-Absatz-Standardschriftart111111111111111111111111"/>
  </w:style>
  <w:style w:type="character" w:customStyle="1" w:styleId="Symbolewypunktowania">
    <w:name w:val="Symbole wypunktowania"/>
    <w:rPr>
      <w:rFonts w:ascii="StarSymbol" w:eastAsia="StarSymbol" w:hAnsi="StarSymbol" w:cs="StarSymbol"/>
      <w:sz w:val="18"/>
      <w:szCs w:val="18"/>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Akapitzlist">
    <w:name w:val="List Paragraph"/>
    <w:basedOn w:val="Normalny"/>
    <w:uiPriority w:val="34"/>
    <w:qFormat/>
    <w:rsid w:val="00E134DA"/>
    <w:pPr>
      <w:widowControl/>
      <w:suppressAutoHyphens w:val="0"/>
      <w:ind w:left="708"/>
    </w:pPr>
    <w:rPr>
      <w:rFonts w:eastAsia="Times New Roman"/>
      <w:kern w:val="0"/>
      <w:sz w:val="20"/>
      <w:szCs w:val="20"/>
    </w:rPr>
  </w:style>
  <w:style w:type="character" w:styleId="Hipercze">
    <w:name w:val="Hyperlink"/>
    <w:uiPriority w:val="99"/>
    <w:unhideWhenUsed/>
    <w:rsid w:val="005830AE"/>
    <w:rPr>
      <w:color w:val="0563C1"/>
      <w:u w:val="single"/>
    </w:rPr>
  </w:style>
  <w:style w:type="character" w:styleId="Nierozpoznanawzmianka">
    <w:name w:val="Unresolved Mention"/>
    <w:uiPriority w:val="99"/>
    <w:semiHidden/>
    <w:unhideWhenUsed/>
    <w:rsid w:val="005830AE"/>
    <w:rPr>
      <w:color w:val="605E5C"/>
      <w:shd w:val="clear" w:color="auto" w:fill="E1DFDD"/>
    </w:rPr>
  </w:style>
  <w:style w:type="paragraph" w:styleId="Nagwek">
    <w:name w:val="header"/>
    <w:basedOn w:val="Normalny"/>
    <w:link w:val="NagwekZnak"/>
    <w:uiPriority w:val="99"/>
    <w:unhideWhenUsed/>
    <w:rsid w:val="00A448EB"/>
    <w:pPr>
      <w:tabs>
        <w:tab w:val="center" w:pos="4536"/>
        <w:tab w:val="right" w:pos="9072"/>
      </w:tabs>
    </w:pPr>
  </w:style>
  <w:style w:type="character" w:customStyle="1" w:styleId="NagwekZnak">
    <w:name w:val="Nagłówek Znak"/>
    <w:basedOn w:val="Domylnaczcionkaakapitu"/>
    <w:link w:val="Nagwek"/>
    <w:uiPriority w:val="99"/>
    <w:rsid w:val="00A448EB"/>
    <w:rPr>
      <w:rFonts w:eastAsia="Lucida Sans Unicode"/>
      <w:kern w:val="1"/>
      <w:sz w:val="24"/>
      <w:szCs w:val="24"/>
    </w:rPr>
  </w:style>
  <w:style w:type="paragraph" w:styleId="Stopka">
    <w:name w:val="footer"/>
    <w:basedOn w:val="Normalny"/>
    <w:link w:val="StopkaZnak"/>
    <w:uiPriority w:val="99"/>
    <w:unhideWhenUsed/>
    <w:rsid w:val="00A448EB"/>
    <w:pPr>
      <w:tabs>
        <w:tab w:val="center" w:pos="4536"/>
        <w:tab w:val="right" w:pos="9072"/>
      </w:tabs>
    </w:pPr>
  </w:style>
  <w:style w:type="character" w:customStyle="1" w:styleId="StopkaZnak">
    <w:name w:val="Stopka Znak"/>
    <w:basedOn w:val="Domylnaczcionkaakapitu"/>
    <w:link w:val="Stopka"/>
    <w:uiPriority w:val="99"/>
    <w:rsid w:val="00A448EB"/>
    <w:rPr>
      <w:rFonts w:eastAsia="Lucida Sans Unicode"/>
      <w:kern w:val="1"/>
      <w:sz w:val="24"/>
      <w:szCs w:val="24"/>
    </w:rPr>
  </w:style>
  <w:style w:type="paragraph" w:customStyle="1" w:styleId="Default">
    <w:name w:val="Default"/>
    <w:rsid w:val="007153C8"/>
    <w:pPr>
      <w:autoSpaceDE w:val="0"/>
      <w:autoSpaceDN w:val="0"/>
      <w:adjustRightInd w:val="0"/>
    </w:pPr>
    <w:rPr>
      <w:rFonts w:eastAsiaTheme="minorEastAsia"/>
      <w:color w:val="000000"/>
      <w:sz w:val="24"/>
      <w:szCs w:val="24"/>
    </w:rPr>
  </w:style>
  <w:style w:type="paragraph" w:styleId="Tekstdymka">
    <w:name w:val="Balloon Text"/>
    <w:basedOn w:val="Normalny"/>
    <w:link w:val="TekstdymkaZnak"/>
    <w:uiPriority w:val="99"/>
    <w:semiHidden/>
    <w:unhideWhenUsed/>
    <w:rsid w:val="00306F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6F62"/>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4606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5363</CharactersWithSpaces>
  <SharedDoc>false</SharedDoc>
  <HLinks>
    <vt:vector size="6" baseType="variant">
      <vt:variant>
        <vt:i4>5701734</vt:i4>
      </vt:variant>
      <vt:variant>
        <vt:i4>0</vt:i4>
      </vt:variant>
      <vt:variant>
        <vt:i4>0</vt:i4>
      </vt:variant>
      <vt:variant>
        <vt:i4>5</vt:i4>
      </vt:variant>
      <vt:variant>
        <vt:lpwstr>mailto:przetargi@zebrzydowice.pl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2023-06-05T11:22:00Z</dcterms:created>
  <dcterms:modified xsi:type="dcterms:W3CDTF">2023-06-05T11:22:00Z</dcterms:modified>
</cp:coreProperties>
</file>