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60B" w:rsidRPr="003C45CF" w:rsidRDefault="00D821EF" w:rsidP="00A8219B">
      <w:pPr>
        <w:jc w:val="right"/>
        <w:rPr>
          <w:rFonts w:ascii="Arial" w:hAnsi="Arial" w:cs="Arial"/>
          <w:sz w:val="28"/>
          <w:szCs w:val="28"/>
        </w:rPr>
      </w:pPr>
      <w:r w:rsidRPr="003C45CF">
        <w:rPr>
          <w:rFonts w:ascii="Arial" w:hAnsi="Arial" w:cs="Arial"/>
          <w:sz w:val="28"/>
          <w:szCs w:val="28"/>
        </w:rPr>
        <w:t xml:space="preserve">Załącznik </w:t>
      </w:r>
      <w:r w:rsidR="00A8219B">
        <w:rPr>
          <w:rFonts w:ascii="Arial" w:hAnsi="Arial" w:cs="Arial"/>
          <w:sz w:val="28"/>
          <w:szCs w:val="28"/>
        </w:rPr>
        <w:t>nr 1.</w:t>
      </w:r>
      <w:r w:rsidR="00573FF2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</w:p>
    <w:p w:rsidR="002F4F06" w:rsidRPr="00285CDD" w:rsidRDefault="00A8219B" w:rsidP="00285CDD">
      <w:pPr>
        <w:pStyle w:val="Nagwek3"/>
        <w:tabs>
          <w:tab w:val="num" w:pos="0"/>
          <w:tab w:val="right" w:leader="dot" w:pos="96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Część</w:t>
      </w:r>
      <w:r w:rsidR="002F4F06" w:rsidRPr="00285CDD">
        <w:rPr>
          <w:rFonts w:ascii="Arial" w:hAnsi="Arial" w:cs="Arial"/>
          <w:sz w:val="28"/>
          <w:szCs w:val="28"/>
        </w:rPr>
        <w:t xml:space="preserve"> </w:t>
      </w:r>
      <w:r w:rsidR="00573FF2">
        <w:rPr>
          <w:rFonts w:ascii="Arial" w:hAnsi="Arial" w:cs="Arial"/>
          <w:sz w:val="28"/>
          <w:szCs w:val="28"/>
        </w:rPr>
        <w:t>2</w:t>
      </w:r>
      <w:r w:rsidR="002F4F06" w:rsidRPr="00285CDD">
        <w:rPr>
          <w:rFonts w:ascii="Arial" w:hAnsi="Arial" w:cs="Arial"/>
          <w:sz w:val="28"/>
          <w:szCs w:val="28"/>
        </w:rPr>
        <w:t>. Pakiet biurowy</w:t>
      </w:r>
      <w:r w:rsidR="00285CDD">
        <w:rPr>
          <w:rFonts w:ascii="Arial" w:hAnsi="Arial" w:cs="Arial"/>
          <w:sz w:val="28"/>
          <w:szCs w:val="28"/>
        </w:rPr>
        <w:t xml:space="preserve"> </w:t>
      </w:r>
      <w:r w:rsidR="00285CDD" w:rsidRPr="0054031B">
        <w:rPr>
          <w:rFonts w:ascii="Arial" w:hAnsi="Arial" w:cs="Arial"/>
          <w:b w:val="0"/>
          <w:sz w:val="28"/>
          <w:szCs w:val="28"/>
        </w:rPr>
        <w:t xml:space="preserve">– </w:t>
      </w:r>
      <w:r w:rsidR="008E27DC">
        <w:rPr>
          <w:rFonts w:ascii="Arial" w:hAnsi="Arial" w:cs="Arial"/>
          <w:b w:val="0"/>
          <w:sz w:val="28"/>
          <w:szCs w:val="28"/>
        </w:rPr>
        <w:t>2</w:t>
      </w:r>
      <w:r w:rsidR="00285CDD" w:rsidRPr="0054031B">
        <w:rPr>
          <w:rFonts w:ascii="Arial" w:hAnsi="Arial" w:cs="Arial"/>
          <w:b w:val="0"/>
          <w:sz w:val="28"/>
          <w:szCs w:val="28"/>
        </w:rPr>
        <w:t xml:space="preserve"> szt</w:t>
      </w:r>
      <w:r w:rsidR="00285CDD">
        <w:rPr>
          <w:rFonts w:ascii="Arial" w:hAnsi="Arial" w:cs="Arial"/>
          <w:b w:val="0"/>
          <w:sz w:val="28"/>
          <w:szCs w:val="28"/>
        </w:rPr>
        <w:t>uk</w:t>
      </w:r>
      <w:r w:rsidR="00C62DEE">
        <w:rPr>
          <w:rFonts w:ascii="Arial" w:hAnsi="Arial" w:cs="Arial"/>
          <w:b w:val="0"/>
          <w:sz w:val="28"/>
          <w:szCs w:val="28"/>
        </w:rPr>
        <w:t>i</w:t>
      </w:r>
    </w:p>
    <w:p w:rsidR="00285CDD" w:rsidRPr="00285CDD" w:rsidRDefault="00285CDD" w:rsidP="0090376A">
      <w:pPr>
        <w:tabs>
          <w:tab w:val="right" w:leader="dot" w:pos="9638"/>
        </w:tabs>
        <w:spacing w:after="120"/>
        <w:ind w:left="1418"/>
        <w:rPr>
          <w:rFonts w:ascii="Arial" w:hAnsi="Arial" w:cs="Arial"/>
          <w:sz w:val="28"/>
          <w:szCs w:val="28"/>
        </w:rPr>
      </w:pPr>
      <w:r w:rsidRPr="0054031B">
        <w:rPr>
          <w:rFonts w:ascii="Arial" w:hAnsi="Arial" w:cs="Arial"/>
          <w:sz w:val="28"/>
          <w:szCs w:val="28"/>
        </w:rPr>
        <w:t>podać producenta i typ, model</w:t>
      </w:r>
      <w:r w:rsidRPr="0054031B">
        <w:rPr>
          <w:rFonts w:ascii="Arial" w:hAnsi="Arial" w:cs="Arial"/>
          <w:sz w:val="28"/>
          <w:szCs w:val="28"/>
        </w:rPr>
        <w:tab/>
      </w:r>
    </w:p>
    <w:tbl>
      <w:tblPr>
        <w:tblStyle w:val="Tabela-Siatka"/>
        <w:tblW w:w="10808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pakietu biurowego"/>
      </w:tblPr>
      <w:tblGrid>
        <w:gridCol w:w="450"/>
        <w:gridCol w:w="7090"/>
        <w:gridCol w:w="3268"/>
      </w:tblGrid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Nazwa funkcjonalności oraz minimalne wymagania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Parametry oferowane</w:t>
            </w: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tabs>
                <w:tab w:val="left" w:pos="4590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Wersja dla instytucji samorządowych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Default="002F4F06" w:rsidP="0090376A">
            <w:pPr>
              <w:pStyle w:val="Nagwek3"/>
              <w:spacing w:before="120" w:after="120"/>
            </w:pPr>
            <w:r>
              <w:t>Interfejs użytkownika:</w:t>
            </w:r>
          </w:p>
          <w:p w:rsidR="00285CDD" w:rsidRPr="00285CDD" w:rsidRDefault="002F4F06" w:rsidP="00861C77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</w:pPr>
            <w:r w:rsidRPr="00285CDD">
              <w:rPr>
                <w:rFonts w:ascii="Arial" w:hAnsi="Arial" w:cs="Arial"/>
              </w:rPr>
              <w:t>pełna polska wersja językowa interfejsu użytkownika,</w:t>
            </w:r>
          </w:p>
          <w:p w:rsidR="00285CDD" w:rsidRPr="00285CDD" w:rsidRDefault="002F4F06" w:rsidP="00285CDD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</w:pPr>
            <w:r w:rsidRPr="00285CDD">
              <w:rPr>
                <w:rFonts w:ascii="Arial" w:hAnsi="Arial" w:cs="Arial"/>
              </w:rPr>
              <w:t>prostota i intuicyjność obsługi, pozwalająca na pracę osobom nie posiadającym umiejętności technicznych,</w:t>
            </w:r>
          </w:p>
          <w:p w:rsidR="002F4F06" w:rsidRDefault="002F4F06" w:rsidP="00285CDD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</w:pPr>
            <w:r>
              <w:rPr>
                <w:rFonts w:ascii="Arial" w:hAnsi="Arial" w:cs="Arial"/>
                <w:sz w:val="22"/>
                <w:szCs w:val="22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Pr="00285CDD" w:rsidRDefault="002F4F06" w:rsidP="00285CDD">
            <w:pPr>
              <w:pStyle w:val="Nagwek3"/>
              <w:spacing w:before="120"/>
            </w:pPr>
            <w:r w:rsidRPr="00285CDD">
              <w:t>Tworzenie i edycja dokumentów elektronicznych w ustalonym formacie, który spełnia następujące warunki:</w:t>
            </w:r>
          </w:p>
          <w:p w:rsidR="002F4F06" w:rsidRPr="00285CDD" w:rsidRDefault="002F4F06" w:rsidP="00285CDD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 w:rsidRPr="00285CDD">
              <w:rPr>
                <w:rFonts w:ascii="Arial" w:hAnsi="Arial" w:cs="Arial"/>
              </w:rPr>
              <w:t>posiada kompletny i publicznie dostępny opis formatu,</w:t>
            </w:r>
          </w:p>
          <w:p w:rsidR="002F4F06" w:rsidRPr="00285CDD" w:rsidRDefault="002F4F06" w:rsidP="00285CDD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zdefiniowany układ informacji w postaci XML zgodnie z</w:t>
            </w:r>
            <w:r w:rsidR="00285CD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Tabelą B1 załącznika 2 Rozporządzenia w sprawie minimalnych wymagań dla systemów teleinformatycznych (Dz.U.05.212.1766),</w:t>
            </w:r>
          </w:p>
          <w:p w:rsidR="002F4F06" w:rsidRPr="00285CDD" w:rsidRDefault="002F4F06" w:rsidP="00285CDD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umożliwia wykorzystanie schematów XML,</w:t>
            </w:r>
          </w:p>
          <w:p w:rsidR="002F4F06" w:rsidRPr="00285CDD" w:rsidRDefault="002F4F06" w:rsidP="00285CDD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 w:rsidRPr="00285CDD">
              <w:rPr>
                <w:rFonts w:ascii="Arial" w:hAnsi="Arial" w:cs="Arial"/>
              </w:rPr>
              <w:t>wspiera w swojej specyfikacji podpis elektroniczny zgodnie z</w:t>
            </w:r>
            <w:r w:rsidR="00285CDD">
              <w:rPr>
                <w:rFonts w:ascii="Arial" w:hAnsi="Arial" w:cs="Arial"/>
              </w:rPr>
              <w:t> </w:t>
            </w:r>
            <w:r w:rsidRPr="00285CDD">
              <w:rPr>
                <w:rFonts w:ascii="Arial" w:hAnsi="Arial" w:cs="Arial"/>
              </w:rPr>
              <w:t>Tabelą A. 1.1 załącznika 2 Rozporządzenia w sprawie minimalnych wymagań dla systemów teleinformatycznych (Dz.U.05.212.1766),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tabs>
                <w:tab w:val="left" w:pos="4590"/>
              </w:tabs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Oprogramowanie umożliwia dostosowanie dokumentów i szablonów do potrzeb instytucji oraz udostępniać narzędzia umożliwiające dystrybucję odpowiednich szablonów do właściwych odbiorców;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Pr="0090376A" w:rsidRDefault="002F4F06" w:rsidP="00861C77">
            <w:pPr>
              <w:tabs>
                <w:tab w:val="left" w:pos="4590"/>
              </w:tabs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W skład oprogramowania wchodzą narzędzia programistyczne umożliwiające automatyzację pracy i wymianę danych pomiędzy dokumentami i aplikacjami (język makropoleceń, język skryptowy);</w:t>
            </w:r>
          </w:p>
          <w:p w:rsidR="002F4F06" w:rsidRDefault="002F4F06" w:rsidP="00861C77">
            <w:pPr>
              <w:tabs>
                <w:tab w:val="left" w:pos="4590"/>
              </w:tabs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Do aplikacji dostępna jest pełna dokumentacja w języku polskim,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Pr="0090376A" w:rsidRDefault="002F4F06" w:rsidP="00861C77">
            <w:pPr>
              <w:tabs>
                <w:tab w:val="left" w:pos="4590"/>
              </w:tabs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Pakiet zintegrowanych aplikacji biurowych zawiera: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Edytor tekstów,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Arkusz kalkulacyjny,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Narzędzie do przygotowywania i prowadzenia prezentacji,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Narzędzie do tworzenia drukowanych materiałów informacyjnych,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Narzędzie do zarządzania informacją prywatną (pocztą elektroniczną kalendarzem, kontaktami i zadaniami),</w:t>
            </w:r>
          </w:p>
          <w:p w:rsidR="002F4F06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</w:pPr>
            <w:r w:rsidRPr="0090376A">
              <w:rPr>
                <w:rFonts w:ascii="Arial" w:hAnsi="Arial" w:cs="Arial"/>
              </w:rPr>
              <w:lastRenderedPageBreak/>
              <w:t>Narzędzie do tworzenia notatek przy pomocy klawiatury lub notatek odręcznych na ekranie urządzenia typu tablet PC z mechanizmem OCR.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  <w:textAlignment w:val="center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Pr="0090376A" w:rsidRDefault="002F4F06" w:rsidP="0090376A">
            <w:pPr>
              <w:tabs>
                <w:tab w:val="left" w:pos="4590"/>
              </w:tabs>
              <w:spacing w:before="120" w:after="120"/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Edytor tekstów umożliwia: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Wstawianie oraz formatowanie tabel,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Wstawianie oraz formatowanie obiektów graficznych,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Wstawianie wykresów i tabel z arkusza kalkulacyjnego (wliczając tabele przestawne),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 numerowanie rozdziałów, punktów, akapitów, tabel i rysunków,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 tworzenie spisów treści,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Formatowanie nagłówków i stopek stron,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Sprawdzanie pisowni w języku polskim,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Śledzenie zmian wprowadzonych przez użytkowników,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Nagrywanie, tworzenie i edycję makr automatyzujących wykonywanie czynności,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Określenie układu strony (pionowa/pozioma),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Wydruk dokumentów,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Wykonywanie korespondencji seryjnej bazując na danych adresowych pochodzących z arkusza kalkulacyjnego i z narzędzia do zarządzania informacją prywatną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Pracę na dokumentach utworzonych przy pomocy Microsoft Word 2003 lub Microsoft Word 2007, 2010, 2013, 2016 i 2019 z zapewnieniem bezproblemowej konwersji wszystkich elementów i atrybutów dokumentu,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dokumentów hasłem przed odczytem oraz przed wprowadzaniem modyfikacji,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Wymagana jest dostępność do oferowanego edytora tekstu bezpłatnych narzędzi umożliwiających wykorzystanie </w:t>
            </w:r>
            <w:proofErr w:type="gramStart"/>
            <w:r>
              <w:rPr>
                <w:rFonts w:ascii="Arial" w:hAnsi="Arial" w:cs="Arial"/>
              </w:rPr>
              <w:t>go,</w:t>
            </w:r>
            <w:proofErr w:type="gramEnd"/>
            <w:r>
              <w:rPr>
                <w:rFonts w:ascii="Arial" w:hAnsi="Arial" w:cs="Arial"/>
              </w:rPr>
              <w:t xml:space="preserve"> jako środowiska udostępniającego formularze bazujące na schematach XML z Centralnego Repozytorium Wzorów Dokumentów Elektronicznych, które po wypełnieniu umożliwiają zapisanie pliku XML w zgodzie z obowiązującym prawem,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 w:rsidRPr="0090376A">
              <w:rPr>
                <w:rFonts w:ascii="Arial" w:hAnsi="Arial" w:cs="Arial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</w:t>
            </w:r>
            <w:r w:rsidR="0090376A" w:rsidRPr="0090376A">
              <w:rPr>
                <w:rFonts w:ascii="Arial" w:hAnsi="Arial" w:cs="Arial"/>
              </w:rPr>
              <w:t xml:space="preserve"> </w:t>
            </w:r>
            <w:r w:rsidRPr="0090376A">
              <w:rPr>
                <w:rFonts w:ascii="Arial" w:hAnsi="Arial" w:cs="Arial"/>
              </w:rPr>
              <w:t>prawa,</w:t>
            </w:r>
          </w:p>
          <w:p w:rsidR="002F4F06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</w:pPr>
            <w:r w:rsidRPr="0090376A">
              <w:rPr>
                <w:rFonts w:ascii="Arial" w:hAnsi="Arial" w:cs="Arial"/>
              </w:rPr>
              <w:t xml:space="preserve">Wymagana jest dostępność do oferowanego edytora tekstu bezpłatnych narzędzi umożliwiających wykorzystanie go jako środowiska udostępniającego formularze i pozwalające </w:t>
            </w:r>
            <w:r w:rsidRPr="0090376A">
              <w:rPr>
                <w:rFonts w:ascii="Arial" w:hAnsi="Arial" w:cs="Arial"/>
              </w:rPr>
              <w:lastRenderedPageBreak/>
              <w:t>zapisać plik</w:t>
            </w:r>
            <w:r>
              <w:rPr>
                <w:rFonts w:ascii="Arial" w:hAnsi="Arial" w:cs="Arial"/>
                <w:sz w:val="22"/>
                <w:szCs w:val="22"/>
              </w:rPr>
              <w:t xml:space="preserve"> wynikowy w zgodzie z Rozporządzeniem o Aktach Normatywnych i Prawnych.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Default="002F4F06" w:rsidP="0090376A">
            <w:pPr>
              <w:tabs>
                <w:tab w:val="left" w:pos="4590"/>
              </w:tabs>
              <w:spacing w:before="120" w:after="120"/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Arkusz kalkulacyjny umożliwia: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raportów tabelarycznych,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wykresów liniowych (wraz linią trendu), słupkowych, kołowych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>
              <w:rPr>
                <w:rFonts w:ascii="Arial" w:hAnsi="Arial" w:cs="Arial"/>
              </w:rPr>
              <w:t>webservice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Obsługę kostek OLAP oraz tworzenie i edycję kwerend bazodanowych i webowych. Narzędzia wspomagające analizę statystyczną i finansową analizę wariantową i rozwiązywanie problemów optymalizacyjnych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raportów tabeli przestawnych umożliwiających dynamiczną zmianę wymiarów oraz wykresów bazujących na danych z tabeli przestawnych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Wyszukiwanie i zamianę danych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Wykonywanie analiz danych przy użyciu formatowania warunkowego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Nazywanie komórek arkusza i odwoływanie się w formułach po takiej nazwie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Nagrywanie, tworzenie i edycję makr automatyzujących wykonywanie czynność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Formatowanie czasu, daty i wartości finansowych z polskim formatem I. Zapis wielu arkuszy kalkulacyjnych w jednym pliku.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Zachowanie pełnej zgodności z formatami plików utworzonych za pomocą oprogramowania Microsoft Excel 2003 oraz Microsoft Excel 2007, 2010, 2013, 2016 i 2019, z uwzględnieniem poprawnej realizacji użytych w nich funkcji specjalnych i makropoleceń.</w:t>
            </w:r>
          </w:p>
          <w:p w:rsidR="002F4F06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</w:pPr>
            <w:r w:rsidRPr="0090376A">
              <w:rPr>
                <w:rFonts w:ascii="Arial" w:hAnsi="Arial" w:cs="Arial"/>
              </w:rPr>
              <w:t>Zabezpieczenie dokumentów hasłem przed odczytem oraz przed wprowadzaniem modyfikacji.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Pr="0090376A" w:rsidRDefault="002F4F06" w:rsidP="0090376A">
            <w:pPr>
              <w:tabs>
                <w:tab w:val="left" w:pos="4590"/>
              </w:tabs>
              <w:spacing w:before="120" w:after="120"/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Narzędzie do przygotowywania i prowadzenia prezentacji umożliwia: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Prezentowanie przy użyciu projektora multimedialnego,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Drukowanie w formacie umożliwiającym robienie notatek,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Zapisanie jako prezentacja tylko do odczytu,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Nagrywanie narracji i dołączanie jej do prezentacji,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Opatrywanie slajdów notatkami dla prezentera,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Umieszczanie i formatowanie tekstów, obiektów graficznych, tabel, nagrań dźwiękowych i wideo,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Umieszczanie tabel i wykresów pochodzących z arkusza kalkulacyjnego,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Odświeżenie wykresu znajdującego się w prezentacji po zmianie danych w źródłowym arkuszu kalkulacyjnym,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tworzenia animacji obiektów i całych slajdów,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prezentacji w trybie prezentera, gdzie slajdy są widoczne na jednym, monitorze lub projektorze, a na drugim widoczne są slajdy i notatki prezentera,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 w:rsidRPr="0090376A">
              <w:rPr>
                <w:rFonts w:ascii="Arial" w:hAnsi="Arial" w:cs="Arial"/>
              </w:rPr>
              <w:t>Pełna zgodność z formatami plików utworzonych za pomocą oprogramowania MS PowerPoint 2003, MS PowerPoint 2007, 2010, 2013, 2016 i 2019.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Pr="0090376A" w:rsidRDefault="002F4F06" w:rsidP="0090376A">
            <w:pPr>
              <w:tabs>
                <w:tab w:val="left" w:pos="4590"/>
              </w:tabs>
              <w:spacing w:before="120" w:after="120"/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Narzędzie do tworzenia drukowanych materiałów informacyjnych musi umożliwiać: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i edycję drukowanych materiałów informacyjnych,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materiałów przy użyciu dostępnych z narzędziem szablonów: broszur, biuletynów, katalogów,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Edycję poszczególnych stron materiałów,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treści na kolumny,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Umieszczanie elementów graficznych, wykorzystanie mechanizmu korespondencji seryjnej,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Płynne przesuwanie elementów po całej stronie publikacji,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Eksport publikacji do formatu PDF oraz TIFF,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Wydruk publikacji,</w:t>
            </w:r>
          </w:p>
          <w:p w:rsidR="002F4F06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</w:pPr>
            <w:r w:rsidRPr="009B079E">
              <w:rPr>
                <w:rFonts w:ascii="Arial" w:hAnsi="Arial" w:cs="Arial"/>
              </w:rPr>
              <w:t>Możliwość przygotowywania materiałów do wydruku w</w:t>
            </w:r>
            <w:r w:rsidR="009B079E">
              <w:rPr>
                <w:rFonts w:ascii="Arial" w:hAnsi="Arial" w:cs="Arial"/>
              </w:rPr>
              <w:t> </w:t>
            </w:r>
            <w:r w:rsidRPr="009B079E">
              <w:rPr>
                <w:rFonts w:ascii="Arial" w:hAnsi="Arial" w:cs="Arial"/>
              </w:rPr>
              <w:t>standardzie CMYK.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Pr="0090376A" w:rsidRDefault="002F4F06" w:rsidP="0090376A">
            <w:pPr>
              <w:tabs>
                <w:tab w:val="left" w:pos="4590"/>
              </w:tabs>
              <w:spacing w:before="120" w:after="120"/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Narzędzie do zarządzania informacją prywatną (pocztą elektroniczną kalendarzem, kontaktami i zadaniami) umożliwia: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Pobieranie i wysyłanie poczty elektronicznej z serwera pocztowego,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Filtrowanie niechcianej poczty elektronicznej (SPAM) oraz określanie listy zablokowanych i bezpiecznych nadawców,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katalogów, pozwalających katalogować pocztę elektroniczną,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 grupowanie poczty o tym samym tytule,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Oflagowanie poczty elektronicznej z określeniem terminu przypomnienia,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 kalendarzem,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Udostępnianie Kalendarza innym użytkownikom,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Przeglądanie kalendarza innych użytkowników,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Zapraszanie uczestników na spotkanie, co po ich akceptacji powoduje automatyczne wprowadzenie spotkania w ich kalendarzach,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 listą zadań,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Zlecanie zadań innym użytkownikom,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 listą kontaktów,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Udostępnianie listy kontaktów innym użytkownikom, przeglądanie listy kontaktów innych użytkowników,</w:t>
            </w:r>
          </w:p>
          <w:p w:rsidR="002F4F06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</w:pPr>
            <w:r w:rsidRPr="009B079E">
              <w:rPr>
                <w:rFonts w:ascii="Arial" w:hAnsi="Arial" w:cs="Arial"/>
              </w:rPr>
              <w:t>Możliwość przesyłania kontaktów innym użytkowników.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85C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Default="002F4F06" w:rsidP="009B079E">
            <w:pPr>
              <w:tabs>
                <w:tab w:val="left" w:pos="4590"/>
              </w:tabs>
            </w:pPr>
            <w:r w:rsidRPr="009B079E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licencja z jednym kluczem aktywacyjnym dla wszystkich stanowisk udostępniana elektronicznie za pośrednictwem portalu producenta, z którego po zalogowaniu umożliwi wielokrotne jego pobranie w dowolnym czasie.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219B" w:rsidRPr="00C03CDA" w:rsidRDefault="00A8219B" w:rsidP="00A8219B">
      <w:pPr>
        <w:pStyle w:val="Akapitzlist"/>
        <w:tabs>
          <w:tab w:val="right" w:leader="dot" w:pos="2835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 xml:space="preserve">miejscowość, dnia: </w:t>
      </w:r>
      <w:r w:rsidRPr="00C03CDA">
        <w:rPr>
          <w:rFonts w:asciiTheme="minorHAnsi" w:hAnsiTheme="minorHAnsi" w:cstheme="minorHAnsi"/>
          <w:szCs w:val="24"/>
        </w:rPr>
        <w:tab/>
      </w:r>
      <w:r w:rsidRPr="00C03CDA">
        <w:rPr>
          <w:rFonts w:asciiTheme="minorHAnsi" w:hAnsiTheme="minorHAnsi" w:cstheme="minorHAnsi"/>
          <w:szCs w:val="24"/>
        </w:rPr>
        <w:tab/>
      </w:r>
    </w:p>
    <w:p w:rsidR="00A8219B" w:rsidRPr="00C03CDA" w:rsidRDefault="00A8219B" w:rsidP="00A8219B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ab/>
        <w:t xml:space="preserve"> </w:t>
      </w:r>
    </w:p>
    <w:p w:rsidR="00A8219B" w:rsidRPr="00D2595E" w:rsidRDefault="00A8219B" w:rsidP="00A8219B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>(podpis i pieczęć osoby uprawnionej do reprezentacji)</w:t>
      </w:r>
    </w:p>
    <w:p w:rsidR="00C62DEE" w:rsidRDefault="00C62DEE" w:rsidP="00A8219B">
      <w:pPr>
        <w:tabs>
          <w:tab w:val="left" w:pos="9182"/>
        </w:tabs>
        <w:spacing w:before="120" w:after="120"/>
        <w:jc w:val="right"/>
      </w:pPr>
    </w:p>
    <w:sectPr w:rsidR="00C62DEE" w:rsidSect="00FC57DD">
      <w:headerReference w:type="default" r:id="rId8"/>
      <w:footerReference w:type="default" r:id="rId9"/>
      <w:pgSz w:w="11906" w:h="16838"/>
      <w:pgMar w:top="1134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B53" w:rsidRDefault="00315B53">
      <w:r>
        <w:separator/>
      </w:r>
    </w:p>
  </w:endnote>
  <w:endnote w:type="continuationSeparator" w:id="0">
    <w:p w:rsidR="00315B53" w:rsidRDefault="0031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8F" w:rsidRPr="00302290" w:rsidRDefault="00A8608F">
    <w:pPr>
      <w:pStyle w:val="Stopka"/>
      <w:jc w:val="center"/>
      <w:rPr>
        <w:rFonts w:ascii="Arial" w:hAnsi="Arial" w:cs="Arial"/>
      </w:rPr>
    </w:pPr>
    <w:r w:rsidRPr="00302290">
      <w:rPr>
        <w:rFonts w:ascii="Arial" w:hAnsi="Arial" w:cs="Arial"/>
      </w:rPr>
      <w:fldChar w:fldCharType="begin"/>
    </w:r>
    <w:r w:rsidRPr="00302290">
      <w:rPr>
        <w:rFonts w:ascii="Arial" w:hAnsi="Arial" w:cs="Arial"/>
      </w:rPr>
      <w:instrText xml:space="preserve"> PAGE </w:instrText>
    </w:r>
    <w:r w:rsidRPr="00302290">
      <w:rPr>
        <w:rFonts w:ascii="Arial" w:hAnsi="Arial" w:cs="Arial"/>
      </w:rPr>
      <w:fldChar w:fldCharType="separate"/>
    </w:r>
    <w:r w:rsidRPr="00302290">
      <w:rPr>
        <w:rFonts w:ascii="Arial" w:hAnsi="Arial" w:cs="Arial"/>
      </w:rPr>
      <w:t>5</w:t>
    </w:r>
    <w:r w:rsidRPr="0030229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B53" w:rsidRDefault="00315B53">
      <w:r>
        <w:separator/>
      </w:r>
    </w:p>
  </w:footnote>
  <w:footnote w:type="continuationSeparator" w:id="0">
    <w:p w:rsidR="00315B53" w:rsidRDefault="0031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8F" w:rsidRDefault="00A8608F">
    <w:pPr>
      <w:pStyle w:val="Nagwek"/>
    </w:pPr>
  </w:p>
  <w:p w:rsidR="00A8608F" w:rsidRDefault="00A860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63875"/>
    <w:multiLevelType w:val="hybridMultilevel"/>
    <w:tmpl w:val="AFB2E750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1D2"/>
    <w:multiLevelType w:val="hybridMultilevel"/>
    <w:tmpl w:val="53B49BC2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5552ED7"/>
    <w:multiLevelType w:val="hybridMultilevel"/>
    <w:tmpl w:val="3B46700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6E5"/>
    <w:multiLevelType w:val="hybridMultilevel"/>
    <w:tmpl w:val="53F2C5AE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00555"/>
    <w:multiLevelType w:val="hybridMultilevel"/>
    <w:tmpl w:val="EB1E7CF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27D"/>
    <w:multiLevelType w:val="hybridMultilevel"/>
    <w:tmpl w:val="E2B615B4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415D2"/>
    <w:multiLevelType w:val="hybridMultilevel"/>
    <w:tmpl w:val="0BE0F0D4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25DB2"/>
    <w:multiLevelType w:val="hybridMultilevel"/>
    <w:tmpl w:val="648A7EF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A6803"/>
    <w:multiLevelType w:val="hybridMultilevel"/>
    <w:tmpl w:val="BEF0A58A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23F7"/>
    <w:multiLevelType w:val="hybridMultilevel"/>
    <w:tmpl w:val="68C4B620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4936"/>
    <w:multiLevelType w:val="hybridMultilevel"/>
    <w:tmpl w:val="03843778"/>
    <w:lvl w:ilvl="0" w:tplc="376ED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C1277"/>
    <w:multiLevelType w:val="hybridMultilevel"/>
    <w:tmpl w:val="C9405A68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14981"/>
    <w:multiLevelType w:val="hybridMultilevel"/>
    <w:tmpl w:val="16B0B8C4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2EE4472"/>
    <w:multiLevelType w:val="hybridMultilevel"/>
    <w:tmpl w:val="5F3CEB8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0029"/>
    <w:multiLevelType w:val="hybridMultilevel"/>
    <w:tmpl w:val="642EBFA6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421C0C"/>
    <w:multiLevelType w:val="hybridMultilevel"/>
    <w:tmpl w:val="435C70E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DF4765E"/>
    <w:multiLevelType w:val="hybridMultilevel"/>
    <w:tmpl w:val="96F0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7"/>
  </w:num>
  <w:num w:numId="5">
    <w:abstractNumId w:val="14"/>
  </w:num>
  <w:num w:numId="6">
    <w:abstractNumId w:val="19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6"/>
  </w:num>
  <w:num w:numId="18">
    <w:abstractNumId w:val="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94"/>
    <w:rsid w:val="000165A5"/>
    <w:rsid w:val="00033F73"/>
    <w:rsid w:val="000352B0"/>
    <w:rsid w:val="00036644"/>
    <w:rsid w:val="00056B88"/>
    <w:rsid w:val="0009591F"/>
    <w:rsid w:val="000C14BC"/>
    <w:rsid w:val="000C59F6"/>
    <w:rsid w:val="000E34A3"/>
    <w:rsid w:val="00116863"/>
    <w:rsid w:val="0012406F"/>
    <w:rsid w:val="00124430"/>
    <w:rsid w:val="00146AEE"/>
    <w:rsid w:val="001C5EEB"/>
    <w:rsid w:val="001F5F74"/>
    <w:rsid w:val="001F6C91"/>
    <w:rsid w:val="00217AE6"/>
    <w:rsid w:val="00256074"/>
    <w:rsid w:val="00285CDD"/>
    <w:rsid w:val="002A20A1"/>
    <w:rsid w:val="002D4838"/>
    <w:rsid w:val="002D7AC7"/>
    <w:rsid w:val="002F4F06"/>
    <w:rsid w:val="00302290"/>
    <w:rsid w:val="00315B53"/>
    <w:rsid w:val="00321226"/>
    <w:rsid w:val="0034164B"/>
    <w:rsid w:val="00343F30"/>
    <w:rsid w:val="0038428D"/>
    <w:rsid w:val="003853C2"/>
    <w:rsid w:val="003C45CF"/>
    <w:rsid w:val="003D24C2"/>
    <w:rsid w:val="003E16A2"/>
    <w:rsid w:val="003F4059"/>
    <w:rsid w:val="003F6956"/>
    <w:rsid w:val="0041454E"/>
    <w:rsid w:val="00420761"/>
    <w:rsid w:val="0043631D"/>
    <w:rsid w:val="00474DF8"/>
    <w:rsid w:val="00483467"/>
    <w:rsid w:val="0048591C"/>
    <w:rsid w:val="004868C4"/>
    <w:rsid w:val="004C3A49"/>
    <w:rsid w:val="004E1B46"/>
    <w:rsid w:val="004E2A86"/>
    <w:rsid w:val="004E3AB5"/>
    <w:rsid w:val="005349A2"/>
    <w:rsid w:val="0054031B"/>
    <w:rsid w:val="00573FF2"/>
    <w:rsid w:val="006043A5"/>
    <w:rsid w:val="0061050C"/>
    <w:rsid w:val="00631784"/>
    <w:rsid w:val="00693D52"/>
    <w:rsid w:val="006B2986"/>
    <w:rsid w:val="006C01C2"/>
    <w:rsid w:val="006F4EAB"/>
    <w:rsid w:val="00734F2E"/>
    <w:rsid w:val="00752B23"/>
    <w:rsid w:val="00757CAE"/>
    <w:rsid w:val="00780718"/>
    <w:rsid w:val="00783E16"/>
    <w:rsid w:val="007B18BB"/>
    <w:rsid w:val="007C7909"/>
    <w:rsid w:val="00804984"/>
    <w:rsid w:val="0081648F"/>
    <w:rsid w:val="00846DD7"/>
    <w:rsid w:val="00861C77"/>
    <w:rsid w:val="0086460B"/>
    <w:rsid w:val="008A4237"/>
    <w:rsid w:val="008E27DC"/>
    <w:rsid w:val="0090376A"/>
    <w:rsid w:val="00924D59"/>
    <w:rsid w:val="0093381B"/>
    <w:rsid w:val="0097232E"/>
    <w:rsid w:val="009B079E"/>
    <w:rsid w:val="009B6DC0"/>
    <w:rsid w:val="009F18F9"/>
    <w:rsid w:val="009F2271"/>
    <w:rsid w:val="009F33C1"/>
    <w:rsid w:val="00A24B1F"/>
    <w:rsid w:val="00A50232"/>
    <w:rsid w:val="00A6610F"/>
    <w:rsid w:val="00A72141"/>
    <w:rsid w:val="00A7367D"/>
    <w:rsid w:val="00A8219B"/>
    <w:rsid w:val="00A8608F"/>
    <w:rsid w:val="00A94D8C"/>
    <w:rsid w:val="00A96B0D"/>
    <w:rsid w:val="00AE1851"/>
    <w:rsid w:val="00B31EF2"/>
    <w:rsid w:val="00B331BD"/>
    <w:rsid w:val="00B42F9D"/>
    <w:rsid w:val="00B979F6"/>
    <w:rsid w:val="00BD2B5D"/>
    <w:rsid w:val="00C06361"/>
    <w:rsid w:val="00C62DEE"/>
    <w:rsid w:val="00C62FCF"/>
    <w:rsid w:val="00C74ADA"/>
    <w:rsid w:val="00C86EA0"/>
    <w:rsid w:val="00C97B4F"/>
    <w:rsid w:val="00CC6D63"/>
    <w:rsid w:val="00D252D6"/>
    <w:rsid w:val="00D821EF"/>
    <w:rsid w:val="00DA4324"/>
    <w:rsid w:val="00DB1DBD"/>
    <w:rsid w:val="00DC6094"/>
    <w:rsid w:val="00DF3CEA"/>
    <w:rsid w:val="00E33C62"/>
    <w:rsid w:val="00E37B6C"/>
    <w:rsid w:val="00E738E2"/>
    <w:rsid w:val="00E92556"/>
    <w:rsid w:val="00EF7CFC"/>
    <w:rsid w:val="00F039F4"/>
    <w:rsid w:val="00F169BA"/>
    <w:rsid w:val="00F51E93"/>
    <w:rsid w:val="00FA59B0"/>
    <w:rsid w:val="00FB7FAC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D58A96"/>
  <w15:chartTrackingRefBased/>
  <w15:docId w15:val="{F9A94590-82B2-4A5F-8CED-D09E2063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5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821EF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3C45CF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2D7AC7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FC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51AD-C3B6-40D0-B409-4560C257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Specyfikacja sprzętu komputerowego do zakupu</vt:lpstr>
    </vt:vector>
  </TitlesOfParts>
  <Company/>
  <LinksUpToDate>false</LinksUpToDate>
  <CharactersWithSpaces>8715</CharactersWithSpaces>
  <SharedDoc>false</SharedDoc>
  <HLinks>
    <vt:vector size="12" baseType="variant"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1.2 do SWZ dla Części II pakiet biurowy Or.272.25.2021</dc:title>
  <dc:subject/>
  <dc:creator>Ireneusz Patyk</dc:creator>
  <cp:keywords>Załącznik nr 1.2; do SW; Z dla Części II; pakiet biurowy; Or.272.25.2021</cp:keywords>
  <cp:lastModifiedBy>Michał Rak</cp:lastModifiedBy>
  <cp:revision>4</cp:revision>
  <cp:lastPrinted>1899-12-31T23:00:00Z</cp:lastPrinted>
  <dcterms:created xsi:type="dcterms:W3CDTF">2021-08-27T06:41:00Z</dcterms:created>
  <dcterms:modified xsi:type="dcterms:W3CDTF">2021-09-07T10:35:00Z</dcterms:modified>
</cp:coreProperties>
</file>