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CAFDA" w14:textId="77777777" w:rsidR="00382052" w:rsidRPr="00B17E34" w:rsidRDefault="00382052" w:rsidP="007D2015">
      <w:pPr>
        <w:pStyle w:val="Zwykytekst1"/>
        <w:ind w:right="-1"/>
        <w:jc w:val="right"/>
        <w:rPr>
          <w:rFonts w:ascii="Times New Roman" w:hAnsi="Times New Roman" w:cs="Times New Roman"/>
          <w:iCs/>
          <w:sz w:val="18"/>
          <w:szCs w:val="18"/>
        </w:rPr>
      </w:pPr>
    </w:p>
    <w:p w14:paraId="1B526F16" w14:textId="79A3FF0E" w:rsidR="007D2015" w:rsidRPr="00B17E34" w:rsidRDefault="007D2015" w:rsidP="007D2015">
      <w:pPr>
        <w:pStyle w:val="Zwykytekst1"/>
        <w:ind w:right="-1"/>
        <w:jc w:val="right"/>
        <w:rPr>
          <w:rFonts w:ascii="Times New Roman" w:hAnsi="Times New Roman" w:cs="Times New Roman"/>
          <w:b/>
          <w:bCs/>
          <w:iCs/>
          <w:sz w:val="22"/>
          <w:szCs w:val="22"/>
        </w:rPr>
      </w:pPr>
      <w:r w:rsidRPr="00B17E34">
        <w:rPr>
          <w:rFonts w:ascii="Times New Roman" w:hAnsi="Times New Roman" w:cs="Times New Roman"/>
          <w:b/>
          <w:bCs/>
          <w:iCs/>
          <w:sz w:val="22"/>
          <w:szCs w:val="22"/>
        </w:rPr>
        <w:t>Załącznik nr 3 do SWZ</w:t>
      </w:r>
    </w:p>
    <w:p w14:paraId="752BE0F2" w14:textId="77777777" w:rsidR="007D2015" w:rsidRPr="00B17E34" w:rsidRDefault="007D2015" w:rsidP="007D2015">
      <w:pPr>
        <w:pStyle w:val="Zwykytekst1"/>
        <w:ind w:right="-1"/>
        <w:jc w:val="center"/>
        <w:rPr>
          <w:rFonts w:ascii="Times New Roman" w:hAnsi="Times New Roman" w:cs="Times New Roman"/>
          <w:b/>
          <w:bCs/>
          <w:iCs/>
          <w:sz w:val="22"/>
          <w:szCs w:val="22"/>
        </w:rPr>
      </w:pPr>
    </w:p>
    <w:p w14:paraId="6A5715C4" w14:textId="4B0F43CC" w:rsidR="006D7D33" w:rsidRPr="00B17E34" w:rsidRDefault="006D7D33" w:rsidP="006D7D33">
      <w:pPr>
        <w:pStyle w:val="Zwykytekst1"/>
        <w:rPr>
          <w:rFonts w:ascii="Times New Roman" w:hAnsi="Times New Roman" w:cs="Times New Roman"/>
          <w:b/>
          <w:bCs/>
          <w:iCs/>
          <w:sz w:val="22"/>
          <w:szCs w:val="22"/>
        </w:rPr>
      </w:pPr>
      <w:r w:rsidRPr="00B17E34">
        <w:rPr>
          <w:rFonts w:ascii="Times New Roman" w:hAnsi="Times New Roman" w:cs="Times New Roman"/>
          <w:b/>
          <w:bCs/>
          <w:iCs/>
          <w:sz w:val="22"/>
          <w:szCs w:val="22"/>
        </w:rPr>
        <w:t>UKW/DZP-280-D-68/2024</w:t>
      </w:r>
    </w:p>
    <w:p w14:paraId="35873DF5" w14:textId="77777777" w:rsidR="006D7D33" w:rsidRPr="00B17E34" w:rsidRDefault="006D7D33" w:rsidP="006D7D33">
      <w:pPr>
        <w:pStyle w:val="Zwykytekst1"/>
        <w:jc w:val="center"/>
        <w:rPr>
          <w:rFonts w:ascii="Times New Roman" w:hAnsi="Times New Roman" w:cs="Times New Roman"/>
          <w:b/>
          <w:bCs/>
          <w:iCs/>
          <w:sz w:val="22"/>
          <w:szCs w:val="22"/>
          <w:u w:val="single"/>
        </w:rPr>
      </w:pPr>
    </w:p>
    <w:p w14:paraId="732C23F7" w14:textId="2BBA075C" w:rsidR="007D2015" w:rsidRPr="00B17E34" w:rsidRDefault="007D2015" w:rsidP="006D7D33">
      <w:pPr>
        <w:pStyle w:val="Zwykytekst1"/>
        <w:jc w:val="center"/>
        <w:rPr>
          <w:rFonts w:ascii="Times New Roman" w:hAnsi="Times New Roman" w:cs="Times New Roman"/>
          <w:b/>
          <w:bCs/>
          <w:iCs/>
          <w:sz w:val="22"/>
          <w:szCs w:val="22"/>
          <w:u w:val="single"/>
        </w:rPr>
      </w:pPr>
      <w:r w:rsidRPr="00B17E34">
        <w:rPr>
          <w:rFonts w:ascii="Times New Roman" w:hAnsi="Times New Roman" w:cs="Times New Roman"/>
          <w:b/>
          <w:bCs/>
          <w:iCs/>
          <w:sz w:val="22"/>
          <w:szCs w:val="22"/>
          <w:u w:val="single"/>
        </w:rPr>
        <w:t xml:space="preserve">FORMULARZ </w:t>
      </w:r>
      <w:r w:rsidR="006D7D33" w:rsidRPr="00B17E34">
        <w:rPr>
          <w:rFonts w:ascii="Times New Roman" w:hAnsi="Times New Roman" w:cs="Times New Roman"/>
          <w:b/>
          <w:bCs/>
          <w:iCs/>
          <w:sz w:val="22"/>
          <w:szCs w:val="22"/>
          <w:u w:val="single"/>
        </w:rPr>
        <w:t>PRZEDMIOTOWO-</w:t>
      </w:r>
      <w:r w:rsidRPr="00B17E34">
        <w:rPr>
          <w:rFonts w:ascii="Times New Roman" w:hAnsi="Times New Roman" w:cs="Times New Roman"/>
          <w:b/>
          <w:bCs/>
          <w:iCs/>
          <w:sz w:val="22"/>
          <w:szCs w:val="22"/>
          <w:u w:val="single"/>
        </w:rPr>
        <w:t xml:space="preserve">CENOWY </w:t>
      </w:r>
    </w:p>
    <w:p w14:paraId="7F6C9FBB" w14:textId="77777777" w:rsidR="007D2015" w:rsidRPr="00B17E34" w:rsidRDefault="007D2015" w:rsidP="007D2015">
      <w:pPr>
        <w:pStyle w:val="Zwykytekst1"/>
        <w:ind w:right="-1"/>
        <w:jc w:val="center"/>
        <w:rPr>
          <w:rFonts w:ascii="Times New Roman" w:hAnsi="Times New Roman" w:cs="Times New Roman"/>
          <w:iCs/>
          <w:sz w:val="18"/>
          <w:szCs w:val="18"/>
        </w:rPr>
      </w:pPr>
    </w:p>
    <w:p w14:paraId="0538C372" w14:textId="77777777" w:rsidR="007D2015" w:rsidRPr="00B17E34" w:rsidRDefault="007D2015" w:rsidP="007D2015">
      <w:pPr>
        <w:pStyle w:val="Zwykytekst1"/>
        <w:ind w:right="-1"/>
        <w:jc w:val="both"/>
        <w:rPr>
          <w:rFonts w:ascii="Times New Roman" w:hAnsi="Times New Roman" w:cs="Times New Roman"/>
          <w:i/>
          <w:sz w:val="18"/>
          <w:szCs w:val="18"/>
        </w:rPr>
      </w:pPr>
    </w:p>
    <w:p w14:paraId="0D1089C7" w14:textId="77777777" w:rsidR="007D2015" w:rsidRPr="00B17E34" w:rsidRDefault="007D2015" w:rsidP="007D2015">
      <w:pPr>
        <w:pStyle w:val="Zwykytekst1"/>
        <w:ind w:right="-1"/>
        <w:rPr>
          <w:rFonts w:ascii="Times New Roman" w:hAnsi="Times New Roman" w:cs="Times New Roman"/>
        </w:rPr>
      </w:pPr>
    </w:p>
    <w:p w14:paraId="40D915E0" w14:textId="77777777" w:rsidR="007D2015" w:rsidRPr="00B17E34" w:rsidRDefault="007D2015" w:rsidP="007D2015">
      <w:pPr>
        <w:pStyle w:val="Zwykytekst1"/>
        <w:ind w:left="1440" w:right="-1"/>
        <w:rPr>
          <w:rFonts w:ascii="Times New Roman" w:hAnsi="Times New Roman" w:cs="Times New Roman"/>
        </w:rPr>
      </w:pPr>
    </w:p>
    <w:p w14:paraId="6328F8F5" w14:textId="7B0F72C6" w:rsidR="007D2015" w:rsidRPr="00B17E34" w:rsidRDefault="00203FDE" w:rsidP="007D2015">
      <w:pPr>
        <w:pStyle w:val="Zwykytekst1"/>
        <w:numPr>
          <w:ilvl w:val="1"/>
          <w:numId w:val="2"/>
        </w:numPr>
        <w:ind w:right="-1"/>
        <w:rPr>
          <w:rFonts w:ascii="Times New Roman" w:hAnsi="Times New Roman" w:cs="Times New Roman"/>
          <w:b/>
        </w:rPr>
      </w:pPr>
      <w:r w:rsidRPr="00B17E34">
        <w:rPr>
          <w:rFonts w:ascii="Times New Roman" w:hAnsi="Times New Roman" w:cs="Times New Roman"/>
          <w:b/>
        </w:rPr>
        <w:t>Urządzenia NGFW – rozbudowa systemu bezpieczeństwa</w:t>
      </w:r>
    </w:p>
    <w:p w14:paraId="65678811" w14:textId="72272918" w:rsidR="003E3DF3" w:rsidRPr="00B17E34" w:rsidRDefault="003D76F4" w:rsidP="003D76F4">
      <w:pPr>
        <w:pStyle w:val="Zwykytekst1"/>
        <w:numPr>
          <w:ilvl w:val="1"/>
          <w:numId w:val="2"/>
        </w:numPr>
        <w:ind w:right="-1"/>
        <w:rPr>
          <w:rFonts w:ascii="Times New Roman" w:hAnsi="Times New Roman" w:cs="Times New Roman"/>
          <w:b/>
        </w:rPr>
      </w:pPr>
      <w:bookmarkStart w:id="0" w:name="_Hlk181170703"/>
      <w:r w:rsidRPr="00B17E34">
        <w:rPr>
          <w:rFonts w:ascii="Times New Roman" w:hAnsi="Times New Roman" w:cs="Times New Roman"/>
          <w:b/>
        </w:rPr>
        <w:t>Urządzenie NGFW wraz z obsługą technologii SSL VPN</w:t>
      </w:r>
      <w:bookmarkEnd w:id="0"/>
    </w:p>
    <w:p w14:paraId="6360638B" w14:textId="5A8A3084" w:rsidR="003D76F4" w:rsidRPr="00B17E34" w:rsidRDefault="003D76F4" w:rsidP="003D76F4">
      <w:pPr>
        <w:pStyle w:val="Zwykytekst1"/>
        <w:ind w:left="1440" w:right="-1"/>
        <w:rPr>
          <w:rFonts w:ascii="Times New Roman" w:hAnsi="Times New Roman" w:cs="Times New Roman"/>
          <w:b/>
        </w:rPr>
      </w:pPr>
    </w:p>
    <w:p w14:paraId="02741CA9" w14:textId="3B7C37AB" w:rsidR="00061F71" w:rsidRPr="00B17E34" w:rsidRDefault="00061F71" w:rsidP="003D76F4">
      <w:pPr>
        <w:pStyle w:val="Zwykytekst1"/>
        <w:ind w:left="1440" w:right="-1"/>
        <w:rPr>
          <w:rFonts w:ascii="Times New Roman" w:hAnsi="Times New Roman" w:cs="Times New Roman"/>
          <w:b/>
        </w:rPr>
      </w:pPr>
    </w:p>
    <w:p w14:paraId="27705E69" w14:textId="1CE2B0F9" w:rsidR="00061F71" w:rsidRPr="00B17E34" w:rsidRDefault="00061F71" w:rsidP="003D76F4">
      <w:pPr>
        <w:pStyle w:val="Zwykytekst1"/>
        <w:ind w:left="1440" w:right="-1"/>
        <w:rPr>
          <w:rFonts w:ascii="Times New Roman" w:hAnsi="Times New Roman" w:cs="Times New Roman"/>
          <w:b/>
        </w:rPr>
      </w:pPr>
    </w:p>
    <w:p w14:paraId="3FABF73B" w14:textId="77777777" w:rsidR="00061F71" w:rsidRPr="00B17E34" w:rsidRDefault="00061F71" w:rsidP="003D76F4">
      <w:pPr>
        <w:pStyle w:val="Zwykytekst1"/>
        <w:ind w:left="1440" w:right="-1"/>
        <w:rPr>
          <w:rFonts w:ascii="Times New Roman" w:hAnsi="Times New Roman" w:cs="Times New Roman"/>
          <w:b/>
        </w:rPr>
      </w:pPr>
    </w:p>
    <w:p w14:paraId="2CF25397" w14:textId="3D57685C" w:rsidR="003E3DF3" w:rsidRPr="00B17E34" w:rsidRDefault="003E3DF3" w:rsidP="003E3DF3">
      <w:pPr>
        <w:pStyle w:val="Zwykytekst1"/>
        <w:ind w:right="-1"/>
        <w:rPr>
          <w:rFonts w:ascii="Times New Roman" w:hAnsi="Times New Roman" w:cs="Times New Roman"/>
          <w:b/>
        </w:rPr>
      </w:pPr>
      <w:r w:rsidRPr="00B17E34">
        <w:rPr>
          <w:rFonts w:ascii="Times New Roman" w:hAnsi="Times New Roman" w:cs="Times New Roman"/>
          <w:b/>
        </w:rPr>
        <w:t>Stan obecny:</w:t>
      </w:r>
    </w:p>
    <w:p w14:paraId="677D9208" w14:textId="77777777" w:rsidR="003E3DF3" w:rsidRPr="00B17E34" w:rsidRDefault="003E3DF3" w:rsidP="006D7D33">
      <w:pPr>
        <w:pStyle w:val="Zwykytekst1"/>
        <w:ind w:right="-1"/>
        <w:jc w:val="both"/>
        <w:rPr>
          <w:rFonts w:ascii="Times New Roman" w:hAnsi="Times New Roman" w:cs="Times New Roman"/>
          <w:b/>
        </w:rPr>
      </w:pPr>
    </w:p>
    <w:p w14:paraId="5758365D" w14:textId="77777777" w:rsidR="003E3DF3" w:rsidRPr="00B17E34" w:rsidRDefault="003E3DF3" w:rsidP="006D7D33">
      <w:pPr>
        <w:pStyle w:val="Zwykytekst1"/>
        <w:ind w:right="-1"/>
        <w:jc w:val="both"/>
        <w:rPr>
          <w:rFonts w:ascii="Times New Roman" w:hAnsi="Times New Roman" w:cs="Times New Roman"/>
        </w:rPr>
      </w:pPr>
      <w:r w:rsidRPr="00B17E34">
        <w:rPr>
          <w:rFonts w:ascii="Times New Roman" w:hAnsi="Times New Roman" w:cs="Times New Roman"/>
        </w:rPr>
        <w:t xml:space="preserve">Zamawiający używa obecnie w swojej infrastrukturze systemu bezpieczeństwa opartego o rozwiązania firmy </w:t>
      </w:r>
      <w:proofErr w:type="spellStart"/>
      <w:r w:rsidRPr="00B17E34">
        <w:rPr>
          <w:rFonts w:ascii="Times New Roman" w:hAnsi="Times New Roman" w:cs="Times New Roman"/>
        </w:rPr>
        <w:t>Check</w:t>
      </w:r>
      <w:proofErr w:type="spellEnd"/>
      <w:r w:rsidRPr="00B17E34">
        <w:rPr>
          <w:rFonts w:ascii="Times New Roman" w:hAnsi="Times New Roman" w:cs="Times New Roman"/>
        </w:rPr>
        <w:t xml:space="preserve"> Point Software Technologies. System składa się z dwóch urządzeń serii 6600 (CPAP-SG6600-PLUS-SNBT), oraz centralnego systemu zarządzania. Zadaniem systemu bezpieczeństwa jest ochrona zasobów i użytkowników sieci wewnętrznej Zamawiającego, zabezpieczenie dostępu do aplikacji publikowanych przez Zamawiającego w ramach strefy DMZ, a także zapewnienie mechanizmów segmentacji wybranych segmentów sieci wewnętrznej. </w:t>
      </w:r>
    </w:p>
    <w:p w14:paraId="6E2A787B" w14:textId="7F1D1C52" w:rsidR="003E3DF3" w:rsidRPr="00B17E34" w:rsidRDefault="003E3DF3" w:rsidP="006D7D33">
      <w:pPr>
        <w:pStyle w:val="Zwykytekst1"/>
        <w:ind w:right="-1"/>
        <w:jc w:val="both"/>
        <w:rPr>
          <w:rFonts w:ascii="Times New Roman" w:hAnsi="Times New Roman" w:cs="Times New Roman"/>
        </w:rPr>
      </w:pPr>
      <w:r w:rsidRPr="00B17E34">
        <w:rPr>
          <w:rFonts w:ascii="Times New Roman" w:hAnsi="Times New Roman" w:cs="Times New Roman"/>
        </w:rPr>
        <w:t xml:space="preserve">System zarządzania ze względu </w:t>
      </w:r>
      <w:r w:rsidR="008059FF" w:rsidRPr="00B17E34">
        <w:rPr>
          <w:rFonts w:ascii="Times New Roman" w:hAnsi="Times New Roman" w:cs="Times New Roman"/>
        </w:rPr>
        <w:t xml:space="preserve">na </w:t>
      </w:r>
      <w:r w:rsidRPr="00B17E34">
        <w:rPr>
          <w:rFonts w:ascii="Times New Roman" w:hAnsi="Times New Roman" w:cs="Times New Roman"/>
        </w:rPr>
        <w:t xml:space="preserve">wolumen logów oparty jest o dwa oddzielne komponenty (serwer zarządzania oraz serwer logów/serwer korelacji zdarzeń) i zaimplementowany został w środowisku wirtualnym Zamawiającego. </w:t>
      </w:r>
    </w:p>
    <w:p w14:paraId="6E5CF9B2" w14:textId="77777777" w:rsidR="003E3DF3" w:rsidRPr="00B17E34" w:rsidRDefault="003E3DF3" w:rsidP="006D7D33">
      <w:pPr>
        <w:pStyle w:val="Zwykytekst1"/>
        <w:ind w:right="-1"/>
        <w:jc w:val="both"/>
        <w:rPr>
          <w:rFonts w:ascii="Times New Roman" w:hAnsi="Times New Roman" w:cs="Times New Roman"/>
        </w:rPr>
      </w:pPr>
      <w:r w:rsidRPr="00B17E34">
        <w:rPr>
          <w:rFonts w:ascii="Times New Roman" w:hAnsi="Times New Roman" w:cs="Times New Roman"/>
        </w:rPr>
        <w:t>Na wszystkie komponenty systemu Zamawiający posiada wsparcie do 27 listopada 2024.</w:t>
      </w:r>
    </w:p>
    <w:p w14:paraId="7FE41AF8" w14:textId="77777777" w:rsidR="003E3DF3" w:rsidRPr="00B17E34" w:rsidRDefault="003E3DF3" w:rsidP="006D7D33">
      <w:pPr>
        <w:pStyle w:val="Zwykytekst1"/>
        <w:ind w:right="-1"/>
        <w:jc w:val="both"/>
        <w:rPr>
          <w:rFonts w:ascii="Times New Roman" w:hAnsi="Times New Roman" w:cs="Times New Roman"/>
        </w:rPr>
      </w:pPr>
    </w:p>
    <w:p w14:paraId="6CEB9F4A" w14:textId="64FE74BD" w:rsidR="003E3DF3" w:rsidRPr="00B17E34" w:rsidRDefault="003E3DF3" w:rsidP="006D7D33">
      <w:pPr>
        <w:pStyle w:val="Zwykytekst1"/>
        <w:ind w:right="-1"/>
        <w:jc w:val="both"/>
        <w:rPr>
          <w:rFonts w:ascii="Times New Roman" w:hAnsi="Times New Roman" w:cs="Times New Roman"/>
        </w:rPr>
      </w:pPr>
      <w:r w:rsidRPr="00B17E34">
        <w:rPr>
          <w:rFonts w:ascii="Times New Roman" w:hAnsi="Times New Roman" w:cs="Times New Roman"/>
        </w:rPr>
        <w:t>Przedmiotem zamówienia jest rozbudowa opisanego wyżej systemu bezpieczeństwa w celu zabezpieczenia aktualnych i przyszłych potrzeb klienta w zakresie ochrony przed zagrożeniami z sieci Internet. Mechanizmy ochrony przed zagrożeniami powinny u</w:t>
      </w:r>
      <w:r w:rsidR="008059FF" w:rsidRPr="00B17E34">
        <w:rPr>
          <w:rFonts w:ascii="Times New Roman" w:hAnsi="Times New Roman" w:cs="Times New Roman"/>
        </w:rPr>
        <w:t>w</w:t>
      </w:r>
      <w:r w:rsidRPr="00B17E34">
        <w:rPr>
          <w:rFonts w:ascii="Times New Roman" w:hAnsi="Times New Roman" w:cs="Times New Roman"/>
        </w:rPr>
        <w:t xml:space="preserve">zględniać minimum kontrolę aplikacji, filtrowanie treści, kontrolę zasobów WWW, ochronę </w:t>
      </w:r>
      <w:proofErr w:type="spellStart"/>
      <w:r w:rsidRPr="00B17E34">
        <w:rPr>
          <w:rFonts w:ascii="Times New Roman" w:hAnsi="Times New Roman" w:cs="Times New Roman"/>
        </w:rPr>
        <w:t>antymalware</w:t>
      </w:r>
      <w:proofErr w:type="spellEnd"/>
      <w:r w:rsidRPr="00B17E34">
        <w:rPr>
          <w:rFonts w:ascii="Times New Roman" w:hAnsi="Times New Roman" w:cs="Times New Roman"/>
        </w:rPr>
        <w:t xml:space="preserve"> i </w:t>
      </w:r>
      <w:proofErr w:type="spellStart"/>
      <w:r w:rsidRPr="00B17E34">
        <w:rPr>
          <w:rFonts w:ascii="Times New Roman" w:hAnsi="Times New Roman" w:cs="Times New Roman"/>
        </w:rPr>
        <w:t>antyspyware</w:t>
      </w:r>
      <w:proofErr w:type="spellEnd"/>
      <w:r w:rsidRPr="00B17E34">
        <w:rPr>
          <w:rFonts w:ascii="Times New Roman" w:hAnsi="Times New Roman" w:cs="Times New Roman"/>
        </w:rPr>
        <w:t xml:space="preserve"> oraz ochronę przed atakami Zero-</w:t>
      </w:r>
      <w:proofErr w:type="spellStart"/>
      <w:r w:rsidRPr="00B17E34">
        <w:rPr>
          <w:rFonts w:ascii="Times New Roman" w:hAnsi="Times New Roman" w:cs="Times New Roman"/>
        </w:rPr>
        <w:t>day</w:t>
      </w:r>
      <w:proofErr w:type="spellEnd"/>
      <w:r w:rsidRPr="00B17E34">
        <w:rPr>
          <w:rFonts w:ascii="Times New Roman" w:hAnsi="Times New Roman" w:cs="Times New Roman"/>
        </w:rPr>
        <w:t xml:space="preserve"> (mechanizm </w:t>
      </w:r>
      <w:proofErr w:type="spellStart"/>
      <w:r w:rsidRPr="00B17E34">
        <w:rPr>
          <w:rFonts w:ascii="Times New Roman" w:hAnsi="Times New Roman" w:cs="Times New Roman"/>
        </w:rPr>
        <w:t>sandboxinu</w:t>
      </w:r>
      <w:proofErr w:type="spellEnd"/>
      <w:r w:rsidRPr="00B17E34">
        <w:rPr>
          <w:rFonts w:ascii="Times New Roman" w:hAnsi="Times New Roman" w:cs="Times New Roman"/>
        </w:rPr>
        <w:t xml:space="preserve">, ochrona przed </w:t>
      </w:r>
      <w:proofErr w:type="spellStart"/>
      <w:r w:rsidRPr="00B17E34">
        <w:rPr>
          <w:rFonts w:ascii="Times New Roman" w:hAnsi="Times New Roman" w:cs="Times New Roman"/>
        </w:rPr>
        <w:t>phishingiem</w:t>
      </w:r>
      <w:proofErr w:type="spellEnd"/>
      <w:r w:rsidRPr="00B17E34">
        <w:rPr>
          <w:rFonts w:ascii="Times New Roman" w:hAnsi="Times New Roman" w:cs="Times New Roman"/>
        </w:rPr>
        <w:t>).</w:t>
      </w:r>
    </w:p>
    <w:p w14:paraId="264ADC2F" w14:textId="77777777" w:rsidR="003E3DF3" w:rsidRPr="00B17E34" w:rsidRDefault="003E3DF3" w:rsidP="003E3DF3">
      <w:pPr>
        <w:pStyle w:val="Zwykytekst1"/>
        <w:ind w:right="-1"/>
        <w:rPr>
          <w:rFonts w:ascii="Times New Roman" w:hAnsi="Times New Roman" w:cs="Times New Roman"/>
        </w:rPr>
      </w:pPr>
    </w:p>
    <w:p w14:paraId="20EDCC1F" w14:textId="5D4B77B3" w:rsidR="003E3DF3" w:rsidRPr="00B17E34" w:rsidRDefault="003E3DF3" w:rsidP="003E3DF3">
      <w:pPr>
        <w:pStyle w:val="Zwykytekst1"/>
        <w:ind w:right="-1"/>
        <w:rPr>
          <w:rFonts w:ascii="Times New Roman" w:hAnsi="Times New Roman" w:cs="Times New Roman"/>
          <w:b/>
        </w:rPr>
      </w:pPr>
      <w:r w:rsidRPr="00B17E34">
        <w:rPr>
          <w:rFonts w:ascii="Times New Roman" w:hAnsi="Times New Roman" w:cs="Times New Roman"/>
          <w:b/>
        </w:rPr>
        <w:t>Wymagania ogólne systemu bezpieczeństwa:</w:t>
      </w:r>
    </w:p>
    <w:p w14:paraId="5DBC7AF4" w14:textId="77777777" w:rsidR="003E3DF3" w:rsidRPr="00B17E34" w:rsidRDefault="003E3DF3" w:rsidP="003E3DF3">
      <w:pPr>
        <w:pStyle w:val="Zwykytekst1"/>
        <w:ind w:right="-1"/>
        <w:rPr>
          <w:rFonts w:ascii="Times New Roman" w:hAnsi="Times New Roman" w:cs="Times New Roman"/>
        </w:rPr>
      </w:pPr>
    </w:p>
    <w:p w14:paraId="22C5DD9A" w14:textId="77777777" w:rsidR="003E3DF3" w:rsidRPr="00B17E34" w:rsidRDefault="003E3DF3" w:rsidP="006D7D33">
      <w:pPr>
        <w:pStyle w:val="Zwykytekst1"/>
        <w:ind w:left="284" w:right="-1" w:hanging="284"/>
        <w:jc w:val="both"/>
        <w:rPr>
          <w:rFonts w:ascii="Times New Roman" w:hAnsi="Times New Roman" w:cs="Times New Roman"/>
        </w:rPr>
      </w:pPr>
      <w:r w:rsidRPr="00B17E34">
        <w:rPr>
          <w:rFonts w:ascii="Times New Roman" w:hAnsi="Times New Roman" w:cs="Times New Roman"/>
        </w:rPr>
        <w:t>1.</w:t>
      </w:r>
      <w:r w:rsidRPr="00B17E34">
        <w:rPr>
          <w:rFonts w:ascii="Times New Roman" w:hAnsi="Times New Roman" w:cs="Times New Roman"/>
        </w:rPr>
        <w:tab/>
        <w:t xml:space="preserve">Zamawiający wymaga, aby dostarczony system zabezpieczeń był produktem o uznanej marce na rynku bezpieczeństwa IT. Potwierdzeniem tego faktu musi być obecność danego producenta systemu zabezpieczeń w raportach Gartner Magic </w:t>
      </w:r>
      <w:proofErr w:type="spellStart"/>
      <w:r w:rsidRPr="00B17E34">
        <w:rPr>
          <w:rFonts w:ascii="Times New Roman" w:hAnsi="Times New Roman" w:cs="Times New Roman"/>
        </w:rPr>
        <w:t>Quadrant</w:t>
      </w:r>
      <w:proofErr w:type="spellEnd"/>
      <w:r w:rsidRPr="00B17E34">
        <w:rPr>
          <w:rFonts w:ascii="Times New Roman" w:hAnsi="Times New Roman" w:cs="Times New Roman"/>
        </w:rPr>
        <w:t xml:space="preserve"> for Enterprise Network </w:t>
      </w:r>
      <w:proofErr w:type="spellStart"/>
      <w:r w:rsidRPr="00B17E34">
        <w:rPr>
          <w:rFonts w:ascii="Times New Roman" w:hAnsi="Times New Roman" w:cs="Times New Roman"/>
        </w:rPr>
        <w:t>Firewalls</w:t>
      </w:r>
      <w:proofErr w:type="spellEnd"/>
      <w:r w:rsidRPr="00B17E34">
        <w:rPr>
          <w:rFonts w:ascii="Times New Roman" w:hAnsi="Times New Roman" w:cs="Times New Roman"/>
        </w:rPr>
        <w:t xml:space="preserve"> w kwadracie liderów (</w:t>
      </w:r>
      <w:proofErr w:type="spellStart"/>
      <w:r w:rsidRPr="00B17E34">
        <w:rPr>
          <w:rFonts w:ascii="Times New Roman" w:hAnsi="Times New Roman" w:cs="Times New Roman"/>
        </w:rPr>
        <w:t>Leaders</w:t>
      </w:r>
      <w:proofErr w:type="spellEnd"/>
      <w:r w:rsidRPr="00B17E34">
        <w:rPr>
          <w:rFonts w:ascii="Times New Roman" w:hAnsi="Times New Roman" w:cs="Times New Roman"/>
        </w:rPr>
        <w:t>) przez co najmniej 36 miesięcy z rzędu.</w:t>
      </w:r>
    </w:p>
    <w:p w14:paraId="1BD31332" w14:textId="77777777" w:rsidR="003E3DF3" w:rsidRPr="00B17E34" w:rsidRDefault="003E3DF3" w:rsidP="006D7D33">
      <w:pPr>
        <w:pStyle w:val="Zwykytekst1"/>
        <w:ind w:left="284" w:right="-1" w:hanging="284"/>
        <w:jc w:val="both"/>
        <w:rPr>
          <w:rFonts w:ascii="Times New Roman" w:hAnsi="Times New Roman" w:cs="Times New Roman"/>
        </w:rPr>
      </w:pPr>
      <w:r w:rsidRPr="00B17E34">
        <w:rPr>
          <w:rFonts w:ascii="Times New Roman" w:hAnsi="Times New Roman" w:cs="Times New Roman"/>
        </w:rPr>
        <w:t>2.</w:t>
      </w:r>
      <w:r w:rsidRPr="00B17E34">
        <w:rPr>
          <w:rFonts w:ascii="Times New Roman" w:hAnsi="Times New Roman" w:cs="Times New Roman"/>
        </w:rPr>
        <w:tab/>
        <w:t>Zamawiający wymaga, aby dostarczone urządzenia były sprzętem zakupionym w oficjalnym kanale sprzedaży producenta na terenie Unii Europejskiej. Zamawiający zastrzega możliwość weryfikacji powyższego wymogu u przedstawiciela producenta oferowanego rozwiązania.</w:t>
      </w:r>
    </w:p>
    <w:p w14:paraId="0B942C20" w14:textId="77777777" w:rsidR="003E3DF3" w:rsidRPr="00B17E34" w:rsidRDefault="003E3DF3" w:rsidP="006D7D33">
      <w:pPr>
        <w:pStyle w:val="Zwykytekst1"/>
        <w:ind w:left="284" w:right="-1" w:hanging="284"/>
        <w:jc w:val="both"/>
        <w:rPr>
          <w:rFonts w:ascii="Times New Roman" w:hAnsi="Times New Roman" w:cs="Times New Roman"/>
        </w:rPr>
      </w:pPr>
      <w:r w:rsidRPr="00B17E34">
        <w:rPr>
          <w:rFonts w:ascii="Times New Roman" w:hAnsi="Times New Roman" w:cs="Times New Roman"/>
        </w:rPr>
        <w:t>3.</w:t>
      </w:r>
      <w:r w:rsidRPr="00B17E34">
        <w:rPr>
          <w:rFonts w:ascii="Times New Roman" w:hAnsi="Times New Roman" w:cs="Times New Roman"/>
        </w:rPr>
        <w:tab/>
        <w:t>Zamawiający wymaga, aby dostarczone urządzenia były nowe oraz pochodziły z bieżącej produkcji. Zamawiający nie dopuszcza dostawy urządzeń, które mogły być używane w innych projektach i zostały poddane procesowi odnowienia.</w:t>
      </w:r>
    </w:p>
    <w:p w14:paraId="4E6D7BA0" w14:textId="77777777" w:rsidR="003E3DF3" w:rsidRPr="00B17E34" w:rsidRDefault="003E3DF3" w:rsidP="006D7D33">
      <w:pPr>
        <w:pStyle w:val="Zwykytekst1"/>
        <w:ind w:left="284" w:right="-1" w:hanging="284"/>
        <w:jc w:val="both"/>
        <w:rPr>
          <w:rFonts w:ascii="Times New Roman" w:hAnsi="Times New Roman" w:cs="Times New Roman"/>
        </w:rPr>
      </w:pPr>
      <w:r w:rsidRPr="00B17E34">
        <w:rPr>
          <w:rFonts w:ascii="Times New Roman" w:hAnsi="Times New Roman" w:cs="Times New Roman"/>
        </w:rPr>
        <w:t>4.</w:t>
      </w:r>
      <w:r w:rsidRPr="00B17E34">
        <w:rPr>
          <w:rFonts w:ascii="Times New Roman" w:hAnsi="Times New Roman" w:cs="Times New Roman"/>
        </w:rPr>
        <w:tab/>
        <w:t xml:space="preserve">Zamawiający wymaga, aby wszystkie określone w niniejszym dokumencie funkcje systemu były realizowane w aktualnie dostępnych komercyjnie urządzeniach oraz wersjach oprogramowania. </w:t>
      </w:r>
    </w:p>
    <w:p w14:paraId="592C8536" w14:textId="76EDC82C" w:rsidR="003E3DF3" w:rsidRPr="00B17E34" w:rsidRDefault="003E3DF3" w:rsidP="006D7D33">
      <w:pPr>
        <w:pStyle w:val="Zwykytekst1"/>
        <w:ind w:left="284" w:right="-1" w:hanging="284"/>
        <w:jc w:val="both"/>
        <w:rPr>
          <w:rFonts w:ascii="Times New Roman" w:hAnsi="Times New Roman" w:cs="Times New Roman"/>
        </w:rPr>
      </w:pPr>
      <w:r w:rsidRPr="00B17E34">
        <w:rPr>
          <w:rFonts w:ascii="Times New Roman" w:hAnsi="Times New Roman" w:cs="Times New Roman"/>
        </w:rPr>
        <w:t>5.</w:t>
      </w:r>
      <w:r w:rsidRPr="00B17E34">
        <w:rPr>
          <w:rFonts w:ascii="Times New Roman" w:hAnsi="Times New Roman" w:cs="Times New Roman"/>
        </w:rPr>
        <w:tab/>
        <w:t xml:space="preserve">Zamawiający wymaga aby elementy systemu zostały dostarczone ze stabilną wersją oprogramowania. Oznacza to, iż rozwiązanie (urządzenia + oprogramowanie) musi być dostępne na rynku nie krócej niż 3 miesiące </w:t>
      </w:r>
      <w:r w:rsidR="008059FF" w:rsidRPr="00B17E34">
        <w:rPr>
          <w:rFonts w:ascii="Times New Roman" w:hAnsi="Times New Roman" w:cs="Times New Roman"/>
        </w:rPr>
        <w:t xml:space="preserve">licząc wstecz </w:t>
      </w:r>
      <w:r w:rsidRPr="00B17E34">
        <w:rPr>
          <w:rFonts w:ascii="Times New Roman" w:hAnsi="Times New Roman" w:cs="Times New Roman"/>
        </w:rPr>
        <w:t>od daty ogłoszenia postępowania przetargowego.</w:t>
      </w:r>
    </w:p>
    <w:p w14:paraId="1BFF4B86" w14:textId="77777777" w:rsidR="003E3DF3" w:rsidRPr="00B17E34" w:rsidRDefault="003E3DF3" w:rsidP="006D7D33">
      <w:pPr>
        <w:pStyle w:val="Zwykytekst1"/>
        <w:ind w:left="284" w:right="-1" w:hanging="284"/>
        <w:jc w:val="both"/>
        <w:rPr>
          <w:rFonts w:ascii="Times New Roman" w:hAnsi="Times New Roman" w:cs="Times New Roman"/>
        </w:rPr>
      </w:pPr>
      <w:r w:rsidRPr="00B17E34">
        <w:rPr>
          <w:rFonts w:ascii="Times New Roman" w:hAnsi="Times New Roman" w:cs="Times New Roman"/>
        </w:rPr>
        <w:t>6.</w:t>
      </w:r>
      <w:r w:rsidRPr="00B17E34">
        <w:rPr>
          <w:rFonts w:ascii="Times New Roman" w:hAnsi="Times New Roman" w:cs="Times New Roman"/>
        </w:rPr>
        <w:tab/>
        <w:t>Zamawiający wymaga, aby wszystkie komponenty systemu bezpieczeństwa zainstalowane zostały lokalnie w ramach infrastruktury Zamawiającego.</w:t>
      </w:r>
    </w:p>
    <w:p w14:paraId="2C012487" w14:textId="77777777" w:rsidR="003E3DF3" w:rsidRPr="00B17E34" w:rsidRDefault="003E3DF3" w:rsidP="006D7D33">
      <w:pPr>
        <w:pStyle w:val="Zwykytekst1"/>
        <w:ind w:left="284" w:right="-1" w:hanging="284"/>
        <w:jc w:val="both"/>
        <w:rPr>
          <w:rFonts w:ascii="Times New Roman" w:hAnsi="Times New Roman" w:cs="Times New Roman"/>
        </w:rPr>
      </w:pPr>
      <w:r w:rsidRPr="00B17E34">
        <w:rPr>
          <w:rFonts w:ascii="Times New Roman" w:hAnsi="Times New Roman" w:cs="Times New Roman"/>
        </w:rPr>
        <w:t>7.</w:t>
      </w:r>
      <w:r w:rsidRPr="00B17E34">
        <w:rPr>
          <w:rFonts w:ascii="Times New Roman" w:hAnsi="Times New Roman" w:cs="Times New Roman"/>
        </w:rPr>
        <w:tab/>
        <w:t xml:space="preserve">Zamawiający wymaga, aby wszystkie komponenty programowe oraz urządzenia wchodzące w skład systemu bezpieczeństwa pochodziły od jednego producenta. </w:t>
      </w:r>
    </w:p>
    <w:p w14:paraId="42E32882" w14:textId="77777777" w:rsidR="003E3DF3" w:rsidRPr="00B17E34" w:rsidRDefault="003E3DF3" w:rsidP="006D7D33">
      <w:pPr>
        <w:pStyle w:val="Zwykytekst1"/>
        <w:ind w:left="284" w:right="-1" w:hanging="284"/>
        <w:jc w:val="both"/>
        <w:rPr>
          <w:rFonts w:ascii="Times New Roman" w:hAnsi="Times New Roman" w:cs="Times New Roman"/>
        </w:rPr>
      </w:pPr>
      <w:r w:rsidRPr="00B17E34">
        <w:rPr>
          <w:rFonts w:ascii="Times New Roman" w:hAnsi="Times New Roman" w:cs="Times New Roman"/>
        </w:rPr>
        <w:lastRenderedPageBreak/>
        <w:t>8.</w:t>
      </w:r>
      <w:r w:rsidRPr="00B17E34">
        <w:rPr>
          <w:rFonts w:ascii="Times New Roman" w:hAnsi="Times New Roman" w:cs="Times New Roman"/>
        </w:rPr>
        <w:tab/>
        <w:t>Wraz z dostawą systemu/oprogramowania i urządzeń Wykonawca dostarczy:</w:t>
      </w:r>
    </w:p>
    <w:p w14:paraId="1F95D86C" w14:textId="60E5A4C4" w:rsidR="003E3DF3" w:rsidRPr="00B17E34" w:rsidRDefault="003E3DF3" w:rsidP="006D7D33">
      <w:pPr>
        <w:pStyle w:val="Zwykytekst1"/>
        <w:numPr>
          <w:ilvl w:val="0"/>
          <w:numId w:val="5"/>
        </w:numPr>
        <w:ind w:right="-1"/>
        <w:jc w:val="both"/>
        <w:rPr>
          <w:rFonts w:ascii="Times New Roman" w:hAnsi="Times New Roman" w:cs="Times New Roman"/>
        </w:rPr>
      </w:pPr>
      <w:r w:rsidRPr="00B17E34">
        <w:rPr>
          <w:rFonts w:ascii="Times New Roman" w:hAnsi="Times New Roman" w:cs="Times New Roman"/>
        </w:rPr>
        <w:t>dokument potwierdzający, że oprogramowanie w nim zawarte jest licencjonowane na Zamawiającego,</w:t>
      </w:r>
    </w:p>
    <w:p w14:paraId="529C6EDD" w14:textId="191E47E1" w:rsidR="003E3DF3" w:rsidRPr="00B17E34" w:rsidRDefault="003E3DF3" w:rsidP="006D7D33">
      <w:pPr>
        <w:pStyle w:val="Zwykytekst1"/>
        <w:numPr>
          <w:ilvl w:val="0"/>
          <w:numId w:val="5"/>
        </w:numPr>
        <w:ind w:right="-1"/>
        <w:jc w:val="both"/>
        <w:rPr>
          <w:rFonts w:ascii="Times New Roman" w:hAnsi="Times New Roman" w:cs="Times New Roman"/>
        </w:rPr>
      </w:pPr>
      <w:r w:rsidRPr="00B17E34">
        <w:rPr>
          <w:rFonts w:ascii="Times New Roman" w:hAnsi="Times New Roman" w:cs="Times New Roman"/>
        </w:rPr>
        <w:t>dokument potwierdzający zarejestrowanie kontraktu i dokument potwierdzający dostęp Zamawiającego do bazy wiedzy, do najnowszych wersji oprogramowania i jego aktualizacji, poprawek, zgłoszeń dotyczących awarii, usterek oprogramowania i wsparcia technicznego i dokumentacji, w ramach stron WWW Producenta, dostępnych po zalogowaniu na indywidualne konto Zamawiającego,</w:t>
      </w:r>
    </w:p>
    <w:p w14:paraId="34254F96" w14:textId="2B0EE328" w:rsidR="003E3DF3" w:rsidRPr="00B17E34" w:rsidRDefault="003E3DF3" w:rsidP="006D7D33">
      <w:pPr>
        <w:pStyle w:val="Zwykytekst1"/>
        <w:numPr>
          <w:ilvl w:val="0"/>
          <w:numId w:val="5"/>
        </w:numPr>
        <w:ind w:right="-1"/>
        <w:jc w:val="both"/>
        <w:rPr>
          <w:rFonts w:ascii="Times New Roman" w:hAnsi="Times New Roman" w:cs="Times New Roman"/>
        </w:rPr>
      </w:pPr>
      <w:r w:rsidRPr="00B17E34">
        <w:rPr>
          <w:rFonts w:ascii="Times New Roman" w:hAnsi="Times New Roman" w:cs="Times New Roman"/>
        </w:rPr>
        <w:t>szczegółową dokumentację techniczną producenta oferowanych urządzeń, potwierdzającą spełnianie wymagań technicznych urządzeń będących przedmiotem zamówienia.</w:t>
      </w:r>
    </w:p>
    <w:p w14:paraId="36B7987F" w14:textId="77777777" w:rsidR="003E3DF3" w:rsidRPr="00B17E34" w:rsidRDefault="003E3DF3" w:rsidP="006D7D33">
      <w:pPr>
        <w:pStyle w:val="Zwykytekst1"/>
        <w:ind w:left="284" w:right="-1" w:hanging="284"/>
        <w:jc w:val="both"/>
        <w:rPr>
          <w:rFonts w:ascii="Times New Roman" w:hAnsi="Times New Roman" w:cs="Times New Roman"/>
          <w:b/>
        </w:rPr>
      </w:pPr>
    </w:p>
    <w:p w14:paraId="6BD8C8D7" w14:textId="4FDBD2A9" w:rsidR="003E3DF3" w:rsidRPr="00B17E34" w:rsidRDefault="003E3DF3" w:rsidP="003E3DF3">
      <w:pPr>
        <w:pStyle w:val="Zwykytekst1"/>
        <w:ind w:right="-1"/>
        <w:rPr>
          <w:rFonts w:ascii="Times New Roman" w:hAnsi="Times New Roman" w:cs="Times New Roman"/>
          <w:b/>
        </w:rPr>
      </w:pPr>
      <w:r w:rsidRPr="00B17E34">
        <w:rPr>
          <w:rFonts w:ascii="Times New Roman" w:hAnsi="Times New Roman" w:cs="Times New Roman"/>
          <w:b/>
        </w:rPr>
        <w:t>Rozbudowa systemu bezpieczeństwa:</w:t>
      </w:r>
    </w:p>
    <w:p w14:paraId="769DC57B" w14:textId="77777777" w:rsidR="003E3DF3" w:rsidRPr="00B17E34" w:rsidRDefault="003E3DF3" w:rsidP="003E3DF3">
      <w:pPr>
        <w:pStyle w:val="Zwykytekst1"/>
        <w:ind w:right="-1"/>
        <w:rPr>
          <w:rFonts w:ascii="Times New Roman" w:hAnsi="Times New Roman" w:cs="Times New Roman"/>
        </w:rPr>
      </w:pPr>
    </w:p>
    <w:p w14:paraId="1DADF6BF" w14:textId="4E8BE73C" w:rsidR="003E3DF3" w:rsidRPr="00B17E34" w:rsidRDefault="003E3DF3" w:rsidP="003E3DF3">
      <w:pPr>
        <w:pStyle w:val="Zwykytekst1"/>
        <w:ind w:right="-1"/>
        <w:rPr>
          <w:rFonts w:ascii="Times New Roman" w:hAnsi="Times New Roman" w:cs="Times New Roman"/>
        </w:rPr>
      </w:pPr>
      <w:r w:rsidRPr="00B17E34">
        <w:rPr>
          <w:rFonts w:ascii="Times New Roman" w:hAnsi="Times New Roman" w:cs="Times New Roman"/>
        </w:rPr>
        <w:t xml:space="preserve">Rozbudowa systemu złożona jest z dwóch elementów – odnowienia wymaganych licencji i wsparcia producenta dla komponentów warstwy zarządzania oraz dostarczenia nowego, wydajniejszego komponentu który docelowo przejmie rolę klastra urządzeń </w:t>
      </w:r>
      <w:proofErr w:type="spellStart"/>
      <w:r w:rsidRPr="00B17E34">
        <w:rPr>
          <w:rFonts w:ascii="Times New Roman" w:hAnsi="Times New Roman" w:cs="Times New Roman"/>
        </w:rPr>
        <w:t>Check</w:t>
      </w:r>
      <w:proofErr w:type="spellEnd"/>
      <w:r w:rsidRPr="00B17E34">
        <w:rPr>
          <w:rFonts w:ascii="Times New Roman" w:hAnsi="Times New Roman" w:cs="Times New Roman"/>
        </w:rPr>
        <w:t xml:space="preserve"> Point serii 6600. </w:t>
      </w:r>
    </w:p>
    <w:p w14:paraId="35DFC8FE" w14:textId="77777777" w:rsidR="003E3DF3" w:rsidRPr="00B17E34" w:rsidRDefault="003E3DF3" w:rsidP="003E3DF3">
      <w:pPr>
        <w:pStyle w:val="Zwykytekst1"/>
        <w:ind w:right="-1"/>
        <w:rPr>
          <w:rFonts w:ascii="Times New Roman" w:hAnsi="Times New Roman" w:cs="Times New Roman"/>
        </w:rPr>
      </w:pPr>
    </w:p>
    <w:p w14:paraId="0EBEE948" w14:textId="1D7B7FC0" w:rsidR="003E3DF3" w:rsidRPr="00B17E34" w:rsidRDefault="003E3DF3" w:rsidP="003E3DF3">
      <w:pPr>
        <w:pStyle w:val="Zwykytekst1"/>
        <w:ind w:right="-1"/>
        <w:rPr>
          <w:rFonts w:ascii="Times New Roman" w:hAnsi="Times New Roman" w:cs="Times New Roman"/>
        </w:rPr>
      </w:pPr>
      <w:r w:rsidRPr="00B17E34">
        <w:rPr>
          <w:rFonts w:ascii="Times New Roman" w:hAnsi="Times New Roman" w:cs="Times New Roman"/>
        </w:rPr>
        <w:t>Tabela nr 1 zawiera wykaz wykorzystywanych aktualnie komponentów systemu bezpieczeństwa, które wymagają odnowienia wsp</w:t>
      </w:r>
      <w:r w:rsidR="008A0F4A" w:rsidRPr="00B17E34">
        <w:rPr>
          <w:rFonts w:ascii="Times New Roman" w:hAnsi="Times New Roman" w:cs="Times New Roman"/>
        </w:rPr>
        <w:t>a</w:t>
      </w:r>
      <w:r w:rsidRPr="00B17E34">
        <w:rPr>
          <w:rFonts w:ascii="Times New Roman" w:hAnsi="Times New Roman" w:cs="Times New Roman"/>
        </w:rPr>
        <w:t>rcia producenta. Zamawiający wymaga odnowienia wymienionych produktów na okres 36 miesięcy.</w:t>
      </w:r>
    </w:p>
    <w:p w14:paraId="427DC430" w14:textId="77777777" w:rsidR="003E3DF3" w:rsidRPr="00B17E34" w:rsidRDefault="003E3DF3" w:rsidP="003E3DF3">
      <w:pPr>
        <w:pStyle w:val="Zwykytekst1"/>
        <w:ind w:right="-1"/>
        <w:rPr>
          <w:rFonts w:ascii="Times New Roman" w:hAnsi="Times New Roman" w:cs="Times New Roman"/>
        </w:rPr>
      </w:pPr>
    </w:p>
    <w:tbl>
      <w:tblPr>
        <w:tblStyle w:val="Tabela-Siatka"/>
        <w:tblW w:w="9355" w:type="dxa"/>
        <w:tblLook w:val="04A0" w:firstRow="1" w:lastRow="0" w:firstColumn="1" w:lastColumn="0" w:noHBand="0" w:noVBand="1"/>
      </w:tblPr>
      <w:tblGrid>
        <w:gridCol w:w="4585"/>
        <w:gridCol w:w="1980"/>
        <w:gridCol w:w="1710"/>
        <w:gridCol w:w="1080"/>
      </w:tblGrid>
      <w:tr w:rsidR="00B17E34" w:rsidRPr="00B17E34" w14:paraId="5EAF75F6" w14:textId="77777777" w:rsidTr="00382219">
        <w:tc>
          <w:tcPr>
            <w:tcW w:w="4585" w:type="dxa"/>
          </w:tcPr>
          <w:p w14:paraId="37EDBF54" w14:textId="77777777" w:rsidR="003E3DF3" w:rsidRPr="00B17E34" w:rsidRDefault="003E3DF3" w:rsidP="00382219">
            <w:pPr>
              <w:jc w:val="both"/>
              <w:rPr>
                <w:sz w:val="16"/>
                <w:szCs w:val="16"/>
                <w:lang w:val="pl-PL"/>
              </w:rPr>
            </w:pPr>
            <w:r w:rsidRPr="00B17E34">
              <w:rPr>
                <w:sz w:val="16"/>
                <w:szCs w:val="16"/>
                <w:lang w:val="pl-PL"/>
              </w:rPr>
              <w:t>Nazwa produktu</w:t>
            </w:r>
          </w:p>
        </w:tc>
        <w:tc>
          <w:tcPr>
            <w:tcW w:w="1980" w:type="dxa"/>
          </w:tcPr>
          <w:p w14:paraId="36D1C81E" w14:textId="77777777" w:rsidR="003E3DF3" w:rsidRPr="00B17E34" w:rsidRDefault="003E3DF3" w:rsidP="00382219">
            <w:pPr>
              <w:jc w:val="both"/>
              <w:rPr>
                <w:sz w:val="16"/>
                <w:szCs w:val="16"/>
                <w:lang w:val="pl-PL"/>
              </w:rPr>
            </w:pPr>
            <w:r w:rsidRPr="00B17E34">
              <w:rPr>
                <w:sz w:val="16"/>
                <w:szCs w:val="16"/>
                <w:lang w:val="pl-PL"/>
              </w:rPr>
              <w:t>SKU</w:t>
            </w:r>
          </w:p>
        </w:tc>
        <w:tc>
          <w:tcPr>
            <w:tcW w:w="1710" w:type="dxa"/>
          </w:tcPr>
          <w:p w14:paraId="28F6EF22" w14:textId="77777777" w:rsidR="003E3DF3" w:rsidRPr="00B17E34" w:rsidRDefault="003E3DF3" w:rsidP="00382219">
            <w:pPr>
              <w:jc w:val="both"/>
              <w:rPr>
                <w:sz w:val="16"/>
                <w:szCs w:val="16"/>
                <w:lang w:val="pl-PL"/>
              </w:rPr>
            </w:pPr>
            <w:r w:rsidRPr="00B17E34">
              <w:rPr>
                <w:sz w:val="16"/>
                <w:szCs w:val="16"/>
                <w:lang w:val="pl-PL"/>
              </w:rPr>
              <w:t>CK lub S/N</w:t>
            </w:r>
          </w:p>
        </w:tc>
        <w:tc>
          <w:tcPr>
            <w:tcW w:w="1080" w:type="dxa"/>
          </w:tcPr>
          <w:p w14:paraId="2440A2BA" w14:textId="77777777" w:rsidR="003E3DF3" w:rsidRPr="00B17E34" w:rsidRDefault="003E3DF3" w:rsidP="00382219">
            <w:pPr>
              <w:jc w:val="both"/>
              <w:rPr>
                <w:sz w:val="16"/>
                <w:szCs w:val="16"/>
                <w:lang w:val="pl-PL"/>
              </w:rPr>
            </w:pPr>
            <w:r w:rsidRPr="00B17E34">
              <w:rPr>
                <w:sz w:val="16"/>
                <w:szCs w:val="16"/>
                <w:lang w:val="pl-PL"/>
              </w:rPr>
              <w:t>Konto UC</w:t>
            </w:r>
          </w:p>
        </w:tc>
      </w:tr>
      <w:tr w:rsidR="00B17E34" w:rsidRPr="00B17E34" w14:paraId="2B89D2FB" w14:textId="77777777" w:rsidTr="006D7D33">
        <w:trPr>
          <w:trHeight w:val="454"/>
        </w:trPr>
        <w:tc>
          <w:tcPr>
            <w:tcW w:w="4585" w:type="dxa"/>
          </w:tcPr>
          <w:p w14:paraId="0C4D47A5" w14:textId="77777777" w:rsidR="003E3DF3" w:rsidRPr="00B17E34" w:rsidRDefault="003E3DF3" w:rsidP="00382219">
            <w:pPr>
              <w:jc w:val="both"/>
              <w:rPr>
                <w:sz w:val="16"/>
                <w:szCs w:val="16"/>
              </w:rPr>
            </w:pPr>
            <w:r w:rsidRPr="00B17E34">
              <w:rPr>
                <w:sz w:val="16"/>
                <w:szCs w:val="16"/>
              </w:rPr>
              <w:t>Next Generation Security Management Software for 5 gateways (</w:t>
            </w:r>
            <w:proofErr w:type="spellStart"/>
            <w:r w:rsidRPr="00B17E34">
              <w:rPr>
                <w:sz w:val="16"/>
                <w:szCs w:val="16"/>
              </w:rPr>
              <w:t>SmartEvent</w:t>
            </w:r>
            <w:proofErr w:type="spellEnd"/>
            <w:r w:rsidRPr="00B17E34">
              <w:rPr>
                <w:sz w:val="16"/>
                <w:szCs w:val="16"/>
              </w:rPr>
              <w:t xml:space="preserve"> &amp; Compliance 1 year)</w:t>
            </w:r>
          </w:p>
        </w:tc>
        <w:tc>
          <w:tcPr>
            <w:tcW w:w="1980" w:type="dxa"/>
          </w:tcPr>
          <w:p w14:paraId="0BC2404A" w14:textId="77777777" w:rsidR="003E3DF3" w:rsidRPr="00B17E34" w:rsidRDefault="003E3DF3" w:rsidP="00382219">
            <w:pPr>
              <w:jc w:val="both"/>
              <w:rPr>
                <w:sz w:val="16"/>
                <w:szCs w:val="16"/>
              </w:rPr>
            </w:pPr>
            <w:r w:rsidRPr="00B17E34">
              <w:rPr>
                <w:sz w:val="16"/>
                <w:szCs w:val="16"/>
              </w:rPr>
              <w:t>CPSM-NGSM5</w:t>
            </w:r>
          </w:p>
        </w:tc>
        <w:tc>
          <w:tcPr>
            <w:tcW w:w="1710" w:type="dxa"/>
          </w:tcPr>
          <w:p w14:paraId="362904F7" w14:textId="77777777" w:rsidR="003E3DF3" w:rsidRPr="00B17E34" w:rsidRDefault="003E3DF3" w:rsidP="00382219">
            <w:pPr>
              <w:jc w:val="both"/>
              <w:rPr>
                <w:sz w:val="16"/>
                <w:szCs w:val="16"/>
              </w:rPr>
            </w:pPr>
            <w:r w:rsidRPr="00B17E34">
              <w:rPr>
                <w:sz w:val="16"/>
                <w:szCs w:val="16"/>
              </w:rPr>
              <w:t>CFBB0F0E8B66</w:t>
            </w:r>
          </w:p>
        </w:tc>
        <w:tc>
          <w:tcPr>
            <w:tcW w:w="1080" w:type="dxa"/>
          </w:tcPr>
          <w:p w14:paraId="5EB04667" w14:textId="77777777" w:rsidR="003E3DF3" w:rsidRPr="00B17E34" w:rsidRDefault="003E3DF3" w:rsidP="00382219">
            <w:pPr>
              <w:jc w:val="both"/>
              <w:rPr>
                <w:sz w:val="16"/>
                <w:szCs w:val="16"/>
              </w:rPr>
            </w:pPr>
            <w:r w:rsidRPr="00B17E34">
              <w:rPr>
                <w:sz w:val="16"/>
                <w:szCs w:val="16"/>
              </w:rPr>
              <w:t>8118961</w:t>
            </w:r>
          </w:p>
        </w:tc>
      </w:tr>
      <w:tr w:rsidR="003E3DF3" w:rsidRPr="00B17E34" w14:paraId="4317C87D" w14:textId="77777777" w:rsidTr="006D7D33">
        <w:trPr>
          <w:trHeight w:val="560"/>
        </w:trPr>
        <w:tc>
          <w:tcPr>
            <w:tcW w:w="4585" w:type="dxa"/>
          </w:tcPr>
          <w:p w14:paraId="616FC0CC" w14:textId="77777777" w:rsidR="003E3DF3" w:rsidRPr="00B17E34" w:rsidRDefault="003E3DF3" w:rsidP="00382219">
            <w:pPr>
              <w:jc w:val="both"/>
              <w:rPr>
                <w:sz w:val="16"/>
                <w:szCs w:val="16"/>
              </w:rPr>
            </w:pPr>
            <w:r w:rsidRPr="00B17E34">
              <w:rPr>
                <w:sz w:val="16"/>
                <w:szCs w:val="16"/>
              </w:rPr>
              <w:t xml:space="preserve">Next Generation Security Management </w:t>
            </w:r>
            <w:proofErr w:type="spellStart"/>
            <w:r w:rsidRPr="00B17E34">
              <w:rPr>
                <w:sz w:val="16"/>
                <w:szCs w:val="16"/>
              </w:rPr>
              <w:t>SmartEvent</w:t>
            </w:r>
            <w:proofErr w:type="spellEnd"/>
            <w:r w:rsidRPr="00B17E34">
              <w:rPr>
                <w:sz w:val="16"/>
                <w:szCs w:val="16"/>
              </w:rPr>
              <w:t xml:space="preserve"> dedicated Server for 5 gateways (perpetual)</w:t>
            </w:r>
          </w:p>
        </w:tc>
        <w:tc>
          <w:tcPr>
            <w:tcW w:w="1980" w:type="dxa"/>
          </w:tcPr>
          <w:p w14:paraId="1744353E" w14:textId="77777777" w:rsidR="003E3DF3" w:rsidRPr="00B17E34" w:rsidRDefault="003E3DF3" w:rsidP="00382219">
            <w:pPr>
              <w:jc w:val="both"/>
              <w:rPr>
                <w:sz w:val="16"/>
                <w:szCs w:val="16"/>
              </w:rPr>
            </w:pPr>
            <w:r w:rsidRPr="00B17E34">
              <w:rPr>
                <w:sz w:val="16"/>
                <w:szCs w:val="16"/>
              </w:rPr>
              <w:t>CPSM-NGSM5-EVNT</w:t>
            </w:r>
          </w:p>
        </w:tc>
        <w:tc>
          <w:tcPr>
            <w:tcW w:w="1710" w:type="dxa"/>
          </w:tcPr>
          <w:p w14:paraId="2EBB4AEA" w14:textId="77777777" w:rsidR="003E3DF3" w:rsidRPr="00B17E34" w:rsidRDefault="003E3DF3" w:rsidP="00382219">
            <w:pPr>
              <w:jc w:val="both"/>
              <w:rPr>
                <w:sz w:val="16"/>
                <w:szCs w:val="16"/>
              </w:rPr>
            </w:pPr>
            <w:r w:rsidRPr="00B17E34">
              <w:rPr>
                <w:sz w:val="16"/>
                <w:szCs w:val="16"/>
              </w:rPr>
              <w:t>6B9564E8C00C</w:t>
            </w:r>
          </w:p>
        </w:tc>
        <w:tc>
          <w:tcPr>
            <w:tcW w:w="1080" w:type="dxa"/>
          </w:tcPr>
          <w:p w14:paraId="6235C01B" w14:textId="77777777" w:rsidR="003E3DF3" w:rsidRPr="00B17E34" w:rsidRDefault="003E3DF3" w:rsidP="00382219">
            <w:pPr>
              <w:jc w:val="both"/>
              <w:rPr>
                <w:sz w:val="16"/>
                <w:szCs w:val="16"/>
              </w:rPr>
            </w:pPr>
            <w:r w:rsidRPr="00B17E34">
              <w:rPr>
                <w:sz w:val="16"/>
                <w:szCs w:val="16"/>
              </w:rPr>
              <w:t>8118961</w:t>
            </w:r>
          </w:p>
        </w:tc>
      </w:tr>
    </w:tbl>
    <w:p w14:paraId="617DF35A" w14:textId="77777777" w:rsidR="003E3DF3" w:rsidRPr="00B17E34" w:rsidRDefault="003E3DF3" w:rsidP="003E3DF3">
      <w:pPr>
        <w:pStyle w:val="Zwykytekst1"/>
        <w:ind w:right="-1"/>
        <w:rPr>
          <w:rFonts w:ascii="Times New Roman" w:hAnsi="Times New Roman" w:cs="Times New Roman"/>
        </w:rPr>
      </w:pPr>
    </w:p>
    <w:p w14:paraId="027346D8" w14:textId="509327E2" w:rsidR="003E3DF3" w:rsidRPr="00B17E34" w:rsidRDefault="003E3DF3" w:rsidP="003E3DF3">
      <w:pPr>
        <w:pStyle w:val="Zwykytekst1"/>
        <w:ind w:right="-1"/>
        <w:rPr>
          <w:rFonts w:ascii="Times New Roman" w:hAnsi="Times New Roman" w:cs="Times New Roman"/>
        </w:rPr>
      </w:pPr>
      <w:r w:rsidRPr="00B17E34">
        <w:rPr>
          <w:rFonts w:ascii="Times New Roman" w:hAnsi="Times New Roman" w:cs="Times New Roman"/>
        </w:rPr>
        <w:t>Poniższa tabela</w:t>
      </w:r>
      <w:r w:rsidR="006D7D33" w:rsidRPr="00B17E34">
        <w:rPr>
          <w:rFonts w:ascii="Times New Roman" w:hAnsi="Times New Roman" w:cs="Times New Roman"/>
        </w:rPr>
        <w:t xml:space="preserve"> nr 2</w:t>
      </w:r>
      <w:r w:rsidRPr="00B17E34">
        <w:rPr>
          <w:rFonts w:ascii="Times New Roman" w:hAnsi="Times New Roman" w:cs="Times New Roman"/>
        </w:rPr>
        <w:t xml:space="preserve">  zawiera wykaz nowych, wymaganych przez Zamawiającego komponentów systemu które powinny zostać dostarczone wraz ze wszystkimi wymaganymi licencjami i oprogramowaniem.</w:t>
      </w:r>
    </w:p>
    <w:p w14:paraId="7F6A488C" w14:textId="77777777" w:rsidR="003E3DF3" w:rsidRPr="00B17E34" w:rsidRDefault="003E3DF3" w:rsidP="003E3DF3">
      <w:pPr>
        <w:pStyle w:val="Zwykytekst1"/>
        <w:ind w:right="-1"/>
        <w:rPr>
          <w:rFonts w:ascii="Times New Roman" w:hAnsi="Times New Roman" w:cs="Times New Roman"/>
        </w:rPr>
      </w:pPr>
    </w:p>
    <w:tbl>
      <w:tblPr>
        <w:tblStyle w:val="Tabela-Siatka"/>
        <w:tblW w:w="0" w:type="auto"/>
        <w:tblLook w:val="04A0" w:firstRow="1" w:lastRow="0" w:firstColumn="1" w:lastColumn="0" w:noHBand="0" w:noVBand="1"/>
      </w:tblPr>
      <w:tblGrid>
        <w:gridCol w:w="4675"/>
        <w:gridCol w:w="4050"/>
        <w:gridCol w:w="625"/>
      </w:tblGrid>
      <w:tr w:rsidR="00B17E34" w:rsidRPr="00B17E34" w14:paraId="24E1B827" w14:textId="77777777" w:rsidTr="00382219">
        <w:tc>
          <w:tcPr>
            <w:tcW w:w="4675" w:type="dxa"/>
          </w:tcPr>
          <w:p w14:paraId="1EFEEDB3" w14:textId="77777777" w:rsidR="003E3DF3" w:rsidRPr="00B17E34" w:rsidRDefault="003E3DF3" w:rsidP="00382219">
            <w:pPr>
              <w:jc w:val="both"/>
              <w:rPr>
                <w:sz w:val="16"/>
                <w:szCs w:val="16"/>
                <w:lang w:val="pl-PL"/>
              </w:rPr>
            </w:pPr>
            <w:r w:rsidRPr="00B17E34">
              <w:rPr>
                <w:sz w:val="16"/>
                <w:szCs w:val="16"/>
                <w:lang w:val="pl-PL"/>
              </w:rPr>
              <w:t>Produkt</w:t>
            </w:r>
          </w:p>
        </w:tc>
        <w:tc>
          <w:tcPr>
            <w:tcW w:w="4050" w:type="dxa"/>
          </w:tcPr>
          <w:p w14:paraId="34F1AD37" w14:textId="77777777" w:rsidR="003E3DF3" w:rsidRPr="00B17E34" w:rsidRDefault="003E3DF3" w:rsidP="00382219">
            <w:pPr>
              <w:jc w:val="both"/>
              <w:rPr>
                <w:sz w:val="16"/>
                <w:szCs w:val="16"/>
                <w:lang w:val="pl-PL"/>
              </w:rPr>
            </w:pPr>
            <w:r w:rsidRPr="00B17E34">
              <w:rPr>
                <w:sz w:val="16"/>
                <w:szCs w:val="16"/>
                <w:lang w:val="pl-PL"/>
              </w:rPr>
              <w:t>SKU</w:t>
            </w:r>
          </w:p>
        </w:tc>
        <w:tc>
          <w:tcPr>
            <w:tcW w:w="625" w:type="dxa"/>
          </w:tcPr>
          <w:p w14:paraId="368EF1DF" w14:textId="77777777" w:rsidR="003E3DF3" w:rsidRPr="00B17E34" w:rsidRDefault="003E3DF3" w:rsidP="00382219">
            <w:pPr>
              <w:jc w:val="both"/>
              <w:rPr>
                <w:sz w:val="16"/>
                <w:szCs w:val="16"/>
                <w:lang w:val="pl-PL"/>
              </w:rPr>
            </w:pPr>
            <w:r w:rsidRPr="00B17E34">
              <w:rPr>
                <w:sz w:val="16"/>
                <w:szCs w:val="16"/>
                <w:lang w:val="pl-PL"/>
              </w:rPr>
              <w:t>Ilość</w:t>
            </w:r>
          </w:p>
        </w:tc>
      </w:tr>
      <w:tr w:rsidR="00B17E34" w:rsidRPr="00B17E34" w14:paraId="4EDEDF1C" w14:textId="77777777" w:rsidTr="00382219">
        <w:tc>
          <w:tcPr>
            <w:tcW w:w="4675" w:type="dxa"/>
          </w:tcPr>
          <w:p w14:paraId="10628C9F" w14:textId="77777777" w:rsidR="003E3DF3" w:rsidRPr="00B17E34" w:rsidRDefault="003E3DF3" w:rsidP="00382219">
            <w:pPr>
              <w:jc w:val="both"/>
              <w:rPr>
                <w:sz w:val="16"/>
                <w:szCs w:val="16"/>
              </w:rPr>
            </w:pPr>
            <w:r w:rsidRPr="00B17E34">
              <w:rPr>
                <w:sz w:val="16"/>
                <w:szCs w:val="16"/>
              </w:rPr>
              <w:t xml:space="preserve">9400 Plus Appliance with 2 Virtual Systems and </w:t>
            </w:r>
            <w:proofErr w:type="spellStart"/>
            <w:r w:rsidRPr="00B17E34">
              <w:rPr>
                <w:sz w:val="16"/>
                <w:szCs w:val="16"/>
              </w:rPr>
              <w:t>SandBlast</w:t>
            </w:r>
            <w:proofErr w:type="spellEnd"/>
            <w:r w:rsidRPr="00B17E34">
              <w:rPr>
                <w:sz w:val="16"/>
                <w:szCs w:val="16"/>
              </w:rPr>
              <w:t xml:space="preserve"> subscription package for 1 year</w:t>
            </w:r>
          </w:p>
          <w:p w14:paraId="0262763B" w14:textId="67D2786B" w:rsidR="006D7D33" w:rsidRPr="00B17E34" w:rsidRDefault="006D7D33" w:rsidP="00382219">
            <w:pPr>
              <w:jc w:val="both"/>
              <w:rPr>
                <w:sz w:val="16"/>
                <w:szCs w:val="16"/>
              </w:rPr>
            </w:pPr>
          </w:p>
        </w:tc>
        <w:tc>
          <w:tcPr>
            <w:tcW w:w="4050" w:type="dxa"/>
          </w:tcPr>
          <w:p w14:paraId="165E628B" w14:textId="77777777" w:rsidR="003E3DF3" w:rsidRPr="00B17E34" w:rsidRDefault="003E3DF3" w:rsidP="00382219">
            <w:pPr>
              <w:jc w:val="both"/>
              <w:rPr>
                <w:sz w:val="16"/>
                <w:szCs w:val="16"/>
                <w:lang w:val="pl-PL"/>
              </w:rPr>
            </w:pPr>
            <w:r w:rsidRPr="00B17E34">
              <w:rPr>
                <w:sz w:val="16"/>
                <w:szCs w:val="16"/>
              </w:rPr>
              <w:t>CPAP-SG9400-PLUS-SNBT</w:t>
            </w:r>
          </w:p>
        </w:tc>
        <w:tc>
          <w:tcPr>
            <w:tcW w:w="625" w:type="dxa"/>
          </w:tcPr>
          <w:p w14:paraId="3DF72F50" w14:textId="77777777" w:rsidR="003E3DF3" w:rsidRPr="00B17E34" w:rsidRDefault="003E3DF3" w:rsidP="00382219">
            <w:pPr>
              <w:jc w:val="both"/>
              <w:rPr>
                <w:sz w:val="16"/>
                <w:szCs w:val="16"/>
                <w:lang w:val="pl-PL"/>
              </w:rPr>
            </w:pPr>
            <w:r w:rsidRPr="00B17E34">
              <w:rPr>
                <w:sz w:val="16"/>
                <w:szCs w:val="16"/>
                <w:lang w:val="pl-PL"/>
              </w:rPr>
              <w:t>2</w:t>
            </w:r>
          </w:p>
        </w:tc>
      </w:tr>
      <w:tr w:rsidR="00B17E34" w:rsidRPr="00B17E34" w14:paraId="52541027" w14:textId="77777777" w:rsidTr="00382219">
        <w:tc>
          <w:tcPr>
            <w:tcW w:w="4675" w:type="dxa"/>
          </w:tcPr>
          <w:p w14:paraId="77461FA3" w14:textId="77777777" w:rsidR="003E3DF3" w:rsidRPr="00B17E34" w:rsidRDefault="003E3DF3" w:rsidP="00382219">
            <w:pPr>
              <w:jc w:val="both"/>
              <w:rPr>
                <w:sz w:val="16"/>
                <w:szCs w:val="16"/>
              </w:rPr>
            </w:pPr>
            <w:r w:rsidRPr="00B17E34">
              <w:rPr>
                <w:sz w:val="16"/>
                <w:szCs w:val="16"/>
              </w:rPr>
              <w:t>Next Generation Threat Prevention and Sandblast for additional 2 years for 9400 PLUS Appliance</w:t>
            </w:r>
          </w:p>
          <w:p w14:paraId="57222736" w14:textId="2FB96AE2" w:rsidR="006D7D33" w:rsidRPr="00B17E34" w:rsidRDefault="006D7D33" w:rsidP="00382219">
            <w:pPr>
              <w:jc w:val="both"/>
              <w:rPr>
                <w:sz w:val="16"/>
                <w:szCs w:val="16"/>
              </w:rPr>
            </w:pPr>
          </w:p>
        </w:tc>
        <w:tc>
          <w:tcPr>
            <w:tcW w:w="4050" w:type="dxa"/>
          </w:tcPr>
          <w:p w14:paraId="54472DFD" w14:textId="77777777" w:rsidR="003E3DF3" w:rsidRPr="00B17E34" w:rsidRDefault="003E3DF3" w:rsidP="00382219">
            <w:pPr>
              <w:jc w:val="both"/>
              <w:rPr>
                <w:sz w:val="16"/>
                <w:szCs w:val="16"/>
              </w:rPr>
            </w:pPr>
            <w:r w:rsidRPr="00B17E34">
              <w:rPr>
                <w:sz w:val="16"/>
                <w:szCs w:val="16"/>
              </w:rPr>
              <w:t>CPSB-SNBT-9400-PLUS-2Y</w:t>
            </w:r>
          </w:p>
        </w:tc>
        <w:tc>
          <w:tcPr>
            <w:tcW w:w="625" w:type="dxa"/>
          </w:tcPr>
          <w:p w14:paraId="49BC27EA" w14:textId="77777777" w:rsidR="003E3DF3" w:rsidRPr="00B17E34" w:rsidRDefault="003E3DF3" w:rsidP="00382219">
            <w:pPr>
              <w:jc w:val="both"/>
              <w:rPr>
                <w:sz w:val="16"/>
                <w:szCs w:val="16"/>
              </w:rPr>
            </w:pPr>
            <w:r w:rsidRPr="00B17E34">
              <w:rPr>
                <w:sz w:val="16"/>
                <w:szCs w:val="16"/>
              </w:rPr>
              <w:t>2</w:t>
            </w:r>
          </w:p>
        </w:tc>
      </w:tr>
      <w:tr w:rsidR="00B17E34" w:rsidRPr="00B17E34" w14:paraId="33A763B0" w14:textId="77777777" w:rsidTr="00382219">
        <w:tc>
          <w:tcPr>
            <w:tcW w:w="4675" w:type="dxa"/>
          </w:tcPr>
          <w:p w14:paraId="1202C88D" w14:textId="77777777" w:rsidR="003E3DF3" w:rsidRPr="00B17E34" w:rsidRDefault="003E3DF3" w:rsidP="00382219">
            <w:pPr>
              <w:jc w:val="both"/>
              <w:rPr>
                <w:sz w:val="16"/>
                <w:szCs w:val="16"/>
              </w:rPr>
            </w:pPr>
            <w:r w:rsidRPr="00B17E34">
              <w:rPr>
                <w:sz w:val="16"/>
                <w:szCs w:val="16"/>
              </w:rPr>
              <w:t>SFP+ transceiver for 10G Fiber Ports- short range (10GBase-SR)- for 9000/19000/29000 appliances</w:t>
            </w:r>
          </w:p>
          <w:p w14:paraId="7DFC8154" w14:textId="5838B19D" w:rsidR="006D7D33" w:rsidRPr="00B17E34" w:rsidRDefault="006D7D33" w:rsidP="00382219">
            <w:pPr>
              <w:jc w:val="both"/>
              <w:rPr>
                <w:sz w:val="16"/>
                <w:szCs w:val="16"/>
              </w:rPr>
            </w:pPr>
          </w:p>
        </w:tc>
        <w:tc>
          <w:tcPr>
            <w:tcW w:w="4050" w:type="dxa"/>
          </w:tcPr>
          <w:p w14:paraId="5AFA7990" w14:textId="77777777" w:rsidR="003E3DF3" w:rsidRPr="00B17E34" w:rsidRDefault="003E3DF3" w:rsidP="00382219">
            <w:pPr>
              <w:jc w:val="both"/>
              <w:rPr>
                <w:sz w:val="16"/>
                <w:szCs w:val="16"/>
              </w:rPr>
            </w:pPr>
            <w:r w:rsidRPr="00B17E34">
              <w:rPr>
                <w:sz w:val="16"/>
                <w:szCs w:val="16"/>
              </w:rPr>
              <w:t>CPAC-TR-10SR-D</w:t>
            </w:r>
          </w:p>
        </w:tc>
        <w:tc>
          <w:tcPr>
            <w:tcW w:w="625" w:type="dxa"/>
          </w:tcPr>
          <w:p w14:paraId="56166181" w14:textId="77777777" w:rsidR="003E3DF3" w:rsidRPr="00B17E34" w:rsidRDefault="003E3DF3" w:rsidP="00382219">
            <w:pPr>
              <w:jc w:val="both"/>
              <w:rPr>
                <w:sz w:val="16"/>
                <w:szCs w:val="16"/>
              </w:rPr>
            </w:pPr>
            <w:r w:rsidRPr="00B17E34">
              <w:rPr>
                <w:sz w:val="16"/>
                <w:szCs w:val="16"/>
              </w:rPr>
              <w:t>24</w:t>
            </w:r>
          </w:p>
        </w:tc>
      </w:tr>
      <w:tr w:rsidR="00B17E34" w:rsidRPr="00B17E34" w14:paraId="139EA42C" w14:textId="77777777" w:rsidTr="00382219">
        <w:tc>
          <w:tcPr>
            <w:tcW w:w="4675" w:type="dxa"/>
          </w:tcPr>
          <w:p w14:paraId="6858B2D3" w14:textId="77777777" w:rsidR="003E3DF3" w:rsidRPr="00B17E34" w:rsidRDefault="003E3DF3" w:rsidP="00382219">
            <w:pPr>
              <w:jc w:val="both"/>
              <w:rPr>
                <w:sz w:val="16"/>
                <w:szCs w:val="16"/>
              </w:rPr>
            </w:pPr>
            <w:r w:rsidRPr="00B17E34">
              <w:rPr>
                <w:sz w:val="16"/>
                <w:szCs w:val="16"/>
              </w:rPr>
              <w:t>32GB Memory upgrade kit for 9100-9400 appliances</w:t>
            </w:r>
          </w:p>
          <w:p w14:paraId="37A817E7" w14:textId="0FD48E03" w:rsidR="006D7D33" w:rsidRPr="00B17E34" w:rsidRDefault="006D7D33" w:rsidP="00382219">
            <w:pPr>
              <w:jc w:val="both"/>
              <w:rPr>
                <w:sz w:val="16"/>
                <w:szCs w:val="16"/>
              </w:rPr>
            </w:pPr>
          </w:p>
        </w:tc>
        <w:tc>
          <w:tcPr>
            <w:tcW w:w="4050" w:type="dxa"/>
          </w:tcPr>
          <w:p w14:paraId="46A9BEE7" w14:textId="77777777" w:rsidR="003E3DF3" w:rsidRPr="00B17E34" w:rsidRDefault="003E3DF3" w:rsidP="00382219">
            <w:pPr>
              <w:jc w:val="both"/>
              <w:rPr>
                <w:sz w:val="16"/>
                <w:szCs w:val="16"/>
              </w:rPr>
            </w:pPr>
            <w:r w:rsidRPr="00B17E34">
              <w:rPr>
                <w:sz w:val="16"/>
                <w:szCs w:val="16"/>
              </w:rPr>
              <w:t>CPAC-RAM32GB-9100/9400-INSTALL</w:t>
            </w:r>
          </w:p>
        </w:tc>
        <w:tc>
          <w:tcPr>
            <w:tcW w:w="625" w:type="dxa"/>
          </w:tcPr>
          <w:p w14:paraId="790D706B" w14:textId="77777777" w:rsidR="003E3DF3" w:rsidRPr="00B17E34" w:rsidRDefault="003E3DF3" w:rsidP="00382219">
            <w:pPr>
              <w:jc w:val="both"/>
              <w:rPr>
                <w:sz w:val="16"/>
                <w:szCs w:val="16"/>
              </w:rPr>
            </w:pPr>
            <w:r w:rsidRPr="00B17E34">
              <w:rPr>
                <w:sz w:val="16"/>
                <w:szCs w:val="16"/>
              </w:rPr>
              <w:t>2</w:t>
            </w:r>
          </w:p>
        </w:tc>
      </w:tr>
      <w:tr w:rsidR="003E3DF3" w:rsidRPr="00B17E34" w14:paraId="3BF55443" w14:textId="77777777" w:rsidTr="00382219">
        <w:tc>
          <w:tcPr>
            <w:tcW w:w="4675" w:type="dxa"/>
          </w:tcPr>
          <w:p w14:paraId="480CE3A8" w14:textId="77777777" w:rsidR="003E3DF3" w:rsidRPr="00B17E34" w:rsidRDefault="003E3DF3" w:rsidP="00382219">
            <w:pPr>
              <w:jc w:val="both"/>
              <w:rPr>
                <w:sz w:val="16"/>
                <w:szCs w:val="16"/>
                <w:highlight w:val="yellow"/>
              </w:rPr>
            </w:pPr>
          </w:p>
        </w:tc>
        <w:tc>
          <w:tcPr>
            <w:tcW w:w="4050" w:type="dxa"/>
          </w:tcPr>
          <w:p w14:paraId="31867C4C" w14:textId="77777777" w:rsidR="003E3DF3" w:rsidRPr="00B17E34" w:rsidRDefault="003E3DF3" w:rsidP="00382219">
            <w:pPr>
              <w:jc w:val="both"/>
              <w:rPr>
                <w:sz w:val="16"/>
                <w:szCs w:val="16"/>
                <w:highlight w:val="yellow"/>
              </w:rPr>
            </w:pPr>
          </w:p>
        </w:tc>
        <w:tc>
          <w:tcPr>
            <w:tcW w:w="625" w:type="dxa"/>
          </w:tcPr>
          <w:p w14:paraId="0F5B4867" w14:textId="77777777" w:rsidR="003E3DF3" w:rsidRPr="00B17E34" w:rsidRDefault="003E3DF3" w:rsidP="00382219">
            <w:pPr>
              <w:jc w:val="both"/>
              <w:rPr>
                <w:sz w:val="16"/>
                <w:szCs w:val="16"/>
                <w:highlight w:val="yellow"/>
              </w:rPr>
            </w:pPr>
          </w:p>
        </w:tc>
      </w:tr>
    </w:tbl>
    <w:p w14:paraId="5222E02D" w14:textId="77777777" w:rsidR="003E3DF3" w:rsidRPr="00B17E34" w:rsidRDefault="003E3DF3" w:rsidP="003E3DF3">
      <w:pPr>
        <w:pStyle w:val="Zwykytekst1"/>
        <w:ind w:right="-1"/>
        <w:rPr>
          <w:rFonts w:ascii="Times New Roman" w:hAnsi="Times New Roman" w:cs="Times New Roman"/>
        </w:rPr>
      </w:pPr>
    </w:p>
    <w:p w14:paraId="4DAE54B2" w14:textId="77777777" w:rsidR="003E3DF3" w:rsidRPr="00B17E34" w:rsidRDefault="003E3DF3" w:rsidP="003E3DF3">
      <w:pPr>
        <w:pStyle w:val="Zwykytekst1"/>
        <w:ind w:right="-1"/>
        <w:rPr>
          <w:rFonts w:ascii="Times New Roman" w:hAnsi="Times New Roman" w:cs="Times New Roman"/>
        </w:rPr>
      </w:pPr>
    </w:p>
    <w:p w14:paraId="58012E44" w14:textId="77777777" w:rsidR="006D7D33" w:rsidRPr="00B17E34" w:rsidRDefault="006D7D33">
      <w:pPr>
        <w:suppressAutoHyphens w:val="0"/>
        <w:spacing w:after="160" w:line="259" w:lineRule="auto"/>
        <w:rPr>
          <w:sz w:val="20"/>
          <w:szCs w:val="20"/>
        </w:rPr>
      </w:pPr>
      <w:r w:rsidRPr="00B17E34">
        <w:br w:type="page"/>
      </w:r>
    </w:p>
    <w:p w14:paraId="07EBD2AA" w14:textId="385CB7BA" w:rsidR="003E3DF3" w:rsidRPr="00B17E34" w:rsidRDefault="003E3DF3" w:rsidP="006D7D33">
      <w:pPr>
        <w:pStyle w:val="Zwykytekst1"/>
        <w:ind w:right="-1"/>
        <w:jc w:val="both"/>
        <w:rPr>
          <w:rFonts w:ascii="Times New Roman" w:hAnsi="Times New Roman" w:cs="Times New Roman"/>
        </w:rPr>
      </w:pPr>
      <w:r w:rsidRPr="00B17E34">
        <w:rPr>
          <w:rFonts w:ascii="Times New Roman" w:hAnsi="Times New Roman" w:cs="Times New Roman"/>
        </w:rPr>
        <w:lastRenderedPageBreak/>
        <w:t xml:space="preserve">Zamawiający dopuszcza składanie ofert równoważnych w rozumieniu art. 99 ust. 5 ustawy </w:t>
      </w:r>
      <w:proofErr w:type="spellStart"/>
      <w:r w:rsidRPr="00B17E34">
        <w:rPr>
          <w:rFonts w:ascii="Times New Roman" w:hAnsi="Times New Roman" w:cs="Times New Roman"/>
        </w:rPr>
        <w:t>Pzp</w:t>
      </w:r>
      <w:proofErr w:type="spellEnd"/>
      <w:r w:rsidRPr="00B17E34">
        <w:rPr>
          <w:rFonts w:ascii="Times New Roman" w:hAnsi="Times New Roman" w:cs="Times New Roman"/>
        </w:rPr>
        <w:t>. W przypadku zaoferowania rozwiązania równoważnego na Wykonawcy spoczywa obowiązek wykazania jego równoważności.</w:t>
      </w:r>
    </w:p>
    <w:p w14:paraId="7CFD7462" w14:textId="77777777" w:rsidR="003E3DF3" w:rsidRPr="00B17E34" w:rsidRDefault="003E3DF3" w:rsidP="006D7D33">
      <w:pPr>
        <w:pStyle w:val="Zwykytekst1"/>
        <w:ind w:right="-1"/>
        <w:jc w:val="both"/>
        <w:rPr>
          <w:rFonts w:ascii="Times New Roman" w:hAnsi="Times New Roman" w:cs="Times New Roman"/>
        </w:rPr>
      </w:pPr>
      <w:r w:rsidRPr="00B17E34">
        <w:rPr>
          <w:rFonts w:ascii="Times New Roman" w:hAnsi="Times New Roman" w:cs="Times New Roman"/>
        </w:rPr>
        <w:t xml:space="preserve">Zastosowanie rozwiązania równoważnego nie będzie wymagało żadnych nakładów po stronie Zamawiającego celem dostosowania do niego aktualnie posiadanej przez Zamawiającego infrastruktury. </w:t>
      </w:r>
    </w:p>
    <w:p w14:paraId="69072250" w14:textId="2266CF63" w:rsidR="003E3DF3" w:rsidRPr="00B17E34" w:rsidRDefault="003E3DF3" w:rsidP="006D7D33">
      <w:pPr>
        <w:pStyle w:val="Zwykytekst1"/>
        <w:ind w:right="-1"/>
        <w:jc w:val="both"/>
        <w:rPr>
          <w:rFonts w:ascii="Times New Roman" w:hAnsi="Times New Roman" w:cs="Times New Roman"/>
        </w:rPr>
      </w:pPr>
      <w:r w:rsidRPr="00B17E34">
        <w:rPr>
          <w:rFonts w:ascii="Times New Roman" w:hAnsi="Times New Roman" w:cs="Times New Roman"/>
        </w:rPr>
        <w:t>Zamawiający dopuszcza dostarczenie przez Wykonawcę urządzeń równoważnych spełniających poniższe wymagania:</w:t>
      </w:r>
    </w:p>
    <w:p w14:paraId="10DBC188" w14:textId="77777777" w:rsidR="003D76F4" w:rsidRPr="00B17E34" w:rsidRDefault="003D76F4" w:rsidP="003E3DF3">
      <w:pPr>
        <w:pStyle w:val="Zwykytekst1"/>
        <w:ind w:right="-1"/>
        <w:rPr>
          <w:rFonts w:ascii="Times New Roman" w:hAnsi="Times New Roman" w:cs="Times New Roman"/>
        </w:rPr>
      </w:pPr>
    </w:p>
    <w:p w14:paraId="5D2EBF23" w14:textId="114675A5" w:rsidR="003E3DF3" w:rsidRPr="00B17E34" w:rsidRDefault="003D76F4" w:rsidP="003E3DF3">
      <w:pPr>
        <w:pStyle w:val="Zwykytekst1"/>
        <w:ind w:right="-1"/>
        <w:rPr>
          <w:rFonts w:ascii="Times New Roman" w:hAnsi="Times New Roman" w:cs="Times New Roman"/>
          <w:b/>
          <w:bCs/>
          <w:sz w:val="24"/>
          <w:szCs w:val="24"/>
        </w:rPr>
      </w:pPr>
      <w:r w:rsidRPr="00B17E34">
        <w:rPr>
          <w:rFonts w:ascii="Times New Roman" w:hAnsi="Times New Roman" w:cs="Times New Roman"/>
          <w:b/>
          <w:bCs/>
          <w:sz w:val="24"/>
          <w:szCs w:val="24"/>
        </w:rPr>
        <w:t>1)</w:t>
      </w:r>
      <w:r w:rsidR="006418C7" w:rsidRPr="00B17E34">
        <w:rPr>
          <w:rFonts w:ascii="Times New Roman" w:hAnsi="Times New Roman" w:cs="Times New Roman"/>
          <w:b/>
          <w:bCs/>
          <w:sz w:val="24"/>
          <w:szCs w:val="24"/>
        </w:rPr>
        <w:t xml:space="preserve"> Urządzenia NGFW – rozbudowa systemu bezpieczeństwa</w:t>
      </w:r>
    </w:p>
    <w:tbl>
      <w:tblPr>
        <w:tblW w:w="5000" w:type="pct"/>
        <w:tblInd w:w="-60" w:type="dxa"/>
        <w:tblLayout w:type="fixed"/>
        <w:tblCellMar>
          <w:left w:w="70" w:type="dxa"/>
          <w:right w:w="70" w:type="dxa"/>
        </w:tblCellMar>
        <w:tblLook w:val="0000" w:firstRow="0" w:lastRow="0" w:firstColumn="0" w:lastColumn="0" w:noHBand="0" w:noVBand="0"/>
      </w:tblPr>
      <w:tblGrid>
        <w:gridCol w:w="1818"/>
        <w:gridCol w:w="3496"/>
        <w:gridCol w:w="3955"/>
        <w:gridCol w:w="1113"/>
        <w:gridCol w:w="1284"/>
        <w:gridCol w:w="1142"/>
        <w:gridCol w:w="773"/>
        <w:gridCol w:w="979"/>
      </w:tblGrid>
      <w:tr w:rsidR="00B17E34" w:rsidRPr="00B17E34" w14:paraId="3141E7F9" w14:textId="77777777" w:rsidTr="0023750E">
        <w:tc>
          <w:tcPr>
            <w:tcW w:w="1818" w:type="dxa"/>
            <w:tcBorders>
              <w:top w:val="single" w:sz="4" w:space="0" w:color="000080"/>
              <w:left w:val="single" w:sz="4" w:space="0" w:color="000080"/>
              <w:bottom w:val="single" w:sz="4" w:space="0" w:color="000080"/>
            </w:tcBorders>
            <w:shd w:val="clear" w:color="auto" w:fill="FFFFFF"/>
            <w:vAlign w:val="center"/>
          </w:tcPr>
          <w:p w14:paraId="35E3ACE4" w14:textId="77777777" w:rsidR="007D2015" w:rsidRPr="00B17E34" w:rsidRDefault="007D2015" w:rsidP="00C3175C">
            <w:pPr>
              <w:jc w:val="center"/>
            </w:pPr>
            <w:r w:rsidRPr="00B17E34">
              <w:rPr>
                <w:b/>
                <w:sz w:val="20"/>
                <w:szCs w:val="20"/>
              </w:rPr>
              <w:t>Parametr</w:t>
            </w:r>
          </w:p>
        </w:tc>
        <w:tc>
          <w:tcPr>
            <w:tcW w:w="3496" w:type="dxa"/>
            <w:tcBorders>
              <w:top w:val="single" w:sz="4" w:space="0" w:color="000080"/>
              <w:left w:val="single" w:sz="4" w:space="0" w:color="000080"/>
              <w:bottom w:val="single" w:sz="4" w:space="0" w:color="000080"/>
            </w:tcBorders>
            <w:shd w:val="clear" w:color="auto" w:fill="FFFFFF"/>
            <w:vAlign w:val="center"/>
          </w:tcPr>
          <w:p w14:paraId="7A6C7127" w14:textId="77777777" w:rsidR="007D2015" w:rsidRPr="00B17E34" w:rsidRDefault="007D2015" w:rsidP="00C3175C">
            <w:pPr>
              <w:jc w:val="center"/>
            </w:pPr>
            <w:r w:rsidRPr="00B17E34">
              <w:rPr>
                <w:b/>
                <w:sz w:val="20"/>
                <w:szCs w:val="20"/>
              </w:rPr>
              <w:t>Charakterystyka (wymagania minimalne)</w:t>
            </w:r>
          </w:p>
        </w:tc>
        <w:tc>
          <w:tcPr>
            <w:tcW w:w="3955" w:type="dxa"/>
            <w:tcBorders>
              <w:top w:val="single" w:sz="4" w:space="0" w:color="000080"/>
              <w:left w:val="single" w:sz="4" w:space="0" w:color="000080"/>
              <w:bottom w:val="single" w:sz="4" w:space="0" w:color="000080"/>
            </w:tcBorders>
            <w:shd w:val="clear" w:color="auto" w:fill="FFFFFF"/>
          </w:tcPr>
          <w:p w14:paraId="2D3DEC91" w14:textId="77777777" w:rsidR="007D2015" w:rsidRPr="00B17E34" w:rsidRDefault="007D2015" w:rsidP="00C3175C">
            <w:pPr>
              <w:jc w:val="center"/>
            </w:pPr>
            <w:r w:rsidRPr="00B17E34">
              <w:rPr>
                <w:b/>
                <w:sz w:val="20"/>
                <w:szCs w:val="20"/>
              </w:rPr>
              <w:t>Parametry oferowane (proszę wypełnić dokładnie niniejszy opis oraz podać producenta oraz typ/model oferowanego urządzenia wraz z nazwą, typem/modelem poszczególnych podzespołów składowych np. procesora, zasilaczy, wentylatora itp.)</w:t>
            </w:r>
          </w:p>
        </w:tc>
        <w:tc>
          <w:tcPr>
            <w:tcW w:w="1113" w:type="dxa"/>
            <w:tcBorders>
              <w:top w:val="single" w:sz="4" w:space="0" w:color="000080"/>
              <w:left w:val="single" w:sz="4" w:space="0" w:color="000080"/>
              <w:bottom w:val="single" w:sz="4" w:space="0" w:color="000080"/>
            </w:tcBorders>
            <w:shd w:val="clear" w:color="auto" w:fill="FFFFFF"/>
          </w:tcPr>
          <w:p w14:paraId="3BA932D8" w14:textId="77777777" w:rsidR="007D2015" w:rsidRPr="00B17E34" w:rsidRDefault="007D2015" w:rsidP="00C3175C">
            <w:pPr>
              <w:jc w:val="center"/>
            </w:pPr>
            <w:r w:rsidRPr="00B17E34">
              <w:rPr>
                <w:b/>
                <w:sz w:val="20"/>
                <w:szCs w:val="20"/>
              </w:rPr>
              <w:t>Liczba szt.</w:t>
            </w:r>
          </w:p>
        </w:tc>
        <w:tc>
          <w:tcPr>
            <w:tcW w:w="1284" w:type="dxa"/>
            <w:tcBorders>
              <w:top w:val="single" w:sz="4" w:space="0" w:color="000080"/>
              <w:left w:val="single" w:sz="4" w:space="0" w:color="000080"/>
              <w:bottom w:val="single" w:sz="4" w:space="0" w:color="000080"/>
            </w:tcBorders>
            <w:shd w:val="clear" w:color="auto" w:fill="FFFFFF"/>
          </w:tcPr>
          <w:p w14:paraId="65105CD6" w14:textId="77777777" w:rsidR="007D2015" w:rsidRPr="00B17E34" w:rsidRDefault="007D2015" w:rsidP="00C3175C">
            <w:pPr>
              <w:jc w:val="center"/>
            </w:pPr>
            <w:r w:rsidRPr="00B17E34">
              <w:rPr>
                <w:b/>
                <w:sz w:val="20"/>
                <w:szCs w:val="20"/>
              </w:rPr>
              <w:t>Cena jednostkowa netto</w:t>
            </w:r>
          </w:p>
        </w:tc>
        <w:tc>
          <w:tcPr>
            <w:tcW w:w="1142" w:type="dxa"/>
            <w:tcBorders>
              <w:top w:val="single" w:sz="4" w:space="0" w:color="000080"/>
              <w:left w:val="single" w:sz="4" w:space="0" w:color="000080"/>
              <w:bottom w:val="single" w:sz="4" w:space="0" w:color="000080"/>
            </w:tcBorders>
            <w:shd w:val="clear" w:color="auto" w:fill="FFFFFF"/>
          </w:tcPr>
          <w:p w14:paraId="3FC66BD0" w14:textId="77777777" w:rsidR="007D2015" w:rsidRPr="00B17E34" w:rsidRDefault="007D2015" w:rsidP="00C3175C">
            <w:pPr>
              <w:jc w:val="center"/>
            </w:pPr>
            <w:r w:rsidRPr="00B17E34">
              <w:rPr>
                <w:b/>
                <w:sz w:val="20"/>
                <w:szCs w:val="20"/>
              </w:rPr>
              <w:t>Wartość</w:t>
            </w:r>
          </w:p>
          <w:p w14:paraId="3A22DDE2" w14:textId="77777777" w:rsidR="007D2015" w:rsidRPr="00B17E34" w:rsidRDefault="007D2015" w:rsidP="00C3175C">
            <w:pPr>
              <w:jc w:val="center"/>
            </w:pPr>
            <w:r w:rsidRPr="00B17E34">
              <w:rPr>
                <w:b/>
                <w:sz w:val="20"/>
                <w:szCs w:val="20"/>
              </w:rPr>
              <w:t>netto</w:t>
            </w:r>
          </w:p>
        </w:tc>
        <w:tc>
          <w:tcPr>
            <w:tcW w:w="773" w:type="dxa"/>
            <w:tcBorders>
              <w:top w:val="single" w:sz="4" w:space="0" w:color="000080"/>
              <w:left w:val="single" w:sz="4" w:space="0" w:color="000080"/>
              <w:bottom w:val="single" w:sz="4" w:space="0" w:color="000080"/>
            </w:tcBorders>
            <w:shd w:val="clear" w:color="auto" w:fill="FFFFFF"/>
          </w:tcPr>
          <w:p w14:paraId="66A70057" w14:textId="77777777" w:rsidR="007D2015" w:rsidRPr="00B17E34" w:rsidRDefault="007D2015" w:rsidP="00C3175C">
            <w:pPr>
              <w:jc w:val="center"/>
            </w:pPr>
            <w:r w:rsidRPr="00B17E34">
              <w:rPr>
                <w:b/>
                <w:sz w:val="20"/>
                <w:szCs w:val="20"/>
              </w:rPr>
              <w:t>%VAT</w:t>
            </w:r>
          </w:p>
        </w:tc>
        <w:tc>
          <w:tcPr>
            <w:tcW w:w="979" w:type="dxa"/>
            <w:tcBorders>
              <w:top w:val="single" w:sz="4" w:space="0" w:color="000080"/>
              <w:left w:val="single" w:sz="4" w:space="0" w:color="000080"/>
              <w:bottom w:val="single" w:sz="4" w:space="0" w:color="000080"/>
              <w:right w:val="single" w:sz="4" w:space="0" w:color="000080"/>
            </w:tcBorders>
            <w:shd w:val="clear" w:color="auto" w:fill="FFFFFF"/>
          </w:tcPr>
          <w:p w14:paraId="2FC4F042" w14:textId="77777777" w:rsidR="007D2015" w:rsidRPr="00B17E34" w:rsidRDefault="007D2015" w:rsidP="00C3175C">
            <w:pPr>
              <w:jc w:val="center"/>
            </w:pPr>
            <w:r w:rsidRPr="00B17E34">
              <w:rPr>
                <w:b/>
                <w:sz w:val="20"/>
                <w:szCs w:val="20"/>
              </w:rPr>
              <w:t>Wartość brutto</w:t>
            </w:r>
          </w:p>
        </w:tc>
      </w:tr>
      <w:tr w:rsidR="00B17E34" w:rsidRPr="00B17E34" w14:paraId="1984A8A3" w14:textId="77777777" w:rsidTr="0023750E">
        <w:tc>
          <w:tcPr>
            <w:tcW w:w="5314" w:type="dxa"/>
            <w:gridSpan w:val="2"/>
            <w:tcBorders>
              <w:top w:val="single" w:sz="4" w:space="0" w:color="000080"/>
              <w:left w:val="single" w:sz="4" w:space="0" w:color="000080"/>
              <w:bottom w:val="single" w:sz="4" w:space="0" w:color="000080"/>
            </w:tcBorders>
            <w:shd w:val="clear" w:color="auto" w:fill="FFFFFF"/>
          </w:tcPr>
          <w:p w14:paraId="486D06AF" w14:textId="1ABB12B0" w:rsidR="007D2015" w:rsidRPr="00B17E34" w:rsidRDefault="00B421C1" w:rsidP="00C3175C">
            <w:pPr>
              <w:snapToGrid w:val="0"/>
            </w:pPr>
            <w:r w:rsidRPr="00B17E34">
              <w:rPr>
                <w:b/>
                <w:sz w:val="20"/>
                <w:szCs w:val="20"/>
              </w:rPr>
              <w:t xml:space="preserve">1A) </w:t>
            </w:r>
            <w:r w:rsidR="00492348" w:rsidRPr="00B17E34">
              <w:rPr>
                <w:b/>
                <w:sz w:val="20"/>
                <w:szCs w:val="20"/>
              </w:rPr>
              <w:t>Urządzenie NGFW</w:t>
            </w:r>
            <w:r w:rsidR="007D2015" w:rsidRPr="00B17E34">
              <w:rPr>
                <w:b/>
                <w:sz w:val="20"/>
                <w:szCs w:val="20"/>
              </w:rPr>
              <w:t xml:space="preserve"> </w:t>
            </w:r>
            <w:r w:rsidR="00492348" w:rsidRPr="00B17E34">
              <w:rPr>
                <w:b/>
                <w:sz w:val="20"/>
                <w:szCs w:val="20"/>
              </w:rPr>
              <w:t xml:space="preserve"> - 2 sztuki (system HA)</w:t>
            </w:r>
          </w:p>
        </w:tc>
        <w:tc>
          <w:tcPr>
            <w:tcW w:w="3955" w:type="dxa"/>
            <w:tcBorders>
              <w:top w:val="single" w:sz="4" w:space="0" w:color="000080"/>
              <w:left w:val="single" w:sz="4" w:space="0" w:color="000080"/>
              <w:bottom w:val="single" w:sz="4" w:space="0" w:color="000080"/>
            </w:tcBorders>
            <w:shd w:val="clear" w:color="auto" w:fill="FFFFFF"/>
            <w:vAlign w:val="center"/>
          </w:tcPr>
          <w:p w14:paraId="19A64F81" w14:textId="77777777" w:rsidR="007D2015" w:rsidRPr="00B17E34" w:rsidRDefault="007D2015" w:rsidP="00C3175C">
            <w:pPr>
              <w:snapToGrid w:val="0"/>
              <w:rPr>
                <w:b/>
                <w:sz w:val="20"/>
                <w:szCs w:val="20"/>
              </w:rPr>
            </w:pPr>
          </w:p>
        </w:tc>
        <w:tc>
          <w:tcPr>
            <w:tcW w:w="1113" w:type="dxa"/>
            <w:tcBorders>
              <w:top w:val="single" w:sz="4" w:space="0" w:color="000080"/>
              <w:left w:val="single" w:sz="4" w:space="0" w:color="000080"/>
              <w:bottom w:val="single" w:sz="4" w:space="0" w:color="000080"/>
            </w:tcBorders>
            <w:shd w:val="clear" w:color="auto" w:fill="FFFFFF"/>
          </w:tcPr>
          <w:p w14:paraId="1C44B8DE" w14:textId="09C6CEEF" w:rsidR="007D2015" w:rsidRPr="00B17E34" w:rsidRDefault="007D2015" w:rsidP="00C3175C">
            <w:pPr>
              <w:jc w:val="center"/>
            </w:pPr>
            <w:r w:rsidRPr="00B17E34">
              <w:rPr>
                <w:sz w:val="20"/>
                <w:szCs w:val="20"/>
              </w:rPr>
              <w:t>1</w:t>
            </w:r>
            <w:r w:rsidR="00004A1D" w:rsidRPr="00B17E34">
              <w:rPr>
                <w:sz w:val="20"/>
                <w:szCs w:val="20"/>
              </w:rPr>
              <w:t xml:space="preserve"> </w:t>
            </w:r>
            <w:r w:rsidR="00004A1D" w:rsidRPr="00B17E34">
              <w:rPr>
                <w:sz w:val="16"/>
                <w:szCs w:val="16"/>
              </w:rPr>
              <w:t>komplet (dwa fizyczne urządzenia)</w:t>
            </w:r>
          </w:p>
        </w:tc>
        <w:tc>
          <w:tcPr>
            <w:tcW w:w="1284" w:type="dxa"/>
            <w:tcBorders>
              <w:top w:val="single" w:sz="4" w:space="0" w:color="000080"/>
              <w:left w:val="single" w:sz="4" w:space="0" w:color="000080"/>
              <w:bottom w:val="single" w:sz="4" w:space="0" w:color="000080"/>
            </w:tcBorders>
            <w:shd w:val="clear" w:color="auto" w:fill="FFFFFF"/>
          </w:tcPr>
          <w:p w14:paraId="1374EE8C" w14:textId="77777777" w:rsidR="007D2015" w:rsidRPr="00B17E34" w:rsidRDefault="007D2015" w:rsidP="00C3175C">
            <w:pPr>
              <w:snapToGrid w:val="0"/>
              <w:rPr>
                <w:sz w:val="20"/>
                <w:szCs w:val="20"/>
              </w:rPr>
            </w:pPr>
          </w:p>
        </w:tc>
        <w:tc>
          <w:tcPr>
            <w:tcW w:w="1142" w:type="dxa"/>
            <w:tcBorders>
              <w:top w:val="single" w:sz="4" w:space="0" w:color="000080"/>
              <w:left w:val="single" w:sz="4" w:space="0" w:color="000080"/>
              <w:bottom w:val="single" w:sz="4" w:space="0" w:color="000080"/>
            </w:tcBorders>
            <w:shd w:val="clear" w:color="auto" w:fill="FFFFFF"/>
          </w:tcPr>
          <w:p w14:paraId="07F038CB" w14:textId="77777777" w:rsidR="007D2015" w:rsidRPr="00B17E34" w:rsidRDefault="007D2015" w:rsidP="00C3175C">
            <w:pPr>
              <w:snapToGrid w:val="0"/>
              <w:rPr>
                <w:sz w:val="20"/>
                <w:szCs w:val="20"/>
              </w:rPr>
            </w:pPr>
          </w:p>
        </w:tc>
        <w:tc>
          <w:tcPr>
            <w:tcW w:w="773" w:type="dxa"/>
            <w:tcBorders>
              <w:top w:val="single" w:sz="4" w:space="0" w:color="000080"/>
              <w:left w:val="single" w:sz="4" w:space="0" w:color="000080"/>
              <w:bottom w:val="single" w:sz="4" w:space="0" w:color="000080"/>
            </w:tcBorders>
            <w:shd w:val="clear" w:color="auto" w:fill="FFFFFF"/>
          </w:tcPr>
          <w:p w14:paraId="25BF859C" w14:textId="77777777" w:rsidR="007D2015" w:rsidRPr="00B17E34" w:rsidRDefault="007D2015" w:rsidP="00C3175C">
            <w:pPr>
              <w:snapToGrid w:val="0"/>
              <w:rPr>
                <w:sz w:val="20"/>
                <w:szCs w:val="20"/>
              </w:rPr>
            </w:pPr>
          </w:p>
        </w:tc>
        <w:tc>
          <w:tcPr>
            <w:tcW w:w="979" w:type="dxa"/>
            <w:tcBorders>
              <w:top w:val="single" w:sz="4" w:space="0" w:color="000080"/>
              <w:left w:val="single" w:sz="4" w:space="0" w:color="000080"/>
              <w:bottom w:val="single" w:sz="4" w:space="0" w:color="000080"/>
              <w:right w:val="single" w:sz="4" w:space="0" w:color="000080"/>
            </w:tcBorders>
            <w:shd w:val="clear" w:color="auto" w:fill="FFFFFF"/>
          </w:tcPr>
          <w:p w14:paraId="3F757E8C" w14:textId="77777777" w:rsidR="007D2015" w:rsidRPr="00B17E34" w:rsidRDefault="007D2015" w:rsidP="00C3175C">
            <w:pPr>
              <w:snapToGrid w:val="0"/>
              <w:rPr>
                <w:sz w:val="20"/>
                <w:szCs w:val="20"/>
              </w:rPr>
            </w:pPr>
          </w:p>
        </w:tc>
      </w:tr>
      <w:tr w:rsidR="00B17E34" w:rsidRPr="00B17E34" w14:paraId="11B13D52" w14:textId="77777777" w:rsidTr="0023750E">
        <w:tc>
          <w:tcPr>
            <w:tcW w:w="1818" w:type="dxa"/>
            <w:tcBorders>
              <w:top w:val="single" w:sz="4" w:space="0" w:color="00000A"/>
              <w:left w:val="single" w:sz="4" w:space="0" w:color="00000A"/>
              <w:bottom w:val="single" w:sz="4" w:space="0" w:color="00000A"/>
            </w:tcBorders>
            <w:shd w:val="clear" w:color="auto" w:fill="FFFFFF"/>
            <w:vAlign w:val="center"/>
          </w:tcPr>
          <w:p w14:paraId="11463EA6" w14:textId="77777777" w:rsidR="007D2015" w:rsidRPr="00B17E34" w:rsidRDefault="007D2015" w:rsidP="00C3175C">
            <w:pPr>
              <w:jc w:val="center"/>
              <w:rPr>
                <w:b/>
                <w:sz w:val="20"/>
                <w:szCs w:val="20"/>
              </w:rPr>
            </w:pPr>
            <w:r w:rsidRPr="00B17E34">
              <w:rPr>
                <w:b/>
                <w:sz w:val="20"/>
                <w:szCs w:val="20"/>
              </w:rPr>
              <w:t>Producent</w:t>
            </w:r>
          </w:p>
        </w:tc>
        <w:tc>
          <w:tcPr>
            <w:tcW w:w="3496" w:type="dxa"/>
            <w:tcBorders>
              <w:top w:val="single" w:sz="4" w:space="0" w:color="00000A"/>
              <w:left w:val="single" w:sz="4" w:space="0" w:color="00000A"/>
              <w:bottom w:val="single" w:sz="4" w:space="0" w:color="00000A"/>
            </w:tcBorders>
            <w:shd w:val="clear" w:color="auto" w:fill="FFFFFF"/>
            <w:vAlign w:val="center"/>
          </w:tcPr>
          <w:p w14:paraId="4EDE1A14" w14:textId="77777777" w:rsidR="007D2015" w:rsidRPr="00B17E34" w:rsidRDefault="007D2015" w:rsidP="00C3175C">
            <w:pPr>
              <w:rPr>
                <w:sz w:val="20"/>
                <w:szCs w:val="20"/>
              </w:rPr>
            </w:pPr>
            <w:r w:rsidRPr="00B17E34">
              <w:rPr>
                <w:sz w:val="20"/>
                <w:szCs w:val="20"/>
              </w:rPr>
              <w:t>należy wskazać -&gt;</w:t>
            </w:r>
          </w:p>
        </w:tc>
        <w:tc>
          <w:tcPr>
            <w:tcW w:w="3955" w:type="dxa"/>
            <w:tcBorders>
              <w:top w:val="single" w:sz="4" w:space="0" w:color="00000A"/>
              <w:left w:val="single" w:sz="4" w:space="0" w:color="00000A"/>
              <w:bottom w:val="single" w:sz="4" w:space="0" w:color="00000A"/>
            </w:tcBorders>
            <w:shd w:val="clear" w:color="auto" w:fill="FFFFFF"/>
          </w:tcPr>
          <w:p w14:paraId="399B5ED0" w14:textId="77777777" w:rsidR="007D2015" w:rsidRPr="00B17E34" w:rsidRDefault="007D2015" w:rsidP="00C3175C">
            <w:pPr>
              <w:snapToGrid w:val="0"/>
              <w:rPr>
                <w:sz w:val="20"/>
                <w:szCs w:val="20"/>
              </w:rPr>
            </w:pPr>
          </w:p>
        </w:tc>
        <w:tc>
          <w:tcPr>
            <w:tcW w:w="5291" w:type="dxa"/>
            <w:gridSpan w:val="5"/>
            <w:vMerge w:val="restart"/>
            <w:tcBorders>
              <w:top w:val="single" w:sz="4" w:space="0" w:color="00000A"/>
              <w:left w:val="single" w:sz="4" w:space="0" w:color="00000A"/>
              <w:bottom w:val="single" w:sz="4" w:space="0" w:color="00000A"/>
              <w:right w:val="single" w:sz="4" w:space="0" w:color="00000A"/>
            </w:tcBorders>
            <w:shd w:val="clear" w:color="auto" w:fill="FFFFFF"/>
          </w:tcPr>
          <w:p w14:paraId="18911A78" w14:textId="77777777" w:rsidR="007D2015" w:rsidRPr="00B17E34" w:rsidRDefault="007D2015" w:rsidP="00C3175C">
            <w:pPr>
              <w:snapToGrid w:val="0"/>
              <w:rPr>
                <w:sz w:val="20"/>
                <w:szCs w:val="20"/>
              </w:rPr>
            </w:pPr>
          </w:p>
        </w:tc>
      </w:tr>
      <w:tr w:rsidR="00B17E34" w:rsidRPr="00B17E34" w14:paraId="7D783244" w14:textId="77777777" w:rsidTr="0023750E">
        <w:tc>
          <w:tcPr>
            <w:tcW w:w="1818" w:type="dxa"/>
            <w:tcBorders>
              <w:top w:val="single" w:sz="4" w:space="0" w:color="00000A"/>
              <w:left w:val="single" w:sz="4" w:space="0" w:color="00000A"/>
              <w:bottom w:val="single" w:sz="4" w:space="0" w:color="00000A"/>
            </w:tcBorders>
            <w:shd w:val="clear" w:color="auto" w:fill="FFFFFF"/>
            <w:vAlign w:val="center"/>
          </w:tcPr>
          <w:p w14:paraId="578A3074" w14:textId="77777777" w:rsidR="007D2015" w:rsidRPr="00B17E34" w:rsidRDefault="007D2015" w:rsidP="00C3175C">
            <w:pPr>
              <w:jc w:val="center"/>
              <w:rPr>
                <w:b/>
                <w:sz w:val="20"/>
                <w:szCs w:val="20"/>
              </w:rPr>
            </w:pPr>
            <w:r w:rsidRPr="00B17E34">
              <w:rPr>
                <w:b/>
                <w:sz w:val="20"/>
                <w:szCs w:val="20"/>
              </w:rPr>
              <w:t>Typ/Model</w:t>
            </w:r>
          </w:p>
        </w:tc>
        <w:tc>
          <w:tcPr>
            <w:tcW w:w="3496" w:type="dxa"/>
            <w:tcBorders>
              <w:top w:val="single" w:sz="4" w:space="0" w:color="00000A"/>
              <w:left w:val="single" w:sz="4" w:space="0" w:color="00000A"/>
              <w:bottom w:val="single" w:sz="4" w:space="0" w:color="00000A"/>
            </w:tcBorders>
            <w:shd w:val="clear" w:color="auto" w:fill="FFFFFF"/>
            <w:vAlign w:val="center"/>
          </w:tcPr>
          <w:p w14:paraId="6B71BEC9" w14:textId="77777777" w:rsidR="007D2015" w:rsidRPr="00B17E34" w:rsidRDefault="007D2015" w:rsidP="00C3175C">
            <w:pPr>
              <w:rPr>
                <w:sz w:val="20"/>
                <w:szCs w:val="20"/>
              </w:rPr>
            </w:pPr>
            <w:r w:rsidRPr="00B17E34">
              <w:rPr>
                <w:sz w:val="20"/>
                <w:szCs w:val="20"/>
              </w:rPr>
              <w:t>należy wskazać -&gt;</w:t>
            </w:r>
          </w:p>
        </w:tc>
        <w:tc>
          <w:tcPr>
            <w:tcW w:w="3955" w:type="dxa"/>
            <w:tcBorders>
              <w:top w:val="single" w:sz="4" w:space="0" w:color="00000A"/>
              <w:left w:val="single" w:sz="4" w:space="0" w:color="00000A"/>
              <w:bottom w:val="single" w:sz="4" w:space="0" w:color="00000A"/>
            </w:tcBorders>
            <w:shd w:val="clear" w:color="auto" w:fill="FFFFFF"/>
          </w:tcPr>
          <w:p w14:paraId="05B10D66" w14:textId="77777777" w:rsidR="007D2015" w:rsidRPr="00B17E34" w:rsidRDefault="007D2015" w:rsidP="00C3175C">
            <w:pPr>
              <w:snapToGrid w:val="0"/>
              <w:rPr>
                <w:sz w:val="20"/>
                <w:szCs w:val="20"/>
              </w:rPr>
            </w:pPr>
          </w:p>
        </w:tc>
        <w:tc>
          <w:tcPr>
            <w:tcW w:w="5291" w:type="dxa"/>
            <w:gridSpan w:val="5"/>
            <w:vMerge/>
            <w:tcBorders>
              <w:top w:val="single" w:sz="4" w:space="0" w:color="00000A"/>
              <w:left w:val="single" w:sz="4" w:space="0" w:color="00000A"/>
              <w:bottom w:val="single" w:sz="4" w:space="0" w:color="00000A"/>
              <w:right w:val="single" w:sz="4" w:space="0" w:color="00000A"/>
            </w:tcBorders>
            <w:shd w:val="clear" w:color="auto" w:fill="FFFFFF"/>
          </w:tcPr>
          <w:p w14:paraId="745BB694" w14:textId="77777777" w:rsidR="007D2015" w:rsidRPr="00B17E34" w:rsidRDefault="007D2015" w:rsidP="00C3175C">
            <w:pPr>
              <w:snapToGrid w:val="0"/>
              <w:rPr>
                <w:sz w:val="20"/>
                <w:szCs w:val="20"/>
              </w:rPr>
            </w:pPr>
          </w:p>
        </w:tc>
      </w:tr>
      <w:tr w:rsidR="00B17E34" w:rsidRPr="00B17E34" w14:paraId="353E2383" w14:textId="77777777" w:rsidTr="0023750E">
        <w:tc>
          <w:tcPr>
            <w:tcW w:w="1818" w:type="dxa"/>
            <w:tcBorders>
              <w:top w:val="single" w:sz="4" w:space="0" w:color="00000A"/>
              <w:left w:val="single" w:sz="4" w:space="0" w:color="00000A"/>
              <w:bottom w:val="single" w:sz="4" w:space="0" w:color="00000A"/>
            </w:tcBorders>
            <w:shd w:val="clear" w:color="auto" w:fill="FFFFFF"/>
            <w:vAlign w:val="center"/>
          </w:tcPr>
          <w:p w14:paraId="072D4721" w14:textId="582C64F6" w:rsidR="007D2015" w:rsidRPr="00B17E34" w:rsidRDefault="00492348" w:rsidP="00C3175C">
            <w:pPr>
              <w:jc w:val="center"/>
              <w:rPr>
                <w:b/>
                <w:sz w:val="20"/>
                <w:szCs w:val="20"/>
              </w:rPr>
            </w:pPr>
            <w:r w:rsidRPr="00B17E34">
              <w:rPr>
                <w:b/>
                <w:sz w:val="20"/>
                <w:szCs w:val="20"/>
              </w:rPr>
              <w:t>OPIS</w:t>
            </w:r>
          </w:p>
        </w:tc>
        <w:tc>
          <w:tcPr>
            <w:tcW w:w="3496" w:type="dxa"/>
            <w:tcBorders>
              <w:top w:val="single" w:sz="4" w:space="0" w:color="00000A"/>
              <w:left w:val="single" w:sz="4" w:space="0" w:color="00000A"/>
              <w:bottom w:val="single" w:sz="4" w:space="0" w:color="00000A"/>
            </w:tcBorders>
            <w:shd w:val="clear" w:color="auto" w:fill="FFFFFF"/>
            <w:vAlign w:val="center"/>
          </w:tcPr>
          <w:p w14:paraId="2ACFDAED" w14:textId="77777777" w:rsidR="00633A22" w:rsidRPr="00B17E34" w:rsidRDefault="00633A22" w:rsidP="006D7D33">
            <w:pPr>
              <w:ind w:left="298" w:hanging="298"/>
              <w:jc w:val="both"/>
              <w:rPr>
                <w:sz w:val="20"/>
                <w:szCs w:val="20"/>
              </w:rPr>
            </w:pPr>
            <w:r w:rsidRPr="00B17E34">
              <w:rPr>
                <w:sz w:val="20"/>
                <w:szCs w:val="20"/>
              </w:rPr>
              <w:t>1.</w:t>
            </w:r>
            <w:r w:rsidRPr="00B17E34">
              <w:rPr>
                <w:sz w:val="20"/>
                <w:szCs w:val="20"/>
              </w:rPr>
              <w:tab/>
              <w:t>Wszystkie wymagane funkcjonalności muszą być dostępne w dniu składania oferty.</w:t>
            </w:r>
          </w:p>
          <w:p w14:paraId="030E8DFE" w14:textId="77777777" w:rsidR="00633A22" w:rsidRPr="00B17E34" w:rsidRDefault="00633A22" w:rsidP="006D7D33">
            <w:pPr>
              <w:ind w:left="298" w:hanging="298"/>
              <w:jc w:val="both"/>
              <w:rPr>
                <w:sz w:val="20"/>
                <w:szCs w:val="20"/>
              </w:rPr>
            </w:pPr>
            <w:r w:rsidRPr="00B17E34">
              <w:rPr>
                <w:sz w:val="20"/>
                <w:szCs w:val="20"/>
              </w:rPr>
              <w:t>2.</w:t>
            </w:r>
            <w:r w:rsidRPr="00B17E34">
              <w:rPr>
                <w:sz w:val="20"/>
                <w:szCs w:val="20"/>
              </w:rPr>
              <w:tab/>
              <w:t>Wszystkie komponenty systemu zabezpieczeń (zwany również systemem NGFW) muszą pochodzić o tego samego producenta i muszą zostać zainstalowane w ramach infrastruktury Zamawiającego.</w:t>
            </w:r>
          </w:p>
          <w:p w14:paraId="6069FF38" w14:textId="34BFE3BF" w:rsidR="00633A22" w:rsidRPr="00B17E34" w:rsidRDefault="00633A22" w:rsidP="006D7D33">
            <w:pPr>
              <w:ind w:left="298" w:hanging="298"/>
              <w:jc w:val="both"/>
              <w:rPr>
                <w:sz w:val="20"/>
                <w:szCs w:val="20"/>
              </w:rPr>
            </w:pPr>
            <w:r w:rsidRPr="00B17E34">
              <w:rPr>
                <w:sz w:val="20"/>
                <w:szCs w:val="20"/>
              </w:rPr>
              <w:t>3.</w:t>
            </w:r>
            <w:r w:rsidRPr="00B17E34">
              <w:rPr>
                <w:sz w:val="20"/>
                <w:szCs w:val="20"/>
              </w:rPr>
              <w:tab/>
              <w:t>Zarządzanie politykami bezpieczeństwa implementowanymi w systemie NGFW musi odbywać się cent</w:t>
            </w:r>
            <w:r w:rsidR="0013075B" w:rsidRPr="00B17E34">
              <w:rPr>
                <w:sz w:val="20"/>
                <w:szCs w:val="20"/>
              </w:rPr>
              <w:t>r</w:t>
            </w:r>
            <w:r w:rsidRPr="00B17E34">
              <w:rPr>
                <w:sz w:val="20"/>
                <w:szCs w:val="20"/>
              </w:rPr>
              <w:t>alnie z poziomu centralnego serwera zarządzania i raportowania (</w:t>
            </w:r>
            <w:proofErr w:type="spellStart"/>
            <w:r w:rsidRPr="00B17E34">
              <w:rPr>
                <w:sz w:val="20"/>
                <w:szCs w:val="20"/>
              </w:rPr>
              <w:t>CSZiR</w:t>
            </w:r>
            <w:proofErr w:type="spellEnd"/>
            <w:r w:rsidRPr="00B17E34">
              <w:rPr>
                <w:sz w:val="20"/>
                <w:szCs w:val="20"/>
              </w:rPr>
              <w:t>)</w:t>
            </w:r>
          </w:p>
          <w:p w14:paraId="5D70FF28" w14:textId="77777777" w:rsidR="00633A22" w:rsidRPr="00B17E34" w:rsidRDefault="00633A22" w:rsidP="006D7D33">
            <w:pPr>
              <w:ind w:left="298" w:hanging="298"/>
              <w:jc w:val="both"/>
              <w:rPr>
                <w:sz w:val="20"/>
                <w:szCs w:val="20"/>
              </w:rPr>
            </w:pPr>
            <w:r w:rsidRPr="00B17E34">
              <w:rPr>
                <w:sz w:val="20"/>
                <w:szCs w:val="20"/>
              </w:rPr>
              <w:t>4.</w:t>
            </w:r>
            <w:r w:rsidRPr="00B17E34">
              <w:rPr>
                <w:sz w:val="20"/>
                <w:szCs w:val="20"/>
              </w:rPr>
              <w:tab/>
              <w:t xml:space="preserve">W ramach postępowania muszą zostać dostarczone dwa kompletne, gotowe do pracy urządzenia skonfigurowane w trybie HA (ang. High </w:t>
            </w:r>
            <w:proofErr w:type="spellStart"/>
            <w:r w:rsidRPr="00B17E34">
              <w:rPr>
                <w:sz w:val="20"/>
                <w:szCs w:val="20"/>
              </w:rPr>
              <w:t>Availability</w:t>
            </w:r>
            <w:proofErr w:type="spellEnd"/>
            <w:r w:rsidRPr="00B17E34">
              <w:rPr>
                <w:sz w:val="20"/>
                <w:szCs w:val="20"/>
              </w:rPr>
              <w:t>).</w:t>
            </w:r>
          </w:p>
          <w:p w14:paraId="52F97D05" w14:textId="77777777" w:rsidR="00633A22" w:rsidRPr="00B17E34" w:rsidRDefault="00633A22" w:rsidP="006D7D33">
            <w:pPr>
              <w:ind w:left="298" w:hanging="298"/>
              <w:jc w:val="both"/>
              <w:rPr>
                <w:sz w:val="20"/>
                <w:szCs w:val="20"/>
              </w:rPr>
            </w:pPr>
            <w:r w:rsidRPr="00B17E34">
              <w:rPr>
                <w:sz w:val="20"/>
                <w:szCs w:val="20"/>
              </w:rPr>
              <w:t>5.</w:t>
            </w:r>
            <w:r w:rsidRPr="00B17E34">
              <w:rPr>
                <w:sz w:val="20"/>
                <w:szCs w:val="20"/>
              </w:rPr>
              <w:tab/>
              <w:t>Całość sprzętu i oprogramowania musi być dostarczona i wspierana przez jednego producenta.</w:t>
            </w:r>
          </w:p>
          <w:p w14:paraId="483DFA57" w14:textId="77777777" w:rsidR="00633A22" w:rsidRPr="00B17E34" w:rsidRDefault="00633A22" w:rsidP="006D7D33">
            <w:pPr>
              <w:ind w:left="298" w:hanging="298"/>
              <w:jc w:val="both"/>
              <w:rPr>
                <w:sz w:val="20"/>
                <w:szCs w:val="20"/>
              </w:rPr>
            </w:pPr>
            <w:r w:rsidRPr="00B17E34">
              <w:rPr>
                <w:sz w:val="20"/>
                <w:szCs w:val="20"/>
              </w:rPr>
              <w:t>6.</w:t>
            </w:r>
            <w:r w:rsidRPr="00B17E34">
              <w:rPr>
                <w:sz w:val="20"/>
                <w:szCs w:val="20"/>
              </w:rPr>
              <w:tab/>
              <w:t>System zabezpieczeń nie może posiadać ograniczeń licencyjnych dotyczących liczby chronionych komputerów w sieci wewnętrznej.</w:t>
            </w:r>
          </w:p>
          <w:p w14:paraId="0CB9A710" w14:textId="77777777" w:rsidR="00633A22" w:rsidRPr="00B17E34" w:rsidRDefault="00633A22" w:rsidP="006D7D33">
            <w:pPr>
              <w:ind w:left="298" w:hanging="298"/>
              <w:jc w:val="both"/>
              <w:rPr>
                <w:sz w:val="20"/>
                <w:szCs w:val="20"/>
              </w:rPr>
            </w:pPr>
            <w:r w:rsidRPr="00B17E34">
              <w:rPr>
                <w:sz w:val="20"/>
                <w:szCs w:val="20"/>
              </w:rPr>
              <w:lastRenderedPageBreak/>
              <w:t>7.</w:t>
            </w:r>
            <w:r w:rsidRPr="00B17E34">
              <w:rPr>
                <w:sz w:val="20"/>
                <w:szCs w:val="20"/>
              </w:rPr>
              <w:tab/>
              <w:t>Interfejsy sieciowe systemu NGFW muszą działać w trybie routera (tzn. w warstwie 3 modelu OSI), w trybie transparentnym oraz w trybie pasywnego nasłuchu (monitoring).</w:t>
            </w:r>
          </w:p>
          <w:p w14:paraId="494AC0EB" w14:textId="3C4D65D5" w:rsidR="00633A22" w:rsidRPr="00B17E34" w:rsidRDefault="00633A22" w:rsidP="006D7D33">
            <w:pPr>
              <w:ind w:left="298" w:hanging="298"/>
              <w:jc w:val="both"/>
              <w:rPr>
                <w:sz w:val="20"/>
                <w:szCs w:val="20"/>
              </w:rPr>
            </w:pPr>
            <w:r w:rsidRPr="00B17E34">
              <w:rPr>
                <w:sz w:val="20"/>
                <w:szCs w:val="20"/>
              </w:rPr>
              <w:t>8.</w:t>
            </w:r>
            <w:r w:rsidRPr="00B17E34">
              <w:rPr>
                <w:sz w:val="20"/>
                <w:szCs w:val="20"/>
              </w:rPr>
              <w:tab/>
              <w:t>Konfiguracja trybu pracy interfejsów sieciow</w:t>
            </w:r>
            <w:r w:rsidR="0013075B" w:rsidRPr="00B17E34">
              <w:rPr>
                <w:sz w:val="20"/>
                <w:szCs w:val="20"/>
              </w:rPr>
              <w:t>ych</w:t>
            </w:r>
            <w:r w:rsidRPr="00B17E34">
              <w:rPr>
                <w:sz w:val="20"/>
                <w:szCs w:val="20"/>
              </w:rPr>
              <w:t xml:space="preserve"> systemu NGFW musi być ustalan</w:t>
            </w:r>
            <w:r w:rsidR="0013075B" w:rsidRPr="00B17E34">
              <w:rPr>
                <w:sz w:val="20"/>
                <w:szCs w:val="20"/>
              </w:rPr>
              <w:t>a</w:t>
            </w:r>
            <w:r w:rsidRPr="00B17E34">
              <w:rPr>
                <w:sz w:val="20"/>
                <w:szCs w:val="20"/>
              </w:rPr>
              <w:t xml:space="preserve"> w konfiguracji interfejsu sieciowego, a system NGFW musi umożliwiać pracę we wszystkich wymienionych powyżej trybach jednocześnie na różnych interfejsach inspekcyjnych w pojedynczej logicznej instancji systemu (np. wirtualny system, wirtualna domena, itp.).</w:t>
            </w:r>
          </w:p>
          <w:p w14:paraId="53D7C260" w14:textId="77777777" w:rsidR="00633A22" w:rsidRPr="00B17E34" w:rsidRDefault="00633A22" w:rsidP="006D7D33">
            <w:pPr>
              <w:ind w:left="298" w:hanging="298"/>
              <w:jc w:val="both"/>
              <w:rPr>
                <w:sz w:val="20"/>
                <w:szCs w:val="20"/>
              </w:rPr>
            </w:pPr>
            <w:r w:rsidRPr="00B17E34">
              <w:rPr>
                <w:sz w:val="20"/>
                <w:szCs w:val="20"/>
              </w:rPr>
              <w:t>9.</w:t>
            </w:r>
            <w:r w:rsidRPr="00B17E34">
              <w:rPr>
                <w:sz w:val="20"/>
                <w:szCs w:val="20"/>
              </w:rPr>
              <w:tab/>
              <w:t>System NGFW musi obsługiwać protokół Ethernet z obsługą sieci VLAN poprzez znakowanie zgodne z IEEE 802.1q z obsługą do 1024 znaczników VLAN w trybie Gateway oraz 4096 znaczników w trybie wirtualnych systemów.</w:t>
            </w:r>
          </w:p>
          <w:p w14:paraId="1748AFE6" w14:textId="004881C3" w:rsidR="00633A22" w:rsidRPr="00B17E34" w:rsidRDefault="00633A22" w:rsidP="006D7D33">
            <w:pPr>
              <w:ind w:left="298" w:hanging="298"/>
              <w:jc w:val="both"/>
              <w:rPr>
                <w:sz w:val="20"/>
                <w:szCs w:val="20"/>
              </w:rPr>
            </w:pPr>
            <w:r w:rsidRPr="00B17E34">
              <w:rPr>
                <w:sz w:val="20"/>
                <w:szCs w:val="20"/>
              </w:rPr>
              <w:t>10.</w:t>
            </w:r>
            <w:r w:rsidRPr="00B17E34">
              <w:rPr>
                <w:sz w:val="20"/>
                <w:szCs w:val="20"/>
              </w:rPr>
              <w:tab/>
              <w:t>System NGFW musi obsługiwać protokoły routingu dynamicznego, nie mniej niż BGP, RIP, OSPF (v2 oraz v3).</w:t>
            </w:r>
          </w:p>
          <w:p w14:paraId="5A90C7EB" w14:textId="77777777" w:rsidR="00633A22" w:rsidRPr="00B17E34" w:rsidRDefault="00633A22" w:rsidP="006D7D33">
            <w:pPr>
              <w:ind w:left="298" w:hanging="298"/>
              <w:jc w:val="both"/>
              <w:rPr>
                <w:sz w:val="20"/>
                <w:szCs w:val="20"/>
              </w:rPr>
            </w:pPr>
            <w:r w:rsidRPr="00B17E34">
              <w:rPr>
                <w:sz w:val="20"/>
                <w:szCs w:val="20"/>
              </w:rPr>
              <w:t>11.</w:t>
            </w:r>
            <w:r w:rsidRPr="00B17E34">
              <w:rPr>
                <w:sz w:val="20"/>
                <w:szCs w:val="20"/>
              </w:rPr>
              <w:tab/>
              <w:t xml:space="preserve">System NGFW musi realizować inspekcję stanową opartą na </w:t>
            </w:r>
            <w:proofErr w:type="spellStart"/>
            <w:r w:rsidRPr="00B17E34">
              <w:rPr>
                <w:sz w:val="20"/>
                <w:szCs w:val="20"/>
              </w:rPr>
              <w:t>granularnej</w:t>
            </w:r>
            <w:proofErr w:type="spellEnd"/>
            <w:r w:rsidRPr="00B17E34">
              <w:rPr>
                <w:sz w:val="20"/>
                <w:szCs w:val="20"/>
              </w:rPr>
              <w:t xml:space="preserve"> analizie komunikacji oraz stanu aplikacji w celu poprawnego śledzenia i kontroli przepływu ruchu</w:t>
            </w:r>
          </w:p>
          <w:p w14:paraId="7F527981" w14:textId="77777777" w:rsidR="00633A22" w:rsidRPr="00B17E34" w:rsidRDefault="00633A22" w:rsidP="006D7D33">
            <w:pPr>
              <w:ind w:left="298" w:hanging="298"/>
              <w:jc w:val="both"/>
              <w:rPr>
                <w:sz w:val="20"/>
                <w:szCs w:val="20"/>
              </w:rPr>
            </w:pPr>
            <w:r w:rsidRPr="00B17E34">
              <w:rPr>
                <w:sz w:val="20"/>
                <w:szCs w:val="20"/>
              </w:rPr>
              <w:t>12.</w:t>
            </w:r>
            <w:r w:rsidRPr="00B17E34">
              <w:rPr>
                <w:sz w:val="20"/>
                <w:szCs w:val="20"/>
              </w:rPr>
              <w:tab/>
              <w:t>Polityka zabezpieczeń systemu NGFW musi uwzględniać strefy bezpieczeństwa, adresy IP klientów i serwerów, protokoły i usługi sieciowe, aplikacje, kategorie URL, użytkowników aplikacji, reakcje zabezpieczeń, rejestrowanie zdarzeń i alarmowanie oraz zarządzania pasmem.</w:t>
            </w:r>
          </w:p>
          <w:p w14:paraId="1A0C42BA" w14:textId="77777777" w:rsidR="00633A22" w:rsidRPr="00B17E34" w:rsidRDefault="00633A22" w:rsidP="006D7D33">
            <w:pPr>
              <w:ind w:left="298" w:hanging="298"/>
              <w:jc w:val="both"/>
              <w:rPr>
                <w:sz w:val="20"/>
                <w:szCs w:val="20"/>
              </w:rPr>
            </w:pPr>
            <w:r w:rsidRPr="00B17E34">
              <w:rPr>
                <w:sz w:val="20"/>
                <w:szCs w:val="20"/>
              </w:rPr>
              <w:t>13.</w:t>
            </w:r>
            <w:r w:rsidRPr="00B17E34">
              <w:rPr>
                <w:sz w:val="20"/>
                <w:szCs w:val="20"/>
              </w:rPr>
              <w:tab/>
              <w:t xml:space="preserve">System NGFW musi pozwalać na konfiguracje reguł polityki bezpieczeństwa z uwzględnieniem </w:t>
            </w:r>
            <w:r w:rsidRPr="00B17E34">
              <w:rPr>
                <w:sz w:val="20"/>
                <w:szCs w:val="20"/>
              </w:rPr>
              <w:lastRenderedPageBreak/>
              <w:t>okresu czasu w jakim dana reguła będzie aktywna (egzekwowana). Definicja okresu czasu, w ramach którego dana reguła jest aktywna powinna uwzględniać następujące parametry: data i/lub godzina startu, data i/lub godziny zakończenia oraz rekurencyjność.</w:t>
            </w:r>
          </w:p>
          <w:p w14:paraId="63688C98" w14:textId="77777777" w:rsidR="00633A22" w:rsidRPr="00B17E34" w:rsidRDefault="00633A22" w:rsidP="006D7D33">
            <w:pPr>
              <w:ind w:left="298" w:hanging="298"/>
              <w:jc w:val="both"/>
              <w:rPr>
                <w:sz w:val="20"/>
                <w:szCs w:val="20"/>
              </w:rPr>
            </w:pPr>
            <w:r w:rsidRPr="00B17E34">
              <w:rPr>
                <w:sz w:val="20"/>
                <w:szCs w:val="20"/>
              </w:rPr>
              <w:t>14.</w:t>
            </w:r>
            <w:r w:rsidRPr="00B17E34">
              <w:rPr>
                <w:sz w:val="20"/>
                <w:szCs w:val="20"/>
              </w:rPr>
              <w:tab/>
              <w:t xml:space="preserve">System NGFW musi mieć możliwość automatycznego pobierania, z zewnętrznych serwerów, list z adresami IP i/lub Domenami. Pobranie powinno następować automatycznie i tylko wtedy, gdy treść zewnętrznej listy zostanie zaktualizowana. Funkcjonalność ta musi mieć również możliwość uwierzytelnienia połączenia do zewnętrznego serwera oraz możliwość użycia serwera </w:t>
            </w:r>
            <w:proofErr w:type="spellStart"/>
            <w:r w:rsidRPr="00B17E34">
              <w:rPr>
                <w:sz w:val="20"/>
                <w:szCs w:val="20"/>
              </w:rPr>
              <w:t>proxy</w:t>
            </w:r>
            <w:proofErr w:type="spellEnd"/>
            <w:r w:rsidRPr="00B17E34">
              <w:rPr>
                <w:sz w:val="20"/>
                <w:szCs w:val="20"/>
              </w:rPr>
              <w:t xml:space="preserve"> w celu pobrania listy.</w:t>
            </w:r>
          </w:p>
          <w:p w14:paraId="3CE697CF" w14:textId="77777777" w:rsidR="00633A22" w:rsidRPr="00B17E34" w:rsidRDefault="00633A22" w:rsidP="006D7D33">
            <w:pPr>
              <w:ind w:left="298" w:hanging="298"/>
              <w:jc w:val="both"/>
              <w:rPr>
                <w:sz w:val="20"/>
                <w:szCs w:val="20"/>
              </w:rPr>
            </w:pPr>
            <w:r w:rsidRPr="00B17E34">
              <w:rPr>
                <w:sz w:val="20"/>
                <w:szCs w:val="20"/>
              </w:rPr>
              <w:t>15.</w:t>
            </w:r>
            <w:r w:rsidRPr="00B17E34">
              <w:rPr>
                <w:sz w:val="20"/>
                <w:szCs w:val="20"/>
              </w:rPr>
              <w:tab/>
              <w:t>System NGFW musi zapewniać możliwość transparentnego ustalenia tożsamości użytkowników - integracja z Active Directory. Polityka kontroli dostępu (firewall) powinna precyzyjnie definiować prawa dostępu użytkowników do określonych usług sieci.</w:t>
            </w:r>
          </w:p>
          <w:p w14:paraId="755AABF3" w14:textId="77777777" w:rsidR="00633A22" w:rsidRPr="00B17E34" w:rsidRDefault="00633A22" w:rsidP="006D7D33">
            <w:pPr>
              <w:ind w:left="298" w:hanging="298"/>
              <w:jc w:val="both"/>
              <w:rPr>
                <w:sz w:val="20"/>
                <w:szCs w:val="20"/>
              </w:rPr>
            </w:pPr>
            <w:r w:rsidRPr="00B17E34">
              <w:rPr>
                <w:sz w:val="20"/>
                <w:szCs w:val="20"/>
              </w:rPr>
              <w:t>16.</w:t>
            </w:r>
            <w:r w:rsidRPr="00B17E34">
              <w:rPr>
                <w:sz w:val="20"/>
                <w:szCs w:val="20"/>
              </w:rPr>
              <w:tab/>
              <w:t>System NGFW musi domyślnie działać zgodnie z zasadą blokowania całego ruchu sieciowego, poza tym który jest zdefiniowany w regułach polityk bezpieczeństwa i wskazany jako dozwolony</w:t>
            </w:r>
          </w:p>
          <w:p w14:paraId="32837B9E" w14:textId="77777777" w:rsidR="00633A22" w:rsidRPr="00B17E34" w:rsidRDefault="00633A22" w:rsidP="006D7D33">
            <w:pPr>
              <w:ind w:left="298" w:hanging="298"/>
              <w:jc w:val="both"/>
              <w:rPr>
                <w:sz w:val="20"/>
                <w:szCs w:val="20"/>
              </w:rPr>
            </w:pPr>
            <w:r w:rsidRPr="00B17E34">
              <w:rPr>
                <w:sz w:val="20"/>
                <w:szCs w:val="20"/>
              </w:rPr>
              <w:t>17.</w:t>
            </w:r>
            <w:r w:rsidRPr="00B17E34">
              <w:rPr>
                <w:sz w:val="20"/>
                <w:szCs w:val="20"/>
              </w:rPr>
              <w:tab/>
              <w:t xml:space="preserve">System NGFW musi wykonywać statyczną i dynamiczną translację adresów NAT. Mechanizmy NAT muszą umożliwiać co najmniej dostęp wielu komputerów posiadających adresy prywatne do Internetu z wykorzystaniem jednego publicznego adresu IP oraz udostępnianie usług </w:t>
            </w:r>
            <w:r w:rsidRPr="00B17E34">
              <w:rPr>
                <w:sz w:val="20"/>
                <w:szCs w:val="20"/>
              </w:rPr>
              <w:lastRenderedPageBreak/>
              <w:t>serwerów o adresacji prywatnej w sieci Internet.</w:t>
            </w:r>
          </w:p>
          <w:p w14:paraId="792A3D6D" w14:textId="30246A02" w:rsidR="00633A22" w:rsidRPr="00B17E34" w:rsidRDefault="00633A22" w:rsidP="006D7D33">
            <w:pPr>
              <w:ind w:left="298" w:hanging="298"/>
              <w:jc w:val="both"/>
              <w:rPr>
                <w:sz w:val="20"/>
                <w:szCs w:val="20"/>
              </w:rPr>
            </w:pPr>
            <w:r w:rsidRPr="00B17E34">
              <w:rPr>
                <w:sz w:val="20"/>
                <w:szCs w:val="20"/>
              </w:rPr>
              <w:t>18.</w:t>
            </w:r>
            <w:r w:rsidRPr="00B17E34">
              <w:rPr>
                <w:sz w:val="20"/>
                <w:szCs w:val="20"/>
              </w:rPr>
              <w:tab/>
              <w:t>System NGFW musi być wyposażony w moduł IPS, który pracuje w trybie in-</w:t>
            </w:r>
            <w:proofErr w:type="spellStart"/>
            <w:r w:rsidRPr="00B17E34">
              <w:rPr>
                <w:sz w:val="20"/>
                <w:szCs w:val="20"/>
              </w:rPr>
              <w:t>line</w:t>
            </w:r>
            <w:proofErr w:type="spellEnd"/>
            <w:r w:rsidRPr="00B17E34">
              <w:rPr>
                <w:sz w:val="20"/>
                <w:szCs w:val="20"/>
              </w:rPr>
              <w:t>. Moduł IPS musi posiadać możliwoś</w:t>
            </w:r>
            <w:r w:rsidR="0013075B" w:rsidRPr="00B17E34">
              <w:rPr>
                <w:sz w:val="20"/>
                <w:szCs w:val="20"/>
              </w:rPr>
              <w:t>ć</w:t>
            </w:r>
            <w:r w:rsidRPr="00B17E34">
              <w:rPr>
                <w:sz w:val="20"/>
                <w:szCs w:val="20"/>
              </w:rPr>
              <w:t xml:space="preserve"> konfiguracji w trybie pasywnym (</w:t>
            </w:r>
            <w:proofErr w:type="spellStart"/>
            <w:r w:rsidRPr="00B17E34">
              <w:rPr>
                <w:sz w:val="20"/>
                <w:szCs w:val="20"/>
              </w:rPr>
              <w:t>Detect</w:t>
            </w:r>
            <w:proofErr w:type="spellEnd"/>
            <w:r w:rsidRPr="00B17E34">
              <w:rPr>
                <w:sz w:val="20"/>
                <w:szCs w:val="20"/>
              </w:rPr>
              <w:t xml:space="preserve">) lub w trybie </w:t>
            </w:r>
            <w:proofErr w:type="spellStart"/>
            <w:r w:rsidRPr="00B17E34">
              <w:rPr>
                <w:sz w:val="20"/>
                <w:szCs w:val="20"/>
              </w:rPr>
              <w:t>Prevent</w:t>
            </w:r>
            <w:proofErr w:type="spellEnd"/>
            <w:r w:rsidRPr="00B17E34">
              <w:rPr>
                <w:sz w:val="20"/>
                <w:szCs w:val="20"/>
              </w:rPr>
              <w:t xml:space="preserve"> (aktywne blokowanie niebezpiecznych połączeń).</w:t>
            </w:r>
          </w:p>
          <w:p w14:paraId="6483876A" w14:textId="77777777" w:rsidR="00633A22" w:rsidRPr="00B17E34" w:rsidRDefault="00633A22" w:rsidP="006D7D33">
            <w:pPr>
              <w:ind w:left="298" w:hanging="298"/>
              <w:jc w:val="both"/>
              <w:rPr>
                <w:sz w:val="20"/>
                <w:szCs w:val="20"/>
              </w:rPr>
            </w:pPr>
            <w:r w:rsidRPr="00B17E34">
              <w:rPr>
                <w:sz w:val="20"/>
                <w:szCs w:val="20"/>
              </w:rPr>
              <w:t>19.</w:t>
            </w:r>
            <w:r w:rsidRPr="00B17E34">
              <w:rPr>
                <w:sz w:val="20"/>
                <w:szCs w:val="20"/>
              </w:rPr>
              <w:tab/>
              <w:t>Moduł IPS musi dokonywać inspekcji całych sesji/połączeń. Nie dopuszcza się rozwiązań określających bezpieczeństwo sesji poprzez szczątkową analizę ruchu podczas ustanawiania sesji.</w:t>
            </w:r>
          </w:p>
          <w:p w14:paraId="24EEE16D" w14:textId="77777777" w:rsidR="00633A22" w:rsidRPr="00B17E34" w:rsidRDefault="00633A22" w:rsidP="006D7D33">
            <w:pPr>
              <w:ind w:left="298" w:hanging="298"/>
              <w:jc w:val="both"/>
              <w:rPr>
                <w:sz w:val="20"/>
                <w:szCs w:val="20"/>
              </w:rPr>
            </w:pPr>
            <w:r w:rsidRPr="00B17E34">
              <w:rPr>
                <w:sz w:val="20"/>
                <w:szCs w:val="20"/>
              </w:rPr>
              <w:t>20.</w:t>
            </w:r>
            <w:r w:rsidRPr="00B17E34">
              <w:rPr>
                <w:sz w:val="20"/>
                <w:szCs w:val="20"/>
              </w:rPr>
              <w:tab/>
              <w:t>Moduł IPS musi zapewniać ochronę co najmniej z wykorzystaniem sygnatur ataków oraz mechanizmu wykrywania anomalii w protokołach.</w:t>
            </w:r>
          </w:p>
          <w:p w14:paraId="7B4AC5FF" w14:textId="77777777" w:rsidR="00633A22" w:rsidRPr="00B17E34" w:rsidRDefault="00633A22" w:rsidP="006D7D33">
            <w:pPr>
              <w:ind w:left="298" w:hanging="298"/>
              <w:jc w:val="both"/>
              <w:rPr>
                <w:sz w:val="20"/>
                <w:szCs w:val="20"/>
              </w:rPr>
            </w:pPr>
            <w:r w:rsidRPr="00B17E34">
              <w:rPr>
                <w:sz w:val="20"/>
                <w:szCs w:val="20"/>
              </w:rPr>
              <w:t>21.</w:t>
            </w:r>
            <w:r w:rsidRPr="00B17E34">
              <w:rPr>
                <w:sz w:val="20"/>
                <w:szCs w:val="20"/>
              </w:rPr>
              <w:tab/>
              <w:t>Moduł IPS musi mieć możliwość zapisywania pakietów generujących incydenty bezpieczeństwa.</w:t>
            </w:r>
          </w:p>
          <w:p w14:paraId="7E9AB8B3" w14:textId="77777777" w:rsidR="00633A22" w:rsidRPr="00B17E34" w:rsidRDefault="00633A22" w:rsidP="006D7D33">
            <w:pPr>
              <w:ind w:left="298" w:hanging="298"/>
              <w:jc w:val="both"/>
              <w:rPr>
                <w:sz w:val="20"/>
                <w:szCs w:val="20"/>
              </w:rPr>
            </w:pPr>
            <w:r w:rsidRPr="00B17E34">
              <w:rPr>
                <w:sz w:val="20"/>
                <w:szCs w:val="20"/>
              </w:rPr>
              <w:t>22.</w:t>
            </w:r>
            <w:r w:rsidRPr="00B17E34">
              <w:rPr>
                <w:sz w:val="20"/>
                <w:szCs w:val="20"/>
              </w:rPr>
              <w:tab/>
              <w:t>Moduł IPS musi posiadać możliwość automatycznej inspekcji i ochrony dla ruchu wysyłanego na niestandardowych portach używanych do komunikacji</w:t>
            </w:r>
          </w:p>
          <w:p w14:paraId="10ACAEFB" w14:textId="77777777" w:rsidR="00633A22" w:rsidRPr="00B17E34" w:rsidRDefault="00633A22" w:rsidP="006D7D33">
            <w:pPr>
              <w:ind w:left="298" w:hanging="298"/>
              <w:jc w:val="both"/>
              <w:rPr>
                <w:sz w:val="20"/>
                <w:szCs w:val="20"/>
              </w:rPr>
            </w:pPr>
            <w:r w:rsidRPr="00B17E34">
              <w:rPr>
                <w:sz w:val="20"/>
                <w:szCs w:val="20"/>
              </w:rPr>
              <w:t>23.</w:t>
            </w:r>
            <w:r w:rsidRPr="00B17E34">
              <w:rPr>
                <w:sz w:val="20"/>
                <w:szCs w:val="20"/>
              </w:rPr>
              <w:tab/>
              <w:t xml:space="preserve">Moduł IPS musi zapewniać mechanizm bezpiecznej aktualizacji sygnatur. Zestawy sygnatur/reguł muszą być pobierane z serwera aktualizacji w sposób uniemożliwiający ich modyfikację podczas przesyłania pomiędzy serwerem aktualizacji oraz serwerem zarządzania/zaporą sieciową. </w:t>
            </w:r>
          </w:p>
          <w:p w14:paraId="4BC181B7" w14:textId="77777777" w:rsidR="00633A22" w:rsidRPr="00B17E34" w:rsidRDefault="00633A22" w:rsidP="006D7D33">
            <w:pPr>
              <w:ind w:left="298" w:hanging="298"/>
              <w:jc w:val="both"/>
              <w:rPr>
                <w:sz w:val="20"/>
                <w:szCs w:val="20"/>
              </w:rPr>
            </w:pPr>
            <w:r w:rsidRPr="00B17E34">
              <w:rPr>
                <w:sz w:val="20"/>
                <w:szCs w:val="20"/>
              </w:rPr>
              <w:t>24.</w:t>
            </w:r>
            <w:r w:rsidRPr="00B17E34">
              <w:rPr>
                <w:sz w:val="20"/>
                <w:szCs w:val="20"/>
              </w:rPr>
              <w:tab/>
              <w:t>Moduł IPS musi zapewniać mechanizm zarządzania wersjami bazy sygnatur oraz umożliwiać powrót do wybranej wersji.</w:t>
            </w:r>
          </w:p>
          <w:p w14:paraId="599A1B9A" w14:textId="77777777" w:rsidR="00633A22" w:rsidRPr="00B17E34" w:rsidRDefault="00633A22" w:rsidP="006D7D33">
            <w:pPr>
              <w:ind w:left="298" w:hanging="298"/>
              <w:jc w:val="both"/>
              <w:rPr>
                <w:sz w:val="20"/>
                <w:szCs w:val="20"/>
              </w:rPr>
            </w:pPr>
            <w:r w:rsidRPr="00B17E34">
              <w:rPr>
                <w:sz w:val="20"/>
                <w:szCs w:val="20"/>
              </w:rPr>
              <w:t>25.</w:t>
            </w:r>
            <w:r w:rsidRPr="00B17E34">
              <w:rPr>
                <w:sz w:val="20"/>
                <w:szCs w:val="20"/>
              </w:rPr>
              <w:tab/>
              <w:t xml:space="preserve">Moduł IPS musi zapewniać możliwość definiowania wyjątków dla sygnatur z określeniem adresów IP </w:t>
            </w:r>
            <w:r w:rsidRPr="00B17E34">
              <w:rPr>
                <w:sz w:val="20"/>
                <w:szCs w:val="20"/>
              </w:rPr>
              <w:lastRenderedPageBreak/>
              <w:t>źródła, przeznaczenia lub obu jednoczenie.</w:t>
            </w:r>
          </w:p>
          <w:p w14:paraId="0821BFC9" w14:textId="77777777" w:rsidR="00633A22" w:rsidRPr="00B17E34" w:rsidRDefault="00633A22" w:rsidP="006D7D33">
            <w:pPr>
              <w:ind w:left="298" w:hanging="298"/>
              <w:jc w:val="both"/>
              <w:rPr>
                <w:sz w:val="20"/>
                <w:szCs w:val="20"/>
              </w:rPr>
            </w:pPr>
            <w:r w:rsidRPr="00B17E34">
              <w:rPr>
                <w:sz w:val="20"/>
                <w:szCs w:val="20"/>
              </w:rPr>
              <w:t>26.</w:t>
            </w:r>
            <w:r w:rsidRPr="00B17E34">
              <w:rPr>
                <w:sz w:val="20"/>
                <w:szCs w:val="20"/>
              </w:rPr>
              <w:tab/>
              <w:t xml:space="preserve">Moduł IPS musi zapewniać możliwość obsługi reguł </w:t>
            </w:r>
            <w:proofErr w:type="spellStart"/>
            <w:r w:rsidRPr="00B17E34">
              <w:rPr>
                <w:sz w:val="20"/>
                <w:szCs w:val="20"/>
              </w:rPr>
              <w:t>Snort</w:t>
            </w:r>
            <w:proofErr w:type="spellEnd"/>
          </w:p>
          <w:p w14:paraId="11C73785" w14:textId="77777777" w:rsidR="00633A22" w:rsidRPr="00B17E34" w:rsidRDefault="00633A22" w:rsidP="006D7D33">
            <w:pPr>
              <w:ind w:left="298" w:hanging="298"/>
              <w:jc w:val="both"/>
              <w:rPr>
                <w:sz w:val="20"/>
                <w:szCs w:val="20"/>
              </w:rPr>
            </w:pPr>
            <w:r w:rsidRPr="00B17E34">
              <w:rPr>
                <w:sz w:val="20"/>
                <w:szCs w:val="20"/>
              </w:rPr>
              <w:t>27.</w:t>
            </w:r>
            <w:r w:rsidRPr="00B17E34">
              <w:rPr>
                <w:sz w:val="20"/>
                <w:szCs w:val="20"/>
              </w:rPr>
              <w:tab/>
              <w:t xml:space="preserve">Moduł IPS musi pozwalać posiadać możliwość aktywowania ochrony dla wybranych zasobów definiowanych minimum w postaci adresów hostów, adresów sieci oraz zakresów adresów IP i przypisywanie do tych zasobów dedykowanych zestawów sygnatur. </w:t>
            </w:r>
          </w:p>
          <w:p w14:paraId="22A9B752" w14:textId="77777777" w:rsidR="00633A22" w:rsidRPr="00B17E34" w:rsidRDefault="00633A22" w:rsidP="006D7D33">
            <w:pPr>
              <w:ind w:left="298" w:hanging="298"/>
              <w:jc w:val="both"/>
              <w:rPr>
                <w:sz w:val="20"/>
                <w:szCs w:val="20"/>
              </w:rPr>
            </w:pPr>
            <w:r w:rsidRPr="00B17E34">
              <w:rPr>
                <w:sz w:val="20"/>
                <w:szCs w:val="20"/>
              </w:rPr>
              <w:t>28.</w:t>
            </w:r>
            <w:r w:rsidRPr="00B17E34">
              <w:rPr>
                <w:sz w:val="20"/>
                <w:szCs w:val="20"/>
              </w:rPr>
              <w:tab/>
              <w:t xml:space="preserve">Moduł IPS musi posiadać mechanizmy wykrywania i blokowania operacji tunelowania ruchu w ramach innych protokołów, np. DNS </w:t>
            </w:r>
            <w:proofErr w:type="spellStart"/>
            <w:r w:rsidRPr="00B17E34">
              <w:rPr>
                <w:sz w:val="20"/>
                <w:szCs w:val="20"/>
              </w:rPr>
              <w:t>tunneling</w:t>
            </w:r>
            <w:proofErr w:type="spellEnd"/>
          </w:p>
          <w:p w14:paraId="63EA7BA2" w14:textId="25103076" w:rsidR="00633A22" w:rsidRPr="00B17E34" w:rsidRDefault="00633A22" w:rsidP="006D7D33">
            <w:pPr>
              <w:ind w:left="298" w:hanging="298"/>
              <w:jc w:val="both"/>
              <w:rPr>
                <w:sz w:val="20"/>
                <w:szCs w:val="20"/>
              </w:rPr>
            </w:pPr>
            <w:r w:rsidRPr="00B17E34">
              <w:rPr>
                <w:sz w:val="20"/>
                <w:szCs w:val="20"/>
              </w:rPr>
              <w:t>29.</w:t>
            </w:r>
            <w:r w:rsidRPr="00B17E34">
              <w:rPr>
                <w:sz w:val="20"/>
                <w:szCs w:val="20"/>
              </w:rPr>
              <w:tab/>
              <w:t>System NGFW musi być wyposażony w moduł kontroli aplikacji, który pozwala na identyfikację minimum 6000 ró</w:t>
            </w:r>
            <w:r w:rsidR="0013075B" w:rsidRPr="00B17E34">
              <w:rPr>
                <w:sz w:val="20"/>
                <w:szCs w:val="20"/>
              </w:rPr>
              <w:t>ż</w:t>
            </w:r>
            <w:r w:rsidRPr="00B17E34">
              <w:rPr>
                <w:sz w:val="20"/>
                <w:szCs w:val="20"/>
              </w:rPr>
              <w:t xml:space="preserve">nych aplikacji. </w:t>
            </w:r>
          </w:p>
          <w:p w14:paraId="3595F48E" w14:textId="77777777" w:rsidR="00633A22" w:rsidRPr="00B17E34" w:rsidRDefault="00633A22" w:rsidP="006D7D33">
            <w:pPr>
              <w:ind w:left="298" w:hanging="298"/>
              <w:jc w:val="both"/>
              <w:rPr>
                <w:sz w:val="20"/>
                <w:szCs w:val="20"/>
              </w:rPr>
            </w:pPr>
            <w:r w:rsidRPr="00B17E34">
              <w:rPr>
                <w:sz w:val="20"/>
                <w:szCs w:val="20"/>
              </w:rPr>
              <w:t>30.</w:t>
            </w:r>
            <w:r w:rsidRPr="00B17E34">
              <w:rPr>
                <w:sz w:val="20"/>
                <w:szCs w:val="20"/>
              </w:rPr>
              <w:tab/>
              <w:t>Moduł kontroli aplikacji musi posiadać mechanizm ograniczenia użycia pasma dla poszczególnych aplikacji niezależnie dla każdego kierunku przepływu danych (</w:t>
            </w:r>
            <w:proofErr w:type="spellStart"/>
            <w:r w:rsidRPr="00B17E34">
              <w:rPr>
                <w:sz w:val="20"/>
                <w:szCs w:val="20"/>
              </w:rPr>
              <w:t>download</w:t>
            </w:r>
            <w:proofErr w:type="spellEnd"/>
            <w:r w:rsidRPr="00B17E34">
              <w:rPr>
                <w:sz w:val="20"/>
                <w:szCs w:val="20"/>
              </w:rPr>
              <w:t xml:space="preserve"> oraz </w:t>
            </w:r>
            <w:proofErr w:type="spellStart"/>
            <w:r w:rsidRPr="00B17E34">
              <w:rPr>
                <w:sz w:val="20"/>
                <w:szCs w:val="20"/>
              </w:rPr>
              <w:t>upload</w:t>
            </w:r>
            <w:proofErr w:type="spellEnd"/>
            <w:r w:rsidRPr="00B17E34">
              <w:rPr>
                <w:sz w:val="20"/>
                <w:szCs w:val="20"/>
              </w:rPr>
              <w:t>)</w:t>
            </w:r>
          </w:p>
          <w:p w14:paraId="54D3CB58" w14:textId="77777777" w:rsidR="00633A22" w:rsidRPr="00B17E34" w:rsidRDefault="00633A22" w:rsidP="006D7D33">
            <w:pPr>
              <w:ind w:left="298" w:hanging="298"/>
              <w:jc w:val="both"/>
              <w:rPr>
                <w:sz w:val="20"/>
                <w:szCs w:val="20"/>
              </w:rPr>
            </w:pPr>
            <w:r w:rsidRPr="00B17E34">
              <w:rPr>
                <w:sz w:val="20"/>
                <w:szCs w:val="20"/>
              </w:rPr>
              <w:t>31.</w:t>
            </w:r>
            <w:r w:rsidRPr="00B17E34">
              <w:rPr>
                <w:sz w:val="20"/>
                <w:szCs w:val="20"/>
              </w:rPr>
              <w:tab/>
              <w:t xml:space="preserve">Moduł kontroli aplikacji musi posiadać możliwość współpracy z modułem analizy treści w zakresie wykrywania i blokowania przesyłania określonych typów danych (np.nr kart kredytowych) oraz określonych typów plików (np. </w:t>
            </w:r>
            <w:proofErr w:type="spellStart"/>
            <w:r w:rsidRPr="00B17E34">
              <w:rPr>
                <w:sz w:val="20"/>
                <w:szCs w:val="20"/>
              </w:rPr>
              <w:t>csv</w:t>
            </w:r>
            <w:proofErr w:type="spellEnd"/>
            <w:r w:rsidRPr="00B17E34">
              <w:rPr>
                <w:sz w:val="20"/>
                <w:szCs w:val="20"/>
              </w:rPr>
              <w:t>, pdf i inne) w ramach zidentyfikowanej aplikacji. W przypadku, kiedy opisany mechanizm wymaga dodatkowej licencji to powinna ona zostać dostarczona razem z systemem bezpieczeństwa.</w:t>
            </w:r>
          </w:p>
          <w:p w14:paraId="5C2CCE0D" w14:textId="77777777" w:rsidR="00633A22" w:rsidRPr="00B17E34" w:rsidRDefault="00633A22" w:rsidP="006D7D33">
            <w:pPr>
              <w:ind w:left="298" w:hanging="298"/>
              <w:jc w:val="both"/>
              <w:rPr>
                <w:sz w:val="20"/>
                <w:szCs w:val="20"/>
              </w:rPr>
            </w:pPr>
            <w:r w:rsidRPr="00B17E34">
              <w:rPr>
                <w:sz w:val="20"/>
                <w:szCs w:val="20"/>
              </w:rPr>
              <w:t>32.</w:t>
            </w:r>
            <w:r w:rsidRPr="00B17E34">
              <w:rPr>
                <w:sz w:val="20"/>
                <w:szCs w:val="20"/>
              </w:rPr>
              <w:tab/>
              <w:t xml:space="preserve">Moduł kontroli aplikacji musi posiadać możliwość interakcji z użytkownikami. Interakcja musi być możliwa minimum w zakresie informowania o zablokowaniu dostępu do aplikacji, informowania o </w:t>
            </w:r>
            <w:r w:rsidRPr="00B17E34">
              <w:rPr>
                <w:sz w:val="20"/>
                <w:szCs w:val="20"/>
              </w:rPr>
              <w:lastRenderedPageBreak/>
              <w:t xml:space="preserve">monitorowaniu komunikacji oraz pobierania informacji od użytkownika w celu uargumentowania konieczności dostępu do określonej aplikacji. </w:t>
            </w:r>
          </w:p>
          <w:p w14:paraId="3DE9B5D2" w14:textId="77777777" w:rsidR="00633A22" w:rsidRPr="00B17E34" w:rsidRDefault="00633A22" w:rsidP="006D7D33">
            <w:pPr>
              <w:ind w:left="298" w:hanging="298"/>
              <w:jc w:val="both"/>
              <w:rPr>
                <w:sz w:val="20"/>
                <w:szCs w:val="20"/>
              </w:rPr>
            </w:pPr>
            <w:r w:rsidRPr="00B17E34">
              <w:rPr>
                <w:sz w:val="20"/>
                <w:szCs w:val="20"/>
              </w:rPr>
              <w:t>33.</w:t>
            </w:r>
            <w:r w:rsidRPr="00B17E34">
              <w:rPr>
                <w:sz w:val="20"/>
                <w:szCs w:val="20"/>
              </w:rPr>
              <w:tab/>
              <w:t>Moduł kontroli aplikacji musi umożliwiać modyfikowanie wbudowanych stron z powiadomieniami prezentowanymi użytkownikom oraz musi umożliwiać przekierowanie użytkowników do stron umieszczonych na zewnętrznych serwerach.</w:t>
            </w:r>
          </w:p>
          <w:p w14:paraId="49F0FEBF" w14:textId="77777777" w:rsidR="00633A22" w:rsidRPr="00B17E34" w:rsidRDefault="00633A22" w:rsidP="006D7D33">
            <w:pPr>
              <w:ind w:left="298" w:hanging="298"/>
              <w:jc w:val="both"/>
              <w:rPr>
                <w:sz w:val="20"/>
                <w:szCs w:val="20"/>
              </w:rPr>
            </w:pPr>
            <w:r w:rsidRPr="00B17E34">
              <w:rPr>
                <w:sz w:val="20"/>
                <w:szCs w:val="20"/>
              </w:rPr>
              <w:t>34.</w:t>
            </w:r>
            <w:r w:rsidRPr="00B17E34">
              <w:rPr>
                <w:sz w:val="20"/>
                <w:szCs w:val="20"/>
              </w:rPr>
              <w:tab/>
              <w:t xml:space="preserve">System NGFW musi umożliwiać administratorom rozszerzenie wbudowanej bazy aplikacji poprzez samodzielne tworzenie nowych sygnatur aplikacji. Jeżeli funkcjonalność ta wymaga dodatkowej licencji to stosowna licencja powinna być dostarczone razem z systemem. </w:t>
            </w:r>
          </w:p>
          <w:p w14:paraId="3D69CDD6" w14:textId="77777777" w:rsidR="00633A22" w:rsidRPr="00B17E34" w:rsidRDefault="00633A22" w:rsidP="006D7D33">
            <w:pPr>
              <w:ind w:left="298" w:hanging="298"/>
              <w:jc w:val="both"/>
              <w:rPr>
                <w:sz w:val="20"/>
                <w:szCs w:val="20"/>
              </w:rPr>
            </w:pPr>
            <w:r w:rsidRPr="00B17E34">
              <w:rPr>
                <w:sz w:val="20"/>
                <w:szCs w:val="20"/>
              </w:rPr>
              <w:t>35.</w:t>
            </w:r>
            <w:r w:rsidRPr="00B17E34">
              <w:rPr>
                <w:sz w:val="20"/>
                <w:szCs w:val="20"/>
              </w:rPr>
              <w:tab/>
              <w:t>Moduł kontroli aplikacji musi automatycznie identyfikować aplikacje bez względu na numery portów, protokoły tunelowania i szyfrowania.</w:t>
            </w:r>
          </w:p>
          <w:p w14:paraId="1F0A6C87" w14:textId="77777777" w:rsidR="00633A22" w:rsidRPr="00B17E34" w:rsidRDefault="00633A22" w:rsidP="006D7D33">
            <w:pPr>
              <w:ind w:left="298" w:hanging="298"/>
              <w:jc w:val="both"/>
              <w:rPr>
                <w:sz w:val="20"/>
                <w:szCs w:val="20"/>
              </w:rPr>
            </w:pPr>
            <w:r w:rsidRPr="00B17E34">
              <w:rPr>
                <w:sz w:val="20"/>
                <w:szCs w:val="20"/>
              </w:rPr>
              <w:t>36.</w:t>
            </w:r>
            <w:r w:rsidRPr="00B17E34">
              <w:rPr>
                <w:sz w:val="20"/>
                <w:szCs w:val="20"/>
              </w:rPr>
              <w:tab/>
              <w:t>System NGFW musi zapewniać mechanizmy inspekcji komunikacji szyfrowanej HTTPS oraz inspekcji komunikacji realizowanej w oparciu o protokół SSH. w ramach inspekcji ruchu HTTPS system NGFW musi wspierać protokoły TLS 1.2 oraz TLS 1.3</w:t>
            </w:r>
          </w:p>
          <w:p w14:paraId="6DF22C17" w14:textId="77777777" w:rsidR="00633A22" w:rsidRPr="00B17E34" w:rsidRDefault="00633A22" w:rsidP="006D7D33">
            <w:pPr>
              <w:ind w:left="298" w:hanging="298"/>
              <w:jc w:val="both"/>
              <w:rPr>
                <w:sz w:val="20"/>
                <w:szCs w:val="20"/>
              </w:rPr>
            </w:pPr>
            <w:r w:rsidRPr="00B17E34">
              <w:rPr>
                <w:sz w:val="20"/>
                <w:szCs w:val="20"/>
              </w:rPr>
              <w:t>37.</w:t>
            </w:r>
            <w:r w:rsidRPr="00B17E34">
              <w:rPr>
                <w:sz w:val="20"/>
                <w:szCs w:val="20"/>
              </w:rPr>
              <w:tab/>
              <w:t xml:space="preserve">System NGFW musi pozwalać na inspekcję ruchu HTTPS zarówno dla ruchu wychodzącego z sieci organizacji (np. komunikacja użytkowników z usługami w sieci Internet) jaki i ruchu przychodzącego kierowanego do usług udostępnianych przez organizację. Inspekcja powinna obejmować analizę ruchu pod kątem </w:t>
            </w:r>
            <w:r w:rsidRPr="00B17E34">
              <w:rPr>
                <w:sz w:val="20"/>
                <w:szCs w:val="20"/>
              </w:rPr>
              <w:lastRenderedPageBreak/>
              <w:t>zgodności z regułami polityki dostępowej (np. kontrola aplikacji oraz kategorii URL) oraz weryfikować ruch pod kątem ewentualnych zagrożeń (np. moduł IPS, moduł antywirusowy).</w:t>
            </w:r>
          </w:p>
          <w:p w14:paraId="7E925F45" w14:textId="77777777" w:rsidR="00633A22" w:rsidRPr="00B17E34" w:rsidRDefault="00633A22" w:rsidP="006D7D33">
            <w:pPr>
              <w:ind w:left="298" w:hanging="298"/>
              <w:jc w:val="both"/>
              <w:rPr>
                <w:sz w:val="20"/>
                <w:szCs w:val="20"/>
              </w:rPr>
            </w:pPr>
            <w:r w:rsidRPr="00B17E34">
              <w:rPr>
                <w:sz w:val="20"/>
                <w:szCs w:val="20"/>
              </w:rPr>
              <w:t>38.</w:t>
            </w:r>
            <w:r w:rsidRPr="00B17E34">
              <w:rPr>
                <w:sz w:val="20"/>
                <w:szCs w:val="20"/>
              </w:rPr>
              <w:tab/>
              <w:t>System NGFW musi umożliwiać administratorom zdefiniowanie reguł określających jaka część ruchu HTTPS ma zostać poddana inspekcji, a jaka ma zostać z niej wykluczona. W ramach definiowania reguł administrator musi posiadać możliwość określenia jakie mechanizmy inspekcyjne (moduły) mają zostać wykorzystane podczas analizy ruchu (np. ochrona antywirusowa).</w:t>
            </w:r>
          </w:p>
          <w:p w14:paraId="505DD014" w14:textId="77777777" w:rsidR="00633A22" w:rsidRPr="00B17E34" w:rsidRDefault="00633A22" w:rsidP="006D7D33">
            <w:pPr>
              <w:ind w:left="298" w:hanging="298"/>
              <w:jc w:val="both"/>
              <w:rPr>
                <w:sz w:val="20"/>
                <w:szCs w:val="20"/>
              </w:rPr>
            </w:pPr>
            <w:r w:rsidRPr="00B17E34">
              <w:rPr>
                <w:sz w:val="20"/>
                <w:szCs w:val="20"/>
              </w:rPr>
              <w:t>39.</w:t>
            </w:r>
            <w:r w:rsidRPr="00B17E34">
              <w:rPr>
                <w:sz w:val="20"/>
                <w:szCs w:val="20"/>
              </w:rPr>
              <w:tab/>
              <w:t>System NGFW musi umożliwiać utworzenie więcej niż jednego zbioru reguł określających zakres ruchu HTTPS podlegający inspekcji. System musi umożliwiać przypisywanie zbiorów reguł do określonych polityk bezpieczeństwa, a także współdzielenie określonych zbiorów reguł przez więcej niż jedną politykę bezpieczeństwa.</w:t>
            </w:r>
          </w:p>
          <w:p w14:paraId="3A046C67" w14:textId="77777777" w:rsidR="00633A22" w:rsidRPr="00B17E34" w:rsidRDefault="00633A22" w:rsidP="006D7D33">
            <w:pPr>
              <w:ind w:left="298" w:hanging="298"/>
              <w:jc w:val="both"/>
              <w:rPr>
                <w:sz w:val="20"/>
                <w:szCs w:val="20"/>
              </w:rPr>
            </w:pPr>
            <w:r w:rsidRPr="00B17E34">
              <w:rPr>
                <w:sz w:val="20"/>
                <w:szCs w:val="20"/>
              </w:rPr>
              <w:t>40.</w:t>
            </w:r>
            <w:r w:rsidRPr="00B17E34">
              <w:rPr>
                <w:sz w:val="20"/>
                <w:szCs w:val="20"/>
              </w:rPr>
              <w:tab/>
              <w:t>W ramach mechanizmu inspekcji wychodzącego ruchu HTTPS system NGFW musi umożliwiać weryfikację stanu certyfikatu cyfrowego serwera docelowego. System musi umożliwiać blokowanie ruchu do określonego serwera docelowego w przypadku kiedy jego certyfikat został unieważniony, wygasł lub nie został podpisany przez zaufany urząd certyfikacji.</w:t>
            </w:r>
          </w:p>
          <w:p w14:paraId="56BF7CCA" w14:textId="77777777" w:rsidR="00633A22" w:rsidRPr="00B17E34" w:rsidRDefault="00633A22" w:rsidP="006D7D33">
            <w:pPr>
              <w:ind w:left="298" w:hanging="298"/>
              <w:jc w:val="both"/>
              <w:rPr>
                <w:sz w:val="20"/>
                <w:szCs w:val="20"/>
              </w:rPr>
            </w:pPr>
            <w:r w:rsidRPr="00B17E34">
              <w:rPr>
                <w:sz w:val="20"/>
                <w:szCs w:val="20"/>
              </w:rPr>
              <w:t>41.</w:t>
            </w:r>
            <w:r w:rsidRPr="00B17E34">
              <w:rPr>
                <w:sz w:val="20"/>
                <w:szCs w:val="20"/>
              </w:rPr>
              <w:tab/>
              <w:t xml:space="preserve">System NGFW musi umożliwiać tworzenie listy niezaufanych certyfikatów cyfrowych i w efekcie pozwalać na blokowanie ruchu </w:t>
            </w:r>
            <w:r w:rsidRPr="00B17E34">
              <w:rPr>
                <w:sz w:val="20"/>
                <w:szCs w:val="20"/>
              </w:rPr>
              <w:lastRenderedPageBreak/>
              <w:t>kierowanego do serwerów, które takie certyfikaty wykorzystują.</w:t>
            </w:r>
          </w:p>
          <w:p w14:paraId="0B233544" w14:textId="77777777" w:rsidR="00633A22" w:rsidRPr="00B17E34" w:rsidRDefault="00633A22" w:rsidP="006D7D33">
            <w:pPr>
              <w:ind w:left="298" w:hanging="298"/>
              <w:jc w:val="both"/>
              <w:rPr>
                <w:sz w:val="20"/>
                <w:szCs w:val="20"/>
              </w:rPr>
            </w:pPr>
            <w:r w:rsidRPr="00B17E34">
              <w:rPr>
                <w:sz w:val="20"/>
                <w:szCs w:val="20"/>
              </w:rPr>
              <w:t>42.</w:t>
            </w:r>
            <w:r w:rsidRPr="00B17E34">
              <w:rPr>
                <w:sz w:val="20"/>
                <w:szCs w:val="20"/>
              </w:rPr>
              <w:tab/>
              <w:t>System NGFW musi umożliwiać wysyłanie kopii odszyfrowanego ruchu HTTPS na wskazany interfejs urządzenia w celu zasilania zewnętrznych systemów bezpieczeństwa.</w:t>
            </w:r>
          </w:p>
          <w:p w14:paraId="60BF2A0C" w14:textId="77777777" w:rsidR="00633A22" w:rsidRPr="00B17E34" w:rsidRDefault="00633A22" w:rsidP="006D7D33">
            <w:pPr>
              <w:ind w:left="298" w:hanging="298"/>
              <w:jc w:val="both"/>
              <w:rPr>
                <w:sz w:val="20"/>
                <w:szCs w:val="20"/>
              </w:rPr>
            </w:pPr>
            <w:r w:rsidRPr="00B17E34">
              <w:rPr>
                <w:sz w:val="20"/>
                <w:szCs w:val="20"/>
              </w:rPr>
              <w:t>43.</w:t>
            </w:r>
            <w:r w:rsidRPr="00B17E34">
              <w:rPr>
                <w:sz w:val="20"/>
                <w:szCs w:val="20"/>
              </w:rPr>
              <w:tab/>
              <w:t>System NGFW musi zapewniać mechanizmy pozwalające na inspekcję szyfrowanej komunikacji SSH. Niedopuszczalne jest aby system do deszyfracji SSH używał jednego globalnego klucza deszyfrującego</w:t>
            </w:r>
          </w:p>
          <w:p w14:paraId="20BCFEFB" w14:textId="77777777" w:rsidR="00633A22" w:rsidRPr="00B17E34" w:rsidRDefault="00633A22" w:rsidP="006D7D33">
            <w:pPr>
              <w:ind w:left="298" w:hanging="298"/>
              <w:jc w:val="both"/>
              <w:rPr>
                <w:sz w:val="20"/>
                <w:szCs w:val="20"/>
              </w:rPr>
            </w:pPr>
            <w:r w:rsidRPr="00B17E34">
              <w:rPr>
                <w:sz w:val="20"/>
                <w:szCs w:val="20"/>
              </w:rPr>
              <w:t>44.</w:t>
            </w:r>
            <w:r w:rsidRPr="00B17E34">
              <w:rPr>
                <w:sz w:val="20"/>
                <w:szCs w:val="20"/>
              </w:rPr>
              <w:tab/>
              <w:t xml:space="preserve">W ramach inspekcji ruchu SSH system NGFW musi zapewniać możliwość analizy ruchu przy pomocy modułu wykrywania włamań (IPS) oraz umożliwiać analizę przesyłanych plików minimum przy pomocy modułu antywirusowego. </w:t>
            </w:r>
          </w:p>
          <w:p w14:paraId="0D8E96E3" w14:textId="77777777" w:rsidR="00633A22" w:rsidRPr="00B17E34" w:rsidRDefault="00633A22" w:rsidP="006D7D33">
            <w:pPr>
              <w:ind w:left="298" w:hanging="298"/>
              <w:jc w:val="both"/>
              <w:rPr>
                <w:sz w:val="20"/>
                <w:szCs w:val="20"/>
              </w:rPr>
            </w:pPr>
            <w:r w:rsidRPr="00B17E34">
              <w:rPr>
                <w:sz w:val="20"/>
                <w:szCs w:val="20"/>
              </w:rPr>
              <w:t>45.</w:t>
            </w:r>
            <w:r w:rsidRPr="00B17E34">
              <w:rPr>
                <w:sz w:val="20"/>
                <w:szCs w:val="20"/>
              </w:rPr>
              <w:tab/>
              <w:t>System NGFW musi być wyposażony w moduł filtrowania kategorii URL</w:t>
            </w:r>
          </w:p>
          <w:p w14:paraId="323F42AE" w14:textId="77777777" w:rsidR="00633A22" w:rsidRPr="00B17E34" w:rsidRDefault="00633A22" w:rsidP="006D7D33">
            <w:pPr>
              <w:ind w:left="298" w:hanging="298"/>
              <w:jc w:val="both"/>
              <w:rPr>
                <w:sz w:val="20"/>
                <w:szCs w:val="20"/>
              </w:rPr>
            </w:pPr>
            <w:r w:rsidRPr="00B17E34">
              <w:rPr>
                <w:sz w:val="20"/>
                <w:szCs w:val="20"/>
              </w:rPr>
              <w:t>46.</w:t>
            </w:r>
            <w:r w:rsidRPr="00B17E34">
              <w:rPr>
                <w:sz w:val="20"/>
                <w:szCs w:val="20"/>
              </w:rPr>
              <w:tab/>
              <w:t>Moduł filtrowania kategorii URL musi posiadać możliwość tworzenia reguł polityki zawierających jednocześnie wiele kategorii URL.</w:t>
            </w:r>
          </w:p>
          <w:p w14:paraId="3FEDDA3D" w14:textId="77777777" w:rsidR="00633A22" w:rsidRPr="00B17E34" w:rsidRDefault="00633A22" w:rsidP="006D7D33">
            <w:pPr>
              <w:ind w:left="298" w:hanging="298"/>
              <w:jc w:val="both"/>
              <w:rPr>
                <w:sz w:val="20"/>
                <w:szCs w:val="20"/>
              </w:rPr>
            </w:pPr>
            <w:r w:rsidRPr="00B17E34">
              <w:rPr>
                <w:sz w:val="20"/>
                <w:szCs w:val="20"/>
              </w:rPr>
              <w:t>47.</w:t>
            </w:r>
            <w:r w:rsidRPr="00B17E34">
              <w:rPr>
                <w:sz w:val="20"/>
                <w:szCs w:val="20"/>
              </w:rPr>
              <w:tab/>
              <w:t xml:space="preserve">Moduł filtrowania kategorii URL musi dostarczać wbudowane kategorie URL opisujące niebezpieczne witryny kategoryzowane w oparciu o poziom zagrożenia (np. </w:t>
            </w:r>
            <w:proofErr w:type="spellStart"/>
            <w:r w:rsidRPr="00B17E34">
              <w:rPr>
                <w:sz w:val="20"/>
                <w:szCs w:val="20"/>
              </w:rPr>
              <w:t>CriticalRisk</w:t>
            </w:r>
            <w:proofErr w:type="spellEnd"/>
            <w:r w:rsidRPr="00B17E34">
              <w:rPr>
                <w:sz w:val="20"/>
                <w:szCs w:val="20"/>
              </w:rPr>
              <w:t xml:space="preserve"> lub High </w:t>
            </w:r>
            <w:proofErr w:type="spellStart"/>
            <w:r w:rsidRPr="00B17E34">
              <w:rPr>
                <w:sz w:val="20"/>
                <w:szCs w:val="20"/>
              </w:rPr>
              <w:t>Risk</w:t>
            </w:r>
            <w:proofErr w:type="spellEnd"/>
            <w:r w:rsidRPr="00B17E34">
              <w:rPr>
                <w:sz w:val="20"/>
                <w:szCs w:val="20"/>
              </w:rPr>
              <w:t>), a także w oparciu o rodzaj zagrożenia (np. witryny wyłudzające dane lub witryny będące centrami C&amp;C)</w:t>
            </w:r>
          </w:p>
          <w:p w14:paraId="22DA2583" w14:textId="77777777" w:rsidR="00633A22" w:rsidRPr="00B17E34" w:rsidRDefault="00633A22" w:rsidP="006D7D33">
            <w:pPr>
              <w:ind w:left="298" w:hanging="298"/>
              <w:jc w:val="both"/>
              <w:rPr>
                <w:sz w:val="20"/>
                <w:szCs w:val="20"/>
              </w:rPr>
            </w:pPr>
            <w:r w:rsidRPr="00B17E34">
              <w:rPr>
                <w:sz w:val="20"/>
                <w:szCs w:val="20"/>
              </w:rPr>
              <w:t>48.</w:t>
            </w:r>
            <w:r w:rsidRPr="00B17E34">
              <w:rPr>
                <w:sz w:val="20"/>
                <w:szCs w:val="20"/>
              </w:rPr>
              <w:tab/>
              <w:t>Moduł filtrowania kategorii URL musi umożliwiać tworzenie własnych obiektów opisujących witryny URL oraz ich kategoryzowanie.</w:t>
            </w:r>
          </w:p>
          <w:p w14:paraId="25DDD3C8" w14:textId="77777777" w:rsidR="00633A22" w:rsidRPr="00B17E34" w:rsidRDefault="00633A22" w:rsidP="006D7D33">
            <w:pPr>
              <w:ind w:left="298" w:hanging="298"/>
              <w:jc w:val="both"/>
              <w:rPr>
                <w:sz w:val="20"/>
                <w:szCs w:val="20"/>
              </w:rPr>
            </w:pPr>
            <w:r w:rsidRPr="00B17E34">
              <w:rPr>
                <w:sz w:val="20"/>
                <w:szCs w:val="20"/>
              </w:rPr>
              <w:t>49.</w:t>
            </w:r>
            <w:r w:rsidRPr="00B17E34">
              <w:rPr>
                <w:sz w:val="20"/>
                <w:szCs w:val="20"/>
              </w:rPr>
              <w:tab/>
              <w:t>Moduł filtrowania kategorii URL musi umożliwiać tworzenie obiektów należących do więcej niż jednej kategorii URL.</w:t>
            </w:r>
          </w:p>
          <w:p w14:paraId="4A12542E" w14:textId="77777777" w:rsidR="00633A22" w:rsidRPr="00B17E34" w:rsidRDefault="00633A22" w:rsidP="006D7D33">
            <w:pPr>
              <w:ind w:left="298" w:hanging="298"/>
              <w:jc w:val="both"/>
              <w:rPr>
                <w:sz w:val="20"/>
                <w:szCs w:val="20"/>
              </w:rPr>
            </w:pPr>
            <w:r w:rsidRPr="00B17E34">
              <w:rPr>
                <w:sz w:val="20"/>
                <w:szCs w:val="20"/>
              </w:rPr>
              <w:lastRenderedPageBreak/>
              <w:t>50.</w:t>
            </w:r>
            <w:r w:rsidRPr="00B17E34">
              <w:rPr>
                <w:sz w:val="20"/>
                <w:szCs w:val="20"/>
              </w:rPr>
              <w:tab/>
              <w:t>Moduł filtrowania kategorii URL musi umożliwiać lokalne nadpisywanie domyślnej kategorii URL dla wybranych witryn.</w:t>
            </w:r>
          </w:p>
          <w:p w14:paraId="3C344F37" w14:textId="77777777" w:rsidR="00633A22" w:rsidRPr="00B17E34" w:rsidRDefault="00633A22" w:rsidP="006D7D33">
            <w:pPr>
              <w:ind w:left="298" w:hanging="298"/>
              <w:jc w:val="both"/>
              <w:rPr>
                <w:sz w:val="20"/>
                <w:szCs w:val="20"/>
              </w:rPr>
            </w:pPr>
            <w:r w:rsidRPr="00B17E34">
              <w:rPr>
                <w:sz w:val="20"/>
                <w:szCs w:val="20"/>
              </w:rPr>
              <w:t>51.</w:t>
            </w:r>
            <w:r w:rsidRPr="00B17E34">
              <w:rPr>
                <w:sz w:val="20"/>
                <w:szCs w:val="20"/>
              </w:rPr>
              <w:tab/>
              <w:t>Moduł filtrowania kategorii URL musi posiadać możliwość interakcji z użytkownikami. Interakcja musi być możliwa minimum w zakresie informowania o zablokowaniu dostępu do określonej witryny, informowania o monitorowaniu komunikacji oraz pobierania informacji od użytkownika w celu uargumentowania konieczności dostępu do określonej witryny.</w:t>
            </w:r>
          </w:p>
          <w:p w14:paraId="3DCFB70A" w14:textId="77777777" w:rsidR="00633A22" w:rsidRPr="00B17E34" w:rsidRDefault="00633A22" w:rsidP="006D7D33">
            <w:pPr>
              <w:ind w:left="298" w:hanging="298"/>
              <w:jc w:val="both"/>
              <w:rPr>
                <w:sz w:val="20"/>
                <w:szCs w:val="20"/>
              </w:rPr>
            </w:pPr>
            <w:r w:rsidRPr="00B17E34">
              <w:rPr>
                <w:sz w:val="20"/>
                <w:szCs w:val="20"/>
              </w:rPr>
              <w:t>52.</w:t>
            </w:r>
            <w:r w:rsidRPr="00B17E34">
              <w:rPr>
                <w:sz w:val="20"/>
                <w:szCs w:val="20"/>
              </w:rPr>
              <w:tab/>
              <w:t>Moduł filtrowania kategorii URL musi umożliwiać modyfikowanie wbudowanych stron z powiadomieniami prezentowanymi użytkownikom oraz musi umożliwiać przekierowania użytkowników do stron umieszczonych na zewnętrznych serwerach.</w:t>
            </w:r>
          </w:p>
          <w:p w14:paraId="64ADCE1A" w14:textId="77777777" w:rsidR="00633A22" w:rsidRPr="00B17E34" w:rsidRDefault="00633A22" w:rsidP="006D7D33">
            <w:pPr>
              <w:ind w:left="298" w:hanging="298"/>
              <w:jc w:val="both"/>
              <w:rPr>
                <w:sz w:val="20"/>
                <w:szCs w:val="20"/>
              </w:rPr>
            </w:pPr>
            <w:r w:rsidRPr="00B17E34">
              <w:rPr>
                <w:sz w:val="20"/>
                <w:szCs w:val="20"/>
              </w:rPr>
              <w:t>53.</w:t>
            </w:r>
            <w:r w:rsidRPr="00B17E34">
              <w:rPr>
                <w:sz w:val="20"/>
                <w:szCs w:val="20"/>
              </w:rPr>
              <w:tab/>
              <w:t xml:space="preserve">System NGFW musi być wyposażony w moduł ochrony antywirusowej oraz moduł zabezpieczający przed próbami komunikacji z sieciami </w:t>
            </w:r>
            <w:proofErr w:type="spellStart"/>
            <w:r w:rsidRPr="00B17E34">
              <w:rPr>
                <w:sz w:val="20"/>
                <w:szCs w:val="20"/>
              </w:rPr>
              <w:t>botnet</w:t>
            </w:r>
            <w:proofErr w:type="spellEnd"/>
            <w:r w:rsidRPr="00B17E34">
              <w:rPr>
                <w:sz w:val="20"/>
                <w:szCs w:val="20"/>
              </w:rPr>
              <w:t>.</w:t>
            </w:r>
          </w:p>
          <w:p w14:paraId="7AC8A29E" w14:textId="77777777" w:rsidR="00633A22" w:rsidRPr="00B17E34" w:rsidRDefault="00633A22" w:rsidP="006D7D33">
            <w:pPr>
              <w:ind w:left="298" w:hanging="298"/>
              <w:jc w:val="both"/>
              <w:rPr>
                <w:sz w:val="20"/>
                <w:szCs w:val="20"/>
              </w:rPr>
            </w:pPr>
            <w:r w:rsidRPr="00B17E34">
              <w:rPr>
                <w:sz w:val="20"/>
                <w:szCs w:val="20"/>
              </w:rPr>
              <w:t>54.</w:t>
            </w:r>
            <w:r w:rsidRPr="00B17E34">
              <w:rPr>
                <w:sz w:val="20"/>
                <w:szCs w:val="20"/>
              </w:rPr>
              <w:tab/>
              <w:t xml:space="preserve">System zapobiegania komunikacji z sieciami </w:t>
            </w:r>
            <w:proofErr w:type="spellStart"/>
            <w:r w:rsidRPr="00B17E34">
              <w:rPr>
                <w:sz w:val="20"/>
                <w:szCs w:val="20"/>
              </w:rPr>
              <w:t>botnet</w:t>
            </w:r>
            <w:proofErr w:type="spellEnd"/>
            <w:r w:rsidRPr="00B17E34">
              <w:rPr>
                <w:sz w:val="20"/>
                <w:szCs w:val="20"/>
              </w:rPr>
              <w:t xml:space="preserve"> musi umożliwiać wykrycie oraz zablokowanie podejrzanego zachowania w chronionych segmentach sieci</w:t>
            </w:r>
          </w:p>
          <w:p w14:paraId="7E138C2B" w14:textId="7B51D610" w:rsidR="00633A22" w:rsidRPr="00B17E34" w:rsidRDefault="00633A22" w:rsidP="006D7D33">
            <w:pPr>
              <w:ind w:left="298" w:hanging="298"/>
              <w:jc w:val="both"/>
              <w:rPr>
                <w:sz w:val="20"/>
                <w:szCs w:val="20"/>
              </w:rPr>
            </w:pPr>
            <w:r w:rsidRPr="00B17E34">
              <w:rPr>
                <w:sz w:val="20"/>
                <w:szCs w:val="20"/>
              </w:rPr>
              <w:t>55.</w:t>
            </w:r>
            <w:r w:rsidRPr="00B17E34">
              <w:rPr>
                <w:sz w:val="20"/>
                <w:szCs w:val="20"/>
              </w:rPr>
              <w:tab/>
              <w:t xml:space="preserve">System zapobiegania komunikacji z sieciami </w:t>
            </w:r>
            <w:proofErr w:type="spellStart"/>
            <w:r w:rsidRPr="00B17E34">
              <w:rPr>
                <w:sz w:val="20"/>
                <w:szCs w:val="20"/>
              </w:rPr>
              <w:t>botnet</w:t>
            </w:r>
            <w:proofErr w:type="spellEnd"/>
            <w:r w:rsidRPr="00B17E34">
              <w:rPr>
                <w:sz w:val="20"/>
                <w:szCs w:val="20"/>
              </w:rPr>
              <w:t xml:space="preserve"> w celu identyfikacji podejrzanych </w:t>
            </w:r>
            <w:proofErr w:type="spellStart"/>
            <w:r w:rsidR="0013075B" w:rsidRPr="00B17E34">
              <w:rPr>
                <w:sz w:val="20"/>
                <w:szCs w:val="20"/>
              </w:rPr>
              <w:t>zachowań</w:t>
            </w:r>
            <w:proofErr w:type="spellEnd"/>
            <w:r w:rsidRPr="00B17E34">
              <w:rPr>
                <w:sz w:val="20"/>
                <w:szCs w:val="20"/>
              </w:rPr>
              <w:t xml:space="preserve"> musi wykorzystywać mechanizmy zabezpieczeń oparte o reputację adresów IP, URL oraz DNS w połączeniu z wykrywaniem wzorców ruchu specyficznych dla połączeń kierowanych do serwerów C&amp;C.</w:t>
            </w:r>
          </w:p>
          <w:p w14:paraId="4EF548BA" w14:textId="77777777" w:rsidR="00633A22" w:rsidRPr="00B17E34" w:rsidRDefault="00633A22" w:rsidP="006D7D33">
            <w:pPr>
              <w:ind w:left="298" w:hanging="298"/>
              <w:jc w:val="both"/>
              <w:rPr>
                <w:sz w:val="20"/>
                <w:szCs w:val="20"/>
              </w:rPr>
            </w:pPr>
            <w:r w:rsidRPr="00B17E34">
              <w:rPr>
                <w:sz w:val="20"/>
                <w:szCs w:val="20"/>
              </w:rPr>
              <w:t>56.</w:t>
            </w:r>
            <w:r w:rsidRPr="00B17E34">
              <w:rPr>
                <w:sz w:val="20"/>
                <w:szCs w:val="20"/>
              </w:rPr>
              <w:tab/>
              <w:t xml:space="preserve">System zapobiegania komunikacji z sieciami </w:t>
            </w:r>
            <w:proofErr w:type="spellStart"/>
            <w:r w:rsidRPr="00B17E34">
              <w:rPr>
                <w:sz w:val="20"/>
                <w:szCs w:val="20"/>
              </w:rPr>
              <w:t>botnet</w:t>
            </w:r>
            <w:proofErr w:type="spellEnd"/>
            <w:r w:rsidRPr="00B17E34">
              <w:rPr>
                <w:sz w:val="20"/>
                <w:szCs w:val="20"/>
              </w:rPr>
              <w:t xml:space="preserve"> musi posiadać możliwość identyfikacji urządzeń </w:t>
            </w:r>
            <w:r w:rsidRPr="00B17E34">
              <w:rPr>
                <w:sz w:val="20"/>
                <w:szCs w:val="20"/>
              </w:rPr>
              <w:lastRenderedPageBreak/>
              <w:t xml:space="preserve">wewnętrznych będących źródłem podejrzanych zapytań DNS w przypadku kiedy wykorzystują one wewnętrzny serwer DNS pośredniczący w generowaniu zapytań. Mechanizm musi umożliwiać modyfikację/fałszowanie odpowiedzi DNS i przekierowywanie urządzeń do wcześniej ustalonego adresu IP (tzw. DNS </w:t>
            </w:r>
            <w:proofErr w:type="spellStart"/>
            <w:r w:rsidRPr="00B17E34">
              <w:rPr>
                <w:sz w:val="20"/>
                <w:szCs w:val="20"/>
              </w:rPr>
              <w:t>malware</w:t>
            </w:r>
            <w:proofErr w:type="spellEnd"/>
            <w:r w:rsidRPr="00B17E34">
              <w:rPr>
                <w:sz w:val="20"/>
                <w:szCs w:val="20"/>
              </w:rPr>
              <w:t xml:space="preserve"> trap lub DNS </w:t>
            </w:r>
            <w:proofErr w:type="spellStart"/>
            <w:r w:rsidRPr="00B17E34">
              <w:rPr>
                <w:sz w:val="20"/>
                <w:szCs w:val="20"/>
              </w:rPr>
              <w:t>Sinkhole</w:t>
            </w:r>
            <w:proofErr w:type="spellEnd"/>
            <w:r w:rsidRPr="00B17E34">
              <w:rPr>
                <w:sz w:val="20"/>
                <w:szCs w:val="20"/>
              </w:rPr>
              <w:t>).</w:t>
            </w:r>
          </w:p>
          <w:p w14:paraId="32F3F232" w14:textId="77777777" w:rsidR="00633A22" w:rsidRPr="00B17E34" w:rsidRDefault="00633A22" w:rsidP="006D7D33">
            <w:pPr>
              <w:ind w:left="298" w:hanging="298"/>
              <w:jc w:val="both"/>
              <w:rPr>
                <w:sz w:val="20"/>
                <w:szCs w:val="20"/>
              </w:rPr>
            </w:pPr>
            <w:r w:rsidRPr="00B17E34">
              <w:rPr>
                <w:sz w:val="20"/>
                <w:szCs w:val="20"/>
              </w:rPr>
              <w:t>57.</w:t>
            </w:r>
            <w:r w:rsidRPr="00B17E34">
              <w:rPr>
                <w:sz w:val="20"/>
                <w:szCs w:val="20"/>
              </w:rPr>
              <w:tab/>
              <w:t>Moduł ochrony antywirusowej musi zapewniać ochronę minimum dla następujących protokołów: HTTP/HTTPS, FTP, SMB/CIFS (w tym SMBv3)</w:t>
            </w:r>
          </w:p>
          <w:p w14:paraId="539F2DD9" w14:textId="77777777" w:rsidR="00633A22" w:rsidRPr="00B17E34" w:rsidRDefault="00633A22" w:rsidP="006D7D33">
            <w:pPr>
              <w:ind w:left="298" w:hanging="298"/>
              <w:jc w:val="both"/>
              <w:rPr>
                <w:sz w:val="20"/>
                <w:szCs w:val="20"/>
              </w:rPr>
            </w:pPr>
            <w:r w:rsidRPr="00B17E34">
              <w:rPr>
                <w:sz w:val="20"/>
                <w:szCs w:val="20"/>
              </w:rPr>
              <w:t>58.</w:t>
            </w:r>
            <w:r w:rsidRPr="00B17E34">
              <w:rPr>
                <w:sz w:val="20"/>
                <w:szCs w:val="20"/>
              </w:rPr>
              <w:tab/>
              <w:t>Moduł ochrony antywirusowej musi umożliwiać skanowanie plików skompresowanych. Administrator musi mieć możliwość zdefiniowania maksymalnego czasu skanowania pojedynczego archiwum oraz zdefiniowania akcji (przekaż lub zablokuj) która zostanie podjęta w momencie przekroczenia zdefiniowanego limitu.</w:t>
            </w:r>
          </w:p>
          <w:p w14:paraId="1CAEB4D4" w14:textId="77777777" w:rsidR="00633A22" w:rsidRPr="00B17E34" w:rsidRDefault="00633A22" w:rsidP="006D7D33">
            <w:pPr>
              <w:ind w:left="298" w:hanging="298"/>
              <w:jc w:val="both"/>
              <w:rPr>
                <w:sz w:val="20"/>
                <w:szCs w:val="20"/>
              </w:rPr>
            </w:pPr>
            <w:r w:rsidRPr="00B17E34">
              <w:rPr>
                <w:sz w:val="20"/>
                <w:szCs w:val="20"/>
              </w:rPr>
              <w:t>59.</w:t>
            </w:r>
            <w:r w:rsidRPr="00B17E34">
              <w:rPr>
                <w:sz w:val="20"/>
                <w:szCs w:val="20"/>
              </w:rPr>
              <w:tab/>
              <w:t xml:space="preserve">Moduł ochrony antywirusowej musi posiadać możliwość blokowania dostępu do określonych witryn internetowych w oparciu o informację o ich reputacji.  </w:t>
            </w:r>
          </w:p>
          <w:p w14:paraId="755BD811" w14:textId="77777777" w:rsidR="00633A22" w:rsidRPr="00B17E34" w:rsidRDefault="00633A22" w:rsidP="006D7D33">
            <w:pPr>
              <w:ind w:left="298" w:hanging="298"/>
              <w:jc w:val="both"/>
              <w:rPr>
                <w:sz w:val="20"/>
                <w:szCs w:val="20"/>
              </w:rPr>
            </w:pPr>
            <w:r w:rsidRPr="00B17E34">
              <w:rPr>
                <w:sz w:val="20"/>
                <w:szCs w:val="20"/>
              </w:rPr>
              <w:t>60.</w:t>
            </w:r>
            <w:r w:rsidRPr="00B17E34">
              <w:rPr>
                <w:sz w:val="20"/>
                <w:szCs w:val="20"/>
              </w:rPr>
              <w:tab/>
              <w:t xml:space="preserve">Moduły ochrony antywirusowej oraz zapobiegania komunikacji z sieciami </w:t>
            </w:r>
            <w:proofErr w:type="spellStart"/>
            <w:r w:rsidRPr="00B17E34">
              <w:rPr>
                <w:sz w:val="20"/>
                <w:szCs w:val="20"/>
              </w:rPr>
              <w:t>botnet</w:t>
            </w:r>
            <w:proofErr w:type="spellEnd"/>
            <w:r w:rsidRPr="00B17E34">
              <w:rPr>
                <w:sz w:val="20"/>
                <w:szCs w:val="20"/>
              </w:rPr>
              <w:t xml:space="preserve"> muszą posiadać możliwość interakcji z użytkownikami w zakresie informowania o zablokowaniu dostępu do niebezpiecznych zasobów.</w:t>
            </w:r>
          </w:p>
          <w:p w14:paraId="5F7D0713" w14:textId="77777777" w:rsidR="00633A22" w:rsidRPr="00B17E34" w:rsidRDefault="00633A22" w:rsidP="006D7D33">
            <w:pPr>
              <w:ind w:left="298" w:hanging="298"/>
              <w:jc w:val="both"/>
              <w:rPr>
                <w:sz w:val="20"/>
                <w:szCs w:val="20"/>
              </w:rPr>
            </w:pPr>
            <w:r w:rsidRPr="00B17E34">
              <w:rPr>
                <w:sz w:val="20"/>
                <w:szCs w:val="20"/>
              </w:rPr>
              <w:t>61.</w:t>
            </w:r>
            <w:r w:rsidRPr="00B17E34">
              <w:rPr>
                <w:sz w:val="20"/>
                <w:szCs w:val="20"/>
              </w:rPr>
              <w:tab/>
              <w:t xml:space="preserve">System bezpieczeństwa musi umożliwiać rozszerzenie bazy informacji o zagrożeniach poprzez dodawanie zewnętrznych definicji </w:t>
            </w:r>
            <w:proofErr w:type="spellStart"/>
            <w:r w:rsidRPr="00B17E34">
              <w:rPr>
                <w:sz w:val="20"/>
                <w:szCs w:val="20"/>
              </w:rPr>
              <w:t>IoC</w:t>
            </w:r>
            <w:proofErr w:type="spellEnd"/>
            <w:r w:rsidRPr="00B17E34">
              <w:rPr>
                <w:sz w:val="20"/>
                <w:szCs w:val="20"/>
              </w:rPr>
              <w:t xml:space="preserve"> (</w:t>
            </w:r>
            <w:proofErr w:type="spellStart"/>
            <w:r w:rsidRPr="00B17E34">
              <w:rPr>
                <w:sz w:val="20"/>
                <w:szCs w:val="20"/>
              </w:rPr>
              <w:t>Indicator</w:t>
            </w:r>
            <w:proofErr w:type="spellEnd"/>
            <w:r w:rsidRPr="00B17E34">
              <w:rPr>
                <w:sz w:val="20"/>
                <w:szCs w:val="20"/>
              </w:rPr>
              <w:t xml:space="preserve"> of </w:t>
            </w:r>
            <w:proofErr w:type="spellStart"/>
            <w:r w:rsidRPr="00B17E34">
              <w:rPr>
                <w:sz w:val="20"/>
                <w:szCs w:val="20"/>
              </w:rPr>
              <w:t>Compromise</w:t>
            </w:r>
            <w:proofErr w:type="spellEnd"/>
            <w:r w:rsidRPr="00B17E34">
              <w:rPr>
                <w:sz w:val="20"/>
                <w:szCs w:val="20"/>
              </w:rPr>
              <w:t>) w formacie pliku CSV lub STIX XML (STIX 1.0).</w:t>
            </w:r>
          </w:p>
          <w:p w14:paraId="5A854A54" w14:textId="77777777" w:rsidR="00633A22" w:rsidRPr="00B17E34" w:rsidRDefault="00633A22" w:rsidP="006D7D33">
            <w:pPr>
              <w:ind w:left="298" w:hanging="298"/>
              <w:jc w:val="both"/>
              <w:rPr>
                <w:sz w:val="20"/>
                <w:szCs w:val="20"/>
              </w:rPr>
            </w:pPr>
            <w:r w:rsidRPr="00B17E34">
              <w:rPr>
                <w:sz w:val="20"/>
                <w:szCs w:val="20"/>
              </w:rPr>
              <w:lastRenderedPageBreak/>
              <w:t>62.</w:t>
            </w:r>
            <w:r w:rsidRPr="00B17E34">
              <w:rPr>
                <w:sz w:val="20"/>
                <w:szCs w:val="20"/>
              </w:rPr>
              <w:tab/>
              <w:t>System NGFW musi być wyposażony w moduł ochrony przed atakami 0-day (</w:t>
            </w:r>
            <w:proofErr w:type="spellStart"/>
            <w:r w:rsidRPr="00B17E34">
              <w:rPr>
                <w:sz w:val="20"/>
                <w:szCs w:val="20"/>
              </w:rPr>
              <w:t>sandboxing</w:t>
            </w:r>
            <w:proofErr w:type="spellEnd"/>
            <w:r w:rsidRPr="00B17E34">
              <w:rPr>
                <w:sz w:val="20"/>
                <w:szCs w:val="20"/>
              </w:rPr>
              <w:t xml:space="preserve">, CDR). System NGFW musi umożliwiać przesyłanie podejrzanych plików do analizy systemie </w:t>
            </w:r>
            <w:proofErr w:type="spellStart"/>
            <w:r w:rsidRPr="00B17E34">
              <w:rPr>
                <w:sz w:val="20"/>
                <w:szCs w:val="20"/>
              </w:rPr>
              <w:t>sandboxingowym</w:t>
            </w:r>
            <w:proofErr w:type="spellEnd"/>
            <w:r w:rsidRPr="00B17E34">
              <w:rPr>
                <w:sz w:val="20"/>
                <w:szCs w:val="20"/>
              </w:rPr>
              <w:t>. Jeżeli opisana funkcjonalność wymaga dodatkowej licencji to licencja powinna być dostarczona razem z systemem NGFW.</w:t>
            </w:r>
          </w:p>
          <w:p w14:paraId="46815DF8" w14:textId="21505BE5" w:rsidR="00633A22" w:rsidRPr="00B17E34" w:rsidRDefault="00633A22" w:rsidP="006D7D33">
            <w:pPr>
              <w:ind w:left="298" w:hanging="298"/>
              <w:jc w:val="both"/>
              <w:rPr>
                <w:sz w:val="20"/>
                <w:szCs w:val="20"/>
              </w:rPr>
            </w:pPr>
            <w:r w:rsidRPr="00B17E34">
              <w:rPr>
                <w:sz w:val="20"/>
                <w:szCs w:val="20"/>
              </w:rPr>
              <w:t>63.</w:t>
            </w:r>
            <w:r w:rsidRPr="00B17E34">
              <w:rPr>
                <w:sz w:val="20"/>
                <w:szCs w:val="20"/>
              </w:rPr>
              <w:tab/>
              <w:t>Moduł ochrony przed atak</w:t>
            </w:r>
            <w:r w:rsidR="0013075B" w:rsidRPr="00B17E34">
              <w:rPr>
                <w:sz w:val="20"/>
                <w:szCs w:val="20"/>
              </w:rPr>
              <w:t>a</w:t>
            </w:r>
            <w:r w:rsidRPr="00B17E34">
              <w:rPr>
                <w:sz w:val="20"/>
                <w:szCs w:val="20"/>
              </w:rPr>
              <w:t>mi 0-day musi umożliwiać otwarcie dostarczonego za pośrednictwem wspieranych protokołów pliku w wirtualnym systemie operacyjnym, analizę skutków otwarcia pliku w tym systemie a następnie podjęcie akcji (zablokuj/przekaż do odbiorcy) w zależności od uzyskanych wyników analizy. Szczegółowy wynik analizy powinien zostać udokumentowany w formie raportu i przesłany na wskazany serwer logów.</w:t>
            </w:r>
          </w:p>
          <w:p w14:paraId="6BFECAAF" w14:textId="57D6E4BF" w:rsidR="00633A22" w:rsidRPr="00B17E34" w:rsidRDefault="00633A22" w:rsidP="006D7D33">
            <w:pPr>
              <w:ind w:left="298" w:hanging="298"/>
              <w:jc w:val="both"/>
              <w:rPr>
                <w:sz w:val="20"/>
                <w:szCs w:val="20"/>
              </w:rPr>
            </w:pPr>
            <w:r w:rsidRPr="00B17E34">
              <w:rPr>
                <w:sz w:val="20"/>
                <w:szCs w:val="20"/>
              </w:rPr>
              <w:t>64.</w:t>
            </w:r>
            <w:r w:rsidRPr="00B17E34">
              <w:rPr>
                <w:sz w:val="20"/>
                <w:szCs w:val="20"/>
              </w:rPr>
              <w:tab/>
              <w:t>Niedopuszczalne jest aby moduł ochrony przed atak</w:t>
            </w:r>
            <w:r w:rsidR="0013075B" w:rsidRPr="00B17E34">
              <w:rPr>
                <w:sz w:val="20"/>
                <w:szCs w:val="20"/>
              </w:rPr>
              <w:t>a</w:t>
            </w:r>
            <w:r w:rsidRPr="00B17E34">
              <w:rPr>
                <w:sz w:val="20"/>
                <w:szCs w:val="20"/>
              </w:rPr>
              <w:t>mi 0-day przekazał analizowany plik do odbiorcy przed uzyskaniem wyniku z procesu analizy w środowisku wirtualnym potwierdzającego że analizowany plik jest bezpieczny. Wyjątkiem jest dostarczenie do użytkownika bezpiecznej wersji pliku, tzn. wersji pozbawionej całej treści aktywnej. Jako treść aktywna rozumiane są między innymi makra pakietu MS Office, odnośniki do zewnętrznych zasobów, obrazy, kwerendy do baz danych, skrypty JavaScript, filmy i inne.</w:t>
            </w:r>
          </w:p>
          <w:p w14:paraId="28B28261" w14:textId="261F2BF0" w:rsidR="00633A22" w:rsidRPr="00B17E34" w:rsidRDefault="00633A22" w:rsidP="006D7D33">
            <w:pPr>
              <w:ind w:left="298" w:hanging="298"/>
              <w:jc w:val="both"/>
              <w:rPr>
                <w:sz w:val="20"/>
                <w:szCs w:val="20"/>
              </w:rPr>
            </w:pPr>
            <w:r w:rsidRPr="00B17E34">
              <w:rPr>
                <w:sz w:val="20"/>
                <w:szCs w:val="20"/>
              </w:rPr>
              <w:t>65.</w:t>
            </w:r>
            <w:r w:rsidRPr="00B17E34">
              <w:rPr>
                <w:sz w:val="20"/>
                <w:szCs w:val="20"/>
              </w:rPr>
              <w:tab/>
              <w:t xml:space="preserve"> Moduł ochrony przed atak</w:t>
            </w:r>
            <w:r w:rsidR="00BC383F" w:rsidRPr="00B17E34">
              <w:rPr>
                <w:sz w:val="20"/>
                <w:szCs w:val="20"/>
              </w:rPr>
              <w:t>a</w:t>
            </w:r>
            <w:r w:rsidRPr="00B17E34">
              <w:rPr>
                <w:sz w:val="20"/>
                <w:szCs w:val="20"/>
              </w:rPr>
              <w:t xml:space="preserve">mi 0-day musi umożliwiać wykonywanie analizy zachowania plików w środowiskach wirtualnych opartych o różne wersje systemu operacyjnego </w:t>
            </w:r>
            <w:r w:rsidRPr="00B17E34">
              <w:rPr>
                <w:sz w:val="20"/>
                <w:szCs w:val="20"/>
              </w:rPr>
              <w:lastRenderedPageBreak/>
              <w:t>Microsoft Windows oraz różne pakiety oprogramowania Microsoft Office. Licencja dostarczona wraz z modułem musi zawierać prawa do użytkowania zewnętrznego oprogramowania zawartego w obrazach systemów do celów analizy plików w środowiskach wirtualnych.</w:t>
            </w:r>
          </w:p>
          <w:p w14:paraId="63407ECE" w14:textId="77777777" w:rsidR="00633A22" w:rsidRPr="00B17E34" w:rsidRDefault="00633A22" w:rsidP="006D7D33">
            <w:pPr>
              <w:ind w:left="298" w:hanging="298"/>
              <w:jc w:val="both"/>
              <w:rPr>
                <w:sz w:val="20"/>
                <w:szCs w:val="20"/>
              </w:rPr>
            </w:pPr>
            <w:r w:rsidRPr="00B17E34">
              <w:rPr>
                <w:sz w:val="20"/>
                <w:szCs w:val="20"/>
              </w:rPr>
              <w:t>66.</w:t>
            </w:r>
            <w:r w:rsidRPr="00B17E34">
              <w:rPr>
                <w:sz w:val="20"/>
                <w:szCs w:val="20"/>
              </w:rPr>
              <w:tab/>
              <w:t>System NGFW musi być wyposażony w moduł do realizacji bezpiecznych połączeń zdalnych.</w:t>
            </w:r>
          </w:p>
          <w:p w14:paraId="3C4D8E30" w14:textId="77777777" w:rsidR="00633A22" w:rsidRPr="00B17E34" w:rsidRDefault="00633A22" w:rsidP="006D7D33">
            <w:pPr>
              <w:ind w:left="298" w:hanging="298"/>
              <w:jc w:val="both"/>
              <w:rPr>
                <w:sz w:val="20"/>
                <w:szCs w:val="20"/>
              </w:rPr>
            </w:pPr>
            <w:r w:rsidRPr="00B17E34">
              <w:rPr>
                <w:sz w:val="20"/>
                <w:szCs w:val="20"/>
              </w:rPr>
              <w:t>67.</w:t>
            </w:r>
            <w:r w:rsidRPr="00B17E34">
              <w:rPr>
                <w:sz w:val="20"/>
                <w:szCs w:val="20"/>
              </w:rPr>
              <w:tab/>
              <w:t>Moduł do realizacji bezpiecznych połączeń zdalnych musi umożliwiać nawiązywanie połączeń w trybie punkt-punkt (</w:t>
            </w:r>
            <w:proofErr w:type="spellStart"/>
            <w:r w:rsidRPr="00B17E34">
              <w:rPr>
                <w:sz w:val="20"/>
                <w:szCs w:val="20"/>
              </w:rPr>
              <w:t>site</w:t>
            </w:r>
            <w:proofErr w:type="spellEnd"/>
            <w:r w:rsidRPr="00B17E34">
              <w:rPr>
                <w:sz w:val="20"/>
                <w:szCs w:val="20"/>
              </w:rPr>
              <w:t>-to-</w:t>
            </w:r>
            <w:proofErr w:type="spellStart"/>
            <w:r w:rsidRPr="00B17E34">
              <w:rPr>
                <w:sz w:val="20"/>
                <w:szCs w:val="20"/>
              </w:rPr>
              <w:t>site</w:t>
            </w:r>
            <w:proofErr w:type="spellEnd"/>
            <w:r w:rsidRPr="00B17E34">
              <w:rPr>
                <w:sz w:val="20"/>
                <w:szCs w:val="20"/>
              </w:rPr>
              <w:t>) oraz zapewniać możliwość dostępu do zasobów dla użytkowników zdalnych (</w:t>
            </w:r>
            <w:proofErr w:type="spellStart"/>
            <w:r w:rsidRPr="00B17E34">
              <w:rPr>
                <w:sz w:val="20"/>
                <w:szCs w:val="20"/>
              </w:rPr>
              <w:t>remote</w:t>
            </w:r>
            <w:proofErr w:type="spellEnd"/>
            <w:r w:rsidRPr="00B17E34">
              <w:rPr>
                <w:sz w:val="20"/>
                <w:szCs w:val="20"/>
              </w:rPr>
              <w:t xml:space="preserve"> </w:t>
            </w:r>
            <w:proofErr w:type="spellStart"/>
            <w:r w:rsidRPr="00B17E34">
              <w:rPr>
                <w:sz w:val="20"/>
                <w:szCs w:val="20"/>
              </w:rPr>
              <w:t>access</w:t>
            </w:r>
            <w:proofErr w:type="spellEnd"/>
            <w:r w:rsidRPr="00B17E34">
              <w:rPr>
                <w:sz w:val="20"/>
                <w:szCs w:val="20"/>
              </w:rPr>
              <w:t>)</w:t>
            </w:r>
          </w:p>
          <w:p w14:paraId="065489C1" w14:textId="77777777" w:rsidR="00633A22" w:rsidRPr="00B17E34" w:rsidRDefault="00633A22" w:rsidP="006D7D33">
            <w:pPr>
              <w:ind w:left="298" w:hanging="298"/>
              <w:jc w:val="both"/>
              <w:rPr>
                <w:sz w:val="20"/>
                <w:szCs w:val="20"/>
              </w:rPr>
            </w:pPr>
            <w:r w:rsidRPr="00B17E34">
              <w:rPr>
                <w:sz w:val="20"/>
                <w:szCs w:val="20"/>
              </w:rPr>
              <w:t>68.</w:t>
            </w:r>
            <w:r w:rsidRPr="00B17E34">
              <w:rPr>
                <w:sz w:val="20"/>
                <w:szCs w:val="20"/>
              </w:rPr>
              <w:tab/>
              <w:t>Moduł do realizacji bezpiecznych połączeń zdalnych musi umożliwiać nawiązywanie połączeń w oparciu o protokół IKEv1 oraz IKEv2</w:t>
            </w:r>
          </w:p>
          <w:p w14:paraId="74355B12" w14:textId="77777777" w:rsidR="00633A22" w:rsidRPr="00B17E34" w:rsidRDefault="00633A22" w:rsidP="006D7D33">
            <w:pPr>
              <w:ind w:left="298" w:hanging="298"/>
              <w:jc w:val="both"/>
              <w:rPr>
                <w:sz w:val="20"/>
                <w:szCs w:val="20"/>
              </w:rPr>
            </w:pPr>
            <w:r w:rsidRPr="00B17E34">
              <w:rPr>
                <w:sz w:val="20"/>
                <w:szCs w:val="20"/>
              </w:rPr>
              <w:t>69.</w:t>
            </w:r>
            <w:r w:rsidRPr="00B17E34">
              <w:rPr>
                <w:sz w:val="20"/>
                <w:szCs w:val="20"/>
              </w:rPr>
              <w:tab/>
              <w:t xml:space="preserve">Moduł do realizacji bezpiecznych połączeń zdalnych musi umożliwiać nawiązywanie połączeń w następujących topologiach: </w:t>
            </w:r>
            <w:proofErr w:type="spellStart"/>
            <w:r w:rsidRPr="00B17E34">
              <w:rPr>
                <w:sz w:val="20"/>
                <w:szCs w:val="20"/>
              </w:rPr>
              <w:t>full</w:t>
            </w:r>
            <w:proofErr w:type="spellEnd"/>
            <w:r w:rsidRPr="00B17E34">
              <w:rPr>
                <w:sz w:val="20"/>
                <w:szCs w:val="20"/>
              </w:rPr>
              <w:t xml:space="preserve"> </w:t>
            </w:r>
            <w:proofErr w:type="spellStart"/>
            <w:r w:rsidRPr="00B17E34">
              <w:rPr>
                <w:sz w:val="20"/>
                <w:szCs w:val="20"/>
              </w:rPr>
              <w:t>mesh</w:t>
            </w:r>
            <w:proofErr w:type="spellEnd"/>
            <w:r w:rsidRPr="00B17E34">
              <w:rPr>
                <w:sz w:val="20"/>
                <w:szCs w:val="20"/>
              </w:rPr>
              <w:t>, star, hub-and-</w:t>
            </w:r>
            <w:proofErr w:type="spellStart"/>
            <w:r w:rsidRPr="00B17E34">
              <w:rPr>
                <w:sz w:val="20"/>
                <w:szCs w:val="20"/>
              </w:rPr>
              <w:t>spoke</w:t>
            </w:r>
            <w:proofErr w:type="spellEnd"/>
          </w:p>
          <w:p w14:paraId="3DF3B6F4" w14:textId="77777777" w:rsidR="00633A22" w:rsidRPr="00B17E34" w:rsidRDefault="00633A22" w:rsidP="006D7D33">
            <w:pPr>
              <w:ind w:left="298" w:hanging="298"/>
              <w:jc w:val="both"/>
              <w:rPr>
                <w:sz w:val="20"/>
                <w:szCs w:val="20"/>
              </w:rPr>
            </w:pPr>
            <w:r w:rsidRPr="00B17E34">
              <w:rPr>
                <w:sz w:val="20"/>
                <w:szCs w:val="20"/>
              </w:rPr>
              <w:t>70.</w:t>
            </w:r>
            <w:r w:rsidRPr="00B17E34">
              <w:rPr>
                <w:sz w:val="20"/>
                <w:szCs w:val="20"/>
              </w:rPr>
              <w:tab/>
              <w:t>Moduł do realizacji bezpiecznych połączeń zdalnych musi umożliwiać kreowanie tuneli w oparciu o klucz współdzielony (</w:t>
            </w:r>
            <w:proofErr w:type="spellStart"/>
            <w:r w:rsidRPr="00B17E34">
              <w:rPr>
                <w:sz w:val="20"/>
                <w:szCs w:val="20"/>
              </w:rPr>
              <w:t>preshared</w:t>
            </w:r>
            <w:proofErr w:type="spellEnd"/>
            <w:r w:rsidRPr="00B17E34">
              <w:rPr>
                <w:sz w:val="20"/>
                <w:szCs w:val="20"/>
              </w:rPr>
              <w:t xml:space="preserve"> </w:t>
            </w:r>
            <w:proofErr w:type="spellStart"/>
            <w:r w:rsidRPr="00B17E34">
              <w:rPr>
                <w:sz w:val="20"/>
                <w:szCs w:val="20"/>
              </w:rPr>
              <w:t>key</w:t>
            </w:r>
            <w:proofErr w:type="spellEnd"/>
            <w:r w:rsidRPr="00B17E34">
              <w:rPr>
                <w:sz w:val="20"/>
                <w:szCs w:val="20"/>
              </w:rPr>
              <w:t xml:space="preserve">) oraz certyfikaty cyfrowe. W przypadku certyfikatów cyfrowych musi istnieć możliwość wykorzystania certyfikatów wystawianych przez wewnętrzny urząd certyfikacji wbudowany w produkt lub przez zewnętrzne urzędy certyfikacji  </w:t>
            </w:r>
          </w:p>
          <w:p w14:paraId="49BE7A65" w14:textId="77777777" w:rsidR="00633A22" w:rsidRPr="00B17E34" w:rsidRDefault="00633A22" w:rsidP="006D7D33">
            <w:pPr>
              <w:ind w:left="298" w:hanging="298"/>
              <w:jc w:val="both"/>
              <w:rPr>
                <w:sz w:val="20"/>
                <w:szCs w:val="20"/>
              </w:rPr>
            </w:pPr>
            <w:r w:rsidRPr="00B17E34">
              <w:rPr>
                <w:sz w:val="20"/>
                <w:szCs w:val="20"/>
              </w:rPr>
              <w:t>71.</w:t>
            </w:r>
            <w:r w:rsidRPr="00B17E34">
              <w:rPr>
                <w:sz w:val="20"/>
                <w:szCs w:val="20"/>
              </w:rPr>
              <w:tab/>
              <w:t xml:space="preserve">Moduł do realizacji bezpiecznych połączeń zdalnych musi umożliwiać uruchomienie mechanizmu </w:t>
            </w:r>
            <w:proofErr w:type="spellStart"/>
            <w:r w:rsidRPr="00B17E34">
              <w:rPr>
                <w:sz w:val="20"/>
                <w:szCs w:val="20"/>
              </w:rPr>
              <w:t>split-tunneling</w:t>
            </w:r>
            <w:proofErr w:type="spellEnd"/>
            <w:r w:rsidRPr="00B17E34">
              <w:rPr>
                <w:sz w:val="20"/>
                <w:szCs w:val="20"/>
              </w:rPr>
              <w:t xml:space="preserve"> dla połączeń od użytkowników zdalnych.</w:t>
            </w:r>
          </w:p>
          <w:p w14:paraId="2B6A40AC" w14:textId="77777777" w:rsidR="00633A22" w:rsidRPr="00B17E34" w:rsidRDefault="00633A22" w:rsidP="006D7D33">
            <w:pPr>
              <w:ind w:left="298" w:hanging="298"/>
              <w:jc w:val="both"/>
              <w:rPr>
                <w:sz w:val="20"/>
                <w:szCs w:val="20"/>
              </w:rPr>
            </w:pPr>
            <w:r w:rsidRPr="00B17E34">
              <w:rPr>
                <w:sz w:val="20"/>
                <w:szCs w:val="20"/>
              </w:rPr>
              <w:lastRenderedPageBreak/>
              <w:t>72.</w:t>
            </w:r>
            <w:r w:rsidRPr="00B17E34">
              <w:rPr>
                <w:sz w:val="20"/>
                <w:szCs w:val="20"/>
              </w:rPr>
              <w:tab/>
              <w:t xml:space="preserve">Moduł do realizacji bezpiecznych połączeń zdalnych musi zapewniać możliwość zestawienia minimum 3000 jednoczesnych połączeń od użytkowników zdalnych.  </w:t>
            </w:r>
          </w:p>
          <w:p w14:paraId="263FC101" w14:textId="77777777" w:rsidR="00633A22" w:rsidRPr="00B17E34" w:rsidRDefault="00633A22" w:rsidP="006D7D33">
            <w:pPr>
              <w:ind w:left="298" w:hanging="298"/>
              <w:jc w:val="both"/>
              <w:rPr>
                <w:sz w:val="20"/>
                <w:szCs w:val="20"/>
              </w:rPr>
            </w:pPr>
            <w:r w:rsidRPr="00B17E34">
              <w:rPr>
                <w:sz w:val="20"/>
                <w:szCs w:val="20"/>
              </w:rPr>
              <w:t>73.</w:t>
            </w:r>
            <w:r w:rsidRPr="00B17E34">
              <w:rPr>
                <w:sz w:val="20"/>
                <w:szCs w:val="20"/>
              </w:rPr>
              <w:tab/>
              <w:t>Niedopuszczalne jest aby do realizacji bezpiecznych połączeń zdalnych ograniczał licencyjnie liczbę tuneli punkt-punkt jakie mogą zostać nawiązane z poziomu zapory sieciowej.</w:t>
            </w:r>
          </w:p>
          <w:p w14:paraId="76DC17E1" w14:textId="77777777" w:rsidR="00633A22" w:rsidRPr="00B17E34" w:rsidRDefault="00633A22" w:rsidP="006D7D33">
            <w:pPr>
              <w:ind w:left="298" w:hanging="298"/>
              <w:jc w:val="both"/>
              <w:rPr>
                <w:sz w:val="20"/>
                <w:szCs w:val="20"/>
              </w:rPr>
            </w:pPr>
            <w:r w:rsidRPr="00B17E34">
              <w:rPr>
                <w:sz w:val="20"/>
                <w:szCs w:val="20"/>
              </w:rPr>
              <w:t>74.</w:t>
            </w:r>
            <w:r w:rsidRPr="00B17E34">
              <w:rPr>
                <w:sz w:val="20"/>
                <w:szCs w:val="20"/>
              </w:rPr>
              <w:tab/>
              <w:t>System zabezpieczeń musi być dostarczony jako dedykowane urządzenie zabezpieczeń sieciowych (</w:t>
            </w:r>
            <w:proofErr w:type="spellStart"/>
            <w:r w:rsidRPr="00B17E34">
              <w:rPr>
                <w:sz w:val="20"/>
                <w:szCs w:val="20"/>
              </w:rPr>
              <w:t>appliance</w:t>
            </w:r>
            <w:proofErr w:type="spellEnd"/>
            <w:r w:rsidRPr="00B17E34">
              <w:rPr>
                <w:sz w:val="20"/>
                <w:szCs w:val="20"/>
              </w:rPr>
              <w:t xml:space="preserve">) przystosowane do instalacji w szafach </w:t>
            </w:r>
            <w:proofErr w:type="spellStart"/>
            <w:r w:rsidRPr="00B17E34">
              <w:rPr>
                <w:sz w:val="20"/>
                <w:szCs w:val="20"/>
              </w:rPr>
              <w:t>rack</w:t>
            </w:r>
            <w:proofErr w:type="spellEnd"/>
            <w:r w:rsidRPr="00B17E34">
              <w:rPr>
                <w:sz w:val="20"/>
                <w:szCs w:val="20"/>
              </w:rPr>
              <w:t xml:space="preserve"> 19 cali.</w:t>
            </w:r>
          </w:p>
          <w:p w14:paraId="748D0EBE" w14:textId="77777777" w:rsidR="00633A22" w:rsidRPr="00B17E34" w:rsidRDefault="00633A22" w:rsidP="006D7D33">
            <w:pPr>
              <w:ind w:left="298" w:hanging="298"/>
              <w:jc w:val="both"/>
              <w:rPr>
                <w:sz w:val="20"/>
                <w:szCs w:val="20"/>
              </w:rPr>
            </w:pPr>
            <w:r w:rsidRPr="00B17E34">
              <w:rPr>
                <w:sz w:val="20"/>
                <w:szCs w:val="20"/>
              </w:rPr>
              <w:t>75.</w:t>
            </w:r>
            <w:r w:rsidRPr="00B17E34">
              <w:rPr>
                <w:sz w:val="20"/>
                <w:szCs w:val="20"/>
              </w:rPr>
              <w:tab/>
              <w:t>Urządzenia pełniące rolę zapory sieciowej muszą być wyposażone w pamięć DRAM nie mniejszą niż 64GB.</w:t>
            </w:r>
          </w:p>
          <w:p w14:paraId="627B808A" w14:textId="77777777" w:rsidR="00633A22" w:rsidRPr="00B17E34" w:rsidRDefault="00633A22" w:rsidP="006D7D33">
            <w:pPr>
              <w:ind w:left="298" w:hanging="298"/>
              <w:jc w:val="both"/>
              <w:rPr>
                <w:sz w:val="20"/>
                <w:szCs w:val="20"/>
              </w:rPr>
            </w:pPr>
            <w:r w:rsidRPr="00B17E34">
              <w:rPr>
                <w:sz w:val="20"/>
                <w:szCs w:val="20"/>
              </w:rPr>
              <w:t>76.</w:t>
            </w:r>
            <w:r w:rsidRPr="00B17E34">
              <w:rPr>
                <w:sz w:val="20"/>
                <w:szCs w:val="20"/>
              </w:rPr>
              <w:tab/>
              <w:t>Urządzenia pełniące rolę zapory sieciowej muszą być wyposażone w dysk SSD o pojemności nie mniejszej niż 960GB.</w:t>
            </w:r>
          </w:p>
          <w:p w14:paraId="36FF0F2A" w14:textId="77777777" w:rsidR="00633A22" w:rsidRPr="00B17E34" w:rsidRDefault="00633A22" w:rsidP="006D7D33">
            <w:pPr>
              <w:ind w:left="298" w:hanging="298"/>
              <w:jc w:val="both"/>
              <w:rPr>
                <w:sz w:val="20"/>
                <w:szCs w:val="20"/>
              </w:rPr>
            </w:pPr>
            <w:r w:rsidRPr="00B17E34">
              <w:rPr>
                <w:sz w:val="20"/>
                <w:szCs w:val="20"/>
              </w:rPr>
              <w:t>77.</w:t>
            </w:r>
            <w:r w:rsidRPr="00B17E34">
              <w:rPr>
                <w:sz w:val="20"/>
                <w:szCs w:val="20"/>
              </w:rPr>
              <w:tab/>
              <w:t xml:space="preserve">W komplecie muszą znajdować się szyny umożliwiające montaż urządzenia w szafie </w:t>
            </w:r>
            <w:proofErr w:type="spellStart"/>
            <w:r w:rsidRPr="00B17E34">
              <w:rPr>
                <w:sz w:val="20"/>
                <w:szCs w:val="20"/>
              </w:rPr>
              <w:t>rack</w:t>
            </w:r>
            <w:proofErr w:type="spellEnd"/>
            <w:r w:rsidRPr="00B17E34">
              <w:rPr>
                <w:sz w:val="20"/>
                <w:szCs w:val="20"/>
              </w:rPr>
              <w:t xml:space="preserve"> oraz kable zasilające, zaślepki na miejsca dla nieużywanych modułów itp.</w:t>
            </w:r>
          </w:p>
          <w:p w14:paraId="71F5A0B6" w14:textId="77777777" w:rsidR="00633A22" w:rsidRPr="00B17E34" w:rsidRDefault="00633A22" w:rsidP="006D7D33">
            <w:pPr>
              <w:ind w:left="298" w:hanging="298"/>
              <w:jc w:val="both"/>
              <w:rPr>
                <w:sz w:val="20"/>
                <w:szCs w:val="20"/>
              </w:rPr>
            </w:pPr>
            <w:r w:rsidRPr="00B17E34">
              <w:rPr>
                <w:sz w:val="20"/>
                <w:szCs w:val="20"/>
              </w:rPr>
              <w:t>78.</w:t>
            </w:r>
            <w:r w:rsidRPr="00B17E34">
              <w:rPr>
                <w:sz w:val="20"/>
                <w:szCs w:val="20"/>
              </w:rPr>
              <w:tab/>
              <w:t>Każde z urządzeń w klastrze HA musi być wyposażone w co najmniej jeden port konsoli oraz w co najmniej jeden dedykowany port zarządzający.</w:t>
            </w:r>
          </w:p>
          <w:p w14:paraId="772359E1" w14:textId="77777777" w:rsidR="00633A22" w:rsidRPr="00B17E34" w:rsidRDefault="00633A22" w:rsidP="006D7D33">
            <w:pPr>
              <w:ind w:left="298" w:hanging="298"/>
              <w:jc w:val="both"/>
              <w:rPr>
                <w:sz w:val="20"/>
                <w:szCs w:val="20"/>
              </w:rPr>
            </w:pPr>
            <w:r w:rsidRPr="00B17E34">
              <w:rPr>
                <w:sz w:val="20"/>
                <w:szCs w:val="20"/>
              </w:rPr>
              <w:t>79.</w:t>
            </w:r>
            <w:r w:rsidRPr="00B17E34">
              <w:rPr>
                <w:sz w:val="20"/>
                <w:szCs w:val="20"/>
              </w:rPr>
              <w:tab/>
              <w:t>System musi być wyposażony w co najmniej 1 dedykowany port na potrzeby HA.</w:t>
            </w:r>
          </w:p>
          <w:p w14:paraId="223BFF02" w14:textId="77777777" w:rsidR="00633A22" w:rsidRPr="00B17E34" w:rsidRDefault="00633A22" w:rsidP="006D7D33">
            <w:pPr>
              <w:ind w:left="298" w:hanging="298"/>
              <w:jc w:val="both"/>
              <w:rPr>
                <w:sz w:val="20"/>
                <w:szCs w:val="20"/>
              </w:rPr>
            </w:pPr>
            <w:r w:rsidRPr="00B17E34">
              <w:rPr>
                <w:sz w:val="20"/>
                <w:szCs w:val="20"/>
              </w:rPr>
              <w:t>80.</w:t>
            </w:r>
            <w:r w:rsidRPr="00B17E34">
              <w:rPr>
                <w:sz w:val="20"/>
                <w:szCs w:val="20"/>
              </w:rPr>
              <w:tab/>
              <w:t xml:space="preserve">Każde z urządzeń w klastrze HA musi posiadać przepływność w ruchu </w:t>
            </w:r>
            <w:proofErr w:type="spellStart"/>
            <w:r w:rsidRPr="00B17E34">
              <w:rPr>
                <w:sz w:val="20"/>
                <w:szCs w:val="20"/>
              </w:rPr>
              <w:t>full</w:t>
            </w:r>
            <w:proofErr w:type="spellEnd"/>
            <w:r w:rsidRPr="00B17E34">
              <w:rPr>
                <w:sz w:val="20"/>
                <w:szCs w:val="20"/>
              </w:rPr>
              <w:t xml:space="preserve">-duplex nie mniej niż 33 </w:t>
            </w:r>
            <w:proofErr w:type="spellStart"/>
            <w:r w:rsidRPr="00B17E34">
              <w:rPr>
                <w:sz w:val="20"/>
                <w:szCs w:val="20"/>
              </w:rPr>
              <w:t>Gbit</w:t>
            </w:r>
            <w:proofErr w:type="spellEnd"/>
            <w:r w:rsidRPr="00B17E34">
              <w:rPr>
                <w:sz w:val="20"/>
                <w:szCs w:val="20"/>
              </w:rPr>
              <w:t xml:space="preserve">/s dla kontroli firewall z włączoną funkcją IPS oraz kontrolą aplikacji oraz nie mniej niż 11 </w:t>
            </w:r>
            <w:proofErr w:type="spellStart"/>
            <w:r w:rsidRPr="00B17E34">
              <w:rPr>
                <w:sz w:val="20"/>
                <w:szCs w:val="20"/>
              </w:rPr>
              <w:t>Gbit</w:t>
            </w:r>
            <w:proofErr w:type="spellEnd"/>
            <w:r w:rsidRPr="00B17E34">
              <w:rPr>
                <w:sz w:val="20"/>
                <w:szCs w:val="20"/>
              </w:rPr>
              <w:t xml:space="preserve">/s dla kontroli zawartości (moduły firewall, kontrola aplikacji, kategoryzacja URL, moduł </w:t>
            </w:r>
            <w:r w:rsidRPr="00B17E34">
              <w:rPr>
                <w:sz w:val="20"/>
                <w:szCs w:val="20"/>
              </w:rPr>
              <w:lastRenderedPageBreak/>
              <w:t>antywirusowy, IPS, ochrona Zero-Day)</w:t>
            </w:r>
          </w:p>
          <w:p w14:paraId="72B2A359" w14:textId="77777777" w:rsidR="00633A22" w:rsidRPr="00B17E34" w:rsidRDefault="00633A22" w:rsidP="006D7D33">
            <w:pPr>
              <w:ind w:left="298" w:hanging="298"/>
              <w:jc w:val="both"/>
              <w:rPr>
                <w:sz w:val="20"/>
                <w:szCs w:val="20"/>
              </w:rPr>
            </w:pPr>
            <w:r w:rsidRPr="00B17E34">
              <w:rPr>
                <w:sz w:val="20"/>
                <w:szCs w:val="20"/>
              </w:rPr>
              <w:t>81.</w:t>
            </w:r>
            <w:r w:rsidRPr="00B17E34">
              <w:rPr>
                <w:sz w:val="20"/>
                <w:szCs w:val="20"/>
              </w:rPr>
              <w:tab/>
              <w:t>Każde z urządzeń w klastrze HA musi obsługiwać nie mniej niż 16 000 000 jednoczesnych połączeń i umożliwiać zestawianie nie mniej niż 355 000 połączeń na sekundę.</w:t>
            </w:r>
          </w:p>
          <w:p w14:paraId="4A31934E" w14:textId="77777777" w:rsidR="00633A22" w:rsidRPr="00B17E34" w:rsidRDefault="00633A22" w:rsidP="006D7D33">
            <w:pPr>
              <w:ind w:left="298" w:hanging="298"/>
              <w:jc w:val="both"/>
              <w:rPr>
                <w:sz w:val="20"/>
                <w:szCs w:val="20"/>
              </w:rPr>
            </w:pPr>
            <w:r w:rsidRPr="00B17E34">
              <w:rPr>
                <w:sz w:val="20"/>
                <w:szCs w:val="20"/>
              </w:rPr>
              <w:t>82.</w:t>
            </w:r>
            <w:r w:rsidRPr="00B17E34">
              <w:rPr>
                <w:sz w:val="20"/>
                <w:szCs w:val="20"/>
              </w:rPr>
              <w:tab/>
              <w:t xml:space="preserve">Każde z urządzeń w klastrze HA musi posiadać co najmniej 2 redundantne zasilacze umożliwiające podłączenie urządzenia do sieci energetycznej 230V. </w:t>
            </w:r>
          </w:p>
          <w:p w14:paraId="6AECE87B" w14:textId="77777777" w:rsidR="00633A22" w:rsidRPr="00B17E34" w:rsidRDefault="00633A22" w:rsidP="006D7D33">
            <w:pPr>
              <w:ind w:left="298" w:hanging="298"/>
              <w:jc w:val="both"/>
              <w:rPr>
                <w:sz w:val="20"/>
                <w:szCs w:val="20"/>
              </w:rPr>
            </w:pPr>
            <w:r w:rsidRPr="00B17E34">
              <w:rPr>
                <w:sz w:val="20"/>
                <w:szCs w:val="20"/>
              </w:rPr>
              <w:t>83.</w:t>
            </w:r>
            <w:r w:rsidRPr="00B17E34">
              <w:rPr>
                <w:sz w:val="20"/>
                <w:szCs w:val="20"/>
              </w:rPr>
              <w:tab/>
              <w:t>Każde z urządzeń w klastrze HA musi być wyposażone w co najmniej następujące interfejsy sieciowe:</w:t>
            </w:r>
          </w:p>
          <w:p w14:paraId="1D9FAC06" w14:textId="77777777" w:rsidR="00633A22" w:rsidRPr="00B17E34" w:rsidRDefault="00633A22" w:rsidP="006D7D33">
            <w:pPr>
              <w:ind w:left="298" w:hanging="298"/>
              <w:jc w:val="both"/>
              <w:rPr>
                <w:sz w:val="20"/>
                <w:szCs w:val="20"/>
              </w:rPr>
            </w:pPr>
            <w:r w:rsidRPr="00B17E34">
              <w:rPr>
                <w:sz w:val="20"/>
                <w:szCs w:val="20"/>
              </w:rPr>
              <w:t>a.</w:t>
            </w:r>
            <w:r w:rsidRPr="00B17E34">
              <w:rPr>
                <w:sz w:val="20"/>
                <w:szCs w:val="20"/>
              </w:rPr>
              <w:tab/>
              <w:t>8 portów 1Gbps RJ45, przeznaczone do ruchu produkcyjnego.</w:t>
            </w:r>
          </w:p>
          <w:p w14:paraId="1197270B" w14:textId="1A1DB648" w:rsidR="00633A22" w:rsidRPr="00B17E34" w:rsidRDefault="00633A22" w:rsidP="006D7D33">
            <w:pPr>
              <w:ind w:left="298" w:hanging="298"/>
              <w:jc w:val="both"/>
              <w:rPr>
                <w:sz w:val="20"/>
                <w:szCs w:val="20"/>
              </w:rPr>
            </w:pPr>
            <w:r w:rsidRPr="00B17E34">
              <w:rPr>
                <w:sz w:val="20"/>
                <w:szCs w:val="20"/>
              </w:rPr>
              <w:t>b.</w:t>
            </w:r>
            <w:r w:rsidRPr="00B17E34">
              <w:rPr>
                <w:sz w:val="20"/>
                <w:szCs w:val="20"/>
              </w:rPr>
              <w:tab/>
              <w:t>12 portów 1/10Gbps SFP+ obsadzone wkładkami 1/10G SR, przeznaczone do ruchu produkcyjnego. Zamawiając</w:t>
            </w:r>
            <w:r w:rsidR="00242050" w:rsidRPr="00B17E34">
              <w:rPr>
                <w:sz w:val="20"/>
                <w:szCs w:val="20"/>
              </w:rPr>
              <w:t>y wymaga dostarczenia również 10</w:t>
            </w:r>
            <w:r w:rsidRPr="00B17E34">
              <w:rPr>
                <w:sz w:val="20"/>
                <w:szCs w:val="20"/>
              </w:rPr>
              <w:t xml:space="preserve"> wkładek 10Gbase-SR, kompatybilnych z posiadanym w zasobach Zamawiającego modułem sieciowym dla C6500: WS-X6708-10GE. Moduły te, nie muszą pochodzić od tego samego producenta, co posiadane rozwiązanie oraz oferowane urządzenia NGFW.</w:t>
            </w:r>
          </w:p>
          <w:p w14:paraId="3DE0F6A4" w14:textId="6EC181B2" w:rsidR="007D2015" w:rsidRPr="00B17E34" w:rsidRDefault="00633A22" w:rsidP="006D7D33">
            <w:pPr>
              <w:ind w:left="298" w:hanging="298"/>
              <w:jc w:val="both"/>
              <w:rPr>
                <w:sz w:val="20"/>
                <w:szCs w:val="20"/>
              </w:rPr>
            </w:pPr>
            <w:r w:rsidRPr="00B17E34">
              <w:rPr>
                <w:sz w:val="20"/>
                <w:szCs w:val="20"/>
              </w:rPr>
              <w:t>84.</w:t>
            </w:r>
            <w:r w:rsidRPr="00B17E34">
              <w:rPr>
                <w:sz w:val="20"/>
                <w:szCs w:val="20"/>
              </w:rPr>
              <w:tab/>
              <w:t>System NGFW musi zostać dostarczony z wraz z kompletem wymaganych licencji do uruchomienia opisanych wyżej mechanizmów ochronnych na okres 36 miesięcy.</w:t>
            </w:r>
          </w:p>
        </w:tc>
        <w:tc>
          <w:tcPr>
            <w:tcW w:w="3955" w:type="dxa"/>
            <w:tcBorders>
              <w:top w:val="single" w:sz="4" w:space="0" w:color="00000A"/>
              <w:left w:val="single" w:sz="4" w:space="0" w:color="00000A"/>
              <w:bottom w:val="single" w:sz="4" w:space="0" w:color="00000A"/>
            </w:tcBorders>
            <w:shd w:val="clear" w:color="auto" w:fill="FFFFFF"/>
          </w:tcPr>
          <w:p w14:paraId="7A62D4A1" w14:textId="77777777" w:rsidR="007D2015" w:rsidRPr="00B17E34" w:rsidRDefault="007D2015" w:rsidP="00C3175C">
            <w:pPr>
              <w:snapToGrid w:val="0"/>
              <w:rPr>
                <w:sz w:val="20"/>
                <w:szCs w:val="20"/>
              </w:rPr>
            </w:pPr>
          </w:p>
        </w:tc>
        <w:tc>
          <w:tcPr>
            <w:tcW w:w="5291" w:type="dxa"/>
            <w:gridSpan w:val="5"/>
            <w:vMerge/>
            <w:tcBorders>
              <w:top w:val="single" w:sz="4" w:space="0" w:color="00000A"/>
              <w:left w:val="single" w:sz="4" w:space="0" w:color="00000A"/>
              <w:bottom w:val="single" w:sz="4" w:space="0" w:color="00000A"/>
              <w:right w:val="single" w:sz="4" w:space="0" w:color="00000A"/>
            </w:tcBorders>
            <w:shd w:val="clear" w:color="auto" w:fill="FFFFFF"/>
          </w:tcPr>
          <w:p w14:paraId="3C8429A3" w14:textId="77777777" w:rsidR="007D2015" w:rsidRPr="00B17E34" w:rsidRDefault="007D2015" w:rsidP="00C3175C">
            <w:pPr>
              <w:snapToGrid w:val="0"/>
              <w:rPr>
                <w:sz w:val="20"/>
                <w:szCs w:val="20"/>
              </w:rPr>
            </w:pPr>
          </w:p>
        </w:tc>
      </w:tr>
      <w:tr w:rsidR="00B17E34" w:rsidRPr="00B17E34" w14:paraId="37A3E7E5" w14:textId="77777777" w:rsidTr="0023750E">
        <w:tc>
          <w:tcPr>
            <w:tcW w:w="1818" w:type="dxa"/>
            <w:tcBorders>
              <w:top w:val="single" w:sz="4" w:space="0" w:color="000080"/>
              <w:left w:val="single" w:sz="4" w:space="0" w:color="000080"/>
              <w:bottom w:val="single" w:sz="4" w:space="0" w:color="000080"/>
            </w:tcBorders>
            <w:shd w:val="clear" w:color="auto" w:fill="FFFFFF"/>
            <w:vAlign w:val="center"/>
          </w:tcPr>
          <w:p w14:paraId="3D75E66D" w14:textId="77777777" w:rsidR="00B27681" w:rsidRPr="00B17E34" w:rsidRDefault="00B27681" w:rsidP="00382219">
            <w:pPr>
              <w:jc w:val="center"/>
            </w:pPr>
            <w:r w:rsidRPr="00B17E34">
              <w:rPr>
                <w:b/>
                <w:sz w:val="20"/>
                <w:szCs w:val="20"/>
              </w:rPr>
              <w:lastRenderedPageBreak/>
              <w:t>Parametr</w:t>
            </w:r>
          </w:p>
        </w:tc>
        <w:tc>
          <w:tcPr>
            <w:tcW w:w="3496" w:type="dxa"/>
            <w:tcBorders>
              <w:top w:val="single" w:sz="4" w:space="0" w:color="000080"/>
              <w:left w:val="single" w:sz="4" w:space="0" w:color="000080"/>
              <w:bottom w:val="single" w:sz="4" w:space="0" w:color="000080"/>
            </w:tcBorders>
            <w:shd w:val="clear" w:color="auto" w:fill="FFFFFF"/>
            <w:vAlign w:val="center"/>
          </w:tcPr>
          <w:p w14:paraId="6F15C899" w14:textId="77777777" w:rsidR="00B27681" w:rsidRPr="00B17E34" w:rsidRDefault="00B27681" w:rsidP="00382219">
            <w:pPr>
              <w:jc w:val="center"/>
            </w:pPr>
            <w:r w:rsidRPr="00B17E34">
              <w:rPr>
                <w:b/>
                <w:sz w:val="20"/>
                <w:szCs w:val="20"/>
              </w:rPr>
              <w:t>Charakterystyka (wymagania minimalne)</w:t>
            </w:r>
          </w:p>
        </w:tc>
        <w:tc>
          <w:tcPr>
            <w:tcW w:w="3955" w:type="dxa"/>
            <w:tcBorders>
              <w:top w:val="single" w:sz="4" w:space="0" w:color="000080"/>
              <w:left w:val="single" w:sz="4" w:space="0" w:color="000080"/>
              <w:bottom w:val="single" w:sz="4" w:space="0" w:color="000080"/>
            </w:tcBorders>
            <w:shd w:val="clear" w:color="auto" w:fill="FFFFFF"/>
          </w:tcPr>
          <w:p w14:paraId="31BD9017" w14:textId="77777777" w:rsidR="00B27681" w:rsidRPr="00B17E34" w:rsidRDefault="00B27681" w:rsidP="00382219">
            <w:pPr>
              <w:jc w:val="center"/>
            </w:pPr>
            <w:r w:rsidRPr="00B17E34">
              <w:rPr>
                <w:b/>
                <w:sz w:val="20"/>
                <w:szCs w:val="20"/>
              </w:rPr>
              <w:t>Parametry oferowane (proszę wypełnić dokładnie niniejszy opis oraz podać producenta oraz typ/model oferowanego urządzenia wraz z nazwą, typem/modelem poszczególnych podzespołów składowych np. procesora, zasilaczy, wentylatora itp.)</w:t>
            </w:r>
          </w:p>
        </w:tc>
        <w:tc>
          <w:tcPr>
            <w:tcW w:w="1113" w:type="dxa"/>
            <w:tcBorders>
              <w:top w:val="single" w:sz="4" w:space="0" w:color="000080"/>
              <w:left w:val="single" w:sz="4" w:space="0" w:color="000080"/>
              <w:bottom w:val="single" w:sz="4" w:space="0" w:color="000080"/>
            </w:tcBorders>
            <w:shd w:val="clear" w:color="auto" w:fill="FFFFFF"/>
          </w:tcPr>
          <w:p w14:paraId="504D9B98" w14:textId="77777777" w:rsidR="00B27681" w:rsidRPr="00B17E34" w:rsidRDefault="00B27681" w:rsidP="00382219">
            <w:pPr>
              <w:jc w:val="center"/>
            </w:pPr>
            <w:r w:rsidRPr="00B17E34">
              <w:rPr>
                <w:b/>
                <w:sz w:val="20"/>
                <w:szCs w:val="20"/>
              </w:rPr>
              <w:t>Liczba szt.</w:t>
            </w:r>
          </w:p>
        </w:tc>
        <w:tc>
          <w:tcPr>
            <w:tcW w:w="1284" w:type="dxa"/>
            <w:tcBorders>
              <w:top w:val="single" w:sz="4" w:space="0" w:color="000080"/>
              <w:left w:val="single" w:sz="4" w:space="0" w:color="000080"/>
              <w:bottom w:val="single" w:sz="4" w:space="0" w:color="000080"/>
            </w:tcBorders>
            <w:shd w:val="clear" w:color="auto" w:fill="FFFFFF"/>
          </w:tcPr>
          <w:p w14:paraId="4C56FCDF" w14:textId="77777777" w:rsidR="00B27681" w:rsidRPr="00B17E34" w:rsidRDefault="00B27681" w:rsidP="00382219">
            <w:pPr>
              <w:jc w:val="center"/>
            </w:pPr>
            <w:r w:rsidRPr="00B17E34">
              <w:rPr>
                <w:b/>
                <w:sz w:val="20"/>
                <w:szCs w:val="20"/>
              </w:rPr>
              <w:t>Cena jednostkowa netto</w:t>
            </w:r>
          </w:p>
        </w:tc>
        <w:tc>
          <w:tcPr>
            <w:tcW w:w="1142" w:type="dxa"/>
            <w:tcBorders>
              <w:top w:val="single" w:sz="4" w:space="0" w:color="000080"/>
              <w:left w:val="single" w:sz="4" w:space="0" w:color="000080"/>
              <w:bottom w:val="single" w:sz="4" w:space="0" w:color="000080"/>
            </w:tcBorders>
            <w:shd w:val="clear" w:color="auto" w:fill="FFFFFF"/>
          </w:tcPr>
          <w:p w14:paraId="402FCB02" w14:textId="77777777" w:rsidR="00B27681" w:rsidRPr="00B17E34" w:rsidRDefault="00B27681" w:rsidP="00382219">
            <w:pPr>
              <w:jc w:val="center"/>
            </w:pPr>
            <w:r w:rsidRPr="00B17E34">
              <w:rPr>
                <w:b/>
                <w:sz w:val="20"/>
                <w:szCs w:val="20"/>
              </w:rPr>
              <w:t>Wartość</w:t>
            </w:r>
          </w:p>
          <w:p w14:paraId="048BD6F5" w14:textId="77777777" w:rsidR="00B27681" w:rsidRPr="00B17E34" w:rsidRDefault="00B27681" w:rsidP="00382219">
            <w:pPr>
              <w:jc w:val="center"/>
            </w:pPr>
            <w:r w:rsidRPr="00B17E34">
              <w:rPr>
                <w:b/>
                <w:sz w:val="20"/>
                <w:szCs w:val="20"/>
              </w:rPr>
              <w:t>netto</w:t>
            </w:r>
          </w:p>
        </w:tc>
        <w:tc>
          <w:tcPr>
            <w:tcW w:w="773" w:type="dxa"/>
            <w:tcBorders>
              <w:top w:val="single" w:sz="4" w:space="0" w:color="000080"/>
              <w:left w:val="single" w:sz="4" w:space="0" w:color="000080"/>
              <w:bottom w:val="single" w:sz="4" w:space="0" w:color="000080"/>
            </w:tcBorders>
            <w:shd w:val="clear" w:color="auto" w:fill="FFFFFF"/>
          </w:tcPr>
          <w:p w14:paraId="03C23692" w14:textId="77777777" w:rsidR="00B27681" w:rsidRPr="00B17E34" w:rsidRDefault="00B27681" w:rsidP="00382219">
            <w:pPr>
              <w:jc w:val="center"/>
            </w:pPr>
            <w:r w:rsidRPr="00B17E34">
              <w:rPr>
                <w:b/>
                <w:sz w:val="20"/>
                <w:szCs w:val="20"/>
              </w:rPr>
              <w:t>%VAT</w:t>
            </w:r>
          </w:p>
        </w:tc>
        <w:tc>
          <w:tcPr>
            <w:tcW w:w="979" w:type="dxa"/>
            <w:tcBorders>
              <w:top w:val="single" w:sz="4" w:space="0" w:color="000080"/>
              <w:left w:val="single" w:sz="4" w:space="0" w:color="000080"/>
              <w:bottom w:val="single" w:sz="4" w:space="0" w:color="000080"/>
              <w:right w:val="single" w:sz="4" w:space="0" w:color="000080"/>
            </w:tcBorders>
            <w:shd w:val="clear" w:color="auto" w:fill="FFFFFF"/>
          </w:tcPr>
          <w:p w14:paraId="4CB4300B" w14:textId="77777777" w:rsidR="00B27681" w:rsidRPr="00B17E34" w:rsidRDefault="00B27681" w:rsidP="00382219">
            <w:pPr>
              <w:jc w:val="center"/>
            </w:pPr>
            <w:r w:rsidRPr="00B17E34">
              <w:rPr>
                <w:b/>
                <w:sz w:val="20"/>
                <w:szCs w:val="20"/>
              </w:rPr>
              <w:t>Wartość brutto</w:t>
            </w:r>
          </w:p>
        </w:tc>
      </w:tr>
      <w:tr w:rsidR="00B17E34" w:rsidRPr="00B17E34" w14:paraId="67F431C3" w14:textId="77777777" w:rsidTr="0023750E">
        <w:tc>
          <w:tcPr>
            <w:tcW w:w="5314" w:type="dxa"/>
            <w:gridSpan w:val="2"/>
            <w:tcBorders>
              <w:top w:val="single" w:sz="4" w:space="0" w:color="000080"/>
              <w:left w:val="single" w:sz="4" w:space="0" w:color="000080"/>
              <w:bottom w:val="single" w:sz="4" w:space="0" w:color="000080"/>
            </w:tcBorders>
            <w:shd w:val="clear" w:color="auto" w:fill="FFFFFF"/>
          </w:tcPr>
          <w:p w14:paraId="26040420" w14:textId="120A542B" w:rsidR="00B27681" w:rsidRPr="00B17E34" w:rsidRDefault="00B421C1" w:rsidP="004A2D8F">
            <w:pPr>
              <w:snapToGrid w:val="0"/>
              <w:ind w:left="411" w:hanging="411"/>
              <w:rPr>
                <w:b/>
              </w:rPr>
            </w:pPr>
            <w:r w:rsidRPr="00B17E34">
              <w:rPr>
                <w:b/>
              </w:rPr>
              <w:lastRenderedPageBreak/>
              <w:t xml:space="preserve">1B) </w:t>
            </w:r>
            <w:r w:rsidR="00B27681" w:rsidRPr="00B17E34">
              <w:rPr>
                <w:b/>
              </w:rPr>
              <w:t xml:space="preserve">Centralny System Zarządzania i Raportowania (w skrócie </w:t>
            </w:r>
            <w:proofErr w:type="spellStart"/>
            <w:r w:rsidR="00B27681" w:rsidRPr="00B17E34">
              <w:rPr>
                <w:b/>
              </w:rPr>
              <w:t>CSZiR</w:t>
            </w:r>
            <w:proofErr w:type="spellEnd"/>
            <w:r w:rsidR="00B27681" w:rsidRPr="00B17E34">
              <w:rPr>
                <w:b/>
              </w:rPr>
              <w:t>)</w:t>
            </w:r>
            <w:r w:rsidR="00004A1D" w:rsidRPr="00B17E34">
              <w:rPr>
                <w:b/>
              </w:rPr>
              <w:t xml:space="preserve"> – dla oferowanych powyżej rozwiązań NGFW</w:t>
            </w:r>
          </w:p>
        </w:tc>
        <w:tc>
          <w:tcPr>
            <w:tcW w:w="3955" w:type="dxa"/>
            <w:tcBorders>
              <w:top w:val="single" w:sz="4" w:space="0" w:color="000080"/>
              <w:left w:val="single" w:sz="4" w:space="0" w:color="000080"/>
              <w:bottom w:val="single" w:sz="4" w:space="0" w:color="000080"/>
            </w:tcBorders>
            <w:shd w:val="clear" w:color="auto" w:fill="FFFFFF"/>
            <w:vAlign w:val="center"/>
          </w:tcPr>
          <w:p w14:paraId="031F017E" w14:textId="77777777" w:rsidR="00B27681" w:rsidRPr="00B17E34" w:rsidRDefault="00B27681" w:rsidP="00382219">
            <w:pPr>
              <w:snapToGrid w:val="0"/>
              <w:rPr>
                <w:b/>
                <w:sz w:val="20"/>
                <w:szCs w:val="20"/>
              </w:rPr>
            </w:pPr>
          </w:p>
        </w:tc>
        <w:tc>
          <w:tcPr>
            <w:tcW w:w="1113" w:type="dxa"/>
            <w:tcBorders>
              <w:top w:val="single" w:sz="4" w:space="0" w:color="000080"/>
              <w:left w:val="single" w:sz="4" w:space="0" w:color="000080"/>
              <w:bottom w:val="single" w:sz="4" w:space="0" w:color="000080"/>
            </w:tcBorders>
            <w:shd w:val="clear" w:color="auto" w:fill="FFFFFF"/>
          </w:tcPr>
          <w:p w14:paraId="5788E549" w14:textId="7A8A8320" w:rsidR="00B27681" w:rsidRPr="00B17E34" w:rsidRDefault="00B27681" w:rsidP="00382219">
            <w:pPr>
              <w:jc w:val="center"/>
              <w:rPr>
                <w:sz w:val="18"/>
                <w:szCs w:val="18"/>
              </w:rPr>
            </w:pPr>
            <w:r w:rsidRPr="00B17E34">
              <w:rPr>
                <w:sz w:val="18"/>
                <w:szCs w:val="18"/>
              </w:rPr>
              <w:t>1</w:t>
            </w:r>
            <w:r w:rsidR="00004A1D" w:rsidRPr="00B17E34">
              <w:rPr>
                <w:sz w:val="18"/>
                <w:szCs w:val="18"/>
              </w:rPr>
              <w:t xml:space="preserve">   komplet (management + event system)</w:t>
            </w:r>
          </w:p>
        </w:tc>
        <w:tc>
          <w:tcPr>
            <w:tcW w:w="1284" w:type="dxa"/>
            <w:tcBorders>
              <w:top w:val="single" w:sz="4" w:space="0" w:color="000080"/>
              <w:left w:val="single" w:sz="4" w:space="0" w:color="000080"/>
              <w:bottom w:val="single" w:sz="4" w:space="0" w:color="000080"/>
            </w:tcBorders>
            <w:shd w:val="clear" w:color="auto" w:fill="FFFFFF"/>
          </w:tcPr>
          <w:p w14:paraId="39D1094C" w14:textId="77777777" w:rsidR="00B27681" w:rsidRPr="00B17E34" w:rsidRDefault="00B27681" w:rsidP="00382219">
            <w:pPr>
              <w:snapToGrid w:val="0"/>
              <w:rPr>
                <w:sz w:val="20"/>
                <w:szCs w:val="20"/>
              </w:rPr>
            </w:pPr>
          </w:p>
        </w:tc>
        <w:tc>
          <w:tcPr>
            <w:tcW w:w="1142" w:type="dxa"/>
            <w:tcBorders>
              <w:top w:val="single" w:sz="4" w:space="0" w:color="000080"/>
              <w:left w:val="single" w:sz="4" w:space="0" w:color="000080"/>
              <w:bottom w:val="single" w:sz="4" w:space="0" w:color="000080"/>
            </w:tcBorders>
            <w:shd w:val="clear" w:color="auto" w:fill="FFFFFF"/>
          </w:tcPr>
          <w:p w14:paraId="235E890B" w14:textId="77777777" w:rsidR="00B27681" w:rsidRPr="00B17E34" w:rsidRDefault="00B27681" w:rsidP="00382219">
            <w:pPr>
              <w:snapToGrid w:val="0"/>
              <w:rPr>
                <w:sz w:val="20"/>
                <w:szCs w:val="20"/>
              </w:rPr>
            </w:pPr>
          </w:p>
        </w:tc>
        <w:tc>
          <w:tcPr>
            <w:tcW w:w="773" w:type="dxa"/>
            <w:tcBorders>
              <w:top w:val="single" w:sz="4" w:space="0" w:color="000080"/>
              <w:left w:val="single" w:sz="4" w:space="0" w:color="000080"/>
              <w:bottom w:val="single" w:sz="4" w:space="0" w:color="000080"/>
            </w:tcBorders>
            <w:shd w:val="clear" w:color="auto" w:fill="FFFFFF"/>
          </w:tcPr>
          <w:p w14:paraId="7CBC3C11" w14:textId="77777777" w:rsidR="00B27681" w:rsidRPr="00B17E34" w:rsidRDefault="00B27681" w:rsidP="00382219">
            <w:pPr>
              <w:snapToGrid w:val="0"/>
              <w:rPr>
                <w:sz w:val="20"/>
                <w:szCs w:val="20"/>
              </w:rPr>
            </w:pPr>
          </w:p>
        </w:tc>
        <w:tc>
          <w:tcPr>
            <w:tcW w:w="979" w:type="dxa"/>
            <w:tcBorders>
              <w:top w:val="single" w:sz="4" w:space="0" w:color="000080"/>
              <w:left w:val="single" w:sz="4" w:space="0" w:color="000080"/>
              <w:bottom w:val="single" w:sz="4" w:space="0" w:color="000080"/>
              <w:right w:val="single" w:sz="4" w:space="0" w:color="000080"/>
            </w:tcBorders>
            <w:shd w:val="clear" w:color="auto" w:fill="FFFFFF"/>
          </w:tcPr>
          <w:p w14:paraId="5C59468B" w14:textId="77777777" w:rsidR="00B27681" w:rsidRPr="00B17E34" w:rsidRDefault="00B27681" w:rsidP="00382219">
            <w:pPr>
              <w:snapToGrid w:val="0"/>
              <w:rPr>
                <w:sz w:val="20"/>
                <w:szCs w:val="20"/>
              </w:rPr>
            </w:pPr>
          </w:p>
        </w:tc>
      </w:tr>
      <w:tr w:rsidR="00B17E34" w:rsidRPr="00B17E34" w14:paraId="59DC17DD" w14:textId="77777777" w:rsidTr="0023750E">
        <w:tc>
          <w:tcPr>
            <w:tcW w:w="1818" w:type="dxa"/>
            <w:tcBorders>
              <w:top w:val="single" w:sz="4" w:space="0" w:color="00000A"/>
              <w:left w:val="single" w:sz="4" w:space="0" w:color="00000A"/>
              <w:bottom w:val="single" w:sz="4" w:space="0" w:color="00000A"/>
            </w:tcBorders>
            <w:shd w:val="clear" w:color="auto" w:fill="FFFFFF"/>
            <w:vAlign w:val="center"/>
          </w:tcPr>
          <w:p w14:paraId="1E25FBEE" w14:textId="77777777" w:rsidR="00B27681" w:rsidRPr="00B17E34" w:rsidRDefault="00B27681" w:rsidP="00382219">
            <w:pPr>
              <w:jc w:val="center"/>
              <w:rPr>
                <w:b/>
                <w:sz w:val="20"/>
                <w:szCs w:val="20"/>
              </w:rPr>
            </w:pPr>
            <w:r w:rsidRPr="00B17E34">
              <w:rPr>
                <w:b/>
                <w:sz w:val="20"/>
                <w:szCs w:val="20"/>
              </w:rPr>
              <w:t>Producent</w:t>
            </w:r>
          </w:p>
        </w:tc>
        <w:tc>
          <w:tcPr>
            <w:tcW w:w="3496" w:type="dxa"/>
            <w:tcBorders>
              <w:top w:val="single" w:sz="4" w:space="0" w:color="00000A"/>
              <w:left w:val="single" w:sz="4" w:space="0" w:color="00000A"/>
              <w:bottom w:val="single" w:sz="4" w:space="0" w:color="00000A"/>
            </w:tcBorders>
            <w:shd w:val="clear" w:color="auto" w:fill="FFFFFF"/>
            <w:vAlign w:val="center"/>
          </w:tcPr>
          <w:p w14:paraId="323E9721" w14:textId="77777777" w:rsidR="00B27681" w:rsidRPr="00B17E34" w:rsidRDefault="00B27681" w:rsidP="00382219">
            <w:pPr>
              <w:rPr>
                <w:sz w:val="20"/>
                <w:szCs w:val="20"/>
              </w:rPr>
            </w:pPr>
            <w:r w:rsidRPr="00B17E34">
              <w:rPr>
                <w:sz w:val="20"/>
                <w:szCs w:val="20"/>
              </w:rPr>
              <w:t>należy wskazać -&gt;</w:t>
            </w:r>
          </w:p>
        </w:tc>
        <w:tc>
          <w:tcPr>
            <w:tcW w:w="3955" w:type="dxa"/>
            <w:tcBorders>
              <w:top w:val="single" w:sz="4" w:space="0" w:color="00000A"/>
              <w:left w:val="single" w:sz="4" w:space="0" w:color="00000A"/>
              <w:bottom w:val="single" w:sz="4" w:space="0" w:color="00000A"/>
            </w:tcBorders>
            <w:shd w:val="clear" w:color="auto" w:fill="FFFFFF"/>
          </w:tcPr>
          <w:p w14:paraId="26389346" w14:textId="77777777" w:rsidR="00B27681" w:rsidRPr="00B17E34" w:rsidRDefault="00B27681" w:rsidP="00382219">
            <w:pPr>
              <w:snapToGrid w:val="0"/>
              <w:rPr>
                <w:sz w:val="20"/>
                <w:szCs w:val="20"/>
              </w:rPr>
            </w:pPr>
          </w:p>
        </w:tc>
        <w:tc>
          <w:tcPr>
            <w:tcW w:w="5291" w:type="dxa"/>
            <w:gridSpan w:val="5"/>
            <w:vMerge w:val="restart"/>
            <w:tcBorders>
              <w:top w:val="single" w:sz="4" w:space="0" w:color="00000A"/>
              <w:left w:val="single" w:sz="4" w:space="0" w:color="00000A"/>
              <w:bottom w:val="single" w:sz="4" w:space="0" w:color="00000A"/>
              <w:right w:val="single" w:sz="4" w:space="0" w:color="00000A"/>
            </w:tcBorders>
            <w:shd w:val="clear" w:color="auto" w:fill="FFFFFF"/>
          </w:tcPr>
          <w:p w14:paraId="6376A671" w14:textId="77777777" w:rsidR="00B27681" w:rsidRPr="00B17E34" w:rsidRDefault="00B27681" w:rsidP="00382219">
            <w:pPr>
              <w:snapToGrid w:val="0"/>
              <w:rPr>
                <w:sz w:val="20"/>
                <w:szCs w:val="20"/>
              </w:rPr>
            </w:pPr>
          </w:p>
        </w:tc>
      </w:tr>
      <w:tr w:rsidR="00B17E34" w:rsidRPr="00B17E34" w14:paraId="2BA2E6A7" w14:textId="77777777" w:rsidTr="0023750E">
        <w:tc>
          <w:tcPr>
            <w:tcW w:w="1818" w:type="dxa"/>
            <w:tcBorders>
              <w:top w:val="single" w:sz="4" w:space="0" w:color="00000A"/>
              <w:left w:val="single" w:sz="4" w:space="0" w:color="00000A"/>
              <w:bottom w:val="single" w:sz="4" w:space="0" w:color="00000A"/>
            </w:tcBorders>
            <w:shd w:val="clear" w:color="auto" w:fill="FFFFFF"/>
            <w:vAlign w:val="center"/>
          </w:tcPr>
          <w:p w14:paraId="6B8C58D1" w14:textId="77777777" w:rsidR="00B27681" w:rsidRPr="00B17E34" w:rsidRDefault="00B27681" w:rsidP="00382219">
            <w:pPr>
              <w:jc w:val="center"/>
              <w:rPr>
                <w:b/>
                <w:sz w:val="20"/>
                <w:szCs w:val="20"/>
              </w:rPr>
            </w:pPr>
            <w:r w:rsidRPr="00B17E34">
              <w:rPr>
                <w:b/>
                <w:sz w:val="20"/>
                <w:szCs w:val="20"/>
              </w:rPr>
              <w:t>Typ/Model</w:t>
            </w:r>
          </w:p>
        </w:tc>
        <w:tc>
          <w:tcPr>
            <w:tcW w:w="3496" w:type="dxa"/>
            <w:tcBorders>
              <w:top w:val="single" w:sz="4" w:space="0" w:color="00000A"/>
              <w:left w:val="single" w:sz="4" w:space="0" w:color="00000A"/>
              <w:bottom w:val="single" w:sz="4" w:space="0" w:color="00000A"/>
            </w:tcBorders>
            <w:shd w:val="clear" w:color="auto" w:fill="FFFFFF"/>
            <w:vAlign w:val="center"/>
          </w:tcPr>
          <w:p w14:paraId="02383A79" w14:textId="77777777" w:rsidR="00B27681" w:rsidRPr="00B17E34" w:rsidRDefault="00B27681" w:rsidP="00382219">
            <w:pPr>
              <w:rPr>
                <w:sz w:val="20"/>
                <w:szCs w:val="20"/>
              </w:rPr>
            </w:pPr>
            <w:r w:rsidRPr="00B17E34">
              <w:rPr>
                <w:sz w:val="20"/>
                <w:szCs w:val="20"/>
              </w:rPr>
              <w:t>należy wskazać -&gt;</w:t>
            </w:r>
          </w:p>
        </w:tc>
        <w:tc>
          <w:tcPr>
            <w:tcW w:w="3955" w:type="dxa"/>
            <w:tcBorders>
              <w:top w:val="single" w:sz="4" w:space="0" w:color="00000A"/>
              <w:left w:val="single" w:sz="4" w:space="0" w:color="00000A"/>
              <w:bottom w:val="single" w:sz="4" w:space="0" w:color="00000A"/>
            </w:tcBorders>
            <w:shd w:val="clear" w:color="auto" w:fill="FFFFFF"/>
          </w:tcPr>
          <w:p w14:paraId="4227E0D7" w14:textId="77777777" w:rsidR="00B27681" w:rsidRPr="00B17E34" w:rsidRDefault="00B27681" w:rsidP="00382219">
            <w:pPr>
              <w:snapToGrid w:val="0"/>
              <w:rPr>
                <w:sz w:val="20"/>
                <w:szCs w:val="20"/>
              </w:rPr>
            </w:pPr>
          </w:p>
        </w:tc>
        <w:tc>
          <w:tcPr>
            <w:tcW w:w="5291" w:type="dxa"/>
            <w:gridSpan w:val="5"/>
            <w:vMerge/>
            <w:tcBorders>
              <w:top w:val="single" w:sz="4" w:space="0" w:color="00000A"/>
              <w:left w:val="single" w:sz="4" w:space="0" w:color="00000A"/>
              <w:bottom w:val="single" w:sz="4" w:space="0" w:color="00000A"/>
              <w:right w:val="single" w:sz="4" w:space="0" w:color="00000A"/>
            </w:tcBorders>
            <w:shd w:val="clear" w:color="auto" w:fill="FFFFFF"/>
          </w:tcPr>
          <w:p w14:paraId="0EE96A62" w14:textId="77777777" w:rsidR="00B27681" w:rsidRPr="00B17E34" w:rsidRDefault="00B27681" w:rsidP="00382219">
            <w:pPr>
              <w:snapToGrid w:val="0"/>
              <w:rPr>
                <w:sz w:val="20"/>
                <w:szCs w:val="20"/>
              </w:rPr>
            </w:pPr>
          </w:p>
        </w:tc>
      </w:tr>
      <w:tr w:rsidR="00B17E34" w:rsidRPr="00B17E34" w14:paraId="1B60358F" w14:textId="77777777" w:rsidTr="0023750E">
        <w:tc>
          <w:tcPr>
            <w:tcW w:w="1818" w:type="dxa"/>
            <w:tcBorders>
              <w:top w:val="single" w:sz="4" w:space="0" w:color="00000A"/>
              <w:left w:val="single" w:sz="4" w:space="0" w:color="00000A"/>
              <w:bottom w:val="single" w:sz="4" w:space="0" w:color="00000A"/>
            </w:tcBorders>
            <w:shd w:val="clear" w:color="auto" w:fill="FFFFFF"/>
            <w:vAlign w:val="center"/>
          </w:tcPr>
          <w:p w14:paraId="23775F39" w14:textId="77777777" w:rsidR="00B27681" w:rsidRPr="00B17E34" w:rsidRDefault="00B27681" w:rsidP="00382219">
            <w:pPr>
              <w:jc w:val="center"/>
              <w:rPr>
                <w:b/>
                <w:sz w:val="20"/>
                <w:szCs w:val="20"/>
              </w:rPr>
            </w:pPr>
            <w:r w:rsidRPr="00B17E34">
              <w:rPr>
                <w:b/>
                <w:sz w:val="20"/>
                <w:szCs w:val="20"/>
              </w:rPr>
              <w:t>OPIS</w:t>
            </w:r>
          </w:p>
        </w:tc>
        <w:tc>
          <w:tcPr>
            <w:tcW w:w="3496" w:type="dxa"/>
            <w:tcBorders>
              <w:top w:val="single" w:sz="4" w:space="0" w:color="00000A"/>
              <w:left w:val="single" w:sz="4" w:space="0" w:color="00000A"/>
              <w:bottom w:val="single" w:sz="4" w:space="0" w:color="00000A"/>
            </w:tcBorders>
            <w:shd w:val="clear" w:color="auto" w:fill="FFFFFF"/>
            <w:vAlign w:val="center"/>
          </w:tcPr>
          <w:p w14:paraId="17956AE2" w14:textId="77777777" w:rsidR="00004A1D" w:rsidRPr="00B17E34" w:rsidRDefault="00004A1D" w:rsidP="006C69E0">
            <w:pPr>
              <w:ind w:left="298" w:hanging="284"/>
              <w:jc w:val="both"/>
              <w:rPr>
                <w:sz w:val="20"/>
                <w:szCs w:val="20"/>
              </w:rPr>
            </w:pPr>
            <w:r w:rsidRPr="00B17E34">
              <w:rPr>
                <w:sz w:val="20"/>
                <w:szCs w:val="20"/>
              </w:rPr>
              <w:t>1.</w:t>
            </w:r>
            <w:r w:rsidRPr="00B17E34">
              <w:rPr>
                <w:sz w:val="20"/>
                <w:szCs w:val="20"/>
              </w:rPr>
              <w:tab/>
              <w:t xml:space="preserve">Zamawiający posiada centralny system zarządzania firmy </w:t>
            </w:r>
            <w:proofErr w:type="spellStart"/>
            <w:r w:rsidRPr="00B17E34">
              <w:rPr>
                <w:sz w:val="20"/>
                <w:szCs w:val="20"/>
              </w:rPr>
              <w:t>Check</w:t>
            </w:r>
            <w:proofErr w:type="spellEnd"/>
            <w:r w:rsidRPr="00B17E34">
              <w:rPr>
                <w:sz w:val="20"/>
                <w:szCs w:val="20"/>
              </w:rPr>
              <w:t xml:space="preserve"> Point złożony z komponentów </w:t>
            </w:r>
            <w:proofErr w:type="spellStart"/>
            <w:r w:rsidRPr="00B17E34">
              <w:rPr>
                <w:sz w:val="20"/>
                <w:szCs w:val="20"/>
              </w:rPr>
              <w:t>Next</w:t>
            </w:r>
            <w:proofErr w:type="spellEnd"/>
            <w:r w:rsidRPr="00B17E34">
              <w:rPr>
                <w:sz w:val="20"/>
                <w:szCs w:val="20"/>
              </w:rPr>
              <w:t xml:space="preserve"> </w:t>
            </w:r>
            <w:proofErr w:type="spellStart"/>
            <w:r w:rsidRPr="00B17E34">
              <w:rPr>
                <w:sz w:val="20"/>
                <w:szCs w:val="20"/>
              </w:rPr>
              <w:t>Generation</w:t>
            </w:r>
            <w:proofErr w:type="spellEnd"/>
            <w:r w:rsidRPr="00B17E34">
              <w:rPr>
                <w:sz w:val="20"/>
                <w:szCs w:val="20"/>
              </w:rPr>
              <w:t xml:space="preserve"> Security Management Software for 5 Gateways (CPSM-NGSM5) oraz </w:t>
            </w:r>
            <w:proofErr w:type="spellStart"/>
            <w:r w:rsidRPr="00B17E34">
              <w:rPr>
                <w:sz w:val="20"/>
                <w:szCs w:val="20"/>
              </w:rPr>
              <w:t>Next</w:t>
            </w:r>
            <w:proofErr w:type="spellEnd"/>
            <w:r w:rsidRPr="00B17E34">
              <w:rPr>
                <w:sz w:val="20"/>
                <w:szCs w:val="20"/>
              </w:rPr>
              <w:t xml:space="preserve"> </w:t>
            </w:r>
            <w:proofErr w:type="spellStart"/>
            <w:r w:rsidRPr="00B17E34">
              <w:rPr>
                <w:sz w:val="20"/>
                <w:szCs w:val="20"/>
              </w:rPr>
              <w:t>Generation</w:t>
            </w:r>
            <w:proofErr w:type="spellEnd"/>
            <w:r w:rsidRPr="00B17E34">
              <w:rPr>
                <w:sz w:val="20"/>
                <w:szCs w:val="20"/>
              </w:rPr>
              <w:t xml:space="preserve"> Security Management </w:t>
            </w:r>
            <w:proofErr w:type="spellStart"/>
            <w:r w:rsidRPr="00B17E34">
              <w:rPr>
                <w:sz w:val="20"/>
                <w:szCs w:val="20"/>
              </w:rPr>
              <w:t>SmartEvent</w:t>
            </w:r>
            <w:proofErr w:type="spellEnd"/>
            <w:r w:rsidRPr="00B17E34">
              <w:rPr>
                <w:sz w:val="20"/>
                <w:szCs w:val="20"/>
              </w:rPr>
              <w:t xml:space="preserve"> </w:t>
            </w:r>
            <w:proofErr w:type="spellStart"/>
            <w:r w:rsidRPr="00B17E34">
              <w:rPr>
                <w:sz w:val="20"/>
                <w:szCs w:val="20"/>
              </w:rPr>
              <w:t>dedicated</w:t>
            </w:r>
            <w:proofErr w:type="spellEnd"/>
            <w:r w:rsidRPr="00B17E34">
              <w:rPr>
                <w:sz w:val="20"/>
                <w:szCs w:val="20"/>
              </w:rPr>
              <w:t xml:space="preserve"> Server for 5 </w:t>
            </w:r>
            <w:proofErr w:type="spellStart"/>
            <w:r w:rsidRPr="00B17E34">
              <w:rPr>
                <w:sz w:val="20"/>
                <w:szCs w:val="20"/>
              </w:rPr>
              <w:t>gateways</w:t>
            </w:r>
            <w:proofErr w:type="spellEnd"/>
            <w:r w:rsidRPr="00B17E34">
              <w:rPr>
                <w:sz w:val="20"/>
                <w:szCs w:val="20"/>
              </w:rPr>
              <w:t xml:space="preserve"> (CPSM-NGSM5-EVNT), który udostępni Wykonawcy do wykorzystania w celu zbudowania systemu zarzadzania i raportowania.</w:t>
            </w:r>
          </w:p>
          <w:p w14:paraId="5A322901" w14:textId="77777777" w:rsidR="00004A1D" w:rsidRPr="00B17E34" w:rsidRDefault="00004A1D" w:rsidP="006C69E0">
            <w:pPr>
              <w:ind w:left="298" w:hanging="284"/>
              <w:jc w:val="both"/>
              <w:rPr>
                <w:sz w:val="20"/>
                <w:szCs w:val="20"/>
              </w:rPr>
            </w:pPr>
            <w:r w:rsidRPr="00B17E34">
              <w:rPr>
                <w:sz w:val="20"/>
                <w:szCs w:val="20"/>
              </w:rPr>
              <w:t>W przypadku wykorzystania tych urządzeń Wykonawca zobowiązuje się do objęcia ich wsparciem producenta na okres 36 miesięcy.</w:t>
            </w:r>
          </w:p>
          <w:p w14:paraId="515C0173" w14:textId="77777777" w:rsidR="00004A1D" w:rsidRPr="00B17E34" w:rsidRDefault="00004A1D" w:rsidP="006C69E0">
            <w:pPr>
              <w:ind w:left="298" w:hanging="284"/>
              <w:jc w:val="both"/>
              <w:rPr>
                <w:sz w:val="20"/>
                <w:szCs w:val="20"/>
              </w:rPr>
            </w:pPr>
            <w:r w:rsidRPr="00B17E34">
              <w:rPr>
                <w:sz w:val="20"/>
                <w:szCs w:val="20"/>
              </w:rPr>
              <w:t>2.</w:t>
            </w:r>
            <w:r w:rsidRPr="00B17E34">
              <w:rPr>
                <w:sz w:val="20"/>
                <w:szCs w:val="20"/>
              </w:rPr>
              <w:tab/>
              <w:t>W przypadku jeżeli Wykonawca nie wykorzysta udostępnionych w pkt. 1 urządzeń jest zobowiązany dostarczyć wraz z urządzeniami NGFW:</w:t>
            </w:r>
          </w:p>
          <w:p w14:paraId="51B07CCE" w14:textId="77777777" w:rsidR="00004A1D" w:rsidRPr="00B17E34" w:rsidRDefault="00004A1D" w:rsidP="006C69E0">
            <w:pPr>
              <w:ind w:left="298" w:hanging="284"/>
              <w:jc w:val="both"/>
              <w:rPr>
                <w:sz w:val="20"/>
                <w:szCs w:val="20"/>
              </w:rPr>
            </w:pPr>
          </w:p>
          <w:p w14:paraId="7AB0D77B" w14:textId="77777777" w:rsidR="00004A1D" w:rsidRPr="00B17E34" w:rsidRDefault="00004A1D" w:rsidP="006C69E0">
            <w:pPr>
              <w:ind w:left="298" w:hanging="284"/>
              <w:jc w:val="both"/>
              <w:rPr>
                <w:sz w:val="20"/>
                <w:szCs w:val="20"/>
              </w:rPr>
            </w:pPr>
            <w:r w:rsidRPr="00B17E34">
              <w:rPr>
                <w:sz w:val="20"/>
                <w:szCs w:val="20"/>
              </w:rPr>
              <w:t>a.</w:t>
            </w:r>
            <w:r w:rsidRPr="00B17E34">
              <w:rPr>
                <w:sz w:val="20"/>
                <w:szCs w:val="20"/>
              </w:rPr>
              <w:tab/>
              <w:t>oprogramowanie zarządzania i raportowania przystosowane do współpracy z dostarczonymi urządzeniami NGFW</w:t>
            </w:r>
          </w:p>
          <w:p w14:paraId="6D47720E" w14:textId="77777777" w:rsidR="00004A1D" w:rsidRPr="00B17E34" w:rsidRDefault="00004A1D" w:rsidP="006C69E0">
            <w:pPr>
              <w:ind w:left="298" w:hanging="284"/>
              <w:jc w:val="both"/>
              <w:rPr>
                <w:sz w:val="20"/>
                <w:szCs w:val="20"/>
              </w:rPr>
            </w:pPr>
            <w:r w:rsidRPr="00B17E34">
              <w:rPr>
                <w:sz w:val="20"/>
                <w:szCs w:val="20"/>
              </w:rPr>
              <w:t>b.</w:t>
            </w:r>
            <w:r w:rsidRPr="00B17E34">
              <w:rPr>
                <w:sz w:val="20"/>
                <w:szCs w:val="20"/>
              </w:rPr>
              <w:tab/>
              <w:t xml:space="preserve">Zamawiający wymaga aby wszystkie komponenty </w:t>
            </w:r>
            <w:proofErr w:type="spellStart"/>
            <w:r w:rsidRPr="00B17E34">
              <w:rPr>
                <w:sz w:val="20"/>
                <w:szCs w:val="20"/>
              </w:rPr>
              <w:t>CSZiR</w:t>
            </w:r>
            <w:proofErr w:type="spellEnd"/>
            <w:r w:rsidRPr="00B17E34">
              <w:rPr>
                <w:sz w:val="20"/>
                <w:szCs w:val="20"/>
              </w:rPr>
              <w:t xml:space="preserve"> zostały zainstalowane w lokalnie w środowisku Zamawiającego</w:t>
            </w:r>
          </w:p>
          <w:p w14:paraId="68EF8456" w14:textId="77777777" w:rsidR="00004A1D" w:rsidRPr="00B17E34" w:rsidRDefault="00004A1D" w:rsidP="006C69E0">
            <w:pPr>
              <w:ind w:left="298" w:hanging="284"/>
              <w:jc w:val="both"/>
              <w:rPr>
                <w:sz w:val="20"/>
                <w:szCs w:val="20"/>
              </w:rPr>
            </w:pPr>
            <w:r w:rsidRPr="00B17E34">
              <w:rPr>
                <w:sz w:val="20"/>
                <w:szCs w:val="20"/>
              </w:rPr>
              <w:t>c.</w:t>
            </w:r>
            <w:r w:rsidRPr="00B17E34">
              <w:rPr>
                <w:sz w:val="20"/>
                <w:szCs w:val="20"/>
              </w:rPr>
              <w:tab/>
              <w:t xml:space="preserve">w ramach </w:t>
            </w:r>
            <w:proofErr w:type="spellStart"/>
            <w:r w:rsidRPr="00B17E34">
              <w:rPr>
                <w:sz w:val="20"/>
                <w:szCs w:val="20"/>
              </w:rPr>
              <w:t>CSZiR</w:t>
            </w:r>
            <w:proofErr w:type="spellEnd"/>
            <w:r w:rsidRPr="00B17E34">
              <w:rPr>
                <w:sz w:val="20"/>
                <w:szCs w:val="20"/>
              </w:rPr>
              <w:t xml:space="preserve"> Zamawiający wymaga minimum następujących funkcjonalności:</w:t>
            </w:r>
          </w:p>
          <w:p w14:paraId="47B4BDD2" w14:textId="77777777" w:rsidR="00004A1D" w:rsidRPr="00B17E34" w:rsidRDefault="00004A1D" w:rsidP="006C69E0">
            <w:pPr>
              <w:ind w:left="298" w:hanging="284"/>
              <w:jc w:val="both"/>
              <w:rPr>
                <w:sz w:val="20"/>
                <w:szCs w:val="20"/>
              </w:rPr>
            </w:pPr>
            <w:r w:rsidRPr="00B17E34">
              <w:rPr>
                <w:sz w:val="20"/>
                <w:szCs w:val="20"/>
              </w:rPr>
              <w:t>i.</w:t>
            </w:r>
            <w:r w:rsidRPr="00B17E34">
              <w:rPr>
                <w:sz w:val="20"/>
                <w:szCs w:val="20"/>
              </w:rPr>
              <w:tab/>
              <w:t>centralne zarządzanie polityką bezpieczeństwa (w zakresie polityki dostępowej oraz ochrony przed zagrożeniami) na wszystkich zarządzanych urządzeniach NGFW</w:t>
            </w:r>
          </w:p>
          <w:p w14:paraId="7BE2EE50" w14:textId="77777777" w:rsidR="00004A1D" w:rsidRPr="00B17E34" w:rsidRDefault="00004A1D" w:rsidP="006C69E0">
            <w:pPr>
              <w:ind w:left="298" w:hanging="284"/>
              <w:jc w:val="both"/>
              <w:rPr>
                <w:sz w:val="20"/>
                <w:szCs w:val="20"/>
              </w:rPr>
            </w:pPr>
            <w:r w:rsidRPr="00B17E34">
              <w:rPr>
                <w:sz w:val="20"/>
                <w:szCs w:val="20"/>
              </w:rPr>
              <w:lastRenderedPageBreak/>
              <w:t>ii.</w:t>
            </w:r>
            <w:r w:rsidRPr="00B17E34">
              <w:rPr>
                <w:sz w:val="20"/>
                <w:szCs w:val="20"/>
              </w:rPr>
              <w:tab/>
              <w:t>funkcja serwera logów pozwalająca na centralne przechowywanie oraz indeksowanie logów pochodzących z zarządzanych urządzeń NGFW</w:t>
            </w:r>
          </w:p>
          <w:p w14:paraId="4BDD68C6" w14:textId="77777777" w:rsidR="00004A1D" w:rsidRPr="00B17E34" w:rsidRDefault="00004A1D" w:rsidP="006C69E0">
            <w:pPr>
              <w:ind w:left="298" w:hanging="284"/>
              <w:jc w:val="both"/>
              <w:rPr>
                <w:sz w:val="20"/>
                <w:szCs w:val="20"/>
              </w:rPr>
            </w:pPr>
            <w:r w:rsidRPr="00B17E34">
              <w:rPr>
                <w:sz w:val="20"/>
                <w:szCs w:val="20"/>
              </w:rPr>
              <w:t>iii.</w:t>
            </w:r>
            <w:r w:rsidRPr="00B17E34">
              <w:rPr>
                <w:sz w:val="20"/>
                <w:szCs w:val="20"/>
              </w:rPr>
              <w:tab/>
              <w:t>funkcja korelacji oraz wykrywania incydentów bezpieczeństwa – wykrywanie oraz raportowanie incydentów bezpieczeństwa na bazie logów pochodzących z zarządzanych urządzeń</w:t>
            </w:r>
          </w:p>
          <w:p w14:paraId="08095B8F" w14:textId="77777777" w:rsidR="00004A1D" w:rsidRPr="00B17E34" w:rsidRDefault="00004A1D" w:rsidP="006C69E0">
            <w:pPr>
              <w:ind w:left="298" w:hanging="284"/>
              <w:jc w:val="both"/>
              <w:rPr>
                <w:sz w:val="20"/>
                <w:szCs w:val="20"/>
              </w:rPr>
            </w:pPr>
            <w:r w:rsidRPr="00B17E34">
              <w:rPr>
                <w:sz w:val="20"/>
                <w:szCs w:val="20"/>
              </w:rPr>
              <w:t>iv.</w:t>
            </w:r>
            <w:r w:rsidRPr="00B17E34">
              <w:rPr>
                <w:sz w:val="20"/>
                <w:szCs w:val="20"/>
              </w:rPr>
              <w:tab/>
              <w:t>moduł raportowania</w:t>
            </w:r>
          </w:p>
          <w:p w14:paraId="6A0A3871" w14:textId="77777777" w:rsidR="00004A1D" w:rsidRPr="00B17E34" w:rsidRDefault="00004A1D" w:rsidP="006C69E0">
            <w:pPr>
              <w:ind w:left="298" w:hanging="284"/>
              <w:jc w:val="both"/>
              <w:rPr>
                <w:sz w:val="20"/>
                <w:szCs w:val="20"/>
              </w:rPr>
            </w:pPr>
            <w:r w:rsidRPr="00B17E34">
              <w:rPr>
                <w:sz w:val="20"/>
                <w:szCs w:val="20"/>
              </w:rPr>
              <w:t>d.</w:t>
            </w:r>
            <w:r w:rsidRPr="00B17E34">
              <w:rPr>
                <w:sz w:val="20"/>
                <w:szCs w:val="20"/>
              </w:rPr>
              <w:tab/>
              <w:t xml:space="preserve">Zamawiający dopuszcza realizację funkcjonalności </w:t>
            </w:r>
            <w:proofErr w:type="spellStart"/>
            <w:r w:rsidRPr="00B17E34">
              <w:rPr>
                <w:sz w:val="20"/>
                <w:szCs w:val="20"/>
              </w:rPr>
              <w:t>CSZiR</w:t>
            </w:r>
            <w:proofErr w:type="spellEnd"/>
            <w:r w:rsidRPr="00B17E34">
              <w:rPr>
                <w:sz w:val="20"/>
                <w:szCs w:val="20"/>
              </w:rPr>
              <w:t xml:space="preserve"> opisanych punkcie 2c przy zastosowaniu platformy sprzętowej lub wirtualnej (wymagane wsparcie dla instalacji w środowisku </w:t>
            </w:r>
            <w:proofErr w:type="spellStart"/>
            <w:r w:rsidRPr="00B17E34">
              <w:rPr>
                <w:sz w:val="20"/>
                <w:szCs w:val="20"/>
              </w:rPr>
              <w:t>VMWare</w:t>
            </w:r>
            <w:proofErr w:type="spellEnd"/>
            <w:r w:rsidRPr="00B17E34">
              <w:rPr>
                <w:sz w:val="20"/>
                <w:szCs w:val="20"/>
              </w:rPr>
              <w:t>) . Każda platforma, niezależnie od typu, powinna zapewniać minimalnie 2TB powierzchni dyskowej oraz umożliwiać zapis minimum 7GB logów dziennie.</w:t>
            </w:r>
          </w:p>
          <w:p w14:paraId="2524296F" w14:textId="77777777" w:rsidR="00004A1D" w:rsidRPr="00B17E34" w:rsidRDefault="00004A1D" w:rsidP="006C69E0">
            <w:pPr>
              <w:ind w:left="298" w:hanging="284"/>
              <w:jc w:val="both"/>
              <w:rPr>
                <w:sz w:val="20"/>
                <w:szCs w:val="20"/>
              </w:rPr>
            </w:pPr>
            <w:r w:rsidRPr="00B17E34">
              <w:rPr>
                <w:sz w:val="20"/>
                <w:szCs w:val="20"/>
              </w:rPr>
              <w:t>e.</w:t>
            </w:r>
            <w:r w:rsidRPr="00B17E34">
              <w:rPr>
                <w:sz w:val="20"/>
                <w:szCs w:val="20"/>
              </w:rPr>
              <w:tab/>
              <w:t xml:space="preserve">Zamawiający dopuszcza realizację funkcjonalności </w:t>
            </w:r>
            <w:proofErr w:type="spellStart"/>
            <w:r w:rsidRPr="00B17E34">
              <w:rPr>
                <w:sz w:val="20"/>
                <w:szCs w:val="20"/>
              </w:rPr>
              <w:t>CSZiR</w:t>
            </w:r>
            <w:proofErr w:type="spellEnd"/>
            <w:r w:rsidRPr="00B17E34">
              <w:rPr>
                <w:sz w:val="20"/>
                <w:szCs w:val="20"/>
              </w:rPr>
              <w:t xml:space="preserve"> opisanych w punkcie 2c przez więcej niż jedną maszynę wirtualną lub fizyczną, jeżeli taka potrzeba wynika z architektury oferowanego rozwiązania. </w:t>
            </w:r>
          </w:p>
          <w:p w14:paraId="77564DC1" w14:textId="77777777" w:rsidR="00004A1D" w:rsidRPr="00B17E34" w:rsidRDefault="00004A1D" w:rsidP="006C69E0">
            <w:pPr>
              <w:ind w:left="298" w:hanging="284"/>
              <w:jc w:val="both"/>
              <w:rPr>
                <w:sz w:val="20"/>
                <w:szCs w:val="20"/>
              </w:rPr>
            </w:pPr>
            <w:r w:rsidRPr="00B17E34">
              <w:rPr>
                <w:sz w:val="20"/>
                <w:szCs w:val="20"/>
              </w:rPr>
              <w:t>f.</w:t>
            </w:r>
            <w:r w:rsidRPr="00B17E34">
              <w:rPr>
                <w:sz w:val="20"/>
                <w:szCs w:val="20"/>
              </w:rPr>
              <w:tab/>
              <w:t xml:space="preserve">Zamawiający wymaga aby </w:t>
            </w:r>
            <w:proofErr w:type="spellStart"/>
            <w:r w:rsidRPr="00B17E34">
              <w:rPr>
                <w:sz w:val="20"/>
                <w:szCs w:val="20"/>
              </w:rPr>
              <w:t>CSZiR</w:t>
            </w:r>
            <w:proofErr w:type="spellEnd"/>
            <w:r w:rsidRPr="00B17E34">
              <w:rPr>
                <w:sz w:val="20"/>
                <w:szCs w:val="20"/>
              </w:rPr>
              <w:t xml:space="preserve"> był obsługiwany za pomocą konsoli użytkownika, która ma być dostarczona w postaci graficznej konsoli administratora (GUI) działającej pod systemem operacyjnym Windows. Konsola zarządzania powinna posiadać możliwości automatycznej weryfikacji spójności i niesprzeczności wprowadzonej polityki bezpieczeństwa.</w:t>
            </w:r>
          </w:p>
          <w:p w14:paraId="44F1DB6D" w14:textId="77777777" w:rsidR="00004A1D" w:rsidRPr="00B17E34" w:rsidRDefault="00004A1D" w:rsidP="006C69E0">
            <w:pPr>
              <w:ind w:left="298" w:hanging="284"/>
              <w:jc w:val="both"/>
              <w:rPr>
                <w:sz w:val="20"/>
                <w:szCs w:val="20"/>
              </w:rPr>
            </w:pPr>
            <w:r w:rsidRPr="00B17E34">
              <w:rPr>
                <w:sz w:val="20"/>
                <w:szCs w:val="20"/>
              </w:rPr>
              <w:t>g.</w:t>
            </w:r>
            <w:r w:rsidRPr="00B17E34">
              <w:rPr>
                <w:sz w:val="20"/>
                <w:szCs w:val="20"/>
              </w:rPr>
              <w:tab/>
              <w:t xml:space="preserve">Zamawiający wymaga aby komunikacja </w:t>
            </w:r>
            <w:proofErr w:type="spellStart"/>
            <w:r w:rsidRPr="00B17E34">
              <w:rPr>
                <w:sz w:val="20"/>
                <w:szCs w:val="20"/>
              </w:rPr>
              <w:t>CSZiR</w:t>
            </w:r>
            <w:proofErr w:type="spellEnd"/>
            <w:r w:rsidRPr="00B17E34">
              <w:rPr>
                <w:sz w:val="20"/>
                <w:szCs w:val="20"/>
              </w:rPr>
              <w:t xml:space="preserve"> pomiędzy modułem zapory sieciowej (funkcjonujących na zewnętrznych </w:t>
            </w:r>
            <w:r w:rsidRPr="00B17E34">
              <w:rPr>
                <w:sz w:val="20"/>
                <w:szCs w:val="20"/>
              </w:rPr>
              <w:lastRenderedPageBreak/>
              <w:t>urządzeniach) i modułem zarządzania i raportowania (</w:t>
            </w:r>
            <w:proofErr w:type="spellStart"/>
            <w:r w:rsidRPr="00B17E34">
              <w:rPr>
                <w:sz w:val="20"/>
                <w:szCs w:val="20"/>
              </w:rPr>
              <w:t>CSZiR</w:t>
            </w:r>
            <w:proofErr w:type="spellEnd"/>
            <w:r w:rsidRPr="00B17E34">
              <w:rPr>
                <w:sz w:val="20"/>
                <w:szCs w:val="20"/>
              </w:rPr>
              <w:t>) powinna być szyfrowana i uwierzytelniona z użyciem certyfikatów cyfrowych generowanych przez moduł zarządzania i raportowania (</w:t>
            </w:r>
            <w:proofErr w:type="spellStart"/>
            <w:r w:rsidRPr="00B17E34">
              <w:rPr>
                <w:sz w:val="20"/>
                <w:szCs w:val="20"/>
              </w:rPr>
              <w:t>CSZiR</w:t>
            </w:r>
            <w:proofErr w:type="spellEnd"/>
            <w:r w:rsidRPr="00B17E34">
              <w:rPr>
                <w:sz w:val="20"/>
                <w:szCs w:val="20"/>
              </w:rPr>
              <w:t>).</w:t>
            </w:r>
          </w:p>
          <w:p w14:paraId="0D7BB73F" w14:textId="77777777" w:rsidR="00004A1D" w:rsidRPr="00B17E34" w:rsidRDefault="00004A1D" w:rsidP="006C69E0">
            <w:pPr>
              <w:ind w:left="298" w:hanging="284"/>
              <w:jc w:val="both"/>
              <w:rPr>
                <w:sz w:val="20"/>
                <w:szCs w:val="20"/>
              </w:rPr>
            </w:pPr>
            <w:r w:rsidRPr="00B17E34">
              <w:rPr>
                <w:sz w:val="20"/>
                <w:szCs w:val="20"/>
              </w:rPr>
              <w:t>h.</w:t>
            </w:r>
            <w:r w:rsidRPr="00B17E34">
              <w:rPr>
                <w:sz w:val="20"/>
                <w:szCs w:val="20"/>
              </w:rPr>
              <w:tab/>
              <w:t xml:space="preserve">Zamawiający wymaga aby komunikacja pomiędzy interfejsem GUI i </w:t>
            </w:r>
            <w:proofErr w:type="spellStart"/>
            <w:r w:rsidRPr="00B17E34">
              <w:rPr>
                <w:sz w:val="20"/>
                <w:szCs w:val="20"/>
              </w:rPr>
              <w:t>CSZiR</w:t>
            </w:r>
            <w:proofErr w:type="spellEnd"/>
            <w:r w:rsidRPr="00B17E34">
              <w:rPr>
                <w:sz w:val="20"/>
                <w:szCs w:val="20"/>
              </w:rPr>
              <w:t xml:space="preserve"> była szyfrowana</w:t>
            </w:r>
          </w:p>
          <w:p w14:paraId="5E31ACC6" w14:textId="77777777" w:rsidR="00004A1D" w:rsidRPr="00B17E34" w:rsidRDefault="00004A1D" w:rsidP="006C69E0">
            <w:pPr>
              <w:ind w:left="298" w:hanging="284"/>
              <w:jc w:val="both"/>
              <w:rPr>
                <w:sz w:val="20"/>
                <w:szCs w:val="20"/>
              </w:rPr>
            </w:pPr>
            <w:r w:rsidRPr="00B17E34">
              <w:rPr>
                <w:sz w:val="20"/>
                <w:szCs w:val="20"/>
              </w:rPr>
              <w:t>i.</w:t>
            </w:r>
            <w:r w:rsidRPr="00B17E34">
              <w:rPr>
                <w:sz w:val="20"/>
                <w:szCs w:val="20"/>
              </w:rPr>
              <w:tab/>
              <w:t xml:space="preserve">Zamawiający wymaga aby </w:t>
            </w:r>
            <w:proofErr w:type="spellStart"/>
            <w:r w:rsidRPr="00B17E34">
              <w:rPr>
                <w:sz w:val="20"/>
                <w:szCs w:val="20"/>
              </w:rPr>
              <w:t>CSZiR</w:t>
            </w:r>
            <w:proofErr w:type="spellEnd"/>
            <w:r w:rsidRPr="00B17E34">
              <w:rPr>
                <w:sz w:val="20"/>
                <w:szCs w:val="20"/>
              </w:rPr>
              <w:t xml:space="preserve"> zapewniał możliwość uwierzytelnianie administratorów za pomocą haseł statycznych, haseł dynamicznych, certyfikatów cyfrowych oraz protokołu SAML.</w:t>
            </w:r>
          </w:p>
          <w:p w14:paraId="32BE0D4F" w14:textId="77777777" w:rsidR="00004A1D" w:rsidRPr="00B17E34" w:rsidRDefault="00004A1D" w:rsidP="006C69E0">
            <w:pPr>
              <w:ind w:left="298" w:hanging="284"/>
              <w:jc w:val="both"/>
              <w:rPr>
                <w:sz w:val="20"/>
                <w:szCs w:val="20"/>
              </w:rPr>
            </w:pPr>
            <w:r w:rsidRPr="00B17E34">
              <w:rPr>
                <w:sz w:val="20"/>
                <w:szCs w:val="20"/>
              </w:rPr>
              <w:t>j.</w:t>
            </w:r>
            <w:r w:rsidRPr="00B17E34">
              <w:rPr>
                <w:sz w:val="20"/>
                <w:szCs w:val="20"/>
              </w:rPr>
              <w:tab/>
              <w:t xml:space="preserve">Zamawiający wymaga aby </w:t>
            </w:r>
            <w:proofErr w:type="spellStart"/>
            <w:r w:rsidRPr="00B17E34">
              <w:rPr>
                <w:sz w:val="20"/>
                <w:szCs w:val="20"/>
              </w:rPr>
              <w:t>CSZiR</w:t>
            </w:r>
            <w:proofErr w:type="spellEnd"/>
            <w:r w:rsidRPr="00B17E34">
              <w:rPr>
                <w:sz w:val="20"/>
                <w:szCs w:val="20"/>
              </w:rPr>
              <w:t xml:space="preserve"> zapewniał możliwość definiowania szczegółowych zestawów uprawnień dla poszczególnych administratorów (np. tylko do odczytu logów, tylko do zarządzania użytkowników)</w:t>
            </w:r>
          </w:p>
          <w:p w14:paraId="40116053" w14:textId="77777777" w:rsidR="00004A1D" w:rsidRPr="00B17E34" w:rsidRDefault="00004A1D" w:rsidP="006C69E0">
            <w:pPr>
              <w:ind w:left="298" w:hanging="284"/>
              <w:jc w:val="both"/>
              <w:rPr>
                <w:sz w:val="20"/>
                <w:szCs w:val="20"/>
              </w:rPr>
            </w:pPr>
            <w:r w:rsidRPr="00B17E34">
              <w:rPr>
                <w:sz w:val="20"/>
                <w:szCs w:val="20"/>
              </w:rPr>
              <w:t>k.</w:t>
            </w:r>
            <w:r w:rsidRPr="00B17E34">
              <w:rPr>
                <w:sz w:val="20"/>
                <w:szCs w:val="20"/>
              </w:rPr>
              <w:tab/>
              <w:t xml:space="preserve">Zamawiający wymaga aby </w:t>
            </w:r>
            <w:proofErr w:type="spellStart"/>
            <w:r w:rsidRPr="00B17E34">
              <w:rPr>
                <w:sz w:val="20"/>
                <w:szCs w:val="20"/>
              </w:rPr>
              <w:t>CSZiR</w:t>
            </w:r>
            <w:proofErr w:type="spellEnd"/>
            <w:r w:rsidRPr="00B17E34">
              <w:rPr>
                <w:sz w:val="20"/>
                <w:szCs w:val="20"/>
              </w:rPr>
              <w:t xml:space="preserve"> umożliwiał jednoczesną pracę wielu administratorów - w tym także jednoczesną pracę w ramach pojedynczej polityki bezpieczeństwa.</w:t>
            </w:r>
          </w:p>
          <w:p w14:paraId="75A914B5" w14:textId="14E56FBB" w:rsidR="00004A1D" w:rsidRPr="00B17E34" w:rsidRDefault="00004A1D" w:rsidP="006C69E0">
            <w:pPr>
              <w:ind w:left="298" w:hanging="284"/>
              <w:jc w:val="both"/>
              <w:rPr>
                <w:sz w:val="20"/>
                <w:szCs w:val="20"/>
              </w:rPr>
            </w:pPr>
            <w:r w:rsidRPr="00B17E34">
              <w:rPr>
                <w:sz w:val="20"/>
                <w:szCs w:val="20"/>
              </w:rPr>
              <w:t>l.</w:t>
            </w:r>
            <w:r w:rsidRPr="00B17E34">
              <w:rPr>
                <w:sz w:val="20"/>
                <w:szCs w:val="20"/>
              </w:rPr>
              <w:tab/>
              <w:t xml:space="preserve">Zamawiający wymaga aby </w:t>
            </w:r>
            <w:proofErr w:type="spellStart"/>
            <w:r w:rsidRPr="00B17E34">
              <w:rPr>
                <w:sz w:val="20"/>
                <w:szCs w:val="20"/>
              </w:rPr>
              <w:t>CSZiR</w:t>
            </w:r>
            <w:proofErr w:type="spellEnd"/>
            <w:r w:rsidRPr="00B17E34">
              <w:rPr>
                <w:sz w:val="20"/>
                <w:szCs w:val="20"/>
              </w:rPr>
              <w:t xml:space="preserve"> posiadał mechanizm wieloetapowej akceptacji zmian wykonanych w polityce bezpieczeństwa przez minimum dwóch różnych administrato</w:t>
            </w:r>
            <w:r w:rsidR="00BC383F" w:rsidRPr="00B17E34">
              <w:rPr>
                <w:sz w:val="20"/>
                <w:szCs w:val="20"/>
              </w:rPr>
              <w:t>r</w:t>
            </w:r>
            <w:r w:rsidRPr="00B17E34">
              <w:rPr>
                <w:sz w:val="20"/>
                <w:szCs w:val="20"/>
              </w:rPr>
              <w:t xml:space="preserve">ów. Jeżeli opisana funkcjonalność wymaga dodatkowej licencji to powinna być ona dostarczona razem z </w:t>
            </w:r>
            <w:proofErr w:type="spellStart"/>
            <w:r w:rsidRPr="00B17E34">
              <w:rPr>
                <w:sz w:val="20"/>
                <w:szCs w:val="20"/>
              </w:rPr>
              <w:t>CSZiR</w:t>
            </w:r>
            <w:proofErr w:type="spellEnd"/>
            <w:r w:rsidRPr="00B17E34">
              <w:rPr>
                <w:sz w:val="20"/>
                <w:szCs w:val="20"/>
              </w:rPr>
              <w:t xml:space="preserve">. </w:t>
            </w:r>
          </w:p>
          <w:p w14:paraId="728C6BAC" w14:textId="77777777" w:rsidR="00004A1D" w:rsidRPr="00B17E34" w:rsidRDefault="00004A1D" w:rsidP="006C69E0">
            <w:pPr>
              <w:ind w:left="298" w:hanging="284"/>
              <w:jc w:val="both"/>
              <w:rPr>
                <w:sz w:val="20"/>
                <w:szCs w:val="20"/>
              </w:rPr>
            </w:pPr>
            <w:r w:rsidRPr="00B17E34">
              <w:rPr>
                <w:sz w:val="20"/>
                <w:szCs w:val="20"/>
              </w:rPr>
              <w:t>m.</w:t>
            </w:r>
            <w:r w:rsidRPr="00B17E34">
              <w:rPr>
                <w:sz w:val="20"/>
                <w:szCs w:val="20"/>
              </w:rPr>
              <w:tab/>
              <w:t xml:space="preserve">Zamawiający wymaga aby </w:t>
            </w:r>
            <w:proofErr w:type="spellStart"/>
            <w:r w:rsidRPr="00B17E34">
              <w:rPr>
                <w:sz w:val="20"/>
                <w:szCs w:val="20"/>
              </w:rPr>
              <w:t>CSZiR</w:t>
            </w:r>
            <w:proofErr w:type="spellEnd"/>
            <w:r w:rsidRPr="00B17E34">
              <w:rPr>
                <w:sz w:val="20"/>
                <w:szCs w:val="20"/>
              </w:rPr>
              <w:t xml:space="preserve"> zapewniał możliwość tworzenia wielu różnych polityk bezpieczeństwa oraz umożliwiać ich przypisanie do zarządzanych  urządzeń NGFW.</w:t>
            </w:r>
          </w:p>
          <w:p w14:paraId="100B9282" w14:textId="77777777" w:rsidR="00004A1D" w:rsidRPr="00B17E34" w:rsidRDefault="00004A1D" w:rsidP="006C69E0">
            <w:pPr>
              <w:ind w:left="298" w:hanging="284"/>
              <w:jc w:val="both"/>
              <w:rPr>
                <w:sz w:val="20"/>
                <w:szCs w:val="20"/>
              </w:rPr>
            </w:pPr>
            <w:r w:rsidRPr="00B17E34">
              <w:rPr>
                <w:sz w:val="20"/>
                <w:szCs w:val="20"/>
              </w:rPr>
              <w:t>n.</w:t>
            </w:r>
            <w:r w:rsidRPr="00B17E34">
              <w:rPr>
                <w:sz w:val="20"/>
                <w:szCs w:val="20"/>
              </w:rPr>
              <w:tab/>
              <w:t xml:space="preserve">Zamawiający wymaga aby </w:t>
            </w:r>
            <w:proofErr w:type="spellStart"/>
            <w:r w:rsidRPr="00B17E34">
              <w:rPr>
                <w:sz w:val="20"/>
                <w:szCs w:val="20"/>
              </w:rPr>
              <w:t>CSZiR</w:t>
            </w:r>
            <w:proofErr w:type="spellEnd"/>
            <w:r w:rsidRPr="00B17E34">
              <w:rPr>
                <w:sz w:val="20"/>
                <w:szCs w:val="20"/>
              </w:rPr>
              <w:t xml:space="preserve"> posiadał mechanizmy automatycznej weryfikacji spójności i niesprzeczności implementowanej </w:t>
            </w:r>
            <w:r w:rsidRPr="00B17E34">
              <w:rPr>
                <w:sz w:val="20"/>
                <w:szCs w:val="20"/>
              </w:rPr>
              <w:lastRenderedPageBreak/>
              <w:t>polityki bezpieczeństwa przed zainstalowaniem jej na urządzeniach NGFW.</w:t>
            </w:r>
          </w:p>
          <w:p w14:paraId="270043CB" w14:textId="77777777" w:rsidR="00004A1D" w:rsidRPr="00B17E34" w:rsidRDefault="00004A1D" w:rsidP="006C69E0">
            <w:pPr>
              <w:ind w:left="298" w:hanging="284"/>
              <w:jc w:val="both"/>
              <w:rPr>
                <w:sz w:val="20"/>
                <w:szCs w:val="20"/>
              </w:rPr>
            </w:pPr>
            <w:r w:rsidRPr="00B17E34">
              <w:rPr>
                <w:sz w:val="20"/>
                <w:szCs w:val="20"/>
              </w:rPr>
              <w:t>o.</w:t>
            </w:r>
            <w:r w:rsidRPr="00B17E34">
              <w:rPr>
                <w:sz w:val="20"/>
                <w:szCs w:val="20"/>
              </w:rPr>
              <w:tab/>
              <w:t xml:space="preserve">Zamawiający wymaga aby </w:t>
            </w:r>
            <w:proofErr w:type="spellStart"/>
            <w:r w:rsidRPr="00B17E34">
              <w:rPr>
                <w:sz w:val="20"/>
                <w:szCs w:val="20"/>
              </w:rPr>
              <w:t>CSZiR</w:t>
            </w:r>
            <w:proofErr w:type="spellEnd"/>
            <w:r w:rsidRPr="00B17E34">
              <w:rPr>
                <w:sz w:val="20"/>
                <w:szCs w:val="20"/>
              </w:rPr>
              <w:t xml:space="preserve"> posiadał wbudowane mechanizmy wersjonowania polityk bezpieczeństwa. Nowa wersja polityki bezpieczeństwa powinna być tworzona każdorazowo w momencie opublikowania zmian przez administratora systemu. System wersjonowania musi zapewniać administratorom możliwość wglądu w wybraną wersję polityki bezpieczeństwa, możliwość porównywania różnych wersji polityki pod kątem różnic między nimi, a także opcję cofnięcia konfiguracji do wybranej wersji. </w:t>
            </w:r>
          </w:p>
          <w:p w14:paraId="50358FEC" w14:textId="77777777" w:rsidR="00004A1D" w:rsidRPr="00B17E34" w:rsidRDefault="00004A1D" w:rsidP="006C69E0">
            <w:pPr>
              <w:ind w:left="298" w:hanging="284"/>
              <w:jc w:val="both"/>
              <w:rPr>
                <w:sz w:val="20"/>
                <w:szCs w:val="20"/>
              </w:rPr>
            </w:pPr>
            <w:r w:rsidRPr="00B17E34">
              <w:rPr>
                <w:sz w:val="20"/>
                <w:szCs w:val="20"/>
              </w:rPr>
              <w:t>p.</w:t>
            </w:r>
            <w:r w:rsidRPr="00B17E34">
              <w:rPr>
                <w:sz w:val="20"/>
                <w:szCs w:val="20"/>
              </w:rPr>
              <w:tab/>
              <w:t xml:space="preserve">Zamawiający wymaga aby </w:t>
            </w:r>
            <w:proofErr w:type="spellStart"/>
            <w:r w:rsidRPr="00B17E34">
              <w:rPr>
                <w:sz w:val="20"/>
                <w:szCs w:val="20"/>
              </w:rPr>
              <w:t>CSZiR</w:t>
            </w:r>
            <w:proofErr w:type="spellEnd"/>
            <w:r w:rsidRPr="00B17E34">
              <w:rPr>
                <w:sz w:val="20"/>
                <w:szCs w:val="20"/>
              </w:rPr>
              <w:t xml:space="preserve"> posiadał mechanizmy zapewniające rozliczalność zmian konfiguracyjnych wykonanych przez poszczególnych administratorów w formie generowania i przechowywania logów audytowych. Logi muszą zawierając minimum informacje o tożsamości administratora oraz czasie i zakresie wykonywanych zmian </w:t>
            </w:r>
          </w:p>
          <w:p w14:paraId="31DF2E05" w14:textId="77777777" w:rsidR="00004A1D" w:rsidRPr="00B17E34" w:rsidRDefault="00004A1D" w:rsidP="006C69E0">
            <w:pPr>
              <w:ind w:left="298" w:hanging="284"/>
              <w:jc w:val="both"/>
              <w:rPr>
                <w:sz w:val="20"/>
                <w:szCs w:val="20"/>
              </w:rPr>
            </w:pPr>
            <w:r w:rsidRPr="00B17E34">
              <w:rPr>
                <w:sz w:val="20"/>
                <w:szCs w:val="20"/>
              </w:rPr>
              <w:t>q.</w:t>
            </w:r>
            <w:r w:rsidRPr="00B17E34">
              <w:rPr>
                <w:sz w:val="20"/>
                <w:szCs w:val="20"/>
              </w:rPr>
              <w:tab/>
              <w:t xml:space="preserve">Zamawiający wymaga aby </w:t>
            </w:r>
            <w:proofErr w:type="spellStart"/>
            <w:r w:rsidRPr="00B17E34">
              <w:rPr>
                <w:sz w:val="20"/>
                <w:szCs w:val="20"/>
              </w:rPr>
              <w:t>CSZiR</w:t>
            </w:r>
            <w:proofErr w:type="spellEnd"/>
            <w:r w:rsidRPr="00B17E34">
              <w:rPr>
                <w:sz w:val="20"/>
                <w:szCs w:val="20"/>
              </w:rPr>
              <w:t xml:space="preserve"> posiadał mechanizmy centralnego zarządzania licencjami dla wszystkich komponentów wchodzących w skład systemu bezpieczeństwa. </w:t>
            </w:r>
          </w:p>
          <w:p w14:paraId="59F55520" w14:textId="77777777" w:rsidR="00004A1D" w:rsidRPr="00B17E34" w:rsidRDefault="00004A1D" w:rsidP="006C69E0">
            <w:pPr>
              <w:ind w:left="298" w:hanging="284"/>
              <w:jc w:val="both"/>
              <w:rPr>
                <w:sz w:val="20"/>
                <w:szCs w:val="20"/>
              </w:rPr>
            </w:pPr>
            <w:r w:rsidRPr="00B17E34">
              <w:rPr>
                <w:sz w:val="20"/>
                <w:szCs w:val="20"/>
              </w:rPr>
              <w:t>r.</w:t>
            </w:r>
            <w:r w:rsidRPr="00B17E34">
              <w:rPr>
                <w:sz w:val="20"/>
                <w:szCs w:val="20"/>
              </w:rPr>
              <w:tab/>
              <w:t xml:space="preserve">Zamawiający wymaga aby </w:t>
            </w:r>
            <w:proofErr w:type="spellStart"/>
            <w:r w:rsidRPr="00B17E34">
              <w:rPr>
                <w:sz w:val="20"/>
                <w:szCs w:val="20"/>
              </w:rPr>
              <w:t>CSZiR</w:t>
            </w:r>
            <w:proofErr w:type="spellEnd"/>
            <w:r w:rsidRPr="00B17E34">
              <w:rPr>
                <w:sz w:val="20"/>
                <w:szCs w:val="20"/>
              </w:rPr>
              <w:t xml:space="preserve"> posiadał dedykowane API umożliwiające automatyzację czynności administracyjnych.</w:t>
            </w:r>
          </w:p>
          <w:p w14:paraId="33CF8843" w14:textId="77777777" w:rsidR="00004A1D" w:rsidRPr="00B17E34" w:rsidRDefault="00004A1D" w:rsidP="006C69E0">
            <w:pPr>
              <w:ind w:left="298" w:hanging="284"/>
              <w:jc w:val="both"/>
              <w:rPr>
                <w:sz w:val="20"/>
                <w:szCs w:val="20"/>
              </w:rPr>
            </w:pPr>
            <w:r w:rsidRPr="00B17E34">
              <w:rPr>
                <w:sz w:val="20"/>
                <w:szCs w:val="20"/>
              </w:rPr>
              <w:t>s.</w:t>
            </w:r>
            <w:r w:rsidRPr="00B17E34">
              <w:rPr>
                <w:sz w:val="20"/>
                <w:szCs w:val="20"/>
              </w:rPr>
              <w:tab/>
              <w:t xml:space="preserve">Zamawiający wymaga aby </w:t>
            </w:r>
            <w:proofErr w:type="spellStart"/>
            <w:r w:rsidRPr="00B17E34">
              <w:rPr>
                <w:sz w:val="20"/>
                <w:szCs w:val="20"/>
              </w:rPr>
              <w:t>CSZiR</w:t>
            </w:r>
            <w:proofErr w:type="spellEnd"/>
            <w:r w:rsidRPr="00B17E34">
              <w:rPr>
                <w:sz w:val="20"/>
                <w:szCs w:val="20"/>
              </w:rPr>
              <w:t xml:space="preserve"> realizował funkcję serwera logów w ramach której musi umożliwiać agregację i indeksowanie logów ze wszystkich zarządzanych urządzeń NGFW. W ramach funkcji serwera </w:t>
            </w:r>
            <w:r w:rsidRPr="00B17E34">
              <w:rPr>
                <w:sz w:val="20"/>
                <w:szCs w:val="20"/>
              </w:rPr>
              <w:lastRenderedPageBreak/>
              <w:t>logów muszą istnieć wbudowane mechanizmy ochrony przestrzeni dyskowej przed przepełnieniem</w:t>
            </w:r>
          </w:p>
          <w:p w14:paraId="3BAB51CD" w14:textId="77777777" w:rsidR="00004A1D" w:rsidRPr="00B17E34" w:rsidRDefault="00004A1D" w:rsidP="006C69E0">
            <w:pPr>
              <w:ind w:left="298" w:hanging="284"/>
              <w:jc w:val="both"/>
              <w:rPr>
                <w:sz w:val="20"/>
                <w:szCs w:val="20"/>
              </w:rPr>
            </w:pPr>
            <w:r w:rsidRPr="00B17E34">
              <w:rPr>
                <w:sz w:val="20"/>
                <w:szCs w:val="20"/>
              </w:rPr>
              <w:t>t.</w:t>
            </w:r>
            <w:r w:rsidRPr="00B17E34">
              <w:rPr>
                <w:sz w:val="20"/>
                <w:szCs w:val="20"/>
              </w:rPr>
              <w:tab/>
              <w:t xml:space="preserve">Zamawiający wymaga aby </w:t>
            </w:r>
            <w:proofErr w:type="spellStart"/>
            <w:r w:rsidRPr="00B17E34">
              <w:rPr>
                <w:sz w:val="20"/>
                <w:szCs w:val="20"/>
              </w:rPr>
              <w:t>CSZiR</w:t>
            </w:r>
            <w:proofErr w:type="spellEnd"/>
            <w:r w:rsidRPr="00B17E34">
              <w:rPr>
                <w:sz w:val="20"/>
                <w:szCs w:val="20"/>
              </w:rPr>
              <w:t xml:space="preserve"> posiadał mechanizmy pozwalające na implementację rozwiązania wysokiej dostępności, w ramach której możliwe jest dodanie zapasowego serwera zarządzania oraz uruchomienie automatycznej synchronizacji konfiguracji polityk bezpieczeństwa. Dostarczenie zapasowego serwera zarządzania nie jest wymagane w ramach postępowania.</w:t>
            </w:r>
          </w:p>
          <w:p w14:paraId="366DE8AF" w14:textId="77777777" w:rsidR="00004A1D" w:rsidRPr="00B17E34" w:rsidRDefault="00004A1D" w:rsidP="006C69E0">
            <w:pPr>
              <w:ind w:left="298" w:hanging="284"/>
              <w:jc w:val="both"/>
              <w:rPr>
                <w:sz w:val="20"/>
                <w:szCs w:val="20"/>
              </w:rPr>
            </w:pPr>
            <w:r w:rsidRPr="00B17E34">
              <w:rPr>
                <w:sz w:val="20"/>
                <w:szCs w:val="20"/>
              </w:rPr>
              <w:t>u.</w:t>
            </w:r>
            <w:r w:rsidRPr="00B17E34">
              <w:rPr>
                <w:sz w:val="20"/>
                <w:szCs w:val="20"/>
              </w:rPr>
              <w:tab/>
              <w:t xml:space="preserve">Zamawiający wymaga aby </w:t>
            </w:r>
            <w:proofErr w:type="spellStart"/>
            <w:r w:rsidRPr="00B17E34">
              <w:rPr>
                <w:sz w:val="20"/>
                <w:szCs w:val="20"/>
              </w:rPr>
              <w:t>CSZiR</w:t>
            </w:r>
            <w:proofErr w:type="spellEnd"/>
            <w:r w:rsidRPr="00B17E34">
              <w:rPr>
                <w:sz w:val="20"/>
                <w:szCs w:val="20"/>
              </w:rPr>
              <w:t xml:space="preserve"> posiadał możliwość wykrywania incydentów bezpieczeństwa na bazie logów pochodzących z zarządzanych urządzeń NGFW.</w:t>
            </w:r>
          </w:p>
          <w:p w14:paraId="318458CB" w14:textId="77777777" w:rsidR="00004A1D" w:rsidRPr="00B17E34" w:rsidRDefault="00004A1D" w:rsidP="006C69E0">
            <w:pPr>
              <w:ind w:left="298" w:hanging="284"/>
              <w:jc w:val="both"/>
              <w:rPr>
                <w:sz w:val="20"/>
                <w:szCs w:val="20"/>
              </w:rPr>
            </w:pPr>
            <w:r w:rsidRPr="00B17E34">
              <w:rPr>
                <w:sz w:val="20"/>
                <w:szCs w:val="20"/>
              </w:rPr>
              <w:t>v.</w:t>
            </w:r>
            <w:r w:rsidRPr="00B17E34">
              <w:rPr>
                <w:sz w:val="20"/>
                <w:szCs w:val="20"/>
              </w:rPr>
              <w:tab/>
              <w:t xml:space="preserve">Zamawiający wymaga aby </w:t>
            </w:r>
            <w:proofErr w:type="spellStart"/>
            <w:r w:rsidRPr="00B17E34">
              <w:rPr>
                <w:sz w:val="20"/>
                <w:szCs w:val="20"/>
              </w:rPr>
              <w:t>CSZiR</w:t>
            </w:r>
            <w:proofErr w:type="spellEnd"/>
            <w:r w:rsidRPr="00B17E34">
              <w:rPr>
                <w:sz w:val="20"/>
                <w:szCs w:val="20"/>
              </w:rPr>
              <w:t xml:space="preserve"> pozwalał na wyszukiwanie wymaganych informacji (logów, incydentów bezpieczeństwa) zapisanych w wewnętrznej bazie danych bez konieczności definiowania wartości dla poszczególnych atrybutów (</w:t>
            </w:r>
            <w:proofErr w:type="spellStart"/>
            <w:r w:rsidRPr="00B17E34">
              <w:rPr>
                <w:sz w:val="20"/>
                <w:szCs w:val="20"/>
              </w:rPr>
              <w:t>tzw.freetext</w:t>
            </w:r>
            <w:proofErr w:type="spellEnd"/>
            <w:r w:rsidRPr="00B17E34">
              <w:rPr>
                <w:sz w:val="20"/>
                <w:szCs w:val="20"/>
              </w:rPr>
              <w:t xml:space="preserve"> </w:t>
            </w:r>
            <w:proofErr w:type="spellStart"/>
            <w:r w:rsidRPr="00B17E34">
              <w:rPr>
                <w:sz w:val="20"/>
                <w:szCs w:val="20"/>
              </w:rPr>
              <w:t>search</w:t>
            </w:r>
            <w:proofErr w:type="spellEnd"/>
            <w:r w:rsidRPr="00B17E34">
              <w:rPr>
                <w:sz w:val="20"/>
                <w:szCs w:val="20"/>
              </w:rPr>
              <w:t>).</w:t>
            </w:r>
          </w:p>
          <w:p w14:paraId="3D4F27B5" w14:textId="40FC0EBB" w:rsidR="00004A1D" w:rsidRPr="00B17E34" w:rsidRDefault="00004A1D" w:rsidP="006C69E0">
            <w:pPr>
              <w:ind w:left="298" w:hanging="284"/>
              <w:jc w:val="both"/>
              <w:rPr>
                <w:sz w:val="20"/>
                <w:szCs w:val="20"/>
              </w:rPr>
            </w:pPr>
            <w:r w:rsidRPr="00B17E34">
              <w:rPr>
                <w:sz w:val="20"/>
                <w:szCs w:val="20"/>
              </w:rPr>
              <w:t>w.</w:t>
            </w:r>
            <w:r w:rsidRPr="00B17E34">
              <w:rPr>
                <w:sz w:val="20"/>
                <w:szCs w:val="20"/>
              </w:rPr>
              <w:tab/>
              <w:t xml:space="preserve">Zamawiający wymaga aby </w:t>
            </w:r>
            <w:proofErr w:type="spellStart"/>
            <w:r w:rsidRPr="00B17E34">
              <w:rPr>
                <w:sz w:val="20"/>
                <w:szCs w:val="20"/>
              </w:rPr>
              <w:t>CSZiR</w:t>
            </w:r>
            <w:proofErr w:type="spellEnd"/>
            <w:r w:rsidRPr="00B17E34">
              <w:rPr>
                <w:sz w:val="20"/>
                <w:szCs w:val="20"/>
              </w:rPr>
              <w:t xml:space="preserve"> posi</w:t>
            </w:r>
            <w:r w:rsidR="00BC383F" w:rsidRPr="00B17E34">
              <w:rPr>
                <w:sz w:val="20"/>
                <w:szCs w:val="20"/>
              </w:rPr>
              <w:t>a</w:t>
            </w:r>
            <w:r w:rsidRPr="00B17E34">
              <w:rPr>
                <w:sz w:val="20"/>
                <w:szCs w:val="20"/>
              </w:rPr>
              <w:t>dał funkcję pozwalającą na grupowanie wyników wyszukiwania logów/incydentów bezpieczeństwa według określonych atrybutów (minimum typ incydentu, zasoby, nazwa użytkownika).</w:t>
            </w:r>
          </w:p>
          <w:p w14:paraId="20B31AEE" w14:textId="77777777" w:rsidR="00004A1D" w:rsidRPr="00B17E34" w:rsidRDefault="00004A1D" w:rsidP="006C69E0">
            <w:pPr>
              <w:ind w:left="298" w:hanging="284"/>
              <w:jc w:val="both"/>
              <w:rPr>
                <w:sz w:val="20"/>
                <w:szCs w:val="20"/>
              </w:rPr>
            </w:pPr>
            <w:r w:rsidRPr="00B17E34">
              <w:rPr>
                <w:sz w:val="20"/>
                <w:szCs w:val="20"/>
              </w:rPr>
              <w:t>x.</w:t>
            </w:r>
            <w:r w:rsidRPr="00B17E34">
              <w:rPr>
                <w:sz w:val="20"/>
                <w:szCs w:val="20"/>
              </w:rPr>
              <w:tab/>
              <w:t xml:space="preserve">Zamawiający wymaga aby </w:t>
            </w:r>
            <w:proofErr w:type="spellStart"/>
            <w:r w:rsidRPr="00B17E34">
              <w:rPr>
                <w:sz w:val="20"/>
                <w:szCs w:val="20"/>
              </w:rPr>
              <w:t>CSZiR</w:t>
            </w:r>
            <w:proofErr w:type="spellEnd"/>
            <w:r w:rsidRPr="00B17E34">
              <w:rPr>
                <w:sz w:val="20"/>
                <w:szCs w:val="20"/>
              </w:rPr>
              <w:t xml:space="preserve"> umożliwiał administratorom tworzenie własnych raportów oraz ekranów (</w:t>
            </w:r>
            <w:proofErr w:type="spellStart"/>
            <w:r w:rsidRPr="00B17E34">
              <w:rPr>
                <w:sz w:val="20"/>
                <w:szCs w:val="20"/>
              </w:rPr>
              <w:t>dashboard</w:t>
            </w:r>
            <w:proofErr w:type="spellEnd"/>
            <w:r w:rsidRPr="00B17E34">
              <w:rPr>
                <w:sz w:val="20"/>
                <w:szCs w:val="20"/>
              </w:rPr>
              <w:t xml:space="preserve">), a także modyfikowanie raportów i widoków dostarczonych razem z systemem. </w:t>
            </w:r>
          </w:p>
          <w:p w14:paraId="121CDD94" w14:textId="77777777" w:rsidR="00004A1D" w:rsidRPr="00B17E34" w:rsidRDefault="00004A1D" w:rsidP="006C69E0">
            <w:pPr>
              <w:ind w:left="298" w:hanging="284"/>
              <w:jc w:val="both"/>
              <w:rPr>
                <w:sz w:val="20"/>
                <w:szCs w:val="20"/>
              </w:rPr>
            </w:pPr>
            <w:r w:rsidRPr="00B17E34">
              <w:rPr>
                <w:sz w:val="20"/>
                <w:szCs w:val="20"/>
              </w:rPr>
              <w:t>y.</w:t>
            </w:r>
            <w:r w:rsidRPr="00B17E34">
              <w:rPr>
                <w:sz w:val="20"/>
                <w:szCs w:val="20"/>
              </w:rPr>
              <w:tab/>
              <w:t xml:space="preserve">Zamawiający wymaga aby </w:t>
            </w:r>
            <w:proofErr w:type="spellStart"/>
            <w:r w:rsidRPr="00B17E34">
              <w:rPr>
                <w:sz w:val="20"/>
                <w:szCs w:val="20"/>
              </w:rPr>
              <w:t>CSZiR</w:t>
            </w:r>
            <w:proofErr w:type="spellEnd"/>
            <w:r w:rsidRPr="00B17E34">
              <w:rPr>
                <w:sz w:val="20"/>
                <w:szCs w:val="20"/>
              </w:rPr>
              <w:t xml:space="preserve"> posiadał możliwość konfigurowania automatycznych reakcji na wykryte incydenty bezpieczeństwa - minimum </w:t>
            </w:r>
            <w:r w:rsidRPr="00B17E34">
              <w:rPr>
                <w:sz w:val="20"/>
                <w:szCs w:val="20"/>
              </w:rPr>
              <w:lastRenderedPageBreak/>
              <w:t>w postaci wysłania wiadomość e-mail, wygenerowanie SNMP trap lub uruchomienie skryptu</w:t>
            </w:r>
          </w:p>
          <w:p w14:paraId="358CDD48" w14:textId="786D2452" w:rsidR="00B27681" w:rsidRPr="00B17E34" w:rsidRDefault="00004A1D" w:rsidP="006C69E0">
            <w:pPr>
              <w:ind w:left="298" w:hanging="284"/>
              <w:jc w:val="both"/>
              <w:rPr>
                <w:sz w:val="20"/>
                <w:szCs w:val="20"/>
              </w:rPr>
            </w:pPr>
            <w:r w:rsidRPr="00B17E34">
              <w:rPr>
                <w:sz w:val="20"/>
                <w:szCs w:val="20"/>
              </w:rPr>
              <w:t>z.</w:t>
            </w:r>
            <w:r w:rsidRPr="00B17E34">
              <w:rPr>
                <w:sz w:val="20"/>
                <w:szCs w:val="20"/>
              </w:rPr>
              <w:tab/>
              <w:t>Zamawiający wymaga dostarczenie odpowiednich subskrypcji, gwarancji producenta i licencji dla w/w rozwiązania na okres 36 miesięcy.</w:t>
            </w:r>
          </w:p>
        </w:tc>
        <w:tc>
          <w:tcPr>
            <w:tcW w:w="3955" w:type="dxa"/>
            <w:tcBorders>
              <w:top w:val="single" w:sz="4" w:space="0" w:color="00000A"/>
              <w:left w:val="single" w:sz="4" w:space="0" w:color="00000A"/>
              <w:bottom w:val="single" w:sz="4" w:space="0" w:color="00000A"/>
            </w:tcBorders>
            <w:shd w:val="clear" w:color="auto" w:fill="FFFFFF"/>
          </w:tcPr>
          <w:p w14:paraId="7811E93F" w14:textId="77777777" w:rsidR="00B27681" w:rsidRPr="00B17E34" w:rsidRDefault="00B27681" w:rsidP="00382219">
            <w:pPr>
              <w:snapToGrid w:val="0"/>
              <w:rPr>
                <w:sz w:val="20"/>
                <w:szCs w:val="20"/>
              </w:rPr>
            </w:pPr>
          </w:p>
        </w:tc>
        <w:tc>
          <w:tcPr>
            <w:tcW w:w="5291" w:type="dxa"/>
            <w:gridSpan w:val="5"/>
            <w:vMerge/>
            <w:tcBorders>
              <w:top w:val="single" w:sz="4" w:space="0" w:color="00000A"/>
              <w:left w:val="single" w:sz="4" w:space="0" w:color="00000A"/>
              <w:bottom w:val="single" w:sz="4" w:space="0" w:color="00000A"/>
              <w:right w:val="single" w:sz="4" w:space="0" w:color="00000A"/>
            </w:tcBorders>
            <w:shd w:val="clear" w:color="auto" w:fill="FFFFFF"/>
          </w:tcPr>
          <w:p w14:paraId="622E0AC6" w14:textId="77777777" w:rsidR="00B27681" w:rsidRPr="00B17E34" w:rsidRDefault="00B27681" w:rsidP="00382219">
            <w:pPr>
              <w:snapToGrid w:val="0"/>
              <w:rPr>
                <w:sz w:val="20"/>
                <w:szCs w:val="20"/>
              </w:rPr>
            </w:pPr>
          </w:p>
        </w:tc>
      </w:tr>
      <w:tr w:rsidR="00B17E34" w:rsidRPr="00B17E34" w14:paraId="68FB892B" w14:textId="77777777" w:rsidTr="0023750E">
        <w:tc>
          <w:tcPr>
            <w:tcW w:w="1818" w:type="dxa"/>
            <w:tcBorders>
              <w:top w:val="single" w:sz="4" w:space="0" w:color="00000A"/>
              <w:left w:val="single" w:sz="4" w:space="0" w:color="00000A"/>
              <w:bottom w:val="single" w:sz="4" w:space="0" w:color="00000A"/>
            </w:tcBorders>
            <w:shd w:val="clear" w:color="auto" w:fill="FFFFFF"/>
            <w:vAlign w:val="center"/>
          </w:tcPr>
          <w:p w14:paraId="54F36A71" w14:textId="1483223D" w:rsidR="00B27681" w:rsidRPr="00B17E34" w:rsidRDefault="00B27681" w:rsidP="00382219">
            <w:pPr>
              <w:jc w:val="center"/>
              <w:rPr>
                <w:b/>
                <w:sz w:val="20"/>
                <w:szCs w:val="20"/>
              </w:rPr>
            </w:pPr>
          </w:p>
        </w:tc>
        <w:tc>
          <w:tcPr>
            <w:tcW w:w="3496" w:type="dxa"/>
            <w:tcBorders>
              <w:top w:val="single" w:sz="4" w:space="0" w:color="00000A"/>
              <w:left w:val="single" w:sz="4" w:space="0" w:color="00000A"/>
              <w:bottom w:val="single" w:sz="4" w:space="0" w:color="00000A"/>
            </w:tcBorders>
            <w:shd w:val="clear" w:color="auto" w:fill="FFFFFF"/>
            <w:vAlign w:val="center"/>
          </w:tcPr>
          <w:p w14:paraId="1947536F" w14:textId="77777777" w:rsidR="00B27681" w:rsidRPr="00B17E34" w:rsidRDefault="00B27681" w:rsidP="00382219">
            <w:pPr>
              <w:rPr>
                <w:sz w:val="20"/>
                <w:szCs w:val="20"/>
              </w:rPr>
            </w:pPr>
          </w:p>
        </w:tc>
        <w:tc>
          <w:tcPr>
            <w:tcW w:w="3955" w:type="dxa"/>
            <w:tcBorders>
              <w:top w:val="single" w:sz="4" w:space="0" w:color="00000A"/>
              <w:left w:val="single" w:sz="4" w:space="0" w:color="00000A"/>
              <w:bottom w:val="single" w:sz="4" w:space="0" w:color="00000A"/>
            </w:tcBorders>
            <w:shd w:val="clear" w:color="auto" w:fill="FFFFFF"/>
          </w:tcPr>
          <w:p w14:paraId="60588FC1" w14:textId="77777777" w:rsidR="00B27681" w:rsidRPr="00B17E34" w:rsidRDefault="00B27681" w:rsidP="00382219">
            <w:pPr>
              <w:snapToGrid w:val="0"/>
              <w:rPr>
                <w:sz w:val="20"/>
                <w:szCs w:val="20"/>
              </w:rPr>
            </w:pPr>
          </w:p>
        </w:tc>
        <w:tc>
          <w:tcPr>
            <w:tcW w:w="5291" w:type="dxa"/>
            <w:gridSpan w:val="5"/>
            <w:vMerge/>
            <w:tcBorders>
              <w:top w:val="single" w:sz="4" w:space="0" w:color="00000A"/>
              <w:left w:val="single" w:sz="4" w:space="0" w:color="00000A"/>
              <w:bottom w:val="single" w:sz="4" w:space="0" w:color="00000A"/>
              <w:right w:val="single" w:sz="4" w:space="0" w:color="00000A"/>
            </w:tcBorders>
            <w:shd w:val="clear" w:color="auto" w:fill="FFFFFF"/>
          </w:tcPr>
          <w:p w14:paraId="408FD56D" w14:textId="77777777" w:rsidR="00B27681" w:rsidRPr="00B17E34" w:rsidRDefault="00B27681" w:rsidP="00382219">
            <w:pPr>
              <w:snapToGrid w:val="0"/>
              <w:rPr>
                <w:sz w:val="20"/>
                <w:szCs w:val="20"/>
              </w:rPr>
            </w:pPr>
          </w:p>
        </w:tc>
      </w:tr>
    </w:tbl>
    <w:p w14:paraId="5495D35D" w14:textId="77777777" w:rsidR="00BC383F" w:rsidRPr="00B17E34" w:rsidRDefault="00BC383F" w:rsidP="007D2015">
      <w:pPr>
        <w:pStyle w:val="Zwykytekst1"/>
        <w:ind w:right="-1"/>
        <w:rPr>
          <w:rFonts w:ascii="Times New Roman" w:hAnsi="Times New Roman" w:cs="Times New Roman"/>
        </w:rPr>
      </w:pPr>
    </w:p>
    <w:p w14:paraId="64F5BDDA" w14:textId="06562603" w:rsidR="00004A1D" w:rsidRPr="00B17E34" w:rsidRDefault="003D76F4" w:rsidP="007D2015">
      <w:pPr>
        <w:pStyle w:val="Zwykytekst1"/>
        <w:ind w:right="-1"/>
        <w:rPr>
          <w:rFonts w:ascii="Times New Roman" w:hAnsi="Times New Roman" w:cs="Times New Roman"/>
          <w:b/>
          <w:bCs/>
          <w:sz w:val="24"/>
          <w:szCs w:val="24"/>
        </w:rPr>
      </w:pPr>
      <w:r w:rsidRPr="00B17E34">
        <w:rPr>
          <w:rFonts w:ascii="Times New Roman" w:hAnsi="Times New Roman" w:cs="Times New Roman"/>
          <w:b/>
          <w:bCs/>
          <w:sz w:val="24"/>
          <w:szCs w:val="24"/>
        </w:rPr>
        <w:t>2)</w:t>
      </w:r>
      <w:r w:rsidR="006418C7" w:rsidRPr="00B17E34">
        <w:rPr>
          <w:rFonts w:ascii="Times New Roman" w:hAnsi="Times New Roman" w:cs="Times New Roman"/>
          <w:b/>
          <w:bCs/>
          <w:sz w:val="24"/>
          <w:szCs w:val="24"/>
        </w:rPr>
        <w:t xml:space="preserve"> Urządzenie NGFW wraz z obsługą technologii SSL VPN</w:t>
      </w:r>
    </w:p>
    <w:p w14:paraId="4281378D" w14:textId="1BA5E54B" w:rsidR="00004A1D" w:rsidRPr="00B17E34" w:rsidRDefault="002B3B8C" w:rsidP="007D2015">
      <w:pPr>
        <w:pStyle w:val="Zwykytekst1"/>
        <w:ind w:right="-1"/>
        <w:rPr>
          <w:rFonts w:ascii="Times New Roman" w:hAnsi="Times New Roman" w:cs="Times New Roman"/>
          <w:b/>
        </w:rPr>
      </w:pPr>
      <w:r w:rsidRPr="00B17E34">
        <w:rPr>
          <w:rFonts w:ascii="Times New Roman" w:hAnsi="Times New Roman" w:cs="Times New Roman"/>
          <w:b/>
        </w:rPr>
        <w:t>Ważna informacja:</w:t>
      </w:r>
    </w:p>
    <w:p w14:paraId="3035D129" w14:textId="20CE05CF" w:rsidR="002B3B8C" w:rsidRPr="00B17E34" w:rsidRDefault="002B3B8C" w:rsidP="007D2015">
      <w:pPr>
        <w:pStyle w:val="Zwykytekst1"/>
        <w:ind w:right="-1"/>
        <w:rPr>
          <w:rFonts w:ascii="Times New Roman" w:hAnsi="Times New Roman" w:cs="Times New Roman"/>
        </w:rPr>
      </w:pPr>
      <w:r w:rsidRPr="00B17E34">
        <w:rPr>
          <w:rFonts w:ascii="Times New Roman" w:hAnsi="Times New Roman" w:cs="Times New Roman"/>
        </w:rPr>
        <w:t xml:space="preserve">Zamawiający posiada wdrożone rozwiązanie, w oparciu o technologię Cisco </w:t>
      </w:r>
      <w:proofErr w:type="spellStart"/>
      <w:r w:rsidRPr="00B17E34">
        <w:rPr>
          <w:rFonts w:ascii="Times New Roman" w:hAnsi="Times New Roman" w:cs="Times New Roman"/>
        </w:rPr>
        <w:t>SecureClient</w:t>
      </w:r>
      <w:proofErr w:type="spellEnd"/>
      <w:r w:rsidRPr="00B17E34">
        <w:rPr>
          <w:rFonts w:ascii="Times New Roman" w:hAnsi="Times New Roman" w:cs="Times New Roman"/>
        </w:rPr>
        <w:t xml:space="preserve"> (</w:t>
      </w:r>
      <w:proofErr w:type="spellStart"/>
      <w:r w:rsidRPr="00B17E34">
        <w:rPr>
          <w:rFonts w:ascii="Times New Roman" w:hAnsi="Times New Roman" w:cs="Times New Roman"/>
        </w:rPr>
        <w:t>AnyConnect</w:t>
      </w:r>
      <w:proofErr w:type="spellEnd"/>
      <w:r w:rsidRPr="00B17E34">
        <w:rPr>
          <w:rFonts w:ascii="Times New Roman" w:hAnsi="Times New Roman" w:cs="Times New Roman"/>
        </w:rPr>
        <w:t>). Nie przewiduje tym samym realizacji projektu, polegającego na wymianie technologii VPN, w tym klientów VPN, dla kilku tysięcy użytkowników.</w:t>
      </w:r>
    </w:p>
    <w:p w14:paraId="7E32C3DB" w14:textId="77777777" w:rsidR="00BC383F" w:rsidRPr="00B17E34" w:rsidRDefault="00BC383F" w:rsidP="007D2015">
      <w:pPr>
        <w:pStyle w:val="Zwykytekst1"/>
        <w:ind w:right="-1"/>
        <w:rPr>
          <w:rFonts w:ascii="Times New Roman" w:hAnsi="Times New Roman" w:cs="Times New Roman"/>
        </w:rPr>
      </w:pPr>
    </w:p>
    <w:tbl>
      <w:tblPr>
        <w:tblW w:w="5044" w:type="pct"/>
        <w:tblInd w:w="-60" w:type="dxa"/>
        <w:tblLayout w:type="fixed"/>
        <w:tblCellMar>
          <w:left w:w="70" w:type="dxa"/>
          <w:right w:w="70" w:type="dxa"/>
        </w:tblCellMar>
        <w:tblLook w:val="0000" w:firstRow="0" w:lastRow="0" w:firstColumn="0" w:lastColumn="0" w:noHBand="0" w:noVBand="0"/>
      </w:tblPr>
      <w:tblGrid>
        <w:gridCol w:w="1818"/>
        <w:gridCol w:w="3624"/>
        <w:gridCol w:w="4211"/>
        <w:gridCol w:w="857"/>
        <w:gridCol w:w="1284"/>
        <w:gridCol w:w="1142"/>
        <w:gridCol w:w="773"/>
        <w:gridCol w:w="979"/>
      </w:tblGrid>
      <w:tr w:rsidR="00B17E34" w:rsidRPr="00B17E34" w14:paraId="49E08CD1" w14:textId="77777777" w:rsidTr="000F2124">
        <w:tc>
          <w:tcPr>
            <w:tcW w:w="1818" w:type="dxa"/>
            <w:tcBorders>
              <w:top w:val="single" w:sz="4" w:space="0" w:color="000080"/>
              <w:left w:val="single" w:sz="4" w:space="0" w:color="000080"/>
              <w:bottom w:val="single" w:sz="4" w:space="0" w:color="000080"/>
            </w:tcBorders>
            <w:shd w:val="clear" w:color="auto" w:fill="FFFFFF"/>
            <w:vAlign w:val="center"/>
          </w:tcPr>
          <w:p w14:paraId="26E3DF0E" w14:textId="77777777" w:rsidR="00004A1D" w:rsidRPr="00B17E34" w:rsidRDefault="00004A1D" w:rsidP="00382219">
            <w:pPr>
              <w:jc w:val="center"/>
            </w:pPr>
            <w:r w:rsidRPr="00B17E34">
              <w:rPr>
                <w:b/>
                <w:sz w:val="20"/>
                <w:szCs w:val="20"/>
              </w:rPr>
              <w:t>Parametr</w:t>
            </w:r>
          </w:p>
        </w:tc>
        <w:tc>
          <w:tcPr>
            <w:tcW w:w="3624" w:type="dxa"/>
            <w:tcBorders>
              <w:top w:val="single" w:sz="4" w:space="0" w:color="000080"/>
              <w:left w:val="single" w:sz="4" w:space="0" w:color="000080"/>
              <w:bottom w:val="single" w:sz="4" w:space="0" w:color="000080"/>
            </w:tcBorders>
            <w:shd w:val="clear" w:color="auto" w:fill="FFFFFF"/>
            <w:vAlign w:val="center"/>
          </w:tcPr>
          <w:p w14:paraId="0EF0F388" w14:textId="77777777" w:rsidR="00004A1D" w:rsidRPr="00B17E34" w:rsidRDefault="00004A1D" w:rsidP="00382219">
            <w:pPr>
              <w:jc w:val="center"/>
            </w:pPr>
            <w:r w:rsidRPr="00B17E34">
              <w:rPr>
                <w:b/>
                <w:sz w:val="20"/>
                <w:szCs w:val="20"/>
              </w:rPr>
              <w:t>Charakterystyka (wymagania minimalne)</w:t>
            </w:r>
          </w:p>
        </w:tc>
        <w:tc>
          <w:tcPr>
            <w:tcW w:w="4211" w:type="dxa"/>
            <w:tcBorders>
              <w:top w:val="single" w:sz="4" w:space="0" w:color="000080"/>
              <w:left w:val="single" w:sz="4" w:space="0" w:color="000080"/>
              <w:bottom w:val="single" w:sz="4" w:space="0" w:color="000080"/>
            </w:tcBorders>
            <w:shd w:val="clear" w:color="auto" w:fill="FFFFFF"/>
          </w:tcPr>
          <w:p w14:paraId="4CBB5AE8" w14:textId="77777777" w:rsidR="00004A1D" w:rsidRPr="00B17E34" w:rsidRDefault="00004A1D" w:rsidP="00382219">
            <w:pPr>
              <w:jc w:val="center"/>
            </w:pPr>
            <w:r w:rsidRPr="00B17E34">
              <w:rPr>
                <w:b/>
                <w:sz w:val="20"/>
                <w:szCs w:val="20"/>
              </w:rPr>
              <w:t>Parametry oferowane (proszę wypełnić dokładnie niniejszy opis oraz podać producenta oraz typ/model oferowanego urządzenia wraz z nazwą, typem/modelem poszczególnych podzespołów składowych np. procesora, zasilaczy, wentylatora itp.)</w:t>
            </w:r>
          </w:p>
        </w:tc>
        <w:tc>
          <w:tcPr>
            <w:tcW w:w="857" w:type="dxa"/>
            <w:tcBorders>
              <w:top w:val="single" w:sz="4" w:space="0" w:color="000080"/>
              <w:left w:val="single" w:sz="4" w:space="0" w:color="000080"/>
              <w:bottom w:val="single" w:sz="4" w:space="0" w:color="000080"/>
            </w:tcBorders>
            <w:shd w:val="clear" w:color="auto" w:fill="FFFFFF"/>
          </w:tcPr>
          <w:p w14:paraId="4A9B6074" w14:textId="77777777" w:rsidR="00004A1D" w:rsidRPr="00B17E34" w:rsidRDefault="00004A1D" w:rsidP="00382219">
            <w:pPr>
              <w:jc w:val="center"/>
            </w:pPr>
            <w:r w:rsidRPr="00B17E34">
              <w:rPr>
                <w:b/>
                <w:sz w:val="20"/>
                <w:szCs w:val="20"/>
              </w:rPr>
              <w:t>Liczba szt.</w:t>
            </w:r>
          </w:p>
        </w:tc>
        <w:tc>
          <w:tcPr>
            <w:tcW w:w="1284" w:type="dxa"/>
            <w:tcBorders>
              <w:top w:val="single" w:sz="4" w:space="0" w:color="000080"/>
              <w:left w:val="single" w:sz="4" w:space="0" w:color="000080"/>
              <w:bottom w:val="single" w:sz="4" w:space="0" w:color="000080"/>
            </w:tcBorders>
            <w:shd w:val="clear" w:color="auto" w:fill="FFFFFF"/>
          </w:tcPr>
          <w:p w14:paraId="45D02ABE" w14:textId="77777777" w:rsidR="00004A1D" w:rsidRPr="00B17E34" w:rsidRDefault="00004A1D" w:rsidP="00382219">
            <w:pPr>
              <w:jc w:val="center"/>
            </w:pPr>
            <w:r w:rsidRPr="00B17E34">
              <w:rPr>
                <w:b/>
                <w:sz w:val="20"/>
                <w:szCs w:val="20"/>
              </w:rPr>
              <w:t>Cena jednostkowa netto</w:t>
            </w:r>
          </w:p>
        </w:tc>
        <w:tc>
          <w:tcPr>
            <w:tcW w:w="1142" w:type="dxa"/>
            <w:tcBorders>
              <w:top w:val="single" w:sz="4" w:space="0" w:color="000080"/>
              <w:left w:val="single" w:sz="4" w:space="0" w:color="000080"/>
              <w:bottom w:val="single" w:sz="4" w:space="0" w:color="000080"/>
            </w:tcBorders>
            <w:shd w:val="clear" w:color="auto" w:fill="FFFFFF"/>
          </w:tcPr>
          <w:p w14:paraId="5E048460" w14:textId="77777777" w:rsidR="00004A1D" w:rsidRPr="00B17E34" w:rsidRDefault="00004A1D" w:rsidP="00382219">
            <w:pPr>
              <w:jc w:val="center"/>
            </w:pPr>
            <w:r w:rsidRPr="00B17E34">
              <w:rPr>
                <w:b/>
                <w:sz w:val="20"/>
                <w:szCs w:val="20"/>
              </w:rPr>
              <w:t>Wartość</w:t>
            </w:r>
          </w:p>
          <w:p w14:paraId="6E575068" w14:textId="77777777" w:rsidR="00004A1D" w:rsidRPr="00B17E34" w:rsidRDefault="00004A1D" w:rsidP="00382219">
            <w:pPr>
              <w:jc w:val="center"/>
            </w:pPr>
            <w:r w:rsidRPr="00B17E34">
              <w:rPr>
                <w:b/>
                <w:sz w:val="20"/>
                <w:szCs w:val="20"/>
              </w:rPr>
              <w:t>netto</w:t>
            </w:r>
          </w:p>
        </w:tc>
        <w:tc>
          <w:tcPr>
            <w:tcW w:w="773" w:type="dxa"/>
            <w:tcBorders>
              <w:top w:val="single" w:sz="4" w:space="0" w:color="000080"/>
              <w:left w:val="single" w:sz="4" w:space="0" w:color="000080"/>
              <w:bottom w:val="single" w:sz="4" w:space="0" w:color="000080"/>
            </w:tcBorders>
            <w:shd w:val="clear" w:color="auto" w:fill="FFFFFF"/>
          </w:tcPr>
          <w:p w14:paraId="26B49773" w14:textId="77777777" w:rsidR="00004A1D" w:rsidRPr="00B17E34" w:rsidRDefault="00004A1D" w:rsidP="00382219">
            <w:pPr>
              <w:jc w:val="center"/>
            </w:pPr>
            <w:r w:rsidRPr="00B17E34">
              <w:rPr>
                <w:b/>
                <w:sz w:val="20"/>
                <w:szCs w:val="20"/>
              </w:rPr>
              <w:t>%VAT</w:t>
            </w:r>
          </w:p>
        </w:tc>
        <w:tc>
          <w:tcPr>
            <w:tcW w:w="979" w:type="dxa"/>
            <w:tcBorders>
              <w:top w:val="single" w:sz="4" w:space="0" w:color="000080"/>
              <w:left w:val="single" w:sz="4" w:space="0" w:color="000080"/>
              <w:bottom w:val="single" w:sz="4" w:space="0" w:color="000080"/>
              <w:right w:val="single" w:sz="4" w:space="0" w:color="000080"/>
            </w:tcBorders>
            <w:shd w:val="clear" w:color="auto" w:fill="FFFFFF"/>
          </w:tcPr>
          <w:p w14:paraId="7922DF61" w14:textId="77777777" w:rsidR="00004A1D" w:rsidRPr="00B17E34" w:rsidRDefault="00004A1D" w:rsidP="00382219">
            <w:pPr>
              <w:jc w:val="center"/>
            </w:pPr>
            <w:r w:rsidRPr="00B17E34">
              <w:rPr>
                <w:b/>
                <w:sz w:val="20"/>
                <w:szCs w:val="20"/>
              </w:rPr>
              <w:t>Wartość brutto</w:t>
            </w:r>
          </w:p>
        </w:tc>
      </w:tr>
      <w:tr w:rsidR="00B17E34" w:rsidRPr="00B17E34" w14:paraId="56DBEC7B" w14:textId="77777777" w:rsidTr="00C8600F">
        <w:trPr>
          <w:trHeight w:val="554"/>
        </w:trPr>
        <w:tc>
          <w:tcPr>
            <w:tcW w:w="5442" w:type="dxa"/>
            <w:gridSpan w:val="2"/>
            <w:tcBorders>
              <w:top w:val="single" w:sz="4" w:space="0" w:color="000080"/>
              <w:left w:val="single" w:sz="4" w:space="0" w:color="000080"/>
              <w:bottom w:val="single" w:sz="4" w:space="0" w:color="000080"/>
            </w:tcBorders>
            <w:shd w:val="clear" w:color="auto" w:fill="FFFFFF"/>
          </w:tcPr>
          <w:p w14:paraId="4686FC13" w14:textId="1E434BD3" w:rsidR="00004A1D" w:rsidRPr="00C8600F" w:rsidRDefault="00004A1D" w:rsidP="002B3B8C">
            <w:pPr>
              <w:snapToGrid w:val="0"/>
              <w:rPr>
                <w:b/>
              </w:rPr>
            </w:pPr>
            <w:r w:rsidRPr="00C8600F">
              <w:rPr>
                <w:b/>
              </w:rPr>
              <w:t xml:space="preserve">Urządzenie NGFW wraz z obsługą </w:t>
            </w:r>
            <w:r w:rsidR="002B3B8C" w:rsidRPr="00C8600F">
              <w:rPr>
                <w:b/>
              </w:rPr>
              <w:t>technologii</w:t>
            </w:r>
            <w:r w:rsidRPr="00C8600F">
              <w:rPr>
                <w:b/>
              </w:rPr>
              <w:t xml:space="preserve"> </w:t>
            </w:r>
            <w:r w:rsidR="002B3B8C" w:rsidRPr="00C8600F">
              <w:rPr>
                <w:b/>
              </w:rPr>
              <w:t xml:space="preserve">SSL </w:t>
            </w:r>
            <w:r w:rsidRPr="00C8600F">
              <w:rPr>
                <w:b/>
              </w:rPr>
              <w:t xml:space="preserve">VPN </w:t>
            </w:r>
          </w:p>
        </w:tc>
        <w:tc>
          <w:tcPr>
            <w:tcW w:w="4211" w:type="dxa"/>
            <w:tcBorders>
              <w:top w:val="single" w:sz="4" w:space="0" w:color="000080"/>
              <w:left w:val="single" w:sz="4" w:space="0" w:color="000080"/>
              <w:bottom w:val="single" w:sz="4" w:space="0" w:color="000080"/>
            </w:tcBorders>
            <w:shd w:val="clear" w:color="auto" w:fill="FFFFFF"/>
            <w:vAlign w:val="center"/>
          </w:tcPr>
          <w:p w14:paraId="4381500D" w14:textId="77777777" w:rsidR="00004A1D" w:rsidRPr="00B17E34" w:rsidRDefault="00004A1D" w:rsidP="00382219">
            <w:pPr>
              <w:snapToGrid w:val="0"/>
              <w:rPr>
                <w:b/>
                <w:sz w:val="20"/>
                <w:szCs w:val="20"/>
              </w:rPr>
            </w:pPr>
          </w:p>
        </w:tc>
        <w:tc>
          <w:tcPr>
            <w:tcW w:w="857" w:type="dxa"/>
            <w:tcBorders>
              <w:top w:val="single" w:sz="4" w:space="0" w:color="000080"/>
              <w:left w:val="single" w:sz="4" w:space="0" w:color="000080"/>
              <w:bottom w:val="single" w:sz="4" w:space="0" w:color="000080"/>
            </w:tcBorders>
            <w:shd w:val="clear" w:color="auto" w:fill="FFFFFF"/>
          </w:tcPr>
          <w:p w14:paraId="52E8D2D2" w14:textId="77777777" w:rsidR="00004A1D" w:rsidRPr="00B17E34" w:rsidRDefault="00004A1D" w:rsidP="00382219">
            <w:pPr>
              <w:jc w:val="center"/>
            </w:pPr>
            <w:r w:rsidRPr="00B17E34">
              <w:rPr>
                <w:sz w:val="20"/>
                <w:szCs w:val="20"/>
              </w:rPr>
              <w:t>1</w:t>
            </w:r>
          </w:p>
        </w:tc>
        <w:tc>
          <w:tcPr>
            <w:tcW w:w="1284" w:type="dxa"/>
            <w:tcBorders>
              <w:top w:val="single" w:sz="4" w:space="0" w:color="000080"/>
              <w:left w:val="single" w:sz="4" w:space="0" w:color="000080"/>
              <w:bottom w:val="single" w:sz="4" w:space="0" w:color="000080"/>
            </w:tcBorders>
            <w:shd w:val="clear" w:color="auto" w:fill="FFFFFF"/>
          </w:tcPr>
          <w:p w14:paraId="48ECA2CC" w14:textId="77777777" w:rsidR="00004A1D" w:rsidRPr="00B17E34" w:rsidRDefault="00004A1D" w:rsidP="00382219">
            <w:pPr>
              <w:snapToGrid w:val="0"/>
              <w:rPr>
                <w:sz w:val="20"/>
                <w:szCs w:val="20"/>
              </w:rPr>
            </w:pPr>
          </w:p>
        </w:tc>
        <w:tc>
          <w:tcPr>
            <w:tcW w:w="1142" w:type="dxa"/>
            <w:tcBorders>
              <w:top w:val="single" w:sz="4" w:space="0" w:color="000080"/>
              <w:left w:val="single" w:sz="4" w:space="0" w:color="000080"/>
              <w:bottom w:val="single" w:sz="4" w:space="0" w:color="000080"/>
            </w:tcBorders>
            <w:shd w:val="clear" w:color="auto" w:fill="FFFFFF"/>
          </w:tcPr>
          <w:p w14:paraId="392E4427" w14:textId="77777777" w:rsidR="00004A1D" w:rsidRPr="00B17E34" w:rsidRDefault="00004A1D" w:rsidP="00382219">
            <w:pPr>
              <w:snapToGrid w:val="0"/>
              <w:rPr>
                <w:sz w:val="20"/>
                <w:szCs w:val="20"/>
              </w:rPr>
            </w:pPr>
          </w:p>
        </w:tc>
        <w:tc>
          <w:tcPr>
            <w:tcW w:w="773" w:type="dxa"/>
            <w:tcBorders>
              <w:top w:val="single" w:sz="4" w:space="0" w:color="000080"/>
              <w:left w:val="single" w:sz="4" w:space="0" w:color="000080"/>
              <w:bottom w:val="single" w:sz="4" w:space="0" w:color="000080"/>
            </w:tcBorders>
            <w:shd w:val="clear" w:color="auto" w:fill="FFFFFF"/>
          </w:tcPr>
          <w:p w14:paraId="3EF9500E" w14:textId="77777777" w:rsidR="00004A1D" w:rsidRPr="00B17E34" w:rsidRDefault="00004A1D" w:rsidP="00382219">
            <w:pPr>
              <w:snapToGrid w:val="0"/>
              <w:rPr>
                <w:sz w:val="20"/>
                <w:szCs w:val="20"/>
              </w:rPr>
            </w:pPr>
          </w:p>
        </w:tc>
        <w:tc>
          <w:tcPr>
            <w:tcW w:w="979" w:type="dxa"/>
            <w:tcBorders>
              <w:top w:val="single" w:sz="4" w:space="0" w:color="000080"/>
              <w:left w:val="single" w:sz="4" w:space="0" w:color="000080"/>
              <w:bottom w:val="single" w:sz="4" w:space="0" w:color="000080"/>
              <w:right w:val="single" w:sz="4" w:space="0" w:color="000080"/>
            </w:tcBorders>
            <w:shd w:val="clear" w:color="auto" w:fill="FFFFFF"/>
          </w:tcPr>
          <w:p w14:paraId="7D80F24A" w14:textId="77777777" w:rsidR="00004A1D" w:rsidRPr="00B17E34" w:rsidRDefault="00004A1D" w:rsidP="00382219">
            <w:pPr>
              <w:snapToGrid w:val="0"/>
              <w:rPr>
                <w:sz w:val="20"/>
                <w:szCs w:val="20"/>
              </w:rPr>
            </w:pPr>
          </w:p>
        </w:tc>
      </w:tr>
      <w:tr w:rsidR="00B17E34" w:rsidRPr="00B17E34" w14:paraId="64EF3F19" w14:textId="77777777" w:rsidTr="000F2124">
        <w:tc>
          <w:tcPr>
            <w:tcW w:w="1818" w:type="dxa"/>
            <w:tcBorders>
              <w:top w:val="single" w:sz="4" w:space="0" w:color="00000A"/>
              <w:left w:val="single" w:sz="4" w:space="0" w:color="00000A"/>
              <w:bottom w:val="single" w:sz="4" w:space="0" w:color="00000A"/>
            </w:tcBorders>
            <w:shd w:val="clear" w:color="auto" w:fill="FFFFFF"/>
            <w:vAlign w:val="center"/>
          </w:tcPr>
          <w:p w14:paraId="4E0BFE3A" w14:textId="77777777" w:rsidR="00004A1D" w:rsidRPr="00B17E34" w:rsidRDefault="00004A1D" w:rsidP="00382219">
            <w:pPr>
              <w:jc w:val="center"/>
              <w:rPr>
                <w:b/>
                <w:sz w:val="20"/>
                <w:szCs w:val="20"/>
              </w:rPr>
            </w:pPr>
            <w:r w:rsidRPr="00B17E34">
              <w:rPr>
                <w:b/>
                <w:sz w:val="20"/>
                <w:szCs w:val="20"/>
              </w:rPr>
              <w:t>Producent</w:t>
            </w:r>
          </w:p>
        </w:tc>
        <w:tc>
          <w:tcPr>
            <w:tcW w:w="3624" w:type="dxa"/>
            <w:tcBorders>
              <w:top w:val="single" w:sz="4" w:space="0" w:color="00000A"/>
              <w:left w:val="single" w:sz="4" w:space="0" w:color="00000A"/>
              <w:bottom w:val="single" w:sz="4" w:space="0" w:color="00000A"/>
            </w:tcBorders>
            <w:shd w:val="clear" w:color="auto" w:fill="FFFFFF"/>
            <w:vAlign w:val="center"/>
          </w:tcPr>
          <w:p w14:paraId="3D24E537" w14:textId="77777777" w:rsidR="00004A1D" w:rsidRPr="00B17E34" w:rsidRDefault="00004A1D" w:rsidP="00382219">
            <w:pPr>
              <w:rPr>
                <w:sz w:val="20"/>
                <w:szCs w:val="20"/>
              </w:rPr>
            </w:pPr>
            <w:r w:rsidRPr="00B17E34">
              <w:rPr>
                <w:sz w:val="20"/>
                <w:szCs w:val="20"/>
              </w:rPr>
              <w:t>należy wskazać -&gt;</w:t>
            </w:r>
          </w:p>
        </w:tc>
        <w:tc>
          <w:tcPr>
            <w:tcW w:w="4211" w:type="dxa"/>
            <w:tcBorders>
              <w:top w:val="single" w:sz="4" w:space="0" w:color="00000A"/>
              <w:left w:val="single" w:sz="4" w:space="0" w:color="00000A"/>
              <w:bottom w:val="single" w:sz="4" w:space="0" w:color="00000A"/>
            </w:tcBorders>
            <w:shd w:val="clear" w:color="auto" w:fill="FFFFFF"/>
          </w:tcPr>
          <w:p w14:paraId="4B7A4945" w14:textId="77777777" w:rsidR="00004A1D" w:rsidRPr="00B17E34" w:rsidRDefault="00004A1D" w:rsidP="00382219">
            <w:pPr>
              <w:snapToGrid w:val="0"/>
              <w:rPr>
                <w:sz w:val="20"/>
                <w:szCs w:val="20"/>
              </w:rPr>
            </w:pPr>
          </w:p>
        </w:tc>
        <w:tc>
          <w:tcPr>
            <w:tcW w:w="5035" w:type="dxa"/>
            <w:gridSpan w:val="5"/>
            <w:vMerge w:val="restart"/>
            <w:tcBorders>
              <w:top w:val="single" w:sz="4" w:space="0" w:color="00000A"/>
              <w:left w:val="single" w:sz="4" w:space="0" w:color="00000A"/>
              <w:bottom w:val="single" w:sz="4" w:space="0" w:color="00000A"/>
              <w:right w:val="single" w:sz="4" w:space="0" w:color="00000A"/>
            </w:tcBorders>
            <w:shd w:val="clear" w:color="auto" w:fill="FFFFFF"/>
          </w:tcPr>
          <w:p w14:paraId="2D59B130" w14:textId="77777777" w:rsidR="00004A1D" w:rsidRPr="00B17E34" w:rsidRDefault="00004A1D" w:rsidP="00382219">
            <w:pPr>
              <w:snapToGrid w:val="0"/>
              <w:rPr>
                <w:sz w:val="20"/>
                <w:szCs w:val="20"/>
              </w:rPr>
            </w:pPr>
          </w:p>
        </w:tc>
      </w:tr>
      <w:tr w:rsidR="00B17E34" w:rsidRPr="00B17E34" w14:paraId="14CF022D" w14:textId="77777777" w:rsidTr="000F2124">
        <w:tc>
          <w:tcPr>
            <w:tcW w:w="1818" w:type="dxa"/>
            <w:tcBorders>
              <w:top w:val="single" w:sz="4" w:space="0" w:color="00000A"/>
              <w:left w:val="single" w:sz="4" w:space="0" w:color="00000A"/>
              <w:bottom w:val="single" w:sz="4" w:space="0" w:color="00000A"/>
            </w:tcBorders>
            <w:shd w:val="clear" w:color="auto" w:fill="FFFFFF"/>
            <w:vAlign w:val="center"/>
          </w:tcPr>
          <w:p w14:paraId="495498EB" w14:textId="77777777" w:rsidR="00004A1D" w:rsidRPr="00B17E34" w:rsidRDefault="00004A1D" w:rsidP="00382219">
            <w:pPr>
              <w:jc w:val="center"/>
              <w:rPr>
                <w:b/>
                <w:sz w:val="20"/>
                <w:szCs w:val="20"/>
              </w:rPr>
            </w:pPr>
            <w:r w:rsidRPr="00B17E34">
              <w:rPr>
                <w:b/>
                <w:sz w:val="20"/>
                <w:szCs w:val="20"/>
              </w:rPr>
              <w:t>Typ/Model</w:t>
            </w:r>
          </w:p>
        </w:tc>
        <w:tc>
          <w:tcPr>
            <w:tcW w:w="3624" w:type="dxa"/>
            <w:tcBorders>
              <w:top w:val="single" w:sz="4" w:space="0" w:color="00000A"/>
              <w:left w:val="single" w:sz="4" w:space="0" w:color="00000A"/>
              <w:bottom w:val="single" w:sz="4" w:space="0" w:color="00000A"/>
            </w:tcBorders>
            <w:shd w:val="clear" w:color="auto" w:fill="FFFFFF"/>
            <w:vAlign w:val="center"/>
          </w:tcPr>
          <w:p w14:paraId="4D7B4C5B" w14:textId="77777777" w:rsidR="00004A1D" w:rsidRPr="00B17E34" w:rsidRDefault="00004A1D" w:rsidP="00382219">
            <w:pPr>
              <w:rPr>
                <w:sz w:val="20"/>
                <w:szCs w:val="20"/>
              </w:rPr>
            </w:pPr>
            <w:r w:rsidRPr="00B17E34">
              <w:rPr>
                <w:sz w:val="20"/>
                <w:szCs w:val="20"/>
              </w:rPr>
              <w:t>należy wskazać -&gt;</w:t>
            </w:r>
          </w:p>
        </w:tc>
        <w:tc>
          <w:tcPr>
            <w:tcW w:w="4211" w:type="dxa"/>
            <w:tcBorders>
              <w:top w:val="single" w:sz="4" w:space="0" w:color="00000A"/>
              <w:left w:val="single" w:sz="4" w:space="0" w:color="00000A"/>
              <w:bottom w:val="single" w:sz="4" w:space="0" w:color="00000A"/>
            </w:tcBorders>
            <w:shd w:val="clear" w:color="auto" w:fill="FFFFFF"/>
          </w:tcPr>
          <w:p w14:paraId="0E2D28DC" w14:textId="77777777" w:rsidR="00004A1D" w:rsidRPr="00B17E34" w:rsidRDefault="00004A1D" w:rsidP="00382219">
            <w:pPr>
              <w:snapToGrid w:val="0"/>
              <w:rPr>
                <w:sz w:val="20"/>
                <w:szCs w:val="20"/>
              </w:rPr>
            </w:pPr>
          </w:p>
        </w:tc>
        <w:tc>
          <w:tcPr>
            <w:tcW w:w="5035" w:type="dxa"/>
            <w:gridSpan w:val="5"/>
            <w:vMerge/>
            <w:tcBorders>
              <w:top w:val="single" w:sz="4" w:space="0" w:color="00000A"/>
              <w:left w:val="single" w:sz="4" w:space="0" w:color="00000A"/>
              <w:bottom w:val="single" w:sz="4" w:space="0" w:color="00000A"/>
              <w:right w:val="single" w:sz="4" w:space="0" w:color="00000A"/>
            </w:tcBorders>
            <w:shd w:val="clear" w:color="auto" w:fill="FFFFFF"/>
          </w:tcPr>
          <w:p w14:paraId="758545AD" w14:textId="77777777" w:rsidR="00004A1D" w:rsidRPr="00B17E34" w:rsidRDefault="00004A1D" w:rsidP="00382219">
            <w:pPr>
              <w:snapToGrid w:val="0"/>
              <w:rPr>
                <w:sz w:val="20"/>
                <w:szCs w:val="20"/>
              </w:rPr>
            </w:pPr>
          </w:p>
        </w:tc>
      </w:tr>
      <w:tr w:rsidR="00B17E34" w:rsidRPr="00B17E34" w14:paraId="3455B7AA" w14:textId="77777777" w:rsidTr="000F2124">
        <w:tc>
          <w:tcPr>
            <w:tcW w:w="1818" w:type="dxa"/>
            <w:tcBorders>
              <w:top w:val="single" w:sz="4" w:space="0" w:color="00000A"/>
              <w:left w:val="single" w:sz="4" w:space="0" w:color="00000A"/>
              <w:bottom w:val="single" w:sz="4" w:space="0" w:color="00000A"/>
            </w:tcBorders>
            <w:shd w:val="clear" w:color="auto" w:fill="FFFFFF"/>
            <w:vAlign w:val="center"/>
          </w:tcPr>
          <w:p w14:paraId="6493236E" w14:textId="77777777" w:rsidR="00004A1D" w:rsidRPr="00B17E34" w:rsidRDefault="00004A1D" w:rsidP="00382219">
            <w:pPr>
              <w:jc w:val="center"/>
              <w:rPr>
                <w:b/>
                <w:sz w:val="20"/>
                <w:szCs w:val="20"/>
              </w:rPr>
            </w:pPr>
            <w:r w:rsidRPr="00B17E34">
              <w:rPr>
                <w:b/>
                <w:sz w:val="20"/>
                <w:szCs w:val="20"/>
              </w:rPr>
              <w:t>OPIS</w:t>
            </w:r>
          </w:p>
        </w:tc>
        <w:tc>
          <w:tcPr>
            <w:tcW w:w="3624" w:type="dxa"/>
            <w:tcBorders>
              <w:top w:val="single" w:sz="4" w:space="0" w:color="00000A"/>
              <w:left w:val="single" w:sz="4" w:space="0" w:color="00000A"/>
              <w:bottom w:val="single" w:sz="4" w:space="0" w:color="00000A"/>
            </w:tcBorders>
            <w:shd w:val="clear" w:color="auto" w:fill="FFFFFF"/>
            <w:vAlign w:val="center"/>
          </w:tcPr>
          <w:p w14:paraId="77526CD9" w14:textId="52146075" w:rsidR="00255F94" w:rsidRPr="00B17E34" w:rsidRDefault="00255F94" w:rsidP="00077569">
            <w:pPr>
              <w:ind w:left="298" w:hanging="298"/>
              <w:jc w:val="both"/>
              <w:rPr>
                <w:sz w:val="20"/>
                <w:szCs w:val="20"/>
              </w:rPr>
            </w:pPr>
            <w:r w:rsidRPr="00B17E34">
              <w:rPr>
                <w:sz w:val="20"/>
                <w:szCs w:val="20"/>
              </w:rPr>
              <w:t>1</w:t>
            </w:r>
            <w:r w:rsidR="00077569" w:rsidRPr="00B17E34">
              <w:rPr>
                <w:sz w:val="20"/>
                <w:szCs w:val="20"/>
              </w:rPr>
              <w:t>.</w:t>
            </w:r>
            <w:r w:rsidRPr="00B17E34">
              <w:rPr>
                <w:sz w:val="20"/>
                <w:szCs w:val="20"/>
              </w:rPr>
              <w:tab/>
              <w:t>Urządzenie musi być będące dedykowaną platformą sprzętową – nie dopuszcza się rozwiązań „serwerowych” bazujących na ogólnodostępnych na rynku podzespołach PC ogólnego przeznaczenia</w:t>
            </w:r>
          </w:p>
          <w:p w14:paraId="3026B725" w14:textId="15F64B7A" w:rsidR="00255F94" w:rsidRPr="00B17E34" w:rsidRDefault="00255F94" w:rsidP="00077569">
            <w:pPr>
              <w:ind w:left="298" w:hanging="298"/>
              <w:jc w:val="both"/>
              <w:rPr>
                <w:sz w:val="20"/>
                <w:szCs w:val="20"/>
              </w:rPr>
            </w:pPr>
            <w:r w:rsidRPr="00B17E34">
              <w:rPr>
                <w:sz w:val="20"/>
                <w:szCs w:val="20"/>
              </w:rPr>
              <w:t>2</w:t>
            </w:r>
            <w:r w:rsidR="00077569" w:rsidRPr="00B17E34">
              <w:rPr>
                <w:sz w:val="20"/>
                <w:szCs w:val="20"/>
              </w:rPr>
              <w:t>.</w:t>
            </w:r>
            <w:r w:rsidRPr="00B17E34">
              <w:rPr>
                <w:sz w:val="20"/>
                <w:szCs w:val="20"/>
              </w:rPr>
              <w:tab/>
              <w:t>Urządzenie musi być wyposażone w porty minimum:</w:t>
            </w:r>
          </w:p>
          <w:p w14:paraId="584CD916" w14:textId="77777777" w:rsidR="00255F94" w:rsidRPr="00B17E34" w:rsidRDefault="00255F94" w:rsidP="00077569">
            <w:pPr>
              <w:ind w:left="298" w:hanging="298"/>
              <w:jc w:val="both"/>
              <w:rPr>
                <w:sz w:val="20"/>
                <w:szCs w:val="20"/>
              </w:rPr>
            </w:pPr>
            <w:r w:rsidRPr="00B17E34">
              <w:rPr>
                <w:sz w:val="20"/>
                <w:szCs w:val="20"/>
              </w:rPr>
              <w:t>a)</w:t>
            </w:r>
            <w:r w:rsidRPr="00B17E34">
              <w:rPr>
                <w:sz w:val="20"/>
                <w:szCs w:val="20"/>
              </w:rPr>
              <w:tab/>
              <w:t>8x 1GE RJ45</w:t>
            </w:r>
          </w:p>
          <w:p w14:paraId="1731083F" w14:textId="77777777" w:rsidR="00255F94" w:rsidRPr="00B17E34" w:rsidRDefault="00255F94" w:rsidP="00077569">
            <w:pPr>
              <w:ind w:left="298" w:hanging="298"/>
              <w:jc w:val="both"/>
              <w:rPr>
                <w:sz w:val="20"/>
                <w:szCs w:val="20"/>
              </w:rPr>
            </w:pPr>
            <w:r w:rsidRPr="00B17E34">
              <w:rPr>
                <w:sz w:val="20"/>
                <w:szCs w:val="20"/>
              </w:rPr>
              <w:t>b)</w:t>
            </w:r>
            <w:r w:rsidRPr="00B17E34">
              <w:rPr>
                <w:sz w:val="20"/>
                <w:szCs w:val="20"/>
              </w:rPr>
              <w:tab/>
              <w:t xml:space="preserve">8x 1/10GE SFP+ </w:t>
            </w:r>
          </w:p>
          <w:p w14:paraId="4F1617E7" w14:textId="1AAA508A" w:rsidR="00255F94" w:rsidRPr="00B17E34" w:rsidRDefault="00255F94" w:rsidP="00077569">
            <w:pPr>
              <w:ind w:left="298" w:hanging="298"/>
              <w:jc w:val="both"/>
              <w:rPr>
                <w:sz w:val="20"/>
                <w:szCs w:val="20"/>
              </w:rPr>
            </w:pPr>
            <w:r w:rsidRPr="00B17E34">
              <w:rPr>
                <w:sz w:val="20"/>
                <w:szCs w:val="20"/>
              </w:rPr>
              <w:t>3</w:t>
            </w:r>
            <w:r w:rsidR="00077569" w:rsidRPr="00B17E34">
              <w:rPr>
                <w:sz w:val="20"/>
                <w:szCs w:val="20"/>
              </w:rPr>
              <w:t>.</w:t>
            </w:r>
            <w:r w:rsidRPr="00B17E34">
              <w:rPr>
                <w:sz w:val="20"/>
                <w:szCs w:val="20"/>
              </w:rPr>
              <w:tab/>
              <w:t>Urządzenie musi być wyposażone w dedykowany port konsoli oraz dedykowany port Gigabit Ethernet do zarządzania Out-of-Band</w:t>
            </w:r>
          </w:p>
          <w:p w14:paraId="1D9FC98B" w14:textId="47BDFBFB" w:rsidR="00255F94" w:rsidRPr="00B17E34" w:rsidRDefault="00255F94" w:rsidP="00077569">
            <w:pPr>
              <w:ind w:left="298" w:hanging="298"/>
              <w:jc w:val="both"/>
              <w:rPr>
                <w:sz w:val="20"/>
                <w:szCs w:val="20"/>
              </w:rPr>
            </w:pPr>
            <w:r w:rsidRPr="00B17E34">
              <w:rPr>
                <w:sz w:val="20"/>
                <w:szCs w:val="20"/>
              </w:rPr>
              <w:t>4</w:t>
            </w:r>
            <w:r w:rsidR="00077569" w:rsidRPr="00B17E34">
              <w:rPr>
                <w:sz w:val="20"/>
                <w:szCs w:val="20"/>
              </w:rPr>
              <w:t>.</w:t>
            </w:r>
            <w:r w:rsidRPr="00B17E34">
              <w:rPr>
                <w:sz w:val="20"/>
                <w:szCs w:val="20"/>
              </w:rPr>
              <w:tab/>
              <w:t>Urządzenie musi być wyposażone w port USB 3.0</w:t>
            </w:r>
          </w:p>
          <w:p w14:paraId="16039E0F" w14:textId="56A578EB" w:rsidR="00255F94" w:rsidRPr="00B17E34" w:rsidRDefault="00255F94" w:rsidP="00077569">
            <w:pPr>
              <w:ind w:left="298" w:hanging="298"/>
              <w:jc w:val="both"/>
              <w:rPr>
                <w:sz w:val="20"/>
                <w:szCs w:val="20"/>
              </w:rPr>
            </w:pPr>
            <w:r w:rsidRPr="00B17E34">
              <w:rPr>
                <w:sz w:val="20"/>
                <w:szCs w:val="20"/>
              </w:rPr>
              <w:lastRenderedPageBreak/>
              <w:t>5</w:t>
            </w:r>
            <w:r w:rsidR="00077569" w:rsidRPr="00B17E34">
              <w:rPr>
                <w:sz w:val="20"/>
                <w:szCs w:val="20"/>
              </w:rPr>
              <w:t>.</w:t>
            </w:r>
            <w:r w:rsidRPr="00B17E34">
              <w:rPr>
                <w:sz w:val="20"/>
                <w:szCs w:val="20"/>
              </w:rPr>
              <w:tab/>
              <w:t>Urządzenie musi być wyposażone w dysk twardy o pojemności minimum 800GB</w:t>
            </w:r>
          </w:p>
          <w:p w14:paraId="23D360A5" w14:textId="58FE7DFE" w:rsidR="00255F94" w:rsidRPr="00B17E34" w:rsidRDefault="00255F94" w:rsidP="00077569">
            <w:pPr>
              <w:ind w:left="298" w:hanging="298"/>
              <w:jc w:val="both"/>
              <w:rPr>
                <w:sz w:val="20"/>
                <w:szCs w:val="20"/>
              </w:rPr>
            </w:pPr>
            <w:r w:rsidRPr="00B17E34">
              <w:rPr>
                <w:sz w:val="20"/>
                <w:szCs w:val="20"/>
              </w:rPr>
              <w:t>6</w:t>
            </w:r>
            <w:r w:rsidR="00077569" w:rsidRPr="00B17E34">
              <w:rPr>
                <w:sz w:val="20"/>
                <w:szCs w:val="20"/>
              </w:rPr>
              <w:t>.</w:t>
            </w:r>
            <w:r w:rsidRPr="00B17E34">
              <w:rPr>
                <w:sz w:val="20"/>
                <w:szCs w:val="20"/>
              </w:rPr>
              <w:tab/>
              <w:t>Urządzenie musi być zasilanie prądem przemiennym 230V</w:t>
            </w:r>
          </w:p>
          <w:p w14:paraId="7F2F6072" w14:textId="13003335" w:rsidR="00255F94" w:rsidRPr="00B17E34" w:rsidRDefault="00255F94" w:rsidP="00077569">
            <w:pPr>
              <w:ind w:left="298" w:hanging="298"/>
              <w:jc w:val="both"/>
              <w:rPr>
                <w:sz w:val="20"/>
                <w:szCs w:val="20"/>
              </w:rPr>
            </w:pPr>
            <w:r w:rsidRPr="00B17E34">
              <w:rPr>
                <w:sz w:val="20"/>
                <w:szCs w:val="20"/>
              </w:rPr>
              <w:t>7</w:t>
            </w:r>
            <w:r w:rsidR="00077569" w:rsidRPr="00B17E34">
              <w:rPr>
                <w:sz w:val="20"/>
                <w:szCs w:val="20"/>
              </w:rPr>
              <w:t>.</w:t>
            </w:r>
            <w:r w:rsidRPr="00B17E34">
              <w:rPr>
                <w:sz w:val="20"/>
                <w:szCs w:val="20"/>
              </w:rPr>
              <w:tab/>
              <w:t>Urządzenie musi być wyposażone w redundantny zasilacz, zasilacze mogą być wymieniane podczas pracy urządzenia („na gorąco”).</w:t>
            </w:r>
          </w:p>
          <w:p w14:paraId="5793F2B1" w14:textId="20313236" w:rsidR="00255F94" w:rsidRPr="00B17E34" w:rsidRDefault="00255F94" w:rsidP="00077569">
            <w:pPr>
              <w:ind w:left="298" w:hanging="298"/>
              <w:jc w:val="both"/>
              <w:rPr>
                <w:sz w:val="20"/>
                <w:szCs w:val="20"/>
              </w:rPr>
            </w:pPr>
            <w:r w:rsidRPr="00B17E34">
              <w:rPr>
                <w:sz w:val="20"/>
                <w:szCs w:val="20"/>
              </w:rPr>
              <w:t>8</w:t>
            </w:r>
            <w:r w:rsidR="00077569" w:rsidRPr="00B17E34">
              <w:rPr>
                <w:sz w:val="20"/>
                <w:szCs w:val="20"/>
              </w:rPr>
              <w:t>.</w:t>
            </w:r>
            <w:r w:rsidRPr="00B17E34">
              <w:rPr>
                <w:sz w:val="20"/>
                <w:szCs w:val="20"/>
              </w:rPr>
              <w:tab/>
              <w:t xml:space="preserve">Urządzenie musi być wyposażone w elementy do montażu w szafie </w:t>
            </w:r>
            <w:proofErr w:type="spellStart"/>
            <w:r w:rsidRPr="00B17E34">
              <w:rPr>
                <w:sz w:val="20"/>
                <w:szCs w:val="20"/>
              </w:rPr>
              <w:t>rack</w:t>
            </w:r>
            <w:proofErr w:type="spellEnd"/>
            <w:r w:rsidRPr="00B17E34">
              <w:rPr>
                <w:sz w:val="20"/>
                <w:szCs w:val="20"/>
              </w:rPr>
              <w:t xml:space="preserve"> 19” (komponenty te muszą wchodzić w skład zestawu)</w:t>
            </w:r>
          </w:p>
          <w:p w14:paraId="61D2651D" w14:textId="7038D525" w:rsidR="00255F94" w:rsidRPr="00B17E34" w:rsidRDefault="00255F94" w:rsidP="00077569">
            <w:pPr>
              <w:ind w:left="298" w:hanging="298"/>
              <w:jc w:val="both"/>
              <w:rPr>
                <w:sz w:val="20"/>
                <w:szCs w:val="20"/>
              </w:rPr>
            </w:pPr>
            <w:r w:rsidRPr="00B17E34">
              <w:rPr>
                <w:sz w:val="20"/>
                <w:szCs w:val="20"/>
              </w:rPr>
              <w:t>9</w:t>
            </w:r>
            <w:r w:rsidR="00077569" w:rsidRPr="00B17E34">
              <w:rPr>
                <w:sz w:val="20"/>
                <w:szCs w:val="20"/>
              </w:rPr>
              <w:t>.</w:t>
            </w:r>
            <w:r w:rsidRPr="00B17E34">
              <w:rPr>
                <w:sz w:val="20"/>
                <w:szCs w:val="20"/>
              </w:rPr>
              <w:tab/>
              <w:t>Wysokość urządzenia: 1RU</w:t>
            </w:r>
          </w:p>
          <w:p w14:paraId="5F7DEA31" w14:textId="2B95A805" w:rsidR="00255F94" w:rsidRPr="00B17E34" w:rsidRDefault="00255F94" w:rsidP="00077569">
            <w:pPr>
              <w:ind w:left="298" w:hanging="298"/>
              <w:jc w:val="both"/>
              <w:rPr>
                <w:sz w:val="20"/>
                <w:szCs w:val="20"/>
              </w:rPr>
            </w:pPr>
            <w:r w:rsidRPr="00B17E34">
              <w:rPr>
                <w:sz w:val="20"/>
                <w:szCs w:val="20"/>
              </w:rPr>
              <w:t>10</w:t>
            </w:r>
            <w:r w:rsidR="00077569" w:rsidRPr="00B17E34">
              <w:rPr>
                <w:sz w:val="20"/>
                <w:szCs w:val="20"/>
              </w:rPr>
              <w:t>.</w:t>
            </w:r>
            <w:r w:rsidRPr="00B17E34">
              <w:rPr>
                <w:sz w:val="20"/>
                <w:szCs w:val="20"/>
              </w:rPr>
              <w:tab/>
              <w:t>Urządzenie musi być objęte 3-letnim serwisem świadczonym bezpośrednio przez producenta w reżimie 8x5xNBD uprawniającym do wymiany sprzętu w przypadku zdiagnozowania awarii urządzenia, wsparcia telefonicznego i mailowego w zakresie konfiguracji urządzenia oraz do aktualizacji oprogramowania urządzenia.</w:t>
            </w:r>
          </w:p>
          <w:p w14:paraId="0ADCE4E3" w14:textId="017ADA07" w:rsidR="00255F94" w:rsidRPr="00B17E34" w:rsidRDefault="00255F94" w:rsidP="00077569">
            <w:pPr>
              <w:ind w:left="298" w:hanging="298"/>
              <w:jc w:val="both"/>
              <w:rPr>
                <w:sz w:val="20"/>
                <w:szCs w:val="20"/>
              </w:rPr>
            </w:pPr>
            <w:r w:rsidRPr="00B17E34">
              <w:rPr>
                <w:sz w:val="20"/>
                <w:szCs w:val="20"/>
              </w:rPr>
              <w:t>11</w:t>
            </w:r>
            <w:r w:rsidR="00077569" w:rsidRPr="00B17E34">
              <w:rPr>
                <w:sz w:val="20"/>
                <w:szCs w:val="20"/>
              </w:rPr>
              <w:t>.</w:t>
            </w:r>
            <w:r w:rsidRPr="00B17E34">
              <w:rPr>
                <w:sz w:val="20"/>
                <w:szCs w:val="20"/>
              </w:rPr>
              <w:tab/>
              <w:t>Zamawiający wymaga dostarczenia licencji na połączenia zdalne VPN (w tym SSL VPN) dla 5000 jednoczesnych użytkowników, możliwych do wykorzystywania przez okres minimum 3 lat, dla urządzeń mobilnych oraz komputerów stacjonarnych.</w:t>
            </w:r>
          </w:p>
          <w:p w14:paraId="47938821" w14:textId="799AB684" w:rsidR="00255F94" w:rsidRPr="00B17E34" w:rsidRDefault="00255F94" w:rsidP="00077569">
            <w:pPr>
              <w:ind w:left="298" w:hanging="298"/>
              <w:jc w:val="both"/>
              <w:rPr>
                <w:sz w:val="20"/>
                <w:szCs w:val="20"/>
              </w:rPr>
            </w:pPr>
            <w:r w:rsidRPr="00B17E34">
              <w:rPr>
                <w:sz w:val="20"/>
                <w:szCs w:val="20"/>
              </w:rPr>
              <w:t>12</w:t>
            </w:r>
            <w:r w:rsidR="00077569" w:rsidRPr="00B17E34">
              <w:rPr>
                <w:sz w:val="20"/>
                <w:szCs w:val="20"/>
              </w:rPr>
              <w:t>.</w:t>
            </w:r>
            <w:r w:rsidRPr="00B17E34">
              <w:rPr>
                <w:sz w:val="20"/>
                <w:szCs w:val="20"/>
              </w:rPr>
              <w:t xml:space="preserve"> Przepustowość urządzenia dla uruchomionych modułów </w:t>
            </w:r>
            <w:proofErr w:type="spellStart"/>
            <w:r w:rsidRPr="00B17E34">
              <w:rPr>
                <w:sz w:val="20"/>
                <w:szCs w:val="20"/>
              </w:rPr>
              <w:t>firewall’a</w:t>
            </w:r>
            <w:proofErr w:type="spellEnd"/>
            <w:r w:rsidRPr="00B17E34">
              <w:rPr>
                <w:sz w:val="20"/>
                <w:szCs w:val="20"/>
              </w:rPr>
              <w:t xml:space="preserve"> oraz kontroli aplikacji na poziomie minimum 21Gbps dla pakietów wielkości 1024B.</w:t>
            </w:r>
          </w:p>
          <w:p w14:paraId="2E931FAC" w14:textId="4F012F9B" w:rsidR="00255F94" w:rsidRPr="00B17E34" w:rsidRDefault="00255F94" w:rsidP="00077569">
            <w:pPr>
              <w:ind w:left="298" w:hanging="298"/>
              <w:jc w:val="both"/>
              <w:rPr>
                <w:sz w:val="20"/>
                <w:szCs w:val="20"/>
              </w:rPr>
            </w:pPr>
            <w:r w:rsidRPr="00B17E34">
              <w:rPr>
                <w:sz w:val="20"/>
                <w:szCs w:val="20"/>
              </w:rPr>
              <w:t>13</w:t>
            </w:r>
            <w:r w:rsidR="00077569" w:rsidRPr="00B17E34">
              <w:rPr>
                <w:sz w:val="20"/>
                <w:szCs w:val="20"/>
              </w:rPr>
              <w:t>.</w:t>
            </w:r>
            <w:r w:rsidRPr="00B17E34">
              <w:rPr>
                <w:sz w:val="20"/>
                <w:szCs w:val="20"/>
              </w:rPr>
              <w:t xml:space="preserve"> 4 000 000 maksymalnych jednoczesnych sesji (z kontrolą aplikacji) z możliwością zestawiania co najmniej 170 000 nowych połączeń na sekundę.</w:t>
            </w:r>
          </w:p>
          <w:p w14:paraId="26C78C14" w14:textId="4E05691A" w:rsidR="00255F94" w:rsidRPr="00B17E34" w:rsidRDefault="00255F94" w:rsidP="00077569">
            <w:pPr>
              <w:ind w:left="298" w:hanging="298"/>
              <w:jc w:val="both"/>
              <w:rPr>
                <w:sz w:val="20"/>
                <w:szCs w:val="20"/>
              </w:rPr>
            </w:pPr>
            <w:r w:rsidRPr="00B17E34">
              <w:rPr>
                <w:sz w:val="20"/>
                <w:szCs w:val="20"/>
              </w:rPr>
              <w:t>14</w:t>
            </w:r>
            <w:r w:rsidR="00077569" w:rsidRPr="00B17E34">
              <w:rPr>
                <w:sz w:val="20"/>
                <w:szCs w:val="20"/>
              </w:rPr>
              <w:t>.</w:t>
            </w:r>
            <w:r w:rsidRPr="00B17E34">
              <w:rPr>
                <w:sz w:val="20"/>
                <w:szCs w:val="20"/>
              </w:rPr>
              <w:t xml:space="preserve"> Możliwość połączenia VPN do 7 000 urządzeń, z sumaryczną przepustowością minimum 10Gbps dla pakietów 1024B TCP.</w:t>
            </w:r>
          </w:p>
          <w:p w14:paraId="03F078CF" w14:textId="03FB19D1" w:rsidR="00255F94" w:rsidRPr="00B17E34" w:rsidRDefault="00255F94" w:rsidP="00077569">
            <w:pPr>
              <w:ind w:left="298" w:hanging="298"/>
              <w:jc w:val="both"/>
              <w:rPr>
                <w:sz w:val="20"/>
                <w:szCs w:val="20"/>
              </w:rPr>
            </w:pPr>
            <w:r w:rsidRPr="00B17E34">
              <w:rPr>
                <w:sz w:val="20"/>
                <w:szCs w:val="20"/>
              </w:rPr>
              <w:lastRenderedPageBreak/>
              <w:t>15</w:t>
            </w:r>
            <w:r w:rsidR="00077569" w:rsidRPr="00B17E34">
              <w:rPr>
                <w:sz w:val="20"/>
                <w:szCs w:val="20"/>
              </w:rPr>
              <w:t>.</w:t>
            </w:r>
            <w:r w:rsidRPr="00B17E34">
              <w:rPr>
                <w:sz w:val="20"/>
                <w:szCs w:val="20"/>
              </w:rPr>
              <w:t xml:space="preserve"> Przepustowość </w:t>
            </w:r>
            <w:proofErr w:type="spellStart"/>
            <w:r w:rsidRPr="00B17E34">
              <w:rPr>
                <w:sz w:val="20"/>
                <w:szCs w:val="20"/>
              </w:rPr>
              <w:t>dekrypcji</w:t>
            </w:r>
            <w:proofErr w:type="spellEnd"/>
            <w:r w:rsidRPr="00B17E34">
              <w:rPr>
                <w:sz w:val="20"/>
                <w:szCs w:val="20"/>
              </w:rPr>
              <w:t xml:space="preserve"> ruchu szyfrowanego przynajmniej 6,7Gbps.</w:t>
            </w:r>
          </w:p>
          <w:p w14:paraId="4D841130" w14:textId="2B6DF35A" w:rsidR="00255F94" w:rsidRPr="00B17E34" w:rsidRDefault="00255F94" w:rsidP="00077569">
            <w:pPr>
              <w:ind w:left="298" w:hanging="298"/>
              <w:jc w:val="both"/>
              <w:rPr>
                <w:sz w:val="20"/>
                <w:szCs w:val="20"/>
              </w:rPr>
            </w:pPr>
            <w:r w:rsidRPr="00B17E34">
              <w:rPr>
                <w:sz w:val="20"/>
                <w:szCs w:val="20"/>
              </w:rPr>
              <w:t>16</w:t>
            </w:r>
            <w:r w:rsidR="00077569" w:rsidRPr="00B17E34">
              <w:rPr>
                <w:sz w:val="20"/>
                <w:szCs w:val="20"/>
              </w:rPr>
              <w:t>.</w:t>
            </w:r>
            <w:r w:rsidRPr="00B17E34">
              <w:rPr>
                <w:sz w:val="20"/>
                <w:szCs w:val="20"/>
              </w:rPr>
              <w:t xml:space="preserve"> Urządzenie musi obsługiwać interfejsy VLAN (802.1Q) na interfejsach fizycznych – 1000 interfejsów VLAN.</w:t>
            </w:r>
          </w:p>
          <w:p w14:paraId="7E8C84E8" w14:textId="6A9C9734" w:rsidR="00255F94" w:rsidRPr="00B17E34" w:rsidRDefault="00255F94" w:rsidP="00077569">
            <w:pPr>
              <w:ind w:left="298" w:hanging="298"/>
              <w:jc w:val="both"/>
              <w:rPr>
                <w:sz w:val="20"/>
                <w:szCs w:val="20"/>
              </w:rPr>
            </w:pPr>
            <w:r w:rsidRPr="00B17E34">
              <w:rPr>
                <w:sz w:val="20"/>
                <w:szCs w:val="20"/>
              </w:rPr>
              <w:t>17</w:t>
            </w:r>
            <w:r w:rsidR="00077569" w:rsidRPr="00B17E34">
              <w:rPr>
                <w:sz w:val="20"/>
                <w:szCs w:val="20"/>
              </w:rPr>
              <w:t>.</w:t>
            </w:r>
            <w:r w:rsidRPr="00B17E34">
              <w:rPr>
                <w:sz w:val="20"/>
                <w:szCs w:val="20"/>
              </w:rPr>
              <w:t xml:space="preserve"> Urządzenie nie może posiadać ograniczenia na ilość jednocześnie pracujących użytkowników w sieci chronionej.</w:t>
            </w:r>
          </w:p>
          <w:p w14:paraId="6D400CA6" w14:textId="001F848D" w:rsidR="00255F94" w:rsidRPr="00B17E34" w:rsidRDefault="00255F94" w:rsidP="00077569">
            <w:pPr>
              <w:ind w:left="298" w:hanging="298"/>
              <w:jc w:val="both"/>
              <w:rPr>
                <w:sz w:val="20"/>
                <w:szCs w:val="20"/>
              </w:rPr>
            </w:pPr>
            <w:r w:rsidRPr="00B17E34">
              <w:rPr>
                <w:sz w:val="20"/>
                <w:szCs w:val="20"/>
              </w:rPr>
              <w:t>18</w:t>
            </w:r>
            <w:r w:rsidR="00077569" w:rsidRPr="00B17E34">
              <w:rPr>
                <w:sz w:val="20"/>
                <w:szCs w:val="20"/>
              </w:rPr>
              <w:t>.</w:t>
            </w:r>
            <w:r w:rsidRPr="00B17E34">
              <w:rPr>
                <w:sz w:val="20"/>
                <w:szCs w:val="20"/>
              </w:rPr>
              <w:t xml:space="preserve">  Możliwość uruchomienia urządzenia w trybie </w:t>
            </w:r>
            <w:proofErr w:type="spellStart"/>
            <w:r w:rsidRPr="00B17E34">
              <w:rPr>
                <w:sz w:val="20"/>
                <w:szCs w:val="20"/>
              </w:rPr>
              <w:t>firewall’a</w:t>
            </w:r>
            <w:proofErr w:type="spellEnd"/>
            <w:r w:rsidRPr="00B17E34">
              <w:rPr>
                <w:sz w:val="20"/>
                <w:szCs w:val="20"/>
              </w:rPr>
              <w:t xml:space="preserve"> L3, jak i w trybie transparentnym</w:t>
            </w:r>
          </w:p>
          <w:p w14:paraId="07E9CE5E" w14:textId="559AC702" w:rsidR="00255F94" w:rsidRPr="00B17E34" w:rsidRDefault="00255F94" w:rsidP="00077569">
            <w:pPr>
              <w:ind w:left="298" w:hanging="298"/>
              <w:jc w:val="both"/>
              <w:rPr>
                <w:sz w:val="20"/>
                <w:szCs w:val="20"/>
              </w:rPr>
            </w:pPr>
            <w:r w:rsidRPr="00B17E34">
              <w:rPr>
                <w:sz w:val="20"/>
                <w:szCs w:val="20"/>
              </w:rPr>
              <w:t>19</w:t>
            </w:r>
            <w:r w:rsidR="00077569" w:rsidRPr="00B17E34">
              <w:rPr>
                <w:sz w:val="20"/>
                <w:szCs w:val="20"/>
              </w:rPr>
              <w:t>.</w:t>
            </w:r>
            <w:r w:rsidRPr="00B17E34">
              <w:rPr>
                <w:sz w:val="20"/>
                <w:szCs w:val="20"/>
              </w:rPr>
              <w:t xml:space="preserve"> Urządzenie musi obsługiwać routing statyczny i dynamiczny (RIP, OSPF, BGP).</w:t>
            </w:r>
          </w:p>
          <w:p w14:paraId="587DBF8F" w14:textId="6B0913E6" w:rsidR="00255F94" w:rsidRPr="00B17E34" w:rsidRDefault="00255F94" w:rsidP="00077569">
            <w:pPr>
              <w:ind w:left="298" w:hanging="298"/>
              <w:jc w:val="both"/>
              <w:rPr>
                <w:sz w:val="20"/>
                <w:szCs w:val="20"/>
              </w:rPr>
            </w:pPr>
            <w:r w:rsidRPr="00B17E34">
              <w:rPr>
                <w:sz w:val="20"/>
                <w:szCs w:val="20"/>
              </w:rPr>
              <w:t>20</w:t>
            </w:r>
            <w:r w:rsidR="00FD72F1" w:rsidRPr="00B17E34">
              <w:rPr>
                <w:sz w:val="20"/>
                <w:szCs w:val="20"/>
              </w:rPr>
              <w:t>.</w:t>
            </w:r>
            <w:r w:rsidRPr="00B17E34">
              <w:rPr>
                <w:sz w:val="20"/>
                <w:szCs w:val="20"/>
              </w:rPr>
              <w:t xml:space="preserve"> Urządzenie musi posiadać możliwości konfiguracji reguł filtrowania ruchu w oparciu o tożsamość użytkownika, zapewniając integrację z usługą katalogową Microsoft Active Directory</w:t>
            </w:r>
          </w:p>
          <w:p w14:paraId="4370EEFC" w14:textId="06CBC9F9" w:rsidR="00255F94" w:rsidRPr="00B17E34" w:rsidRDefault="00255F94" w:rsidP="00077569">
            <w:pPr>
              <w:ind w:left="298" w:hanging="298"/>
              <w:jc w:val="both"/>
              <w:rPr>
                <w:sz w:val="20"/>
                <w:szCs w:val="20"/>
              </w:rPr>
            </w:pPr>
            <w:r w:rsidRPr="00B17E34">
              <w:rPr>
                <w:sz w:val="20"/>
                <w:szCs w:val="20"/>
              </w:rPr>
              <w:t>21</w:t>
            </w:r>
            <w:r w:rsidR="00FD72F1" w:rsidRPr="00B17E34">
              <w:rPr>
                <w:sz w:val="20"/>
                <w:szCs w:val="20"/>
              </w:rPr>
              <w:t xml:space="preserve">. </w:t>
            </w:r>
            <w:r w:rsidRPr="00B17E34">
              <w:rPr>
                <w:sz w:val="20"/>
                <w:szCs w:val="20"/>
              </w:rPr>
              <w:t xml:space="preserve">Urządzenie musi obsługiwać funkcjonalność Network </w:t>
            </w:r>
            <w:proofErr w:type="spellStart"/>
            <w:r w:rsidRPr="00B17E34">
              <w:rPr>
                <w:sz w:val="20"/>
                <w:szCs w:val="20"/>
              </w:rPr>
              <w:t>Address</w:t>
            </w:r>
            <w:proofErr w:type="spellEnd"/>
            <w:r w:rsidRPr="00B17E34">
              <w:rPr>
                <w:sz w:val="20"/>
                <w:szCs w:val="20"/>
              </w:rPr>
              <w:t xml:space="preserve"> </w:t>
            </w:r>
            <w:proofErr w:type="spellStart"/>
            <w:r w:rsidRPr="00B17E34">
              <w:rPr>
                <w:sz w:val="20"/>
                <w:szCs w:val="20"/>
              </w:rPr>
              <w:t>Translation</w:t>
            </w:r>
            <w:proofErr w:type="spellEnd"/>
            <w:r w:rsidRPr="00B17E34">
              <w:rPr>
                <w:sz w:val="20"/>
                <w:szCs w:val="20"/>
              </w:rPr>
              <w:t xml:space="preserve"> (NAT oraz PAT)</w:t>
            </w:r>
          </w:p>
          <w:p w14:paraId="5B5CF319" w14:textId="29D77181" w:rsidR="00255F94" w:rsidRPr="00B17E34" w:rsidRDefault="00255F94" w:rsidP="00077569">
            <w:pPr>
              <w:ind w:left="298" w:hanging="298"/>
              <w:jc w:val="both"/>
              <w:rPr>
                <w:sz w:val="20"/>
                <w:szCs w:val="20"/>
              </w:rPr>
            </w:pPr>
            <w:r w:rsidRPr="00B17E34">
              <w:rPr>
                <w:sz w:val="20"/>
                <w:szCs w:val="20"/>
              </w:rPr>
              <w:t>22</w:t>
            </w:r>
            <w:r w:rsidR="00FD72F1" w:rsidRPr="00B17E34">
              <w:rPr>
                <w:sz w:val="20"/>
                <w:szCs w:val="20"/>
              </w:rPr>
              <w:t>.</w:t>
            </w:r>
            <w:r w:rsidRPr="00B17E34">
              <w:rPr>
                <w:sz w:val="20"/>
                <w:szCs w:val="20"/>
              </w:rPr>
              <w:t xml:space="preserve"> Urządzenie może pracować w układzie wysokiej dostępności (HA) </w:t>
            </w:r>
            <w:proofErr w:type="spellStart"/>
            <w:r w:rsidRPr="00B17E34">
              <w:rPr>
                <w:sz w:val="20"/>
                <w:szCs w:val="20"/>
              </w:rPr>
              <w:t>active</w:t>
            </w:r>
            <w:proofErr w:type="spellEnd"/>
            <w:r w:rsidRPr="00B17E34">
              <w:rPr>
                <w:sz w:val="20"/>
                <w:szCs w:val="20"/>
              </w:rPr>
              <w:t>/</w:t>
            </w:r>
            <w:proofErr w:type="spellStart"/>
            <w:r w:rsidRPr="00B17E34">
              <w:rPr>
                <w:sz w:val="20"/>
                <w:szCs w:val="20"/>
              </w:rPr>
              <w:t>standby</w:t>
            </w:r>
            <w:proofErr w:type="spellEnd"/>
          </w:p>
          <w:p w14:paraId="200A9E80" w14:textId="707885A5" w:rsidR="00255F94" w:rsidRPr="00B17E34" w:rsidRDefault="00255F94" w:rsidP="00077569">
            <w:pPr>
              <w:ind w:left="298" w:hanging="298"/>
              <w:jc w:val="both"/>
              <w:rPr>
                <w:sz w:val="20"/>
                <w:szCs w:val="20"/>
              </w:rPr>
            </w:pPr>
            <w:r w:rsidRPr="00B17E34">
              <w:rPr>
                <w:sz w:val="20"/>
                <w:szCs w:val="20"/>
              </w:rPr>
              <w:t>23</w:t>
            </w:r>
            <w:r w:rsidR="00FD72F1" w:rsidRPr="00B17E34">
              <w:rPr>
                <w:sz w:val="20"/>
                <w:szCs w:val="20"/>
              </w:rPr>
              <w:t>.</w:t>
            </w:r>
            <w:r w:rsidRPr="00B17E34">
              <w:rPr>
                <w:sz w:val="20"/>
                <w:szCs w:val="20"/>
              </w:rPr>
              <w:t xml:space="preserve"> Urządzanie musi zapewniać możliwość obsługi użytkowników zdalnych VPN (RA VPN)</w:t>
            </w:r>
          </w:p>
          <w:p w14:paraId="6294B34E" w14:textId="108B71C9" w:rsidR="00255F94" w:rsidRPr="00B17E34" w:rsidRDefault="00255F94" w:rsidP="000F2124">
            <w:pPr>
              <w:tabs>
                <w:tab w:val="left" w:pos="736"/>
              </w:tabs>
              <w:ind w:left="298" w:hanging="298"/>
              <w:jc w:val="both"/>
              <w:rPr>
                <w:sz w:val="20"/>
                <w:szCs w:val="20"/>
              </w:rPr>
            </w:pPr>
            <w:r w:rsidRPr="00B17E34">
              <w:rPr>
                <w:sz w:val="20"/>
                <w:szCs w:val="20"/>
              </w:rPr>
              <w:t>24</w:t>
            </w:r>
            <w:r w:rsidR="00FD72F1" w:rsidRPr="00B17E34">
              <w:rPr>
                <w:sz w:val="20"/>
                <w:szCs w:val="20"/>
              </w:rPr>
              <w:t>.</w:t>
            </w:r>
            <w:r w:rsidRPr="00B17E34">
              <w:rPr>
                <w:sz w:val="20"/>
                <w:szCs w:val="20"/>
              </w:rPr>
              <w:t xml:space="preserve"> Urządzenie zapewnia funkcjonalności:</w:t>
            </w:r>
          </w:p>
          <w:p w14:paraId="1B2F3A12" w14:textId="77777777" w:rsidR="00255F94" w:rsidRPr="00B17E34" w:rsidRDefault="00255F94" w:rsidP="00077569">
            <w:pPr>
              <w:ind w:left="298" w:hanging="298"/>
              <w:jc w:val="both"/>
              <w:rPr>
                <w:sz w:val="20"/>
                <w:szCs w:val="20"/>
              </w:rPr>
            </w:pPr>
            <w:r w:rsidRPr="00B17E34">
              <w:rPr>
                <w:sz w:val="20"/>
                <w:szCs w:val="20"/>
              </w:rPr>
              <w:t>a)</w:t>
            </w:r>
            <w:r w:rsidRPr="00B17E34">
              <w:rPr>
                <w:sz w:val="20"/>
                <w:szCs w:val="20"/>
              </w:rPr>
              <w:tab/>
              <w:t xml:space="preserve">systemu automatycznego wykrywania i klasyfikacji aplikacji (Application </w:t>
            </w:r>
            <w:proofErr w:type="spellStart"/>
            <w:r w:rsidRPr="00B17E34">
              <w:rPr>
                <w:sz w:val="20"/>
                <w:szCs w:val="20"/>
              </w:rPr>
              <w:t>Visibility</w:t>
            </w:r>
            <w:proofErr w:type="spellEnd"/>
            <w:r w:rsidRPr="00B17E34">
              <w:rPr>
                <w:sz w:val="20"/>
                <w:szCs w:val="20"/>
              </w:rPr>
              <w:t xml:space="preserve"> and Control)</w:t>
            </w:r>
          </w:p>
          <w:p w14:paraId="7DD38400" w14:textId="77777777" w:rsidR="00255F94" w:rsidRPr="00B17E34" w:rsidRDefault="00255F94" w:rsidP="00077569">
            <w:pPr>
              <w:ind w:left="298" w:hanging="298"/>
              <w:jc w:val="both"/>
              <w:rPr>
                <w:sz w:val="20"/>
                <w:szCs w:val="20"/>
              </w:rPr>
            </w:pPr>
            <w:r w:rsidRPr="00B17E34">
              <w:rPr>
                <w:sz w:val="20"/>
                <w:szCs w:val="20"/>
              </w:rPr>
              <w:t>b)</w:t>
            </w:r>
            <w:r w:rsidRPr="00B17E34">
              <w:rPr>
                <w:sz w:val="20"/>
                <w:szCs w:val="20"/>
              </w:rPr>
              <w:tab/>
              <w:t>systemu IPS</w:t>
            </w:r>
          </w:p>
          <w:p w14:paraId="367BEE6F" w14:textId="77777777" w:rsidR="00255F94" w:rsidRPr="00B17E34" w:rsidRDefault="00255F94" w:rsidP="00077569">
            <w:pPr>
              <w:ind w:left="298" w:hanging="298"/>
              <w:jc w:val="both"/>
              <w:rPr>
                <w:sz w:val="20"/>
                <w:szCs w:val="20"/>
              </w:rPr>
            </w:pPr>
            <w:r w:rsidRPr="00B17E34">
              <w:rPr>
                <w:sz w:val="20"/>
                <w:szCs w:val="20"/>
              </w:rPr>
              <w:t>c)</w:t>
            </w:r>
            <w:r w:rsidRPr="00B17E34">
              <w:rPr>
                <w:sz w:val="20"/>
                <w:szCs w:val="20"/>
              </w:rPr>
              <w:tab/>
              <w:t xml:space="preserve">systemu ochrony przed </w:t>
            </w:r>
            <w:proofErr w:type="spellStart"/>
            <w:r w:rsidRPr="00B17E34">
              <w:rPr>
                <w:sz w:val="20"/>
                <w:szCs w:val="20"/>
              </w:rPr>
              <w:t>malware</w:t>
            </w:r>
            <w:proofErr w:type="spellEnd"/>
          </w:p>
          <w:p w14:paraId="4B76EAAC" w14:textId="77777777" w:rsidR="00255F94" w:rsidRPr="00B17E34" w:rsidRDefault="00255F94" w:rsidP="00077569">
            <w:pPr>
              <w:ind w:left="298" w:hanging="298"/>
              <w:jc w:val="both"/>
              <w:rPr>
                <w:sz w:val="20"/>
                <w:szCs w:val="20"/>
              </w:rPr>
            </w:pPr>
            <w:r w:rsidRPr="00B17E34">
              <w:rPr>
                <w:sz w:val="20"/>
                <w:szCs w:val="20"/>
              </w:rPr>
              <w:t>d)</w:t>
            </w:r>
            <w:r w:rsidRPr="00B17E34">
              <w:rPr>
                <w:sz w:val="20"/>
                <w:szCs w:val="20"/>
              </w:rPr>
              <w:tab/>
              <w:t>systemu filtracji ruchu w oparciu o URL</w:t>
            </w:r>
          </w:p>
          <w:p w14:paraId="2E35254D" w14:textId="77777777" w:rsidR="00255F94" w:rsidRPr="00B17E34" w:rsidRDefault="00255F94" w:rsidP="00077569">
            <w:pPr>
              <w:ind w:left="298" w:hanging="298"/>
              <w:jc w:val="both"/>
              <w:rPr>
                <w:sz w:val="20"/>
                <w:szCs w:val="20"/>
              </w:rPr>
            </w:pPr>
            <w:r w:rsidRPr="00B17E34">
              <w:rPr>
                <w:sz w:val="20"/>
                <w:szCs w:val="20"/>
              </w:rPr>
              <w:t>Je</w:t>
            </w:r>
            <w:r w:rsidR="004F46DA" w:rsidRPr="00B17E34">
              <w:rPr>
                <w:sz w:val="20"/>
                <w:szCs w:val="20"/>
              </w:rPr>
              <w:t xml:space="preserve">śli którakolwiek funkcjonalność, o których mowa jest w punkcie 24, </w:t>
            </w:r>
            <w:r w:rsidRPr="00B17E34">
              <w:rPr>
                <w:sz w:val="20"/>
                <w:szCs w:val="20"/>
              </w:rPr>
              <w:t>wymaga dodatkowej licencji, Zamawiający nie wymaga jej dostarczenia.</w:t>
            </w:r>
          </w:p>
          <w:p w14:paraId="348A4DE6" w14:textId="77777777" w:rsidR="004F46DA" w:rsidRPr="00B17E34" w:rsidRDefault="004F46DA" w:rsidP="00077569">
            <w:pPr>
              <w:ind w:left="298" w:hanging="298"/>
              <w:jc w:val="both"/>
              <w:rPr>
                <w:sz w:val="20"/>
                <w:szCs w:val="20"/>
              </w:rPr>
            </w:pPr>
          </w:p>
          <w:p w14:paraId="0EDA1100" w14:textId="1707572D" w:rsidR="004F46DA" w:rsidRPr="00B17E34" w:rsidRDefault="004F46DA" w:rsidP="00077569">
            <w:pPr>
              <w:ind w:left="298" w:hanging="298"/>
              <w:jc w:val="both"/>
              <w:rPr>
                <w:sz w:val="20"/>
                <w:szCs w:val="20"/>
              </w:rPr>
            </w:pPr>
            <w:r w:rsidRPr="00B17E34">
              <w:rPr>
                <w:sz w:val="20"/>
                <w:szCs w:val="20"/>
              </w:rPr>
              <w:t>25</w:t>
            </w:r>
            <w:r w:rsidR="00FD72F1" w:rsidRPr="00B17E34">
              <w:rPr>
                <w:sz w:val="20"/>
                <w:szCs w:val="20"/>
              </w:rPr>
              <w:t>.</w:t>
            </w:r>
            <w:r w:rsidRPr="00B17E34">
              <w:rPr>
                <w:sz w:val="20"/>
                <w:szCs w:val="20"/>
              </w:rPr>
              <w:tab/>
              <w:t xml:space="preserve">Urządzenie musi posiadać możliwość kontekstowego definiowania reguł z </w:t>
            </w:r>
            <w:r w:rsidRPr="00B17E34">
              <w:rPr>
                <w:sz w:val="20"/>
                <w:szCs w:val="20"/>
              </w:rPr>
              <w:lastRenderedPageBreak/>
              <w:t>wykorzystaniem informacji pozyskiwanych o hostach na bieżąco poprzez pasywne skanowanie. System ma tworzyć kontekst z wykorzystaniem co najmniej poniższych parametrów:</w:t>
            </w:r>
          </w:p>
          <w:p w14:paraId="5ECAED83" w14:textId="77777777" w:rsidR="004F46DA" w:rsidRPr="00B17E34" w:rsidRDefault="004F46DA" w:rsidP="00077569">
            <w:pPr>
              <w:ind w:left="298" w:hanging="298"/>
              <w:jc w:val="both"/>
              <w:rPr>
                <w:sz w:val="20"/>
                <w:szCs w:val="20"/>
              </w:rPr>
            </w:pPr>
            <w:r w:rsidRPr="00B17E34">
              <w:rPr>
                <w:sz w:val="20"/>
                <w:szCs w:val="20"/>
              </w:rPr>
              <w:t>a)</w:t>
            </w:r>
            <w:r w:rsidRPr="00B17E34">
              <w:rPr>
                <w:sz w:val="20"/>
                <w:szCs w:val="20"/>
              </w:rPr>
              <w:tab/>
              <w:t>Wiedza o użytkownikach – uwierzytelnienie</w:t>
            </w:r>
          </w:p>
          <w:p w14:paraId="2A06A37E" w14:textId="77777777" w:rsidR="004F46DA" w:rsidRPr="00B17E34" w:rsidRDefault="004F46DA" w:rsidP="00077569">
            <w:pPr>
              <w:ind w:left="298" w:hanging="298"/>
              <w:jc w:val="both"/>
              <w:rPr>
                <w:sz w:val="20"/>
                <w:szCs w:val="20"/>
              </w:rPr>
            </w:pPr>
            <w:r w:rsidRPr="00B17E34">
              <w:rPr>
                <w:sz w:val="20"/>
                <w:szCs w:val="20"/>
              </w:rPr>
              <w:t>b)</w:t>
            </w:r>
            <w:r w:rsidRPr="00B17E34">
              <w:rPr>
                <w:sz w:val="20"/>
                <w:szCs w:val="20"/>
              </w:rPr>
              <w:tab/>
              <w:t>Wiedza o urządzeniach – pasywne skanowanie ruchu</w:t>
            </w:r>
          </w:p>
          <w:p w14:paraId="5BBAD7A3" w14:textId="77777777" w:rsidR="004F46DA" w:rsidRPr="00B17E34" w:rsidRDefault="004F46DA" w:rsidP="00077569">
            <w:pPr>
              <w:ind w:left="298" w:hanging="298"/>
              <w:jc w:val="both"/>
              <w:rPr>
                <w:sz w:val="20"/>
                <w:szCs w:val="20"/>
              </w:rPr>
            </w:pPr>
            <w:r w:rsidRPr="00B17E34">
              <w:rPr>
                <w:sz w:val="20"/>
                <w:szCs w:val="20"/>
              </w:rPr>
              <w:t>c)</w:t>
            </w:r>
            <w:r w:rsidRPr="00B17E34">
              <w:rPr>
                <w:sz w:val="20"/>
                <w:szCs w:val="20"/>
              </w:rPr>
              <w:tab/>
              <w:t>Wiedza o urządzeniach mobilnych</w:t>
            </w:r>
          </w:p>
          <w:p w14:paraId="29EF7144" w14:textId="77777777" w:rsidR="004F46DA" w:rsidRPr="00B17E34" w:rsidRDefault="004F46DA" w:rsidP="00077569">
            <w:pPr>
              <w:ind w:left="298" w:hanging="298"/>
              <w:jc w:val="both"/>
              <w:rPr>
                <w:sz w:val="20"/>
                <w:szCs w:val="20"/>
              </w:rPr>
            </w:pPr>
            <w:r w:rsidRPr="00B17E34">
              <w:rPr>
                <w:sz w:val="20"/>
                <w:szCs w:val="20"/>
              </w:rPr>
              <w:t>d)</w:t>
            </w:r>
            <w:r w:rsidRPr="00B17E34">
              <w:rPr>
                <w:sz w:val="20"/>
                <w:szCs w:val="20"/>
              </w:rPr>
              <w:tab/>
              <w:t>Wiedza o aplikacjach wykorzystywanych po stronie klienta</w:t>
            </w:r>
          </w:p>
          <w:p w14:paraId="61D90A81" w14:textId="77777777" w:rsidR="004F46DA" w:rsidRPr="00B17E34" w:rsidRDefault="004F46DA" w:rsidP="00077569">
            <w:pPr>
              <w:ind w:left="298" w:hanging="298"/>
              <w:jc w:val="both"/>
              <w:rPr>
                <w:sz w:val="20"/>
                <w:szCs w:val="20"/>
              </w:rPr>
            </w:pPr>
            <w:r w:rsidRPr="00B17E34">
              <w:rPr>
                <w:sz w:val="20"/>
                <w:szCs w:val="20"/>
              </w:rPr>
              <w:t>e)</w:t>
            </w:r>
            <w:r w:rsidRPr="00B17E34">
              <w:rPr>
                <w:sz w:val="20"/>
                <w:szCs w:val="20"/>
              </w:rPr>
              <w:tab/>
              <w:t>Wiedza o podatnościach</w:t>
            </w:r>
          </w:p>
          <w:p w14:paraId="5E74D7AB" w14:textId="77777777" w:rsidR="004F46DA" w:rsidRPr="00B17E34" w:rsidRDefault="004F46DA" w:rsidP="00077569">
            <w:pPr>
              <w:ind w:left="298" w:hanging="298"/>
              <w:jc w:val="both"/>
              <w:rPr>
                <w:sz w:val="20"/>
                <w:szCs w:val="20"/>
              </w:rPr>
            </w:pPr>
            <w:r w:rsidRPr="00B17E34">
              <w:rPr>
                <w:sz w:val="20"/>
                <w:szCs w:val="20"/>
              </w:rPr>
              <w:t>f)</w:t>
            </w:r>
            <w:r w:rsidRPr="00B17E34">
              <w:rPr>
                <w:sz w:val="20"/>
                <w:szCs w:val="20"/>
              </w:rPr>
              <w:tab/>
              <w:t>Wiedza o bieżących zagrożeniach</w:t>
            </w:r>
          </w:p>
          <w:p w14:paraId="4382AF09" w14:textId="77777777" w:rsidR="004F46DA" w:rsidRPr="00B17E34" w:rsidRDefault="004F46DA" w:rsidP="00077569">
            <w:pPr>
              <w:ind w:left="298" w:hanging="298"/>
              <w:jc w:val="both"/>
              <w:rPr>
                <w:sz w:val="20"/>
                <w:szCs w:val="20"/>
              </w:rPr>
            </w:pPr>
            <w:r w:rsidRPr="00B17E34">
              <w:rPr>
                <w:sz w:val="20"/>
                <w:szCs w:val="20"/>
              </w:rPr>
              <w:t>g)</w:t>
            </w:r>
            <w:r w:rsidRPr="00B17E34">
              <w:rPr>
                <w:sz w:val="20"/>
                <w:szCs w:val="20"/>
              </w:rPr>
              <w:tab/>
              <w:t>Baza danych URL</w:t>
            </w:r>
          </w:p>
          <w:p w14:paraId="0781C60A" w14:textId="4130FC16" w:rsidR="004F46DA" w:rsidRPr="00B17E34" w:rsidRDefault="004F46DA" w:rsidP="00077569">
            <w:pPr>
              <w:ind w:left="298" w:hanging="298"/>
              <w:jc w:val="both"/>
              <w:rPr>
                <w:sz w:val="20"/>
                <w:szCs w:val="20"/>
              </w:rPr>
            </w:pPr>
            <w:r w:rsidRPr="00B17E34">
              <w:rPr>
                <w:sz w:val="20"/>
                <w:szCs w:val="20"/>
              </w:rPr>
              <w:t>26</w:t>
            </w:r>
            <w:r w:rsidR="00FD72F1" w:rsidRPr="00B17E34">
              <w:rPr>
                <w:sz w:val="20"/>
                <w:szCs w:val="20"/>
              </w:rPr>
              <w:t>.</w:t>
            </w:r>
            <w:r w:rsidRPr="00B17E34">
              <w:rPr>
                <w:sz w:val="20"/>
                <w:szCs w:val="20"/>
              </w:rPr>
              <w:tab/>
              <w:t>Urządzenie musi posiadać otwarte API dla współpracy z systemami zewnętrznym</w:t>
            </w:r>
          </w:p>
          <w:p w14:paraId="189711FA" w14:textId="03A81D3D" w:rsidR="004F46DA" w:rsidRPr="00B17E34" w:rsidRDefault="004F46DA" w:rsidP="00077569">
            <w:pPr>
              <w:ind w:left="298" w:hanging="298"/>
              <w:jc w:val="both"/>
              <w:rPr>
                <w:sz w:val="20"/>
                <w:szCs w:val="20"/>
              </w:rPr>
            </w:pPr>
            <w:r w:rsidRPr="00B17E34">
              <w:rPr>
                <w:sz w:val="20"/>
                <w:szCs w:val="20"/>
              </w:rPr>
              <w:t>27</w:t>
            </w:r>
            <w:r w:rsidR="00FD72F1" w:rsidRPr="00B17E34">
              <w:rPr>
                <w:sz w:val="20"/>
                <w:szCs w:val="20"/>
              </w:rPr>
              <w:t>.</w:t>
            </w:r>
            <w:r w:rsidRPr="00B17E34">
              <w:rPr>
                <w:sz w:val="20"/>
                <w:szCs w:val="20"/>
              </w:rPr>
              <w:tab/>
              <w:t>Urządzenie musi posiadać  możliwość wykrywania aplikacji zapewniający:</w:t>
            </w:r>
          </w:p>
          <w:p w14:paraId="76995AF7" w14:textId="77777777" w:rsidR="004F46DA" w:rsidRPr="00B17E34" w:rsidRDefault="004F46DA" w:rsidP="00077569">
            <w:pPr>
              <w:ind w:left="298" w:hanging="298"/>
              <w:jc w:val="both"/>
              <w:rPr>
                <w:sz w:val="20"/>
                <w:szCs w:val="20"/>
              </w:rPr>
            </w:pPr>
            <w:r w:rsidRPr="00B17E34">
              <w:rPr>
                <w:sz w:val="20"/>
                <w:szCs w:val="20"/>
              </w:rPr>
              <w:t>a)</w:t>
            </w:r>
            <w:r w:rsidRPr="00B17E34">
              <w:rPr>
                <w:sz w:val="20"/>
                <w:szCs w:val="20"/>
              </w:rPr>
              <w:tab/>
              <w:t>możliwość klasyfikacji ruchu i wykrywania co najmniej 4000 aplikacji</w:t>
            </w:r>
          </w:p>
          <w:p w14:paraId="7443A9F1" w14:textId="77777777" w:rsidR="004F46DA" w:rsidRPr="00B17E34" w:rsidRDefault="004F46DA" w:rsidP="00077569">
            <w:pPr>
              <w:ind w:left="298" w:hanging="298"/>
              <w:jc w:val="both"/>
              <w:rPr>
                <w:sz w:val="20"/>
                <w:szCs w:val="20"/>
              </w:rPr>
            </w:pPr>
            <w:r w:rsidRPr="00B17E34">
              <w:rPr>
                <w:sz w:val="20"/>
                <w:szCs w:val="20"/>
              </w:rPr>
              <w:t>b)</w:t>
            </w:r>
            <w:r w:rsidRPr="00B17E34">
              <w:rPr>
                <w:sz w:val="20"/>
                <w:szCs w:val="20"/>
              </w:rPr>
              <w:tab/>
              <w:t>możliwość tworzenie profili użytkowników korzystających ze wskazanych aplikacji z dokładnością co najmniej do systemu operacyjnego, z którego korzysta użytkownik oraz wykorzystywanych usług</w:t>
            </w:r>
          </w:p>
          <w:p w14:paraId="62DB7843" w14:textId="77777777" w:rsidR="004F46DA" w:rsidRPr="00B17E34" w:rsidRDefault="004F46DA" w:rsidP="00077569">
            <w:pPr>
              <w:ind w:left="298" w:hanging="298"/>
              <w:jc w:val="both"/>
              <w:rPr>
                <w:sz w:val="20"/>
                <w:szCs w:val="20"/>
              </w:rPr>
            </w:pPr>
            <w:r w:rsidRPr="00B17E34">
              <w:rPr>
                <w:sz w:val="20"/>
                <w:szCs w:val="20"/>
              </w:rPr>
              <w:t>c)</w:t>
            </w:r>
            <w:r w:rsidRPr="00B17E34">
              <w:rPr>
                <w:sz w:val="20"/>
                <w:szCs w:val="20"/>
              </w:rPr>
              <w:tab/>
              <w:t xml:space="preserve">wykorzystanie informacji </w:t>
            </w:r>
            <w:proofErr w:type="spellStart"/>
            <w:r w:rsidRPr="00B17E34">
              <w:rPr>
                <w:sz w:val="20"/>
                <w:szCs w:val="20"/>
              </w:rPr>
              <w:t>geolokacyjnych</w:t>
            </w:r>
            <w:proofErr w:type="spellEnd"/>
            <w:r w:rsidRPr="00B17E34">
              <w:rPr>
                <w:sz w:val="20"/>
                <w:szCs w:val="20"/>
              </w:rPr>
              <w:t xml:space="preserve"> dotyczących użytkownika lub aplikacji</w:t>
            </w:r>
          </w:p>
          <w:p w14:paraId="46EE9841" w14:textId="77777777" w:rsidR="004F46DA" w:rsidRPr="00B17E34" w:rsidRDefault="004F46DA" w:rsidP="00077569">
            <w:pPr>
              <w:ind w:left="298" w:hanging="298"/>
              <w:jc w:val="both"/>
              <w:rPr>
                <w:sz w:val="20"/>
                <w:szCs w:val="20"/>
              </w:rPr>
            </w:pPr>
            <w:r w:rsidRPr="00B17E34">
              <w:rPr>
                <w:sz w:val="20"/>
                <w:szCs w:val="20"/>
              </w:rPr>
              <w:t>d)</w:t>
            </w:r>
            <w:r w:rsidRPr="00B17E34">
              <w:rPr>
                <w:sz w:val="20"/>
                <w:szCs w:val="20"/>
              </w:rPr>
              <w:tab/>
              <w:t>współpracę z otwartym systemem opisu aplikacji pozwalającym administratorowi na skonfigurowanie opisu dowolnej aplikacji i wykorzystanie go do automatycznego wykrywania tejże aplikacji przez system oraz na wykorzystanie profilu tej aplikacji w regułach reagowania na zagrożenia oraz w raportach</w:t>
            </w:r>
          </w:p>
          <w:p w14:paraId="4A53C87C" w14:textId="77777777" w:rsidR="003D76F4" w:rsidRPr="00B17E34" w:rsidRDefault="003D76F4" w:rsidP="00077569">
            <w:pPr>
              <w:ind w:left="298" w:hanging="298"/>
              <w:jc w:val="both"/>
              <w:rPr>
                <w:sz w:val="20"/>
                <w:szCs w:val="20"/>
              </w:rPr>
            </w:pPr>
          </w:p>
          <w:p w14:paraId="0B3F12D8" w14:textId="77777777" w:rsidR="003D76F4" w:rsidRPr="00B17E34" w:rsidRDefault="003D76F4" w:rsidP="00077569">
            <w:pPr>
              <w:ind w:left="298" w:hanging="298"/>
              <w:rPr>
                <w:sz w:val="20"/>
                <w:szCs w:val="20"/>
              </w:rPr>
            </w:pPr>
          </w:p>
          <w:p w14:paraId="39148C5C" w14:textId="18A189F8" w:rsidR="003D76F4" w:rsidRPr="00B17E34" w:rsidRDefault="003D76F4" w:rsidP="004F46DA">
            <w:pPr>
              <w:rPr>
                <w:sz w:val="20"/>
                <w:szCs w:val="20"/>
              </w:rPr>
            </w:pPr>
          </w:p>
        </w:tc>
        <w:tc>
          <w:tcPr>
            <w:tcW w:w="4211" w:type="dxa"/>
            <w:tcBorders>
              <w:top w:val="single" w:sz="4" w:space="0" w:color="00000A"/>
              <w:left w:val="single" w:sz="4" w:space="0" w:color="00000A"/>
              <w:bottom w:val="single" w:sz="4" w:space="0" w:color="00000A"/>
            </w:tcBorders>
            <w:shd w:val="clear" w:color="auto" w:fill="FFFFFF"/>
          </w:tcPr>
          <w:p w14:paraId="6459742B" w14:textId="77777777" w:rsidR="00004A1D" w:rsidRPr="00B17E34" w:rsidRDefault="00004A1D" w:rsidP="00382219">
            <w:pPr>
              <w:snapToGrid w:val="0"/>
              <w:rPr>
                <w:sz w:val="20"/>
                <w:szCs w:val="20"/>
              </w:rPr>
            </w:pPr>
          </w:p>
        </w:tc>
        <w:tc>
          <w:tcPr>
            <w:tcW w:w="5035" w:type="dxa"/>
            <w:gridSpan w:val="5"/>
            <w:vMerge/>
            <w:tcBorders>
              <w:top w:val="single" w:sz="4" w:space="0" w:color="00000A"/>
              <w:left w:val="single" w:sz="4" w:space="0" w:color="00000A"/>
              <w:bottom w:val="single" w:sz="4" w:space="0" w:color="00000A"/>
              <w:right w:val="single" w:sz="4" w:space="0" w:color="00000A"/>
            </w:tcBorders>
            <w:shd w:val="clear" w:color="auto" w:fill="FFFFFF"/>
          </w:tcPr>
          <w:p w14:paraId="56CA9227" w14:textId="77777777" w:rsidR="00004A1D" w:rsidRPr="00B17E34" w:rsidRDefault="00004A1D" w:rsidP="00382219">
            <w:pPr>
              <w:snapToGrid w:val="0"/>
              <w:rPr>
                <w:sz w:val="20"/>
                <w:szCs w:val="20"/>
              </w:rPr>
            </w:pPr>
          </w:p>
        </w:tc>
      </w:tr>
    </w:tbl>
    <w:p w14:paraId="723CF084" w14:textId="77777777" w:rsidR="00004A1D" w:rsidRPr="00C8600F" w:rsidRDefault="00004A1D" w:rsidP="007D2015">
      <w:pPr>
        <w:pStyle w:val="Zwykytekst1"/>
        <w:ind w:right="-1"/>
        <w:rPr>
          <w:rFonts w:ascii="Times New Roman" w:hAnsi="Times New Roman" w:cs="Times New Roman"/>
        </w:rPr>
      </w:pPr>
    </w:p>
    <w:p w14:paraId="6603A326" w14:textId="3496D0F5" w:rsidR="003D76F4" w:rsidRPr="00C8600F" w:rsidRDefault="003D76F4" w:rsidP="007D2015">
      <w:pPr>
        <w:pStyle w:val="Zwykytekst1"/>
        <w:ind w:right="-1"/>
        <w:rPr>
          <w:rFonts w:ascii="Times New Roman" w:hAnsi="Times New Roman" w:cs="Times New Roman"/>
          <w:b/>
        </w:rPr>
      </w:pPr>
      <w:r w:rsidRPr="00C8600F">
        <w:rPr>
          <w:rFonts w:ascii="Times New Roman" w:hAnsi="Times New Roman" w:cs="Times New Roman"/>
          <w:b/>
        </w:rPr>
        <w:lastRenderedPageBreak/>
        <w:t>Dotyczy pozycji 1 oraz 2:</w:t>
      </w:r>
    </w:p>
    <w:p w14:paraId="153C3B36" w14:textId="77777777" w:rsidR="007D2015" w:rsidRPr="00C8600F" w:rsidRDefault="007D2015" w:rsidP="007D2015">
      <w:pPr>
        <w:pStyle w:val="Zwykytekst1"/>
        <w:ind w:right="-1"/>
        <w:rPr>
          <w:rFonts w:ascii="Times New Roman" w:hAnsi="Times New Roman" w:cs="Times New Roman"/>
        </w:rPr>
      </w:pPr>
    </w:p>
    <w:p w14:paraId="6001B2BA" w14:textId="29B776D7" w:rsidR="004F46DA" w:rsidRPr="00C8600F" w:rsidRDefault="004F46DA" w:rsidP="004F46DA">
      <w:pPr>
        <w:pStyle w:val="Akapitzlist"/>
        <w:numPr>
          <w:ilvl w:val="0"/>
          <w:numId w:val="3"/>
        </w:numPr>
        <w:rPr>
          <w:sz w:val="20"/>
          <w:szCs w:val="20"/>
        </w:rPr>
      </w:pPr>
      <w:r w:rsidRPr="00C8600F">
        <w:rPr>
          <w:sz w:val="20"/>
          <w:szCs w:val="20"/>
        </w:rPr>
        <w:t xml:space="preserve">Zamawiający wymaga udzielenie licencji, wsparcia, serwisu  i gwarancji na co najmniej 3-letni okres (z możliwością przedłużenia o </w:t>
      </w:r>
      <w:r w:rsidR="003D76F4" w:rsidRPr="00C8600F">
        <w:rPr>
          <w:sz w:val="20"/>
          <w:szCs w:val="20"/>
        </w:rPr>
        <w:t>co najmniej kol</w:t>
      </w:r>
      <w:r w:rsidR="0005196B" w:rsidRPr="00C8600F">
        <w:rPr>
          <w:sz w:val="20"/>
          <w:szCs w:val="20"/>
        </w:rPr>
        <w:t>ejne dwa lata). Dla pozycji nr 1</w:t>
      </w:r>
      <w:r w:rsidR="003D76F4" w:rsidRPr="00C8600F">
        <w:rPr>
          <w:sz w:val="20"/>
          <w:szCs w:val="20"/>
        </w:rPr>
        <w:t xml:space="preserve"> </w:t>
      </w:r>
      <w:r w:rsidR="0005196B" w:rsidRPr="00C8600F">
        <w:rPr>
          <w:sz w:val="20"/>
          <w:szCs w:val="20"/>
        </w:rPr>
        <w:t>d</w:t>
      </w:r>
      <w:r w:rsidRPr="00C8600F">
        <w:rPr>
          <w:sz w:val="20"/>
          <w:szCs w:val="20"/>
        </w:rPr>
        <w:t>opuszcza się świadczenie usługi serwisu, wsparcia i gwarancji poprzez Partnera Producenta, jeżeli Producent rozwiązania dopuszcza taką możliwość.</w:t>
      </w:r>
      <w:r w:rsidR="00CA4765" w:rsidRPr="00C8600F">
        <w:rPr>
          <w:sz w:val="20"/>
          <w:szCs w:val="20"/>
        </w:rPr>
        <w:t xml:space="preserve"> Reżim gwarancyjny, zgodnie z oficjalną polityką Producenta, św</w:t>
      </w:r>
      <w:r w:rsidR="00A7247D" w:rsidRPr="00C8600F">
        <w:rPr>
          <w:sz w:val="20"/>
          <w:szCs w:val="20"/>
        </w:rPr>
        <w:t>i</w:t>
      </w:r>
      <w:r w:rsidR="0005196B" w:rsidRPr="00C8600F">
        <w:rPr>
          <w:sz w:val="20"/>
          <w:szCs w:val="20"/>
        </w:rPr>
        <w:t>adczony w trybie NB</w:t>
      </w:r>
      <w:r w:rsidR="00CA4765" w:rsidRPr="00C8600F">
        <w:rPr>
          <w:sz w:val="20"/>
          <w:szCs w:val="20"/>
        </w:rPr>
        <w:t>D 8x5.</w:t>
      </w:r>
    </w:p>
    <w:p w14:paraId="3C327FE2" w14:textId="0A8D33A9" w:rsidR="004F46DA" w:rsidRPr="00C8600F" w:rsidRDefault="004F46DA" w:rsidP="004F46DA">
      <w:pPr>
        <w:pStyle w:val="Akapitzlist"/>
        <w:numPr>
          <w:ilvl w:val="0"/>
          <w:numId w:val="3"/>
        </w:numPr>
        <w:rPr>
          <w:sz w:val="20"/>
          <w:szCs w:val="20"/>
        </w:rPr>
      </w:pPr>
      <w:r w:rsidRPr="00C8600F">
        <w:rPr>
          <w:sz w:val="20"/>
          <w:szCs w:val="20"/>
        </w:rPr>
        <w:t>Sprzęt musi być nowy, wolny od wad i pochodzić z legalnego (względem oficjalnej  polityki Producenta) kanału dystrybucji</w:t>
      </w:r>
      <w:r w:rsidR="003D76F4" w:rsidRPr="00C8600F">
        <w:rPr>
          <w:sz w:val="20"/>
          <w:szCs w:val="20"/>
        </w:rPr>
        <w:t xml:space="preserve"> oraz aktualnej oferty producenta</w:t>
      </w:r>
      <w:r w:rsidRPr="00C8600F">
        <w:rPr>
          <w:sz w:val="20"/>
          <w:szCs w:val="20"/>
        </w:rPr>
        <w:t>.</w:t>
      </w:r>
    </w:p>
    <w:p w14:paraId="7860D3AB" w14:textId="3696B0CB" w:rsidR="004F46DA" w:rsidRPr="00C8600F" w:rsidRDefault="004F46DA" w:rsidP="004F46DA">
      <w:pPr>
        <w:pStyle w:val="Akapitzlist"/>
        <w:numPr>
          <w:ilvl w:val="0"/>
          <w:numId w:val="3"/>
        </w:numPr>
        <w:rPr>
          <w:sz w:val="20"/>
          <w:szCs w:val="20"/>
        </w:rPr>
      </w:pPr>
      <w:r w:rsidRPr="00C8600F">
        <w:rPr>
          <w:sz w:val="20"/>
          <w:szCs w:val="20"/>
        </w:rPr>
        <w:t>Zamawiający wymaga, aby Oferent wskazał w formularzu cenowym sposób licencjonowania (licencja ograniczona czasowo / wieczysta) zaoferowanych komponentów / funkcjonalności wchodzących w skład oferowanego rozwiązania.</w:t>
      </w:r>
    </w:p>
    <w:p w14:paraId="7ADBDEDD" w14:textId="77777777" w:rsidR="004F46DA" w:rsidRPr="00C8600F" w:rsidRDefault="004F46DA" w:rsidP="003D76F4">
      <w:pPr>
        <w:suppressAutoHyphens w:val="0"/>
        <w:spacing w:after="160" w:line="259" w:lineRule="auto"/>
        <w:ind w:left="360"/>
        <w:contextualSpacing/>
        <w:jc w:val="both"/>
        <w:rPr>
          <w:sz w:val="20"/>
          <w:szCs w:val="20"/>
        </w:rPr>
      </w:pPr>
    </w:p>
    <w:p w14:paraId="42B83453" w14:textId="33EC1096" w:rsidR="007D2015" w:rsidRPr="00C8600F" w:rsidRDefault="007D2015" w:rsidP="007D2015">
      <w:pPr>
        <w:pStyle w:val="Akapitzlist"/>
        <w:numPr>
          <w:ilvl w:val="0"/>
          <w:numId w:val="3"/>
        </w:numPr>
        <w:suppressAutoHyphens w:val="0"/>
        <w:spacing w:after="160" w:line="259" w:lineRule="auto"/>
        <w:contextualSpacing/>
        <w:jc w:val="both"/>
        <w:rPr>
          <w:sz w:val="20"/>
          <w:szCs w:val="20"/>
        </w:rPr>
      </w:pPr>
      <w:r w:rsidRPr="00C8600F">
        <w:rPr>
          <w:sz w:val="20"/>
          <w:szCs w:val="20"/>
        </w:rPr>
        <w:t xml:space="preserve">Zamawiający wymaga dostarczenia </w:t>
      </w:r>
      <w:bookmarkStart w:id="1" w:name="_Hlk118461227"/>
      <w:r w:rsidRPr="00C8600F">
        <w:rPr>
          <w:sz w:val="20"/>
          <w:szCs w:val="20"/>
        </w:rPr>
        <w:t>w/w produktów wraz z usługą wsparcia wdrożeniowego</w:t>
      </w:r>
      <w:r w:rsidR="00E6026B" w:rsidRPr="00C8600F">
        <w:rPr>
          <w:sz w:val="20"/>
          <w:szCs w:val="20"/>
        </w:rPr>
        <w:t xml:space="preserve"> (z opisanymi poniżej elementami wdrożenia)</w:t>
      </w:r>
      <w:r w:rsidRPr="00C8600F">
        <w:rPr>
          <w:sz w:val="20"/>
          <w:szCs w:val="20"/>
        </w:rPr>
        <w:t xml:space="preserve"> i powdrożeniowego świadczonego przez Dostawcę (</w:t>
      </w:r>
      <w:r w:rsidR="00E6026B" w:rsidRPr="00C8600F">
        <w:rPr>
          <w:sz w:val="20"/>
          <w:szCs w:val="20"/>
        </w:rPr>
        <w:t>4</w:t>
      </w:r>
      <w:r w:rsidRPr="00C8600F">
        <w:rPr>
          <w:sz w:val="20"/>
          <w:szCs w:val="20"/>
        </w:rPr>
        <w:t>0 godzin biznesowych [</w:t>
      </w:r>
      <w:proofErr w:type="spellStart"/>
      <w:r w:rsidRPr="00C8600F">
        <w:rPr>
          <w:sz w:val="20"/>
          <w:szCs w:val="20"/>
        </w:rPr>
        <w:t>pn-pt</w:t>
      </w:r>
      <w:proofErr w:type="spellEnd"/>
      <w:r w:rsidRPr="00C8600F">
        <w:rPr>
          <w:sz w:val="20"/>
          <w:szCs w:val="20"/>
        </w:rPr>
        <w:t xml:space="preserve"> w godz. 08:00 – 16:00], do wykorzystania w ciągu roku kalendarzowego od </w:t>
      </w:r>
      <w:r w:rsidR="00A54443" w:rsidRPr="00C8600F">
        <w:rPr>
          <w:sz w:val="20"/>
          <w:szCs w:val="20"/>
        </w:rPr>
        <w:t xml:space="preserve">dnia </w:t>
      </w:r>
      <w:r w:rsidRPr="00C8600F">
        <w:rPr>
          <w:sz w:val="20"/>
          <w:szCs w:val="20"/>
        </w:rPr>
        <w:t xml:space="preserve">podpisania przez Strony umowy). </w:t>
      </w:r>
      <w:bookmarkEnd w:id="1"/>
      <w:r w:rsidRPr="00C8600F">
        <w:rPr>
          <w:sz w:val="20"/>
          <w:szCs w:val="20"/>
        </w:rPr>
        <w:t xml:space="preserve">Usługa konsultacyjna świadczona zdalnie,  za pomocą środków elektronicznych (np. interaktywnych komunikatorów on-line, telefonu lub poczty e-mail) lub w siedzibie Wykonawcy, polegać będzie na asyście personelowi UKW, podczas wdrażania zamawianych produktów, ich integracji wzajemnej oraz integracji z będącym w zasobach Zamawiającego </w:t>
      </w:r>
      <w:r w:rsidR="00203FDE" w:rsidRPr="00C8600F">
        <w:rPr>
          <w:sz w:val="20"/>
          <w:szCs w:val="20"/>
        </w:rPr>
        <w:t xml:space="preserve"> system bezpieczeństwa, o którym mowa jest w tym dokumencie</w:t>
      </w:r>
      <w:r w:rsidRPr="00C8600F">
        <w:rPr>
          <w:sz w:val="20"/>
          <w:szCs w:val="20"/>
        </w:rPr>
        <w:t xml:space="preserve"> (on-line lub na miejscu, po wcześniejszym uzgodnieniu tego faktu przez Strony, w trybie operacyjnym: mail, telefon - przewiduje się co najmniej 80% świadczenia tej usługi w trybie zdalnym) oraz jego utrzymania w środowisku produkcyjnym, w zakresie czasowym do jednego  roku kalendarzowego od podpisania przez Strony umowy. </w:t>
      </w:r>
      <w:r w:rsidRPr="00C8600F">
        <w:rPr>
          <w:b/>
          <w:bCs/>
          <w:sz w:val="20"/>
          <w:szCs w:val="20"/>
        </w:rPr>
        <w:t>Czas reakcji Wykonawcy na zgłoszenie w zakresie wsparcia Zamawiającego</w:t>
      </w:r>
      <w:r w:rsidRPr="00C8600F">
        <w:rPr>
          <w:sz w:val="20"/>
          <w:szCs w:val="20"/>
        </w:rPr>
        <w:t xml:space="preserve"> (e-mail, telefon lub dedykowany portal WWW Wykonawcy): najpóźniej </w:t>
      </w:r>
      <w:proofErr w:type="spellStart"/>
      <w:r w:rsidRPr="00C8600F">
        <w:rPr>
          <w:sz w:val="20"/>
          <w:szCs w:val="20"/>
        </w:rPr>
        <w:t>next</w:t>
      </w:r>
      <w:proofErr w:type="spellEnd"/>
      <w:r w:rsidRPr="00C8600F">
        <w:rPr>
          <w:sz w:val="20"/>
          <w:szCs w:val="20"/>
        </w:rPr>
        <w:t xml:space="preserve"> business </w:t>
      </w:r>
      <w:proofErr w:type="spellStart"/>
      <w:r w:rsidRPr="00C8600F">
        <w:rPr>
          <w:sz w:val="20"/>
          <w:szCs w:val="20"/>
        </w:rPr>
        <w:t>day</w:t>
      </w:r>
      <w:proofErr w:type="spellEnd"/>
      <w:r w:rsidRPr="00C8600F">
        <w:rPr>
          <w:sz w:val="20"/>
          <w:szCs w:val="20"/>
        </w:rPr>
        <w:t xml:space="preserve"> (NBD). Wykonawca zobowiązuje się również wspierać Zamawiającego, jeżeli zajdzie konieczność zarejestrowania zgłoszenia przez Zamawiającego w portalu Producenta lub złoży takie zgłoszenie w imieniu Zamawiającego, po wcześniejszym ustaleniu  operacyjnym z Zamawiającym sposobu postępowania w danej sytuacji. W sprawach technicznych usługa wsparcia  świadczona będzie przez wykwalifikowany personel Wykonawcy, posiadający wiedzę i doświadczenie w zakresie świadczenia wsparcia, zgodnie z oficjalną polityką Producenta/ Producentów oferowanych rozwiązań. Niniejsza usługa wsparcia nie podlega procedurze odbioru.</w:t>
      </w:r>
    </w:p>
    <w:p w14:paraId="228EECD9" w14:textId="0C5B6915" w:rsidR="00203FDE" w:rsidRPr="00C8600F" w:rsidRDefault="00203FDE" w:rsidP="00203FDE">
      <w:pPr>
        <w:rPr>
          <w:b/>
          <w:sz w:val="20"/>
          <w:szCs w:val="20"/>
        </w:rPr>
      </w:pPr>
      <w:r w:rsidRPr="00C8600F">
        <w:rPr>
          <w:b/>
          <w:sz w:val="20"/>
          <w:szCs w:val="20"/>
        </w:rPr>
        <w:t>Instalacja i wdrożenie systemu bezpieczeństwa:</w:t>
      </w:r>
    </w:p>
    <w:p w14:paraId="6020F85A" w14:textId="77777777" w:rsidR="00203FDE" w:rsidRPr="00C8600F" w:rsidRDefault="00203FDE" w:rsidP="00203FDE">
      <w:pPr>
        <w:rPr>
          <w:sz w:val="20"/>
          <w:szCs w:val="20"/>
        </w:rPr>
      </w:pPr>
    </w:p>
    <w:p w14:paraId="6BE48563" w14:textId="77777777" w:rsidR="00203FDE" w:rsidRPr="00C8600F" w:rsidRDefault="00203FDE" w:rsidP="00203FDE">
      <w:pPr>
        <w:pStyle w:val="Akapitzlist"/>
        <w:numPr>
          <w:ilvl w:val="0"/>
          <w:numId w:val="4"/>
        </w:numPr>
        <w:suppressAutoHyphens w:val="0"/>
        <w:spacing w:after="120"/>
        <w:contextualSpacing/>
        <w:jc w:val="both"/>
        <w:rPr>
          <w:sz w:val="20"/>
          <w:szCs w:val="20"/>
        </w:rPr>
      </w:pPr>
      <w:r w:rsidRPr="00C8600F">
        <w:rPr>
          <w:sz w:val="20"/>
          <w:szCs w:val="20"/>
        </w:rPr>
        <w:t>Dostarczony system służący do zabezpieczenia infrastruktury komputerowej Zamawiającego powinien realizować wszystkie obecne funkcje sieciowe i bezpieczeństwa.</w:t>
      </w:r>
    </w:p>
    <w:p w14:paraId="38DE07FF" w14:textId="77777777" w:rsidR="00203FDE" w:rsidRPr="00C8600F" w:rsidRDefault="00203FDE" w:rsidP="00203FDE">
      <w:pPr>
        <w:pStyle w:val="Akapitzlist"/>
        <w:numPr>
          <w:ilvl w:val="0"/>
          <w:numId w:val="4"/>
        </w:numPr>
        <w:suppressAutoHyphens w:val="0"/>
        <w:spacing w:after="120"/>
        <w:contextualSpacing/>
        <w:jc w:val="both"/>
        <w:rPr>
          <w:sz w:val="20"/>
          <w:szCs w:val="20"/>
        </w:rPr>
      </w:pPr>
      <w:r w:rsidRPr="00C8600F">
        <w:rPr>
          <w:sz w:val="20"/>
          <w:szCs w:val="20"/>
        </w:rPr>
        <w:t>Realizowane prace wdrożeniowe nie mogą w żaden sposób zakłócić lub uniemożliwić prawidłowego funkcjonowania systemów informatycznych Zamawiającego. Prace „wrażliwe” - wymagające okna serwisowego muszą być wykonywane w obustronnie ustalonym terminie uzgodnionym pomiędzy Wykonawcą i Zamawiającym.</w:t>
      </w:r>
    </w:p>
    <w:p w14:paraId="38E5A42B" w14:textId="77777777" w:rsidR="00203FDE" w:rsidRPr="00C8600F" w:rsidRDefault="00203FDE" w:rsidP="00203FDE">
      <w:pPr>
        <w:pStyle w:val="Akapitzlist"/>
        <w:numPr>
          <w:ilvl w:val="0"/>
          <w:numId w:val="4"/>
        </w:numPr>
        <w:suppressAutoHyphens w:val="0"/>
        <w:spacing w:after="120"/>
        <w:contextualSpacing/>
        <w:rPr>
          <w:sz w:val="20"/>
          <w:szCs w:val="20"/>
        </w:rPr>
      </w:pPr>
      <w:r w:rsidRPr="00C8600F">
        <w:rPr>
          <w:sz w:val="20"/>
          <w:szCs w:val="20"/>
        </w:rPr>
        <w:t>Wykonawca wykona połączenie dostarczonych urządzeń z siecią logiczną Zamawiającego.</w:t>
      </w:r>
    </w:p>
    <w:p w14:paraId="5CD7D9FD" w14:textId="77777777" w:rsidR="00203FDE" w:rsidRPr="00C8600F" w:rsidRDefault="00203FDE" w:rsidP="00203FDE">
      <w:pPr>
        <w:pStyle w:val="Akapitzlist"/>
        <w:numPr>
          <w:ilvl w:val="0"/>
          <w:numId w:val="4"/>
        </w:numPr>
        <w:suppressAutoHyphens w:val="0"/>
        <w:spacing w:after="120"/>
        <w:contextualSpacing/>
        <w:jc w:val="both"/>
        <w:rPr>
          <w:sz w:val="20"/>
          <w:szCs w:val="20"/>
        </w:rPr>
      </w:pPr>
      <w:r w:rsidRPr="00C8600F">
        <w:rPr>
          <w:sz w:val="20"/>
          <w:szCs w:val="20"/>
        </w:rPr>
        <w:t>Wykonawca zobowiązany jest do przeniesienia istniejących polityk (ok. 300 polityk), reguł dostępu i całej konfiguracji sieciowej z wykorzystywanego obecnie przez Zamawiającego systemu bezpieczeństwa do nowego systemu.</w:t>
      </w:r>
    </w:p>
    <w:p w14:paraId="5FD2ACFA" w14:textId="77777777" w:rsidR="00203FDE" w:rsidRPr="00C8600F" w:rsidRDefault="00203FDE" w:rsidP="00203FDE">
      <w:pPr>
        <w:pStyle w:val="Akapitzlist"/>
        <w:numPr>
          <w:ilvl w:val="0"/>
          <w:numId w:val="4"/>
        </w:numPr>
        <w:suppressAutoHyphens w:val="0"/>
        <w:spacing w:after="120"/>
        <w:contextualSpacing/>
        <w:jc w:val="both"/>
        <w:rPr>
          <w:sz w:val="20"/>
          <w:szCs w:val="20"/>
        </w:rPr>
      </w:pPr>
      <w:r w:rsidRPr="00C8600F">
        <w:rPr>
          <w:sz w:val="20"/>
          <w:szCs w:val="20"/>
        </w:rPr>
        <w:t>Wykonawca zintegruje dostarczone produkty zarówno pomiędzy sobą, jak i z elementami systemu teleinformatycznego Zamawiającego:</w:t>
      </w:r>
    </w:p>
    <w:p w14:paraId="3042EC81" w14:textId="77777777" w:rsidR="00203FDE" w:rsidRPr="00C8600F" w:rsidRDefault="00203FDE" w:rsidP="00203FDE">
      <w:pPr>
        <w:pStyle w:val="Akapitzlist"/>
        <w:numPr>
          <w:ilvl w:val="1"/>
          <w:numId w:val="4"/>
        </w:numPr>
        <w:suppressAutoHyphens w:val="0"/>
        <w:spacing w:after="120"/>
        <w:contextualSpacing/>
        <w:rPr>
          <w:sz w:val="20"/>
          <w:szCs w:val="20"/>
        </w:rPr>
      </w:pPr>
      <w:r w:rsidRPr="00C8600F">
        <w:rPr>
          <w:sz w:val="20"/>
          <w:szCs w:val="20"/>
        </w:rPr>
        <w:t>system autoryzacji oparty o serwer LDAP,</w:t>
      </w:r>
    </w:p>
    <w:p w14:paraId="1277EA1B" w14:textId="77777777" w:rsidR="00203FDE" w:rsidRPr="00C8600F" w:rsidRDefault="00203FDE" w:rsidP="00203FDE">
      <w:pPr>
        <w:pStyle w:val="Akapitzlist"/>
        <w:numPr>
          <w:ilvl w:val="1"/>
          <w:numId w:val="4"/>
        </w:numPr>
        <w:suppressAutoHyphens w:val="0"/>
        <w:spacing w:after="120"/>
        <w:contextualSpacing/>
        <w:rPr>
          <w:sz w:val="20"/>
          <w:szCs w:val="20"/>
        </w:rPr>
      </w:pPr>
      <w:r w:rsidRPr="00C8600F">
        <w:rPr>
          <w:sz w:val="20"/>
          <w:szCs w:val="20"/>
        </w:rPr>
        <w:t>SIEM (</w:t>
      </w:r>
      <w:proofErr w:type="spellStart"/>
      <w:r w:rsidRPr="00C8600F">
        <w:rPr>
          <w:sz w:val="20"/>
          <w:szCs w:val="20"/>
        </w:rPr>
        <w:t>syslog</w:t>
      </w:r>
      <w:proofErr w:type="spellEnd"/>
      <w:r w:rsidRPr="00C8600F">
        <w:rPr>
          <w:sz w:val="20"/>
          <w:szCs w:val="20"/>
        </w:rPr>
        <w:t>, definicja wszystkich pól)</w:t>
      </w:r>
    </w:p>
    <w:p w14:paraId="1D5CCE19" w14:textId="77777777" w:rsidR="00203FDE" w:rsidRPr="00C8600F" w:rsidRDefault="00203FDE" w:rsidP="00203FDE">
      <w:pPr>
        <w:pStyle w:val="Akapitzlist"/>
        <w:numPr>
          <w:ilvl w:val="1"/>
          <w:numId w:val="4"/>
        </w:numPr>
        <w:suppressAutoHyphens w:val="0"/>
        <w:spacing w:after="120"/>
        <w:contextualSpacing/>
        <w:rPr>
          <w:sz w:val="20"/>
          <w:szCs w:val="20"/>
        </w:rPr>
      </w:pPr>
      <w:proofErr w:type="spellStart"/>
      <w:r w:rsidRPr="00C8600F">
        <w:rPr>
          <w:sz w:val="20"/>
          <w:szCs w:val="20"/>
        </w:rPr>
        <w:t>LibreNMS</w:t>
      </w:r>
      <w:proofErr w:type="spellEnd"/>
      <w:r w:rsidRPr="00C8600F">
        <w:rPr>
          <w:sz w:val="20"/>
          <w:szCs w:val="20"/>
        </w:rPr>
        <w:t xml:space="preserve"> (monitoring parametrów pracy systemu).</w:t>
      </w:r>
    </w:p>
    <w:p w14:paraId="126E2525" w14:textId="77777777" w:rsidR="00220CB3" w:rsidRPr="00B17E34" w:rsidRDefault="00220CB3" w:rsidP="00220CB3">
      <w:pPr>
        <w:pStyle w:val="Zwykytekst1"/>
        <w:tabs>
          <w:tab w:val="left" w:pos="5670"/>
        </w:tabs>
        <w:spacing w:line="276" w:lineRule="auto"/>
        <w:ind w:right="-1"/>
        <w:jc w:val="both"/>
        <w:rPr>
          <w:rFonts w:ascii="Times New Roman" w:hAnsi="Times New Roman" w:cs="Times New Roman"/>
          <w:b/>
          <w:bCs/>
          <w:iCs/>
          <w:sz w:val="24"/>
          <w:szCs w:val="24"/>
        </w:rPr>
      </w:pPr>
    </w:p>
    <w:p w14:paraId="0636D5A2" w14:textId="5B1D69BC" w:rsidR="00220CB3" w:rsidRPr="00C8600F" w:rsidRDefault="00220CB3" w:rsidP="00220CB3">
      <w:pPr>
        <w:pStyle w:val="Zwykytekst1"/>
        <w:tabs>
          <w:tab w:val="left" w:pos="5670"/>
        </w:tabs>
        <w:spacing w:line="276" w:lineRule="auto"/>
        <w:ind w:right="-1"/>
        <w:jc w:val="both"/>
        <w:rPr>
          <w:b/>
          <w:color w:val="FF0000"/>
        </w:rPr>
      </w:pPr>
      <w:r w:rsidRPr="00C8600F">
        <w:rPr>
          <w:rFonts w:ascii="Times New Roman" w:hAnsi="Times New Roman" w:cs="Times New Roman"/>
          <w:b/>
          <w:bCs/>
          <w:iCs/>
          <w:color w:val="FF0000"/>
        </w:rPr>
        <w:t>Formularz musi być opatrzony przez osobę lub osoby uprawnione do reprezentowania Wykonawcy kwalifikowanym podpisem elektronicznym lub podpisem zaufanym lub podpisem osobistym (e-dowód).</w:t>
      </w:r>
    </w:p>
    <w:p w14:paraId="1EC0B6B1" w14:textId="613A2DB8" w:rsidR="00220CB3" w:rsidRPr="00C8600F" w:rsidRDefault="00220CB3" w:rsidP="00AF44D2">
      <w:pPr>
        <w:pStyle w:val="Zwykytekst1"/>
        <w:ind w:right="-1"/>
        <w:jc w:val="both"/>
        <w:rPr>
          <w:rFonts w:ascii="Times New Roman" w:hAnsi="Times New Roman" w:cs="Times New Roman"/>
          <w:bCs/>
          <w:i/>
          <w:iCs/>
          <w:color w:val="FF0000"/>
        </w:rPr>
      </w:pPr>
      <w:r w:rsidRPr="00C8600F">
        <w:rPr>
          <w:rFonts w:ascii="Times New Roman" w:hAnsi="Times New Roman" w:cs="Times New Roman"/>
          <w:color w:val="FF0000"/>
        </w:rPr>
        <w:t xml:space="preserve">Pliki podpisywane </w:t>
      </w:r>
      <w:r w:rsidRPr="00C8600F">
        <w:rPr>
          <w:rFonts w:ascii="Times New Roman" w:hAnsi="Times New Roman" w:cs="Times New Roman"/>
          <w:color w:val="FF0000"/>
          <w:u w:val="single"/>
        </w:rPr>
        <w:t>profilem zaufanym</w:t>
      </w:r>
      <w:r w:rsidRPr="00C8600F">
        <w:rPr>
          <w:rFonts w:ascii="Times New Roman" w:hAnsi="Times New Roman" w:cs="Times New Roman"/>
          <w:color w:val="FF0000"/>
        </w:rPr>
        <w:t xml:space="preserve">, nie mogą być większe niż </w:t>
      </w:r>
      <w:r w:rsidRPr="00C8600F">
        <w:rPr>
          <w:rFonts w:ascii="Times New Roman" w:hAnsi="Times New Roman" w:cs="Times New Roman"/>
          <w:color w:val="FF0000"/>
          <w:u w:val="single"/>
        </w:rPr>
        <w:t>10MB</w:t>
      </w:r>
      <w:r w:rsidRPr="00C8600F">
        <w:rPr>
          <w:rFonts w:ascii="Times New Roman" w:hAnsi="Times New Roman" w:cs="Times New Roman"/>
          <w:color w:val="FF0000"/>
        </w:rPr>
        <w:t xml:space="preserve"> oraz pliki podpisywane w aplikacji </w:t>
      </w:r>
      <w:proofErr w:type="spellStart"/>
      <w:r w:rsidRPr="00C8600F">
        <w:rPr>
          <w:rFonts w:ascii="Times New Roman" w:hAnsi="Times New Roman" w:cs="Times New Roman"/>
          <w:color w:val="FF0000"/>
        </w:rPr>
        <w:t>eDoApp</w:t>
      </w:r>
      <w:proofErr w:type="spellEnd"/>
      <w:r w:rsidRPr="00C8600F">
        <w:rPr>
          <w:rFonts w:ascii="Times New Roman" w:hAnsi="Times New Roman" w:cs="Times New Roman"/>
          <w:color w:val="FF0000"/>
        </w:rPr>
        <w:t xml:space="preserve"> służącej do składania </w:t>
      </w:r>
      <w:r w:rsidRPr="00C8600F">
        <w:rPr>
          <w:rFonts w:ascii="Times New Roman" w:hAnsi="Times New Roman" w:cs="Times New Roman"/>
          <w:color w:val="FF0000"/>
          <w:u w:val="single"/>
        </w:rPr>
        <w:t>podpisu osobistego</w:t>
      </w:r>
      <w:r w:rsidRPr="00C8600F">
        <w:rPr>
          <w:rFonts w:ascii="Times New Roman" w:hAnsi="Times New Roman" w:cs="Times New Roman"/>
          <w:color w:val="FF0000"/>
        </w:rPr>
        <w:t xml:space="preserve"> nie mogą być większe niż </w:t>
      </w:r>
      <w:r w:rsidRPr="00C8600F">
        <w:rPr>
          <w:rFonts w:ascii="Times New Roman" w:hAnsi="Times New Roman" w:cs="Times New Roman"/>
          <w:color w:val="FF0000"/>
          <w:u w:val="single"/>
        </w:rPr>
        <w:t>5MB</w:t>
      </w:r>
    </w:p>
    <w:p w14:paraId="3EAAA130" w14:textId="0C492B1B" w:rsidR="00BA472E" w:rsidRPr="00AF44D2" w:rsidRDefault="00220CB3" w:rsidP="00220CB3">
      <w:pPr>
        <w:pStyle w:val="Zwykytekst1"/>
        <w:tabs>
          <w:tab w:val="left" w:pos="5670"/>
        </w:tabs>
        <w:spacing w:line="276" w:lineRule="auto"/>
        <w:ind w:right="-1"/>
        <w:jc w:val="both"/>
        <w:rPr>
          <w:color w:val="FF0000"/>
          <w:u w:val="single"/>
        </w:rPr>
      </w:pPr>
      <w:r w:rsidRPr="00AF44D2">
        <w:rPr>
          <w:rFonts w:ascii="Times New Roman" w:hAnsi="Times New Roman" w:cs="Times New Roman"/>
          <w:b/>
          <w:bCs/>
          <w:i/>
          <w:iCs/>
          <w:color w:val="FF0000"/>
          <w:u w:val="single"/>
        </w:rPr>
        <w:t>Zamawiający zaleca zapisanie formularza w formacie .pdf- z zastrzeżeniem, iż po zapisaniu muszą być widoczne wszystkie cytry i litery stanowiące treść Formularza przedmiotowo-cenowego</w:t>
      </w:r>
    </w:p>
    <w:sectPr w:rsidR="00BA472E" w:rsidRPr="00AF44D2" w:rsidSect="00AB5D13">
      <w:footerReference w:type="default" r:id="rId7"/>
      <w:pgSz w:w="16838" w:h="11906" w:orient="landscape"/>
      <w:pgMar w:top="851" w:right="1134" w:bottom="851" w:left="113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50AF5" w14:textId="77777777" w:rsidR="00B763FA" w:rsidRDefault="00B763FA" w:rsidP="006D7D33">
      <w:r>
        <w:separator/>
      </w:r>
    </w:p>
  </w:endnote>
  <w:endnote w:type="continuationSeparator" w:id="0">
    <w:p w14:paraId="2C37BDA2" w14:textId="77777777" w:rsidR="00B763FA" w:rsidRDefault="00B763FA" w:rsidP="006D7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16"/>
        <w:szCs w:val="16"/>
      </w:rPr>
      <w:id w:val="1471787710"/>
      <w:docPartObj>
        <w:docPartGallery w:val="Page Numbers (Bottom of Page)"/>
        <w:docPartUnique/>
      </w:docPartObj>
    </w:sdtPr>
    <w:sdtEndPr>
      <w:rPr>
        <w:sz w:val="28"/>
        <w:szCs w:val="28"/>
      </w:rPr>
    </w:sdtEndPr>
    <w:sdtContent>
      <w:p w14:paraId="37E68432" w14:textId="077F4231" w:rsidR="006D7D33" w:rsidRDefault="006D7D33">
        <w:pPr>
          <w:pStyle w:val="Stopka"/>
          <w:jc w:val="right"/>
          <w:rPr>
            <w:rFonts w:asciiTheme="majorHAnsi" w:eastAsiaTheme="majorEastAsia" w:hAnsiTheme="majorHAnsi" w:cstheme="majorBidi"/>
            <w:sz w:val="28"/>
            <w:szCs w:val="28"/>
          </w:rPr>
        </w:pPr>
        <w:r w:rsidRPr="00AB5D13">
          <w:rPr>
            <w:rFonts w:eastAsiaTheme="majorEastAsia"/>
            <w:sz w:val="16"/>
            <w:szCs w:val="16"/>
          </w:rPr>
          <w:t xml:space="preserve">str. </w:t>
        </w:r>
        <w:r w:rsidRPr="00AB5D13">
          <w:rPr>
            <w:rFonts w:eastAsiaTheme="minorEastAsia"/>
            <w:sz w:val="16"/>
            <w:szCs w:val="16"/>
          </w:rPr>
          <w:fldChar w:fldCharType="begin"/>
        </w:r>
        <w:r w:rsidRPr="00AB5D13">
          <w:rPr>
            <w:sz w:val="16"/>
            <w:szCs w:val="16"/>
          </w:rPr>
          <w:instrText>PAGE    \* MERGEFORMAT</w:instrText>
        </w:r>
        <w:r w:rsidRPr="00AB5D13">
          <w:rPr>
            <w:rFonts w:eastAsiaTheme="minorEastAsia"/>
            <w:sz w:val="16"/>
            <w:szCs w:val="16"/>
          </w:rPr>
          <w:fldChar w:fldCharType="separate"/>
        </w:r>
        <w:r w:rsidRPr="00AB5D13">
          <w:rPr>
            <w:rFonts w:eastAsiaTheme="majorEastAsia"/>
            <w:sz w:val="16"/>
            <w:szCs w:val="16"/>
          </w:rPr>
          <w:t>2</w:t>
        </w:r>
        <w:r w:rsidRPr="00AB5D13">
          <w:rPr>
            <w:rFonts w:eastAsiaTheme="majorEastAsia"/>
            <w:sz w:val="16"/>
            <w:szCs w:val="16"/>
          </w:rPr>
          <w:fldChar w:fldCharType="end"/>
        </w:r>
      </w:p>
    </w:sdtContent>
  </w:sdt>
  <w:p w14:paraId="14F664E9" w14:textId="77777777" w:rsidR="006D7D33" w:rsidRDefault="006D7D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9812F" w14:textId="77777777" w:rsidR="00B763FA" w:rsidRDefault="00B763FA" w:rsidP="006D7D33">
      <w:r>
        <w:separator/>
      </w:r>
    </w:p>
  </w:footnote>
  <w:footnote w:type="continuationSeparator" w:id="0">
    <w:p w14:paraId="0D63C076" w14:textId="77777777" w:rsidR="00B763FA" w:rsidRDefault="00B763FA" w:rsidP="006D7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1" w15:restartNumberingAfterBreak="0">
    <w:nsid w:val="1FA4063F"/>
    <w:multiLevelType w:val="hybridMultilevel"/>
    <w:tmpl w:val="7BCC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175AE"/>
    <w:multiLevelType w:val="hybridMultilevel"/>
    <w:tmpl w:val="D65E9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657AA"/>
    <w:multiLevelType w:val="hybridMultilevel"/>
    <w:tmpl w:val="BC64ECCA"/>
    <w:lvl w:ilvl="0" w:tplc="1FBA6A78">
      <w:start w:val="1"/>
      <w:numFmt w:val="lowerLetter"/>
      <w:lvlText w:val="%1)"/>
      <w:lvlJc w:val="left"/>
      <w:pPr>
        <w:tabs>
          <w:tab w:val="num" w:pos="720"/>
        </w:tabs>
        <w:ind w:left="720" w:hanging="360"/>
      </w:pPr>
      <w:rPr>
        <w:rFonts w:hint="default"/>
      </w:rPr>
    </w:lvl>
    <w:lvl w:ilvl="1" w:tplc="E75A23E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F44192E"/>
    <w:multiLevelType w:val="hybridMultilevel"/>
    <w:tmpl w:val="5BB8F4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015"/>
    <w:rsid w:val="00004A1D"/>
    <w:rsid w:val="0005196B"/>
    <w:rsid w:val="000538E1"/>
    <w:rsid w:val="00061F71"/>
    <w:rsid w:val="00077569"/>
    <w:rsid w:val="000F1EC6"/>
    <w:rsid w:val="000F2124"/>
    <w:rsid w:val="0013075B"/>
    <w:rsid w:val="0015319C"/>
    <w:rsid w:val="00171B8A"/>
    <w:rsid w:val="001D4CDE"/>
    <w:rsid w:val="00203FDE"/>
    <w:rsid w:val="00220CB3"/>
    <w:rsid w:val="0023750E"/>
    <w:rsid w:val="00242050"/>
    <w:rsid w:val="00255F94"/>
    <w:rsid w:val="002B3B8C"/>
    <w:rsid w:val="00382052"/>
    <w:rsid w:val="003D76F4"/>
    <w:rsid w:val="003E3DF3"/>
    <w:rsid w:val="00492348"/>
    <w:rsid w:val="004A2D8F"/>
    <w:rsid w:val="004F46DA"/>
    <w:rsid w:val="00517CC0"/>
    <w:rsid w:val="005F719E"/>
    <w:rsid w:val="00633A22"/>
    <w:rsid w:val="00635DF6"/>
    <w:rsid w:val="006418C7"/>
    <w:rsid w:val="006828EB"/>
    <w:rsid w:val="00685771"/>
    <w:rsid w:val="0069607C"/>
    <w:rsid w:val="006C69E0"/>
    <w:rsid w:val="006D7D33"/>
    <w:rsid w:val="006E38F5"/>
    <w:rsid w:val="007438E5"/>
    <w:rsid w:val="00755CF0"/>
    <w:rsid w:val="007653E4"/>
    <w:rsid w:val="007D2015"/>
    <w:rsid w:val="008031FE"/>
    <w:rsid w:val="008059FF"/>
    <w:rsid w:val="008954AB"/>
    <w:rsid w:val="008A0F4A"/>
    <w:rsid w:val="008E75F2"/>
    <w:rsid w:val="008F2E79"/>
    <w:rsid w:val="009821E0"/>
    <w:rsid w:val="009F7786"/>
    <w:rsid w:val="00A54443"/>
    <w:rsid w:val="00A7247D"/>
    <w:rsid w:val="00A73B4C"/>
    <w:rsid w:val="00A83D9D"/>
    <w:rsid w:val="00AB5D13"/>
    <w:rsid w:val="00AF44D2"/>
    <w:rsid w:val="00B17C13"/>
    <w:rsid w:val="00B17E34"/>
    <w:rsid w:val="00B27681"/>
    <w:rsid w:val="00B421C1"/>
    <w:rsid w:val="00B5547E"/>
    <w:rsid w:val="00B62810"/>
    <w:rsid w:val="00B763FA"/>
    <w:rsid w:val="00BA472E"/>
    <w:rsid w:val="00BC383F"/>
    <w:rsid w:val="00BE2633"/>
    <w:rsid w:val="00BE7840"/>
    <w:rsid w:val="00C31A77"/>
    <w:rsid w:val="00C8600F"/>
    <w:rsid w:val="00CA098E"/>
    <w:rsid w:val="00CA4765"/>
    <w:rsid w:val="00D16A87"/>
    <w:rsid w:val="00DF588F"/>
    <w:rsid w:val="00E6026B"/>
    <w:rsid w:val="00FD72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F7D14"/>
  <w15:chartTrackingRefBased/>
  <w15:docId w15:val="{ED46E8A7-D580-4808-833B-81952289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201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wykytekst1">
    <w:name w:val="Zwykły tekst1"/>
    <w:basedOn w:val="Normalny"/>
    <w:rsid w:val="007D2015"/>
    <w:rPr>
      <w:rFonts w:ascii="Courier New" w:hAnsi="Courier New" w:cs="Courier New"/>
      <w:sz w:val="20"/>
      <w:szCs w:val="20"/>
    </w:rPr>
  </w:style>
  <w:style w:type="paragraph" w:styleId="Akapitzlist">
    <w:name w:val="List Paragraph"/>
    <w:aliases w:val="normalny tekst"/>
    <w:basedOn w:val="Normalny"/>
    <w:link w:val="AkapitzlistZnak"/>
    <w:uiPriority w:val="1"/>
    <w:qFormat/>
    <w:rsid w:val="007D2015"/>
    <w:pPr>
      <w:ind w:left="708"/>
    </w:pPr>
  </w:style>
  <w:style w:type="paragraph" w:customStyle="1" w:styleId="Styl3">
    <w:name w:val="Styl3"/>
    <w:basedOn w:val="Normalny"/>
    <w:rsid w:val="007D2015"/>
    <w:pPr>
      <w:numPr>
        <w:ilvl w:val="2"/>
        <w:numId w:val="1"/>
      </w:numPr>
      <w:spacing w:line="360" w:lineRule="auto"/>
      <w:jc w:val="both"/>
      <w:outlineLvl w:val="2"/>
    </w:pPr>
    <w:rPr>
      <w:kern w:val="1"/>
      <w:sz w:val="22"/>
      <w:szCs w:val="20"/>
    </w:rPr>
  </w:style>
  <w:style w:type="character" w:customStyle="1" w:styleId="AkapitzlistZnak">
    <w:name w:val="Akapit z listą Znak"/>
    <w:aliases w:val="normalny tekst Znak"/>
    <w:link w:val="Akapitzlist"/>
    <w:uiPriority w:val="34"/>
    <w:locked/>
    <w:rsid w:val="007D2015"/>
    <w:rPr>
      <w:rFonts w:ascii="Times New Roman" w:eastAsia="Times New Roman" w:hAnsi="Times New Roman" w:cs="Times New Roman"/>
      <w:sz w:val="24"/>
      <w:szCs w:val="24"/>
      <w:lang w:eastAsia="ar-SA"/>
    </w:rPr>
  </w:style>
  <w:style w:type="table" w:styleId="Tabela-Siatka">
    <w:name w:val="Table Grid"/>
    <w:basedOn w:val="Standardowy"/>
    <w:uiPriority w:val="39"/>
    <w:rsid w:val="003E3DF3"/>
    <w:pPr>
      <w:spacing w:after="0" w:line="240" w:lineRule="auto"/>
    </w:pPr>
    <w:rPr>
      <w:rFonts w:ascii="Arial" w:eastAsia="Times New Roman" w:hAnsi="Arial"/>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A0F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0F4A"/>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6D7D33"/>
    <w:pPr>
      <w:tabs>
        <w:tab w:val="center" w:pos="4536"/>
        <w:tab w:val="right" w:pos="9072"/>
      </w:tabs>
    </w:pPr>
  </w:style>
  <w:style w:type="character" w:customStyle="1" w:styleId="NagwekZnak">
    <w:name w:val="Nagłówek Znak"/>
    <w:basedOn w:val="Domylnaczcionkaakapitu"/>
    <w:link w:val="Nagwek"/>
    <w:uiPriority w:val="99"/>
    <w:rsid w:val="006D7D33"/>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6D7D33"/>
    <w:pPr>
      <w:tabs>
        <w:tab w:val="center" w:pos="4536"/>
        <w:tab w:val="right" w:pos="9072"/>
      </w:tabs>
    </w:pPr>
  </w:style>
  <w:style w:type="character" w:customStyle="1" w:styleId="StopkaZnak">
    <w:name w:val="Stopka Znak"/>
    <w:basedOn w:val="Domylnaczcionkaakapitu"/>
    <w:link w:val="Stopka"/>
    <w:uiPriority w:val="99"/>
    <w:rsid w:val="006D7D3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93611">
      <w:bodyDiv w:val="1"/>
      <w:marLeft w:val="0"/>
      <w:marRight w:val="0"/>
      <w:marTop w:val="0"/>
      <w:marBottom w:val="0"/>
      <w:divBdr>
        <w:top w:val="none" w:sz="0" w:space="0" w:color="auto"/>
        <w:left w:val="none" w:sz="0" w:space="0" w:color="auto"/>
        <w:bottom w:val="none" w:sz="0" w:space="0" w:color="auto"/>
        <w:right w:val="none" w:sz="0" w:space="0" w:color="auto"/>
      </w:divBdr>
    </w:div>
    <w:div w:id="1036202936">
      <w:bodyDiv w:val="1"/>
      <w:marLeft w:val="0"/>
      <w:marRight w:val="0"/>
      <w:marTop w:val="0"/>
      <w:marBottom w:val="0"/>
      <w:divBdr>
        <w:top w:val="none" w:sz="0" w:space="0" w:color="auto"/>
        <w:left w:val="none" w:sz="0" w:space="0" w:color="auto"/>
        <w:bottom w:val="none" w:sz="0" w:space="0" w:color="auto"/>
        <w:right w:val="none" w:sz="0" w:space="0" w:color="auto"/>
      </w:divBdr>
      <w:divsChild>
        <w:div w:id="1925144277">
          <w:marLeft w:val="0"/>
          <w:marRight w:val="0"/>
          <w:marTop w:val="0"/>
          <w:marBottom w:val="0"/>
          <w:divBdr>
            <w:top w:val="none" w:sz="0" w:space="0" w:color="auto"/>
            <w:left w:val="none" w:sz="0" w:space="0" w:color="auto"/>
            <w:bottom w:val="none" w:sz="0" w:space="0" w:color="auto"/>
            <w:right w:val="none" w:sz="0" w:space="0" w:color="auto"/>
          </w:divBdr>
          <w:divsChild>
            <w:div w:id="234903143">
              <w:marLeft w:val="0"/>
              <w:marRight w:val="0"/>
              <w:marTop w:val="0"/>
              <w:marBottom w:val="0"/>
              <w:divBdr>
                <w:top w:val="none" w:sz="0" w:space="0" w:color="auto"/>
                <w:left w:val="none" w:sz="0" w:space="0" w:color="auto"/>
                <w:bottom w:val="none" w:sz="0" w:space="0" w:color="auto"/>
                <w:right w:val="none" w:sz="0" w:space="0" w:color="auto"/>
              </w:divBdr>
            </w:div>
            <w:div w:id="504327519">
              <w:marLeft w:val="0"/>
              <w:marRight w:val="0"/>
              <w:marTop w:val="0"/>
              <w:marBottom w:val="0"/>
              <w:divBdr>
                <w:top w:val="none" w:sz="0" w:space="0" w:color="auto"/>
                <w:left w:val="none" w:sz="0" w:space="0" w:color="auto"/>
                <w:bottom w:val="none" w:sz="0" w:space="0" w:color="auto"/>
                <w:right w:val="none" w:sz="0" w:space="0" w:color="auto"/>
              </w:divBdr>
              <w:divsChild>
                <w:div w:id="1055279994">
                  <w:marLeft w:val="0"/>
                  <w:marRight w:val="0"/>
                  <w:marTop w:val="0"/>
                  <w:marBottom w:val="0"/>
                  <w:divBdr>
                    <w:top w:val="none" w:sz="0" w:space="0" w:color="auto"/>
                    <w:left w:val="none" w:sz="0" w:space="0" w:color="auto"/>
                    <w:bottom w:val="none" w:sz="0" w:space="0" w:color="auto"/>
                    <w:right w:val="none" w:sz="0" w:space="0" w:color="auto"/>
                  </w:divBdr>
                </w:div>
              </w:divsChild>
            </w:div>
            <w:div w:id="249968198">
              <w:marLeft w:val="0"/>
              <w:marRight w:val="0"/>
              <w:marTop w:val="0"/>
              <w:marBottom w:val="0"/>
              <w:divBdr>
                <w:top w:val="none" w:sz="0" w:space="0" w:color="auto"/>
                <w:left w:val="none" w:sz="0" w:space="0" w:color="auto"/>
                <w:bottom w:val="none" w:sz="0" w:space="0" w:color="auto"/>
                <w:right w:val="none" w:sz="0" w:space="0" w:color="auto"/>
              </w:divBdr>
              <w:divsChild>
                <w:div w:id="202984897">
                  <w:marLeft w:val="0"/>
                  <w:marRight w:val="0"/>
                  <w:marTop w:val="0"/>
                  <w:marBottom w:val="0"/>
                  <w:divBdr>
                    <w:top w:val="none" w:sz="0" w:space="0" w:color="auto"/>
                    <w:left w:val="none" w:sz="0" w:space="0" w:color="auto"/>
                    <w:bottom w:val="none" w:sz="0" w:space="0" w:color="auto"/>
                    <w:right w:val="none" w:sz="0" w:space="0" w:color="auto"/>
                  </w:divBdr>
                </w:div>
              </w:divsChild>
            </w:div>
            <w:div w:id="1226335180">
              <w:marLeft w:val="0"/>
              <w:marRight w:val="0"/>
              <w:marTop w:val="0"/>
              <w:marBottom w:val="0"/>
              <w:divBdr>
                <w:top w:val="none" w:sz="0" w:space="0" w:color="auto"/>
                <w:left w:val="none" w:sz="0" w:space="0" w:color="auto"/>
                <w:bottom w:val="none" w:sz="0" w:space="0" w:color="auto"/>
                <w:right w:val="none" w:sz="0" w:space="0" w:color="auto"/>
              </w:divBdr>
              <w:divsChild>
                <w:div w:id="700714090">
                  <w:marLeft w:val="0"/>
                  <w:marRight w:val="0"/>
                  <w:marTop w:val="0"/>
                  <w:marBottom w:val="0"/>
                  <w:divBdr>
                    <w:top w:val="none" w:sz="0" w:space="0" w:color="auto"/>
                    <w:left w:val="none" w:sz="0" w:space="0" w:color="auto"/>
                    <w:bottom w:val="none" w:sz="0" w:space="0" w:color="auto"/>
                    <w:right w:val="none" w:sz="0" w:space="0" w:color="auto"/>
                  </w:divBdr>
                </w:div>
              </w:divsChild>
            </w:div>
            <w:div w:id="866330411">
              <w:marLeft w:val="0"/>
              <w:marRight w:val="0"/>
              <w:marTop w:val="0"/>
              <w:marBottom w:val="0"/>
              <w:divBdr>
                <w:top w:val="none" w:sz="0" w:space="0" w:color="auto"/>
                <w:left w:val="none" w:sz="0" w:space="0" w:color="auto"/>
                <w:bottom w:val="none" w:sz="0" w:space="0" w:color="auto"/>
                <w:right w:val="none" w:sz="0" w:space="0" w:color="auto"/>
              </w:divBdr>
              <w:divsChild>
                <w:div w:id="846213011">
                  <w:marLeft w:val="0"/>
                  <w:marRight w:val="0"/>
                  <w:marTop w:val="0"/>
                  <w:marBottom w:val="0"/>
                  <w:divBdr>
                    <w:top w:val="none" w:sz="0" w:space="0" w:color="auto"/>
                    <w:left w:val="none" w:sz="0" w:space="0" w:color="auto"/>
                    <w:bottom w:val="none" w:sz="0" w:space="0" w:color="auto"/>
                    <w:right w:val="none" w:sz="0" w:space="0" w:color="auto"/>
                  </w:divBdr>
                </w:div>
              </w:divsChild>
            </w:div>
            <w:div w:id="1208182611">
              <w:marLeft w:val="0"/>
              <w:marRight w:val="0"/>
              <w:marTop w:val="0"/>
              <w:marBottom w:val="0"/>
              <w:divBdr>
                <w:top w:val="none" w:sz="0" w:space="0" w:color="auto"/>
                <w:left w:val="none" w:sz="0" w:space="0" w:color="auto"/>
                <w:bottom w:val="none" w:sz="0" w:space="0" w:color="auto"/>
                <w:right w:val="none" w:sz="0" w:space="0" w:color="auto"/>
              </w:divBdr>
              <w:divsChild>
                <w:div w:id="1095055359">
                  <w:marLeft w:val="0"/>
                  <w:marRight w:val="0"/>
                  <w:marTop w:val="0"/>
                  <w:marBottom w:val="0"/>
                  <w:divBdr>
                    <w:top w:val="none" w:sz="0" w:space="0" w:color="auto"/>
                    <w:left w:val="none" w:sz="0" w:space="0" w:color="auto"/>
                    <w:bottom w:val="none" w:sz="0" w:space="0" w:color="auto"/>
                    <w:right w:val="none" w:sz="0" w:space="0" w:color="auto"/>
                  </w:divBdr>
                </w:div>
              </w:divsChild>
            </w:div>
            <w:div w:id="823667495">
              <w:marLeft w:val="0"/>
              <w:marRight w:val="0"/>
              <w:marTop w:val="0"/>
              <w:marBottom w:val="0"/>
              <w:divBdr>
                <w:top w:val="none" w:sz="0" w:space="0" w:color="auto"/>
                <w:left w:val="none" w:sz="0" w:space="0" w:color="auto"/>
                <w:bottom w:val="none" w:sz="0" w:space="0" w:color="auto"/>
                <w:right w:val="none" w:sz="0" w:space="0" w:color="auto"/>
              </w:divBdr>
              <w:divsChild>
                <w:div w:id="2009746612">
                  <w:marLeft w:val="0"/>
                  <w:marRight w:val="0"/>
                  <w:marTop w:val="0"/>
                  <w:marBottom w:val="0"/>
                  <w:divBdr>
                    <w:top w:val="none" w:sz="0" w:space="0" w:color="auto"/>
                    <w:left w:val="none" w:sz="0" w:space="0" w:color="auto"/>
                    <w:bottom w:val="none" w:sz="0" w:space="0" w:color="auto"/>
                    <w:right w:val="none" w:sz="0" w:space="0" w:color="auto"/>
                  </w:divBdr>
                </w:div>
              </w:divsChild>
            </w:div>
            <w:div w:id="1755085826">
              <w:marLeft w:val="0"/>
              <w:marRight w:val="0"/>
              <w:marTop w:val="0"/>
              <w:marBottom w:val="0"/>
              <w:divBdr>
                <w:top w:val="none" w:sz="0" w:space="0" w:color="auto"/>
                <w:left w:val="none" w:sz="0" w:space="0" w:color="auto"/>
                <w:bottom w:val="none" w:sz="0" w:space="0" w:color="auto"/>
                <w:right w:val="none" w:sz="0" w:space="0" w:color="auto"/>
              </w:divBdr>
              <w:divsChild>
                <w:div w:id="2108690089">
                  <w:marLeft w:val="0"/>
                  <w:marRight w:val="0"/>
                  <w:marTop w:val="0"/>
                  <w:marBottom w:val="0"/>
                  <w:divBdr>
                    <w:top w:val="none" w:sz="0" w:space="0" w:color="auto"/>
                    <w:left w:val="none" w:sz="0" w:space="0" w:color="auto"/>
                    <w:bottom w:val="none" w:sz="0" w:space="0" w:color="auto"/>
                    <w:right w:val="none" w:sz="0" w:space="0" w:color="auto"/>
                  </w:divBdr>
                </w:div>
              </w:divsChild>
            </w:div>
            <w:div w:id="2116318786">
              <w:marLeft w:val="0"/>
              <w:marRight w:val="0"/>
              <w:marTop w:val="0"/>
              <w:marBottom w:val="0"/>
              <w:divBdr>
                <w:top w:val="none" w:sz="0" w:space="0" w:color="auto"/>
                <w:left w:val="none" w:sz="0" w:space="0" w:color="auto"/>
                <w:bottom w:val="none" w:sz="0" w:space="0" w:color="auto"/>
                <w:right w:val="none" w:sz="0" w:space="0" w:color="auto"/>
              </w:divBdr>
              <w:divsChild>
                <w:div w:id="195725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5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26</Pages>
  <Words>5857</Words>
  <Characters>35146</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pp</cp:lastModifiedBy>
  <cp:revision>14</cp:revision>
  <cp:lastPrinted>2024-10-25T13:53:00Z</cp:lastPrinted>
  <dcterms:created xsi:type="dcterms:W3CDTF">2024-10-30T07:37:00Z</dcterms:created>
  <dcterms:modified xsi:type="dcterms:W3CDTF">2024-10-30T09:34:00Z</dcterms:modified>
</cp:coreProperties>
</file>