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CE" w:rsidRDefault="002472DE">
      <w:r>
        <w:t xml:space="preserve">                                                                                                                                          Wrocław, 13.01.2021</w:t>
      </w:r>
    </w:p>
    <w:p w:rsidR="002472DE" w:rsidRDefault="002472DE"/>
    <w:p w:rsidR="002472DE" w:rsidRPr="001E00D1" w:rsidRDefault="001E00D1">
      <w:pPr>
        <w:rPr>
          <w:b/>
        </w:rPr>
      </w:pPr>
      <w:r>
        <w:rPr>
          <w:b/>
        </w:rPr>
        <w:t xml:space="preserve">                                         </w:t>
      </w:r>
      <w:r w:rsidR="002472DE" w:rsidRPr="001E00D1">
        <w:rPr>
          <w:b/>
        </w:rPr>
        <w:t>WYJAŚNIENIA ISTOTNYCH WARUNKÓW ZAMÓWIENIA</w:t>
      </w:r>
    </w:p>
    <w:p w:rsidR="002472DE" w:rsidRDefault="001E00D1">
      <w:r>
        <w:t>d</w:t>
      </w:r>
      <w:r w:rsidR="002472DE">
        <w:t>otyczy postępowania</w:t>
      </w:r>
    </w:p>
    <w:p w:rsidR="001E00D1" w:rsidRDefault="001E00D1">
      <w:pPr>
        <w:rPr>
          <w:rFonts w:cstheme="minorHAnsi"/>
          <w:shd w:val="clear" w:color="auto" w:fill="FFFFFF"/>
        </w:rPr>
      </w:pPr>
      <w:r>
        <w:rPr>
          <w:b/>
        </w:rPr>
        <w:t xml:space="preserve">               </w:t>
      </w:r>
      <w:r w:rsidRPr="001E00D1">
        <w:rPr>
          <w:b/>
        </w:rPr>
        <w:t>Dostawa pasków do glukometrów typu I-XELL na wyposażeniu szpitala ID 411383</w:t>
      </w:r>
      <w:r>
        <w:rPr>
          <w:rFonts w:ascii="Helvetica" w:hAnsi="Helvetica"/>
          <w:color w:val="666666"/>
          <w:sz w:val="21"/>
          <w:szCs w:val="21"/>
        </w:rPr>
        <w:br/>
      </w:r>
      <w:r>
        <w:rPr>
          <w:rFonts w:ascii="Helvetica" w:hAnsi="Helvetica"/>
          <w:color w:val="666666"/>
          <w:sz w:val="21"/>
          <w:szCs w:val="21"/>
        </w:rPr>
        <w:br/>
      </w:r>
      <w:r w:rsidRPr="001E00D1">
        <w:rPr>
          <w:rFonts w:cstheme="minorHAnsi"/>
          <w:shd w:val="clear" w:color="auto" w:fill="FFFFFF"/>
        </w:rPr>
        <w:t xml:space="preserve">Zamawiający 4 Wojskowy Szpital Kliniczny z Polikliniką SP ZOZ we </w:t>
      </w:r>
      <w:r>
        <w:rPr>
          <w:rFonts w:cstheme="minorHAnsi"/>
          <w:shd w:val="clear" w:color="auto" w:fill="FFFFFF"/>
        </w:rPr>
        <w:t>Wrocławiu informuje, że wpłynęły zapytania</w:t>
      </w:r>
      <w:r w:rsidRPr="001E00D1">
        <w:rPr>
          <w:rFonts w:cstheme="minorHAnsi"/>
          <w:shd w:val="clear" w:color="auto" w:fill="FFFFFF"/>
        </w:rPr>
        <w:t xml:space="preserve"> o udzielenie wyjaśnień w ww. postępowaniu:</w:t>
      </w:r>
    </w:p>
    <w:p w:rsidR="008F6195" w:rsidRPr="008F6195" w:rsidRDefault="008F6195" w:rsidP="008F6195">
      <w:pPr>
        <w:spacing w:after="200" w:line="276" w:lineRule="auto"/>
        <w:jc w:val="both"/>
        <w:rPr>
          <w:rFonts w:ascii="Calibri" w:eastAsia="Calibri" w:hAnsi="Calibri" w:cs="Calibri"/>
          <w:color w:val="000000"/>
        </w:rPr>
      </w:pPr>
      <w:r w:rsidRPr="008F6195">
        <w:rPr>
          <w:rFonts w:ascii="Calibri" w:eastAsia="Times New Roman" w:hAnsi="Calibri" w:cs="Calibri"/>
          <w:bCs/>
        </w:rPr>
        <w:t xml:space="preserve">Poniższe pytania dotyczą opisu przedmiotu zamówienia w Pakiecie 1 </w:t>
      </w:r>
      <w:r w:rsidRPr="008F6195">
        <w:rPr>
          <w:rFonts w:ascii="Calibri" w:eastAsia="Calibri" w:hAnsi="Calibri" w:cs="Calibri"/>
          <w:color w:val="000000"/>
        </w:rPr>
        <w:t>w przedmiotowym postępowaniu:</w:t>
      </w:r>
      <w:bookmarkStart w:id="0" w:name="_GoBack"/>
      <w:bookmarkEnd w:id="0"/>
    </w:p>
    <w:p w:rsidR="001E00D1" w:rsidRDefault="001E00D1">
      <w:pPr>
        <w:rPr>
          <w:rFonts w:cstheme="minorHAnsi"/>
          <w:b/>
          <w:shd w:val="clear" w:color="auto" w:fill="FFFFFF"/>
        </w:rPr>
      </w:pPr>
      <w:r w:rsidRPr="001E00D1">
        <w:rPr>
          <w:rFonts w:cstheme="minorHAnsi"/>
          <w:b/>
          <w:shd w:val="clear" w:color="auto" w:fill="FFFFFF"/>
        </w:rPr>
        <w:t>Pytanie 1</w:t>
      </w:r>
    </w:p>
    <w:p w:rsidR="001E00D1" w:rsidRDefault="001E00D1" w:rsidP="004E6D1D">
      <w:pPr>
        <w:spacing w:after="200" w:line="276" w:lineRule="auto"/>
        <w:rPr>
          <w:rFonts w:ascii="Calibri" w:eastAsia="Calibri" w:hAnsi="Calibri" w:cs="Calibri"/>
        </w:rPr>
      </w:pPr>
      <w:bookmarkStart w:id="1" w:name="_Hlk17115868"/>
      <w:r w:rsidRPr="001E00D1">
        <w:rPr>
          <w:rFonts w:ascii="Calibri" w:eastAsia="Calibri" w:hAnsi="Calibri" w:cs="Calibri"/>
          <w:color w:val="000000"/>
        </w:rPr>
        <w:t>Zamawiający określa system do pomiaru stężenia glukozy we krwi podając nazwę własną glukometrów będących zastrzeżonym znakiem towarowym konkretnego producenta, co ogranicza konkurencję asortymentowo-cenową wyłącznie do jedynych kompatybilnych pasków-  tj. pasków iXell tego samego producenta (ze względu na zabezpieczenia konstrukcyjne i istniejące prawa patentowe wyprodukowanie przez innego producenta pasków kompatybilnych z tym glukometrem wiązałoby się ze złamaniem prawa), tym samym narażając szpital na wysoką cenę. Jeżeli Zamawiający dopuści inne systemy dostępne na rynku, które niejednokrotnie przewyższają parametrami system wymagany przez Zamawiającego, miałby możliwość obniżenia kosztów w budżecie przeznaczonym na zakup systemów pomiaru glukozy.</w:t>
      </w:r>
      <w:r w:rsidRPr="001E00D1">
        <w:rPr>
          <w:rFonts w:ascii="Calibri" w:eastAsia="Calibri" w:hAnsi="Calibri" w:cs="Calibri"/>
        </w:rPr>
        <w:t xml:space="preserve"> W związku z  tym pytamy, czy Zamawiający, postępując zgodnie z obowiązującymi przepisami ustawy Prawo zamówień publicznych (art. 7 i 29 Pzp) dopuszcza konkurencyjne </w:t>
      </w:r>
      <w:r w:rsidRPr="001E00D1">
        <w:rPr>
          <w:rFonts w:ascii="Calibri" w:eastAsia="Calibri" w:hAnsi="Calibri" w:cs="Calibri"/>
          <w:color w:val="000000"/>
        </w:rPr>
        <w:t xml:space="preserve">paski testowe (wraz z przekazaniem kompatybilnych z nimi glukometrów) charakteryzujące się opisanymi poniżej cechami: a) </w:t>
      </w:r>
      <w:r w:rsidRPr="001E00D1">
        <w:rPr>
          <w:rFonts w:ascii="Calibri" w:eastAsia="Calibri" w:hAnsi="Calibri" w:cs="Calibri"/>
        </w:rPr>
        <w:t>Funkcja Auto-coding; b) Automatyczne wykrywanie zbyt małej ilości krwi wprowadzonej do paska wraz z wyświetleniem odpowiedniego komunikatu informującego o niecałkowitym wypełnieniu paska na wyświetlaczu glukometru; c) Enzym oksydaza glukozy; d) zakres wyników pomiaru w jednostkach 20-600mg/dl; e) Czas pomiaru od chwili wprowadzenia próbki 5s i wielkość próbki 0,5 mikrolitra; f) zakres hematokrytu 10-70%, umożliwiający wykonywanie pomiarów we krwi włośniczkowej osób dorosłych i noworodków; g) bezdotykowy wyrzut zużytego paska po pomiarze za pomocą przycisku; h) stabilność pasków testowych i płynów kontrolnych wynosząca 6 miesięcy po otwarciu fiolki; i) paski posiadające wszelkie dopuszczenia i certyfikaty aktualnie wymagane zgodnie z polskim prawem? Prosimy o określenie konkretnych kryteriów równoważności.</w:t>
      </w:r>
    </w:p>
    <w:p w:rsidR="00FA7600" w:rsidRDefault="00FA7600" w:rsidP="004E6D1D">
      <w:pPr>
        <w:spacing w:after="200" w:line="276" w:lineRule="auto"/>
        <w:rPr>
          <w:rFonts w:ascii="Calibri" w:eastAsia="Calibri" w:hAnsi="Calibri" w:cs="Calibri"/>
          <w:b/>
        </w:rPr>
      </w:pPr>
      <w:r w:rsidRPr="00FA7600">
        <w:rPr>
          <w:rFonts w:ascii="Calibri" w:eastAsia="Calibri" w:hAnsi="Calibri" w:cs="Calibri"/>
          <w:b/>
        </w:rPr>
        <w:t>Pytanie 2</w:t>
      </w:r>
    </w:p>
    <w:p w:rsidR="00FA7600" w:rsidRDefault="00FA7600" w:rsidP="00FA7600">
      <w:pPr>
        <w:spacing w:after="200" w:line="276" w:lineRule="auto"/>
        <w:rPr>
          <w:rFonts w:cs="Calibri"/>
        </w:rPr>
      </w:pPr>
      <w:r w:rsidRPr="003E43AB">
        <w:rPr>
          <w:color w:val="000000"/>
        </w:rPr>
        <w:t xml:space="preserve">Czy Zamawiający dopuszcza złożenie oferty w postaci wysokiej jakości pasków testowych do glukometrów (wraz z przekazaniem kompatybilnych glukometrów), charakteryzujących się opisanymi poniżej parametrami: </w:t>
      </w:r>
      <w:r w:rsidRPr="003E43AB">
        <w:rPr>
          <w:color w:val="000000"/>
          <w:sz w:val="20"/>
          <w:szCs w:val="20"/>
        </w:rPr>
        <w:t xml:space="preserve">a) </w:t>
      </w:r>
      <w:r w:rsidRPr="001558E9">
        <w:t xml:space="preserve">Funkcja Auto-coding eliminująca konieczność kodowania; b) Automatyczne wykrywanie zbyt małej ilości krwi wprowadzonej do paska wraz z wyświetleniem odpowiedniego komunikatu informującego o niecałkowitym wypełnieniu paska na wyświetlaczu glukometru; c) Enzym dehydrogenaza glukozy GDH-FAD; d) Kapilara samozasysająca krew; e-f) Wyrzut zużytego paska za pomocą przycisku, dobrze oznaczone kontrastowym wskaźnikiem miejsce zasysania krwi w przedniej części paska nieco poniżej szczytowej; g) Możliwość wykorzystania jednostkowego </w:t>
      </w:r>
      <w:r w:rsidRPr="001558E9">
        <w:lastRenderedPageBreak/>
        <w:t xml:space="preserve">opakowania pasków testowych w ciągu 8 miesięcy; h) </w:t>
      </w:r>
      <w:r w:rsidRPr="003E43AB">
        <w:rPr>
          <w:rFonts w:cs="Calibri"/>
        </w:rPr>
        <w:t xml:space="preserve">Czas pomiaru od chwili wprowadzenia próbki 5s i wielkość próbki 0,5 mikrolitra, </w:t>
      </w:r>
      <w:r>
        <w:rPr>
          <w:rFonts w:cs="Calibri"/>
        </w:rPr>
        <w:t xml:space="preserve">zakres pomiaru 20-600 mg/dl i </w:t>
      </w:r>
      <w:r w:rsidRPr="001558E9">
        <w:t>zakres hematokrytu 20-60% przy dokładności wyników zgodnej z wytycznymi aktualnej normy ISO 15197</w:t>
      </w:r>
      <w:r>
        <w:t>:2015</w:t>
      </w:r>
      <w:r w:rsidRPr="001558E9">
        <w:t>; i) paski posiadające wszelkie dopuszczenia i certyfikaty aktualnie wymagane zgodnie z polskim prawem?</w:t>
      </w:r>
      <w:r>
        <w:t xml:space="preserve"> </w:t>
      </w:r>
      <w:r w:rsidRPr="003E43AB">
        <w:rPr>
          <w:rFonts w:cs="Calibri"/>
        </w:rPr>
        <w:t>Prosimy o określenie konkretnych kryteriów równoważności.</w:t>
      </w:r>
    </w:p>
    <w:p w:rsidR="00B1419E" w:rsidRDefault="00B1419E" w:rsidP="00FA7600">
      <w:pPr>
        <w:spacing w:after="200" w:line="276" w:lineRule="auto"/>
        <w:rPr>
          <w:rFonts w:cs="Calibri"/>
          <w:b/>
        </w:rPr>
      </w:pPr>
      <w:r w:rsidRPr="00B1419E">
        <w:rPr>
          <w:rFonts w:cs="Calibri"/>
          <w:b/>
        </w:rPr>
        <w:t>Pytanie 3</w:t>
      </w:r>
    </w:p>
    <w:p w:rsidR="00B1419E" w:rsidRDefault="00B1419E" w:rsidP="00B1419E">
      <w:pPr>
        <w:spacing w:after="200" w:line="276" w:lineRule="auto"/>
        <w:rPr>
          <w:rFonts w:ascii="Calibri" w:eastAsia="Calibri" w:hAnsi="Calibri" w:cs="Calibri"/>
        </w:rPr>
      </w:pPr>
      <w:r w:rsidRPr="00B1419E">
        <w:rPr>
          <w:rFonts w:ascii="Calibri" w:eastAsia="Calibri" w:hAnsi="Calibri" w:cs="Times New Roman"/>
        </w:rPr>
        <w:t xml:space="preserve">Czy Zamawiający dopuszcza równoważne paski testowe do glukometru (wraz z przekazaniem kompatybilnych glukometrów), charakteryzujące się następującymi parametrami: a) zakres wyników pomiaru 20-600 mg/dl i zakres hematokrytu 20-60%, umożliwiający wykonywanie pomiarów we krwi kapilarnej i żylnej przy dokładności zgodnej z wytycznymi aktualnej normy ISO 15197:2015; b) wyrzut zużytego paska za pomocą przycisku; c) paski nie wymagające kodowania; d) Enzym dehydrogenaza glukozy GDH-FAD; e) przydatność pasków testowych do użycia po otwarciu pojedynczej fiolki wynosząca 6 miesięcy; f) wielkość próbki 0,5 mikrolitra, czas pomiaru 5s; </w:t>
      </w:r>
      <w:r w:rsidRPr="00B1419E">
        <w:rPr>
          <w:rFonts w:ascii="Calibri" w:eastAsia="Calibri" w:hAnsi="Calibri" w:cs="Calibri"/>
        </w:rPr>
        <w:t>g) paski posiadające wszelkie dopuszczenia i certyfikaty aktualnie wymagane zgodnie z polskim prawem? Prosimy o określenie konkretnych kryteriów równoważności.</w:t>
      </w:r>
    </w:p>
    <w:p w:rsidR="00B1419E" w:rsidRDefault="00222F49" w:rsidP="00FA7600">
      <w:pPr>
        <w:spacing w:after="200" w:line="276" w:lineRule="auto"/>
        <w:rPr>
          <w:rFonts w:ascii="Calibri" w:eastAsia="Calibri" w:hAnsi="Calibri" w:cs="Calibri"/>
          <w:b/>
        </w:rPr>
      </w:pPr>
      <w:r>
        <w:rPr>
          <w:rFonts w:ascii="Calibri" w:eastAsia="Calibri" w:hAnsi="Calibri" w:cs="Calibri"/>
          <w:b/>
        </w:rPr>
        <w:t xml:space="preserve">Odpowiedź na pytania </w:t>
      </w:r>
      <w:r w:rsidR="00FD406F" w:rsidRPr="00FD406F">
        <w:rPr>
          <w:rFonts w:ascii="Calibri" w:eastAsia="Calibri" w:hAnsi="Calibri" w:cs="Calibri"/>
          <w:b/>
        </w:rPr>
        <w:t>1,2,3 :</w:t>
      </w:r>
    </w:p>
    <w:p w:rsidR="008F3072" w:rsidRDefault="00BA2E92" w:rsidP="00FD406F">
      <w:pPr>
        <w:pStyle w:val="Standard"/>
        <w:autoSpaceDE w:val="0"/>
        <w:jc w:val="both"/>
        <w:rPr>
          <w:rFonts w:ascii="Calibri" w:eastAsia="Calibri" w:hAnsi="Calibri" w:cs="Calibri"/>
          <w:b/>
          <w:sz w:val="22"/>
          <w:szCs w:val="22"/>
        </w:rPr>
      </w:pPr>
      <w:r>
        <w:rPr>
          <w:rFonts w:ascii="Calibri" w:eastAsia="Calibri" w:hAnsi="Calibri" w:cs="Calibri"/>
          <w:b/>
          <w:sz w:val="22"/>
          <w:szCs w:val="22"/>
        </w:rPr>
        <w:t xml:space="preserve">Zapisy bez zmian. </w:t>
      </w:r>
      <w:r w:rsidR="00FD406F" w:rsidRPr="00FD406F">
        <w:rPr>
          <w:rFonts w:ascii="Calibri" w:eastAsia="Calibri" w:hAnsi="Calibri" w:cs="Calibri"/>
          <w:b/>
          <w:sz w:val="22"/>
          <w:szCs w:val="22"/>
        </w:rPr>
        <w:t xml:space="preserve">Zamawiający wyjaśnia, że oddziały szpitalne wyposażone są w glukometry typu </w:t>
      </w:r>
    </w:p>
    <w:p w:rsidR="00FD406F" w:rsidRPr="00FD406F" w:rsidRDefault="00FD406F" w:rsidP="00FD406F">
      <w:pPr>
        <w:pStyle w:val="Standard"/>
        <w:autoSpaceDE w:val="0"/>
        <w:jc w:val="both"/>
        <w:rPr>
          <w:rFonts w:ascii="Calibri" w:eastAsia="Calibri-Bold" w:hAnsi="Calibri" w:cs="Calibri"/>
          <w:b/>
          <w:sz w:val="22"/>
          <w:szCs w:val="22"/>
        </w:rPr>
      </w:pPr>
      <w:r w:rsidRPr="00FD406F">
        <w:rPr>
          <w:rFonts w:ascii="Calibri" w:eastAsia="Calibri" w:hAnsi="Calibri" w:cs="Calibri"/>
          <w:b/>
          <w:sz w:val="22"/>
          <w:szCs w:val="22"/>
        </w:rPr>
        <w:t xml:space="preserve">I-XELL . Są to urządzenia sprawne, nie ma do nich zastrzeżeń. </w:t>
      </w:r>
      <w:r w:rsidRPr="00FD406F">
        <w:rPr>
          <w:rFonts w:ascii="Calibri" w:eastAsia="Calibri-Bold" w:hAnsi="Calibri" w:cs="Calibri"/>
          <w:b/>
          <w:sz w:val="22"/>
          <w:szCs w:val="22"/>
        </w:rPr>
        <w:t xml:space="preserve"> Zgodnie z wyrokiem KIO z dnia 20</w:t>
      </w:r>
      <w:r>
        <w:rPr>
          <w:rFonts w:ascii="Calibri" w:eastAsia="Calibri-Bold" w:hAnsi="Calibri" w:cs="Calibri"/>
          <w:b/>
          <w:sz w:val="22"/>
          <w:szCs w:val="22"/>
        </w:rPr>
        <w:t>.10.</w:t>
      </w:r>
      <w:r w:rsidRPr="00FD406F">
        <w:rPr>
          <w:rFonts w:ascii="Calibri" w:eastAsia="Calibri-Bold" w:hAnsi="Calibri" w:cs="Calibri"/>
          <w:b/>
          <w:sz w:val="22"/>
          <w:szCs w:val="22"/>
        </w:rPr>
        <w:t xml:space="preserve">2014 </w:t>
      </w:r>
      <w:r w:rsidR="003F3E6A">
        <w:rPr>
          <w:rFonts w:ascii="Calibri" w:eastAsia="Calibri-Bold" w:hAnsi="Calibri" w:cs="Calibri"/>
          <w:b/>
          <w:sz w:val="22"/>
          <w:szCs w:val="22"/>
        </w:rPr>
        <w:t>r.</w:t>
      </w:r>
      <w:r>
        <w:rPr>
          <w:rFonts w:ascii="Calibri" w:eastAsia="Calibri-Bold" w:hAnsi="Calibri" w:cs="Calibri"/>
          <w:b/>
          <w:sz w:val="22"/>
          <w:szCs w:val="22"/>
        </w:rPr>
        <w:t xml:space="preserve"> </w:t>
      </w:r>
      <w:r w:rsidRPr="00FD406F">
        <w:rPr>
          <w:rFonts w:ascii="Calibri" w:eastAsia="Calibri-Bold" w:hAnsi="Calibri" w:cs="Calibri"/>
          <w:b/>
          <w:sz w:val="22"/>
          <w:szCs w:val="22"/>
        </w:rPr>
        <w:t>sygnatura akt 1987/14 : " Konkure</w:t>
      </w:r>
      <w:r>
        <w:rPr>
          <w:rFonts w:ascii="Calibri" w:eastAsia="Calibri-Bold" w:hAnsi="Calibri" w:cs="Calibri"/>
          <w:b/>
          <w:sz w:val="22"/>
          <w:szCs w:val="22"/>
        </w:rPr>
        <w:t>ncja w postępowaniu o udzielenie</w:t>
      </w:r>
      <w:r w:rsidRPr="00FD406F">
        <w:rPr>
          <w:rFonts w:ascii="Calibri" w:eastAsia="Calibri-Bold" w:hAnsi="Calibri" w:cs="Calibri"/>
          <w:b/>
          <w:sz w:val="22"/>
          <w:szCs w:val="22"/>
        </w:rPr>
        <w:t xml:space="preserve"> zamówienia publicznego nie jest kategoria absolutną i powołując się na nią nie można wymagać , aby zamawiający dokonał zakupu usług ( lub towarów) nie spełniających jego wymagań".</w:t>
      </w:r>
    </w:p>
    <w:p w:rsidR="00FD406F" w:rsidRPr="00FD406F" w:rsidRDefault="00FD406F" w:rsidP="00FA7600">
      <w:pPr>
        <w:spacing w:after="200" w:line="276" w:lineRule="auto"/>
        <w:rPr>
          <w:rFonts w:cs="Calibri"/>
          <w:b/>
          <w:color w:val="000000"/>
        </w:rPr>
      </w:pPr>
    </w:p>
    <w:p w:rsidR="00FA7600" w:rsidRPr="001E00D1" w:rsidRDefault="00FA7600" w:rsidP="00FA7600">
      <w:pPr>
        <w:spacing w:after="200" w:line="276" w:lineRule="auto"/>
        <w:rPr>
          <w:rFonts w:ascii="Calibri" w:eastAsia="Calibri" w:hAnsi="Calibri" w:cs="Calibri"/>
          <w:b/>
          <w:color w:val="000000"/>
        </w:rPr>
      </w:pPr>
    </w:p>
    <w:bookmarkEnd w:id="1"/>
    <w:p w:rsidR="001E00D1" w:rsidRPr="001E00D1" w:rsidRDefault="001E00D1">
      <w:pPr>
        <w:rPr>
          <w:b/>
        </w:rPr>
      </w:pPr>
    </w:p>
    <w:sectPr w:rsidR="001E00D1" w:rsidRPr="001E00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C5" w:rsidRDefault="00FF3DC5" w:rsidP="00FD406F">
      <w:pPr>
        <w:spacing w:after="0" w:line="240" w:lineRule="auto"/>
      </w:pPr>
      <w:r>
        <w:separator/>
      </w:r>
    </w:p>
  </w:endnote>
  <w:endnote w:type="continuationSeparator" w:id="0">
    <w:p w:rsidR="00FF3DC5" w:rsidRDefault="00FF3DC5" w:rsidP="00FD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C5" w:rsidRDefault="00FF3DC5" w:rsidP="00FD406F">
      <w:pPr>
        <w:spacing w:after="0" w:line="240" w:lineRule="auto"/>
      </w:pPr>
      <w:r>
        <w:separator/>
      </w:r>
    </w:p>
  </w:footnote>
  <w:footnote w:type="continuationSeparator" w:id="0">
    <w:p w:rsidR="00FF3DC5" w:rsidRDefault="00FF3DC5" w:rsidP="00FD4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DE"/>
    <w:rsid w:val="001E00D1"/>
    <w:rsid w:val="00222F49"/>
    <w:rsid w:val="002472DE"/>
    <w:rsid w:val="003F3E6A"/>
    <w:rsid w:val="004E6D1D"/>
    <w:rsid w:val="005D0C14"/>
    <w:rsid w:val="008C5DCE"/>
    <w:rsid w:val="008F3072"/>
    <w:rsid w:val="008F6195"/>
    <w:rsid w:val="009917AB"/>
    <w:rsid w:val="00AC7E19"/>
    <w:rsid w:val="00B1419E"/>
    <w:rsid w:val="00BA2E92"/>
    <w:rsid w:val="00D217C8"/>
    <w:rsid w:val="00FA7600"/>
    <w:rsid w:val="00FD406F"/>
    <w:rsid w:val="00FF3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3B98"/>
  <w15:chartTrackingRefBased/>
  <w15:docId w15:val="{09F6E96D-5EC7-4556-A51E-54341E37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D4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406F"/>
    <w:rPr>
      <w:sz w:val="20"/>
      <w:szCs w:val="20"/>
    </w:rPr>
  </w:style>
  <w:style w:type="character" w:styleId="Odwoanieprzypisukocowego">
    <w:name w:val="endnote reference"/>
    <w:basedOn w:val="Domylnaczcionkaakapitu"/>
    <w:uiPriority w:val="99"/>
    <w:semiHidden/>
    <w:unhideWhenUsed/>
    <w:rsid w:val="00FD406F"/>
    <w:rPr>
      <w:vertAlign w:val="superscript"/>
    </w:rPr>
  </w:style>
  <w:style w:type="paragraph" w:customStyle="1" w:styleId="Standard">
    <w:name w:val="Standard"/>
    <w:rsid w:val="00FD406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22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4224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wsk</dc:creator>
  <cp:keywords/>
  <dc:description/>
  <cp:lastModifiedBy>4 wsk</cp:lastModifiedBy>
  <cp:revision>3</cp:revision>
  <cp:lastPrinted>2021-01-13T09:20:00Z</cp:lastPrinted>
  <dcterms:created xsi:type="dcterms:W3CDTF">2021-01-13T09:44:00Z</dcterms:created>
  <dcterms:modified xsi:type="dcterms:W3CDTF">2021-01-13T09:47:00Z</dcterms:modified>
</cp:coreProperties>
</file>