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urządzeń pomiarowych z obudową (PN/10/2024/D)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urządzeń pomiarowych z obudową (PN/10/2024/D)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2024-01-31T07:53:00Z</dcterms:modified>
</cp:coreProperties>
</file>