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58A6F" w14:textId="5F5BC742" w:rsidR="006069E7" w:rsidRDefault="006069E7" w:rsidP="00593679">
      <w:pPr>
        <w:pStyle w:val="Akapitzlist"/>
        <w:numPr>
          <w:ilvl w:val="0"/>
          <w:numId w:val="1"/>
        </w:numPr>
        <w:jc w:val="both"/>
      </w:pPr>
      <w:r>
        <w:t xml:space="preserve">W punkcie III ust 1 </w:t>
      </w:r>
      <w:proofErr w:type="spellStart"/>
      <w:r>
        <w:t>podpkt</w:t>
      </w:r>
      <w:proofErr w:type="spellEnd"/>
      <w:r>
        <w:t xml:space="preserve"> 4) OPZ Zamawiający wskazuje 3 grupy abonamentów. Wykonawca wnosi o wyjaśnienie, czym różni się abonament z grupy A oraz grupy C. wg zapisów punktu III w całości te abonamenty nie różnią się niczym.</w:t>
      </w:r>
    </w:p>
    <w:p w14:paraId="5EF82403" w14:textId="3E73F009" w:rsidR="001961C9" w:rsidRDefault="001961C9" w:rsidP="00593679">
      <w:pPr>
        <w:ind w:left="708"/>
        <w:jc w:val="both"/>
      </w:pPr>
      <w:r>
        <w:t xml:space="preserve">Abonamenty z grupy A oraz grupy C są te same, uwzględniają tylko różne grupy pracowników. </w:t>
      </w:r>
    </w:p>
    <w:p w14:paraId="0FBCA9B5" w14:textId="35756025" w:rsidR="006069E7" w:rsidRDefault="006069E7" w:rsidP="00593679">
      <w:pPr>
        <w:pStyle w:val="Akapitzlist"/>
        <w:numPr>
          <w:ilvl w:val="0"/>
          <w:numId w:val="1"/>
        </w:numPr>
        <w:jc w:val="both"/>
      </w:pPr>
      <w:r>
        <w:t>W punkcie V ust 6. Zamawiający wskazuje na dostawę 90 szt. aparatów telefonicznych łącznie z grupy A, B, C oraz 3 szt. routerów do transmisji danych. Wykonawca wnosi o wyjaśnienie w jakim celu Zamawiający wskazuje w tym punkcie (dotyczącym sprzętu) prawo opcji 40 numerów na zasadzie abonamentów.</w:t>
      </w:r>
    </w:p>
    <w:p w14:paraId="72F63877" w14:textId="14672BEA" w:rsidR="004D3A2B" w:rsidRDefault="004D3A2B" w:rsidP="004D3A2B">
      <w:pPr>
        <w:ind w:left="708"/>
        <w:jc w:val="both"/>
      </w:pPr>
      <w:r>
        <w:t xml:space="preserve">Zamawiający uwzględnił możliwość opcji 40 nowych numerów. </w:t>
      </w:r>
    </w:p>
    <w:p w14:paraId="53C72F03" w14:textId="00CC698E" w:rsidR="00D2735C" w:rsidRDefault="006069E7" w:rsidP="00593679">
      <w:pPr>
        <w:pStyle w:val="Akapitzlist"/>
        <w:numPr>
          <w:ilvl w:val="0"/>
          <w:numId w:val="1"/>
        </w:numPr>
        <w:jc w:val="both"/>
      </w:pPr>
      <w:r>
        <w:t xml:space="preserve">Zamawiający w prawie opcji wskazuje 40 </w:t>
      </w:r>
      <w:r w:rsidR="00D2735C">
        <w:t>numerów na zasadzie abonamentu</w:t>
      </w:r>
      <w:r>
        <w:t xml:space="preserve">. Wykonawca wnosi o wyjaśnienie czy te 40 szt. </w:t>
      </w:r>
      <w:r w:rsidR="00D2735C">
        <w:t xml:space="preserve">są to same karty z abonamentem, czy karta z abonamentem oraz aparatem telefonicznym. </w:t>
      </w:r>
    </w:p>
    <w:p w14:paraId="3CFA2FB9" w14:textId="08106FA7" w:rsidR="001961C9" w:rsidRDefault="001961C9" w:rsidP="00593679">
      <w:pPr>
        <w:ind w:left="708"/>
        <w:jc w:val="both"/>
      </w:pPr>
      <w:r>
        <w:t xml:space="preserve">Zamawiający wskazuje 40 sztuk na zasadzie abonamentu, bez aparatów telefonicznych. </w:t>
      </w:r>
    </w:p>
    <w:p w14:paraId="1B637104" w14:textId="79981E60" w:rsidR="006069E7" w:rsidRDefault="00D2735C" w:rsidP="00593679">
      <w:pPr>
        <w:pStyle w:val="Akapitzlist"/>
        <w:numPr>
          <w:ilvl w:val="0"/>
          <w:numId w:val="1"/>
        </w:numPr>
        <w:jc w:val="both"/>
      </w:pPr>
      <w:r>
        <w:t>Jeżeli w związku z powyższym w prawie opcji powinny znaleźć się również aparaty, Wykonawca wnosi o zdefiniowanie jakie aparaty powinno zawierać prawo opcji.</w:t>
      </w:r>
    </w:p>
    <w:p w14:paraId="5BD2385E" w14:textId="2AC952C7" w:rsidR="001961C9" w:rsidRDefault="001961C9" w:rsidP="00593679">
      <w:pPr>
        <w:pStyle w:val="Akapitzlist"/>
        <w:jc w:val="both"/>
      </w:pPr>
      <w:r>
        <w:t>-</w:t>
      </w:r>
    </w:p>
    <w:p w14:paraId="36626BC6" w14:textId="77777777" w:rsidR="001961C9" w:rsidRDefault="00D2735C" w:rsidP="00593679">
      <w:pPr>
        <w:pStyle w:val="Akapitzlist"/>
        <w:numPr>
          <w:ilvl w:val="0"/>
          <w:numId w:val="1"/>
        </w:numPr>
        <w:jc w:val="both"/>
      </w:pPr>
      <w:r>
        <w:t>W załączniku nr 2 do OPZ w tabeli</w:t>
      </w:r>
      <w:r w:rsidR="00F4273C">
        <w:t xml:space="preserve"> wskazującej poszczególne ceny Z</w:t>
      </w:r>
      <w:r>
        <w:t xml:space="preserve">amawiający wskazuje różnicę pomiędzy abonamentem typu A – 1 </w:t>
      </w:r>
      <w:proofErr w:type="spellStart"/>
      <w:r>
        <w:t>szt</w:t>
      </w:r>
      <w:proofErr w:type="spellEnd"/>
      <w:r>
        <w:t xml:space="preserve"> (wiersz 1), a aparatem typu A – 2 szt. (wiersz 4) Różnica ta jest „wyrównana” w przypadku abonamentu typu B (wiersz 2) i aparatu typu B (wiersz 5). Wykonawca wnosi o wyjaśnienie z czego wynika różnica.</w:t>
      </w:r>
    </w:p>
    <w:p w14:paraId="50F361A5" w14:textId="788AF8EA" w:rsidR="00D2735C" w:rsidRDefault="001961C9" w:rsidP="00593679">
      <w:pPr>
        <w:ind w:left="708"/>
        <w:jc w:val="both"/>
      </w:pPr>
      <w:r>
        <w:t xml:space="preserve">Typ A- dwie sztuki aparatów telefonicznych, typ B- 73 sztuki aparatów telefonicznych. </w:t>
      </w:r>
      <w:r w:rsidR="00D2735C">
        <w:t xml:space="preserve"> </w:t>
      </w:r>
    </w:p>
    <w:p w14:paraId="23F5E3D0" w14:textId="067C1D9A" w:rsidR="00D2735C" w:rsidRDefault="00D2735C" w:rsidP="00593679">
      <w:pPr>
        <w:pStyle w:val="Akapitzlist"/>
        <w:numPr>
          <w:ilvl w:val="0"/>
          <w:numId w:val="1"/>
        </w:numPr>
        <w:jc w:val="both"/>
      </w:pPr>
      <w:r>
        <w:t xml:space="preserve">W załączniku nr 2 do OPZ w tabeli wskazującej poszczególne ceny </w:t>
      </w:r>
      <w:r w:rsidR="00F4273C">
        <w:t>Z</w:t>
      </w:r>
      <w:r>
        <w:t>amawiający wskazuje w wierszu 9 cenę abonamentu za karty w prawie opcji. W związku z pytaniem nr 3 Wykonawca wnosi o wskazanie miejsca</w:t>
      </w:r>
      <w:r w:rsidR="00F4273C">
        <w:t>,</w:t>
      </w:r>
      <w:r>
        <w:t xml:space="preserve"> w którym powinien </w:t>
      </w:r>
      <w:r w:rsidR="00F4273C">
        <w:t xml:space="preserve">wpisać </w:t>
      </w:r>
      <w:r>
        <w:t>cenę aparatów</w:t>
      </w:r>
      <w:r w:rsidR="00F4273C">
        <w:t>.</w:t>
      </w:r>
    </w:p>
    <w:p w14:paraId="62884255" w14:textId="015985E9" w:rsidR="001961C9" w:rsidRDefault="001961C9" w:rsidP="00593679">
      <w:pPr>
        <w:ind w:left="708"/>
        <w:jc w:val="both"/>
      </w:pPr>
      <w:r>
        <w:t>-</w:t>
      </w:r>
    </w:p>
    <w:p w14:paraId="2B31797B" w14:textId="6272DC76" w:rsidR="00F4273C" w:rsidRDefault="00F4273C" w:rsidP="00593679">
      <w:pPr>
        <w:pStyle w:val="Akapitzlist"/>
        <w:numPr>
          <w:ilvl w:val="0"/>
          <w:numId w:val="1"/>
        </w:numPr>
        <w:jc w:val="both"/>
      </w:pPr>
      <w:r>
        <w:t xml:space="preserve">W załączniku nr 2 do OPZ w pkt 3 Zamawiający wskazuje aby Wykonawca wpisał deklarowaną wielkość transferu danych dla </w:t>
      </w:r>
      <w:proofErr w:type="spellStart"/>
      <w:r>
        <w:t>smartfona</w:t>
      </w:r>
      <w:proofErr w:type="spellEnd"/>
      <w:r>
        <w:t xml:space="preserve"> oraz routera. Wykonawca wskazuje, że urządzenia (smartfon i router) nie mają limitów danych, a limity te są przypisane do taryf zdefiniowanych w ramach abonamentów na poszczególnych kartach. W zależności od tego, którą kartę i z jakim abonamentem Zamawiający włoży do urządzenia, z takiego limitu będzie korzystał. Definicję tych abonamentów Zamawiający wskazał w pkt III i IV OPZ. Wykonawca wnosi o sprecyzowanie o jakie konkretnie informacje Zamawiający prosi w pkt 3 Załącznika nr 2 do OPZ.</w:t>
      </w:r>
    </w:p>
    <w:p w14:paraId="6B808A22" w14:textId="0F65AE46" w:rsidR="001961C9" w:rsidRDefault="001961C9" w:rsidP="00593679">
      <w:pPr>
        <w:pStyle w:val="Akapitzlist"/>
        <w:jc w:val="both"/>
      </w:pPr>
    </w:p>
    <w:p w14:paraId="64E0ED26" w14:textId="77777777" w:rsidR="001961C9" w:rsidRDefault="001961C9" w:rsidP="00593679">
      <w:pPr>
        <w:pStyle w:val="Akapitzlist"/>
        <w:jc w:val="both"/>
      </w:pPr>
      <w:r>
        <w:t>Pod pojęciem:</w:t>
      </w:r>
    </w:p>
    <w:p w14:paraId="4ADB5DEA" w14:textId="58CD0292" w:rsidR="001961C9" w:rsidRDefault="001961C9" w:rsidP="00593679">
      <w:pPr>
        <w:pStyle w:val="Akapitzlist"/>
        <w:jc w:val="both"/>
      </w:pPr>
      <w:r>
        <w:t xml:space="preserve">Smartfon należy rozumieć abonament telefoniczny, </w:t>
      </w:r>
    </w:p>
    <w:p w14:paraId="6446E901" w14:textId="50BFC542" w:rsidR="001961C9" w:rsidRDefault="001961C9" w:rsidP="00593679">
      <w:pPr>
        <w:pStyle w:val="Akapitzlist"/>
        <w:jc w:val="both"/>
      </w:pPr>
      <w:r>
        <w:t xml:space="preserve">Router- abonament transmisji danych. </w:t>
      </w:r>
    </w:p>
    <w:p w14:paraId="67FF57BB" w14:textId="77777777" w:rsidR="001961C9" w:rsidRDefault="001961C9" w:rsidP="00593679">
      <w:pPr>
        <w:pStyle w:val="Akapitzlist"/>
        <w:jc w:val="both"/>
      </w:pPr>
    </w:p>
    <w:p w14:paraId="240E3223" w14:textId="77777777" w:rsidR="00F4273C" w:rsidRDefault="00561377" w:rsidP="00593679">
      <w:pPr>
        <w:pStyle w:val="Akapitzlist"/>
        <w:numPr>
          <w:ilvl w:val="0"/>
          <w:numId w:val="1"/>
        </w:numPr>
        <w:jc w:val="both"/>
      </w:pPr>
      <w:r>
        <w:t>W Załączniku nr 2 do OPZ Zamawiający wskazuje jako odnośnik # zapisy niezgodne z aktualnym stanem prawnym. Wykonawca wnosi o wykreślenie zapisów.</w:t>
      </w:r>
    </w:p>
    <w:p w14:paraId="2023F4F6" w14:textId="3DFDDB4F" w:rsidR="001961C9" w:rsidRDefault="001961C9" w:rsidP="00593679">
      <w:pPr>
        <w:pStyle w:val="Akapitzlist"/>
        <w:jc w:val="both"/>
      </w:pPr>
    </w:p>
    <w:p w14:paraId="4ED3332D" w14:textId="45A1ECA8" w:rsidR="00F51106" w:rsidRDefault="00F51106" w:rsidP="00593679">
      <w:pPr>
        <w:pStyle w:val="Akapitzlist"/>
        <w:jc w:val="both"/>
      </w:pPr>
      <w:r>
        <w:t xml:space="preserve">Zamawiający wykreśla zapis jako odnośnik # </w:t>
      </w:r>
      <w:r w:rsidR="00575F49">
        <w:t xml:space="preserve">w </w:t>
      </w:r>
      <w:r>
        <w:t>Załączniku nr 2 do OPZ</w:t>
      </w:r>
      <w:r w:rsidR="00575F49">
        <w:t xml:space="preserve">. </w:t>
      </w:r>
    </w:p>
    <w:p w14:paraId="2FDDDB3D" w14:textId="5C14BEA6" w:rsidR="001961C9" w:rsidRDefault="001961C9" w:rsidP="004D3A2B">
      <w:pPr>
        <w:ind w:left="708"/>
        <w:jc w:val="both"/>
      </w:pPr>
    </w:p>
    <w:p w14:paraId="4FA62302" w14:textId="56B48E92" w:rsidR="00561377" w:rsidRDefault="000613E3" w:rsidP="00593679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W załączniku nr 1a do OPZ zamawiający wskazuje aparaty Samsung Galaxy S10, których sprzedaż została zakończona wraz z wprowadzeniem nowych modeli Samsung Galaxy S20, w chwili obecnej modelem w ciągłej sprzedaży jest Samsung Galaxy S21. Zamawiający odwołuje się do modelu wycofanego ze sprzedaży około II-III kwartału 2020 roku, wskazuje również o modelu równoważnym, jednak żaden z nowych modeli nie spełnia wymagań wpisanych lub równolegle. Wykonawca prosi o informację czy w zamian za model wycofany ze sprzedaży może zaproponować w ofercie model nowszy, ale jednocześnie Wykonawca prosi o wykreślenie wymagań dotyczących ekranu </w:t>
      </w:r>
      <w:proofErr w:type="spellStart"/>
      <w:r>
        <w:t>smartfona</w:t>
      </w:r>
      <w:proofErr w:type="spellEnd"/>
      <w:r>
        <w:t>.</w:t>
      </w:r>
    </w:p>
    <w:p w14:paraId="5BFCA34F" w14:textId="5DD838D5" w:rsidR="001961C9" w:rsidRDefault="001961C9" w:rsidP="006C1AC0">
      <w:pPr>
        <w:ind w:left="567"/>
        <w:jc w:val="both"/>
      </w:pPr>
      <w:r>
        <w:t xml:space="preserve">             Wykonawca może w zamian za model wycofany ze sprzedaży zaproponować nowszy model,</w:t>
      </w:r>
      <w:r w:rsidR="00593679">
        <w:t xml:space="preserve"> </w:t>
      </w:r>
      <w:r w:rsidR="002701E6">
        <w:t xml:space="preserve">nie gorszy niż wskazany w tabeli. </w:t>
      </w:r>
      <w:r>
        <w:t xml:space="preserve">    </w:t>
      </w:r>
    </w:p>
    <w:p w14:paraId="6E739C8B" w14:textId="5D2A6D8E" w:rsidR="001961C9" w:rsidRDefault="002701E6" w:rsidP="00593679">
      <w:pPr>
        <w:jc w:val="both"/>
      </w:pPr>
      <w:r>
        <w:tab/>
      </w:r>
    </w:p>
    <w:p w14:paraId="3399E9B4" w14:textId="7E30C783" w:rsidR="00997117" w:rsidRDefault="000613E3" w:rsidP="00593679">
      <w:pPr>
        <w:pStyle w:val="Akapitzlist"/>
        <w:numPr>
          <w:ilvl w:val="0"/>
          <w:numId w:val="1"/>
        </w:numPr>
        <w:jc w:val="both"/>
      </w:pPr>
      <w:r>
        <w:t xml:space="preserve">W związku z nieścisłościami w dokumentacji </w:t>
      </w:r>
      <w:r w:rsidR="00997117">
        <w:t>post</w:t>
      </w:r>
      <w:r w:rsidR="00764361">
        <w:t>ę</w:t>
      </w:r>
      <w:r w:rsidR="00997117">
        <w:t>powania wpływającymi bezpośrednio na wysokość oferty, Wykonawca wnosi o przesunięcie terminu składania ofert o 3-4 dni robocze, zważywszy na  procedury obowiązujące w dużym przedsiębiorstwie związane z akceptacją wewnętrzną oferty.</w:t>
      </w:r>
    </w:p>
    <w:p w14:paraId="22DA947A" w14:textId="5FDCDE6B" w:rsidR="00575F49" w:rsidRDefault="00575F49" w:rsidP="00575F49">
      <w:pPr>
        <w:ind w:left="708"/>
        <w:jc w:val="both"/>
      </w:pPr>
      <w:r>
        <w:t>Zamawiający zmienia termin składania ofert na dzień 16.03.2021r. godz. 10.00.</w:t>
      </w:r>
    </w:p>
    <w:sectPr w:rsidR="0057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1C1EC" w14:textId="77777777" w:rsidR="00646D9A" w:rsidRDefault="00646D9A" w:rsidP="008533A3">
      <w:pPr>
        <w:spacing w:after="0" w:line="240" w:lineRule="auto"/>
      </w:pPr>
      <w:r>
        <w:separator/>
      </w:r>
    </w:p>
  </w:endnote>
  <w:endnote w:type="continuationSeparator" w:id="0">
    <w:p w14:paraId="72A1A2B1" w14:textId="77777777" w:rsidR="00646D9A" w:rsidRDefault="00646D9A" w:rsidP="0085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5B76C" w14:textId="77777777" w:rsidR="00646D9A" w:rsidRDefault="00646D9A" w:rsidP="008533A3">
      <w:pPr>
        <w:spacing w:after="0" w:line="240" w:lineRule="auto"/>
      </w:pPr>
      <w:r>
        <w:separator/>
      </w:r>
    </w:p>
  </w:footnote>
  <w:footnote w:type="continuationSeparator" w:id="0">
    <w:p w14:paraId="1F698E06" w14:textId="77777777" w:rsidR="00646D9A" w:rsidRDefault="00646D9A" w:rsidP="00853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15B67"/>
    <w:multiLevelType w:val="hybridMultilevel"/>
    <w:tmpl w:val="4BCC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E7"/>
    <w:rsid w:val="000613E3"/>
    <w:rsid w:val="000965A5"/>
    <w:rsid w:val="000D59E1"/>
    <w:rsid w:val="001961C9"/>
    <w:rsid w:val="002701E6"/>
    <w:rsid w:val="002C1635"/>
    <w:rsid w:val="002C5E49"/>
    <w:rsid w:val="004D3A2B"/>
    <w:rsid w:val="00561377"/>
    <w:rsid w:val="00575F49"/>
    <w:rsid w:val="00593679"/>
    <w:rsid w:val="006069E7"/>
    <w:rsid w:val="00646D9A"/>
    <w:rsid w:val="006C1AC0"/>
    <w:rsid w:val="00764361"/>
    <w:rsid w:val="008533A3"/>
    <w:rsid w:val="00932C40"/>
    <w:rsid w:val="00997117"/>
    <w:rsid w:val="00A12639"/>
    <w:rsid w:val="00D2735C"/>
    <w:rsid w:val="00D32604"/>
    <w:rsid w:val="00F23403"/>
    <w:rsid w:val="00F4273C"/>
    <w:rsid w:val="00F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881B4"/>
  <w15:chartTrackingRefBased/>
  <w15:docId w15:val="{C057CF29-58BA-462C-B904-39FAC2BF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Polkomtel S.A.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Kubański</dc:creator>
  <cp:keywords/>
  <dc:description/>
  <cp:lastModifiedBy>Beata Komorowska</cp:lastModifiedBy>
  <cp:revision>11</cp:revision>
  <cp:lastPrinted>2021-03-11T11:34:00Z</cp:lastPrinted>
  <dcterms:created xsi:type="dcterms:W3CDTF">2021-03-11T10:16:00Z</dcterms:created>
  <dcterms:modified xsi:type="dcterms:W3CDTF">2021-03-11T12:42:00Z</dcterms:modified>
</cp:coreProperties>
</file>