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1ED161A5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5B2325">
        <w:rPr>
          <w:rFonts w:ascii="Bahnschrift" w:hAnsi="Bahnschrift" w:cs="Courier New"/>
          <w:b/>
          <w:color w:val="000000"/>
          <w:sz w:val="20"/>
          <w:szCs w:val="20"/>
        </w:rPr>
        <w:t>50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44A4AA83" w14:textId="6619850A" w:rsidR="002E71C4" w:rsidRDefault="00DD00CA" w:rsidP="003675D0">
      <w:pPr>
        <w:widowControl w:val="0"/>
        <w:spacing w:before="240" w:after="12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 w:rsidR="00F66A81"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="005B2325" w:rsidRPr="005B2325">
        <w:rPr>
          <w:rFonts w:ascii="Bahnschrift" w:hAnsi="Bahnschrift" w:cs="72 Black"/>
          <w:b/>
          <w:bCs/>
        </w:rPr>
        <w:t>Dostawa kalorymetru skaningowego</w:t>
      </w:r>
      <w:r w:rsidRPr="00DD00CA">
        <w:rPr>
          <w:rFonts w:ascii="Bahnschrift" w:hAnsi="Bahnschrift" w:cs="72 Black"/>
          <w:b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4741"/>
      </w:tblGrid>
      <w:tr w:rsidR="005B2325" w14:paraId="7D2227BD" w14:textId="77777777" w:rsidTr="005B2325">
        <w:tc>
          <w:tcPr>
            <w:tcW w:w="4503" w:type="dxa"/>
            <w:shd w:val="clear" w:color="auto" w:fill="D9E2F3" w:themeFill="accent1" w:themeFillTint="33"/>
            <w:vAlign w:val="center"/>
          </w:tcPr>
          <w:p w14:paraId="099B3FC9" w14:textId="1371C26F" w:rsidR="005B2325" w:rsidRPr="00DD00CA" w:rsidRDefault="005B2325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741" w:type="dxa"/>
            <w:shd w:val="clear" w:color="auto" w:fill="D9E2F3" w:themeFill="accent1" w:themeFillTint="33"/>
            <w:vAlign w:val="center"/>
          </w:tcPr>
          <w:p w14:paraId="23EAAE01" w14:textId="37627274" w:rsidR="005B2325" w:rsidRPr="00DD00CA" w:rsidRDefault="005B2325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5B2325" w14:paraId="3C1052AA" w14:textId="77777777" w:rsidTr="009A01BA">
        <w:tc>
          <w:tcPr>
            <w:tcW w:w="9244" w:type="dxa"/>
            <w:gridSpan w:val="2"/>
            <w:shd w:val="clear" w:color="auto" w:fill="D9E2F3" w:themeFill="accent1" w:themeFillTint="33"/>
            <w:vAlign w:val="center"/>
          </w:tcPr>
          <w:p w14:paraId="080B7EE9" w14:textId="66F60434" w:rsidR="005B2325" w:rsidRPr="00DD00CA" w:rsidRDefault="005B2325" w:rsidP="001E11A4">
            <w:pPr>
              <w:widowControl w:val="0"/>
              <w:spacing w:before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b/>
                <w:sz w:val="20"/>
                <w:szCs w:val="20"/>
              </w:rPr>
              <w:t>kalorymetr skaningow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>y- 1 szt.</w:t>
            </w:r>
          </w:p>
        </w:tc>
      </w:tr>
      <w:tr w:rsidR="005B2325" w14:paraId="4B93CE49" w14:textId="77777777" w:rsidTr="005B2325">
        <w:tc>
          <w:tcPr>
            <w:tcW w:w="4503" w:type="dxa"/>
            <w:vAlign w:val="center"/>
          </w:tcPr>
          <w:p w14:paraId="5E4993A6" w14:textId="77777777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Zakres temperatur min.: -180 </w:t>
            </w:r>
            <w: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C – 725 </w:t>
            </w:r>
            <w: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C</w:t>
            </w:r>
          </w:p>
          <w:p w14:paraId="5B6BFC37" w14:textId="58B7B14E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>Automatyczny układ chłodzenia na ciekły azot na zakres temperatur co najmniej od  -180</w:t>
            </w:r>
            <w:r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C do 550</w:t>
            </w:r>
            <w:r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C, wyposażony w dewar o pojemności 50 l (+/- 3%) z funkcją automatycznego uzupełniania ciekłego azotu z zewnętrznego zbiornika. Układ </w:t>
            </w:r>
            <w:r>
              <w:rPr>
                <w:rFonts w:ascii="Bahnschrift" w:hAnsi="Bahnschrift" w:cs="72 Black"/>
                <w:sz w:val="20"/>
                <w:szCs w:val="20"/>
              </w:rPr>
              <w:t>po</w:t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wnien zapewniać maksymalną szybkość liniowego chłodzenia nie gorszą niż 5 °C/min do temperatury co najmniej  -160 °</w:t>
            </w:r>
            <w:r>
              <w:rPr>
                <w:rFonts w:ascii="Bahnschrift" w:hAnsi="Bahnschrift" w:cs="72 Black"/>
                <w:sz w:val="20"/>
                <w:szCs w:val="20"/>
              </w:rPr>
              <w:t>C</w:t>
            </w:r>
          </w:p>
          <w:p w14:paraId="0696DB05" w14:textId="77777777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Rozwiązania technologiczne pozwalające na osiągnięcie wysokiej rozdzielczości w wyznaczaniu blisko leżących przemian fazowych przy zachowaniu maksymalnej czułości – wymagana stała czasowa sygnału 1.7 s lub lepsza oraz czułość pomiaru przepływu ciepła nie gorsza niż 0.2 </w:t>
            </w:r>
            <w:r>
              <w:rPr>
                <w:rFonts w:ascii="Bahnschrift" w:hAnsi="Bahnschrift" w:cs="72 Black"/>
                <w:sz w:val="20"/>
                <w:szCs w:val="20"/>
              </w:rPr>
              <w:t>µ</w:t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W na tym samym sensorze</w:t>
            </w:r>
          </w:p>
          <w:p w14:paraId="4E9F685A" w14:textId="77777777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Dokładność wyznaczania temperatury nie gorsza niż ±0.05 </w:t>
            </w:r>
            <w:r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C</w:t>
            </w:r>
          </w:p>
          <w:p w14:paraId="4045EA48" w14:textId="77777777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>Precyzja pomiary temperatury nie gorsza niż ±0.008 °C</w:t>
            </w:r>
          </w:p>
          <w:p w14:paraId="1785D7C6" w14:textId="77777777" w:rsidR="005B2325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Precyzja wyznaczania temperatury ±0.05 </w:t>
            </w:r>
            <w:r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5B2325">
              <w:rPr>
                <w:rFonts w:ascii="Bahnschrift" w:hAnsi="Bahnschrift" w:cs="72 Black"/>
                <w:sz w:val="20"/>
                <w:szCs w:val="20"/>
              </w:rPr>
              <w:t>C</w:t>
            </w:r>
          </w:p>
          <w:p w14:paraId="28F3636B" w14:textId="77777777" w:rsidR="00B239D7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sz w:val="20"/>
                <w:szCs w:val="20"/>
              </w:rPr>
              <w:t xml:space="preserve">Precyzja kalorymetryczna nie gorsza niż: ±0.08% </w:t>
            </w:r>
            <w:r w:rsidR="00B239D7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</w:p>
          <w:p w14:paraId="5DC04516" w14:textId="77777777" w:rsidR="00B239D7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B239D7">
              <w:rPr>
                <w:rFonts w:ascii="Bahnschrift" w:hAnsi="Bahnschrift" w:cs="72 Black"/>
                <w:sz w:val="20"/>
                <w:szCs w:val="20"/>
              </w:rPr>
              <w:t xml:space="preserve">Powtarzalność kalorymetryczna: </w:t>
            </w:r>
            <w:r w:rsidR="00B239D7" w:rsidRPr="005B2325">
              <w:rPr>
                <w:rFonts w:ascii="Bahnschrift" w:hAnsi="Bahnschrift" w:cs="72 Black"/>
                <w:sz w:val="20"/>
                <w:szCs w:val="20"/>
              </w:rPr>
              <w:t>±</w:t>
            </w:r>
            <w:r w:rsidRPr="00B239D7">
              <w:rPr>
                <w:rFonts w:ascii="Bahnschrift" w:hAnsi="Bahnschrift" w:cs="72 Black"/>
                <w:sz w:val="20"/>
                <w:szCs w:val="20"/>
              </w:rPr>
              <w:t xml:space="preserve"> 0.3%</w:t>
            </w:r>
          </w:p>
          <w:p w14:paraId="75A5730F" w14:textId="77777777" w:rsidR="003A69E2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B239D7">
              <w:rPr>
                <w:rFonts w:ascii="Bahnschrift" w:hAnsi="Bahnschrift" w:cs="72 Black"/>
                <w:sz w:val="20"/>
                <w:szCs w:val="20"/>
              </w:rPr>
              <w:t>Zakrzywienie linii bazowej w zakresie temperatur od -50</w:t>
            </w:r>
            <w:r w:rsidR="00B239D7"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B239D7">
              <w:rPr>
                <w:rFonts w:ascii="Bahnschrift" w:hAnsi="Bahnschrift" w:cs="72 Black"/>
                <w:sz w:val="20"/>
                <w:szCs w:val="20"/>
              </w:rPr>
              <w:t xml:space="preserve"> do 300</w:t>
            </w:r>
            <w:r w:rsidR="00B239D7"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Pr="00B239D7">
              <w:rPr>
                <w:rFonts w:ascii="Bahnschrift" w:hAnsi="Bahnschrift" w:cs="72 Black"/>
                <w:sz w:val="20"/>
                <w:szCs w:val="20"/>
              </w:rPr>
              <w:t xml:space="preserve">C nie większe niż 10 </w:t>
            </w:r>
            <w:r w:rsidR="00B239D7">
              <w:rPr>
                <w:rFonts w:ascii="Bahnschrift" w:hAnsi="Bahnschrift" w:cs="72 Black"/>
                <w:sz w:val="20"/>
                <w:szCs w:val="20"/>
              </w:rPr>
              <w:t>µ</w:t>
            </w:r>
            <w:r w:rsidRPr="00B239D7">
              <w:rPr>
                <w:rFonts w:ascii="Bahnschrift" w:hAnsi="Bahnschrift" w:cs="72 Black"/>
                <w:sz w:val="20"/>
                <w:szCs w:val="20"/>
              </w:rPr>
              <w:t>W</w:t>
            </w:r>
          </w:p>
          <w:p w14:paraId="13A9F4F7" w14:textId="77777777" w:rsidR="003A69E2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Zakres dynamiczny pomiaru przepływu ciepła: </w:t>
            </w:r>
            <w:r w:rsidR="003A69E2" w:rsidRPr="005B2325">
              <w:rPr>
                <w:rFonts w:ascii="Bahnschrift" w:hAnsi="Bahnschrift" w:cs="72 Black"/>
                <w:sz w:val="20"/>
                <w:szCs w:val="20"/>
              </w:rPr>
              <w:t>±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500 </w:t>
            </w:r>
            <w:proofErr w:type="spellStart"/>
            <w:r w:rsidRPr="003A69E2">
              <w:rPr>
                <w:rFonts w:ascii="Bahnschrift" w:hAnsi="Bahnschrift" w:cs="72 Black"/>
                <w:sz w:val="20"/>
                <w:szCs w:val="20"/>
              </w:rPr>
              <w:t>mW</w:t>
            </w:r>
            <w:proofErr w:type="spellEnd"/>
          </w:p>
          <w:p w14:paraId="4BC1F524" w14:textId="5690C479" w:rsidR="003675D0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12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Stosunek wysokości do szerokości połówkowej piku topnienia materiału wzorcowego -  indu </w:t>
            </w:r>
            <w:r w:rsidRPr="003A69E2">
              <w:rPr>
                <w:rFonts w:ascii="Arial" w:hAnsi="Arial" w:cs="Arial"/>
                <w:sz w:val="20"/>
                <w:szCs w:val="20"/>
              </w:rPr>
              <w:t>≥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 30 </w:t>
            </w:r>
            <w:r w:rsidR="003A69E2">
              <w:rPr>
                <w:rFonts w:ascii="Bahnschrift" w:hAnsi="Bahnschrift" w:cs="72 Black"/>
                <w:sz w:val="20"/>
                <w:szCs w:val="20"/>
              </w:rPr>
              <w:t>µ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>W/</w:t>
            </w:r>
            <w:r w:rsidR="003A69E2"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="003A69E2" w:rsidRPr="00B239D7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C dla </w:t>
            </w:r>
            <w:r w:rsidR="003A69E2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>pomiaru 1 mg indu w atmosferze azotu z prędkością 10</w:t>
            </w:r>
            <w:r w:rsidR="003A69E2">
              <w:rPr>
                <w:rFonts w:ascii="Bahnschrift" w:hAnsi="Bahnschrift" w:cs="72 Black"/>
                <w:sz w:val="20"/>
                <w:szCs w:val="20"/>
              </w:rPr>
              <w:sym w:font="Symbol" w:char="F0B0"/>
            </w:r>
            <w:r w:rsidR="003A69E2" w:rsidRPr="00B239D7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C/min. Dane zmierzone - zebrane z aparatu, bez usuwania szumów, </w:t>
            </w:r>
            <w:proofErr w:type="spellStart"/>
            <w:r w:rsidRPr="003A69E2">
              <w:rPr>
                <w:rFonts w:ascii="Bahnschrift" w:hAnsi="Bahnschrift" w:cs="72 Black"/>
                <w:sz w:val="20"/>
                <w:szCs w:val="20"/>
              </w:rPr>
              <w:t>dekonwolucji</w:t>
            </w:r>
            <w:proofErr w:type="spellEnd"/>
            <w:r w:rsidRPr="003A69E2">
              <w:rPr>
                <w:rFonts w:ascii="Bahnschrift" w:hAnsi="Bahnschrift" w:cs="72 Black"/>
                <w:sz w:val="20"/>
                <w:szCs w:val="20"/>
              </w:rPr>
              <w:t xml:space="preserve"> lub innych manipulacji po teście</w:t>
            </w:r>
          </w:p>
          <w:p w14:paraId="0ACE45C1" w14:textId="2656B0E4" w:rsidR="001E11A4" w:rsidRDefault="001E11A4" w:rsidP="001E11A4">
            <w:pPr>
              <w:pStyle w:val="Akapitzlist"/>
              <w:widowControl w:val="0"/>
              <w:spacing w:before="120" w:after="120" w:line="240" w:lineRule="auto"/>
              <w:ind w:left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</w:p>
          <w:p w14:paraId="66CCE202" w14:textId="77777777" w:rsidR="001E11A4" w:rsidRDefault="001E11A4" w:rsidP="001E11A4">
            <w:pPr>
              <w:pStyle w:val="Akapitzlist"/>
              <w:widowControl w:val="0"/>
              <w:spacing w:before="120" w:after="120" w:line="240" w:lineRule="auto"/>
              <w:ind w:left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</w:p>
          <w:p w14:paraId="0A3C5D4E" w14:textId="77777777" w:rsidR="0050492E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12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3675D0">
              <w:rPr>
                <w:rFonts w:ascii="Bahnschrift" w:hAnsi="Bahnschrift" w:cs="72 Black"/>
                <w:sz w:val="20"/>
                <w:szCs w:val="20"/>
              </w:rPr>
              <w:lastRenderedPageBreak/>
              <w:t>Cela pomiarowa DSC zawierająca powierzchniowe sensory temperatury dla próbki i odnośnika, wykonane z konstantanu, zapewniające najwyższą czułość pomiarową oraz bezpośredni pomiar temperatury próbki i odnośnika</w:t>
            </w:r>
          </w:p>
          <w:p w14:paraId="456E27ED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0492E">
              <w:rPr>
                <w:rFonts w:ascii="Bahnschrift" w:hAnsi="Bahnschrift" w:cs="72 Black"/>
                <w:sz w:val="20"/>
                <w:szCs w:val="20"/>
              </w:rPr>
              <w:t xml:space="preserve">Cela DSC wymienna przez Użytkownika, przez odkręcenie/przykręcenie kilku śrub, bez konieczności manipulacji delikatnymi przewodami termopary i/lub sprężynami napinającymi w celu wymiany czujnika DSC. </w:t>
            </w:r>
          </w:p>
          <w:p w14:paraId="2A7625B0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Piec w postaci pojedynczego bloku, wykonany ze srebra, gwarantujący brak jakichkolwiek gradientów temperatury wewnątrz celi</w:t>
            </w:r>
          </w:p>
          <w:p w14:paraId="74007677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Wbudowane w aparat 2 masowe kontrolery przepływu gazów przedmuchujących, z automatycznym, programowalnym przełączaniem gazów przedmuchujących w trakcie trwania eksperymentu, z cyfrowym ustawieniem przepływu gazu z poziomu oprogramowania </w:t>
            </w:r>
          </w:p>
          <w:p w14:paraId="77445D8E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Automatycznie zamykana pokrywa celi pomiarowej</w:t>
            </w:r>
          </w:p>
          <w:p w14:paraId="06F1FD63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Wbudowany dotykowy kolorowy ekran LCD umożliwiający szybki dostęp do najczęściej wykorzystywanych funkcji aparatu</w:t>
            </w:r>
          </w:p>
          <w:p w14:paraId="4918E79C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Modulowane analizy DSC (MDSC), </w:t>
            </w:r>
            <w:r w:rsidR="00CF4024">
              <w:rPr>
                <w:rFonts w:ascii="Bahnschrift" w:hAnsi="Bahnschrift" w:cs="72 Black"/>
                <w:sz w:val="20"/>
                <w:szCs w:val="20"/>
              </w:rPr>
              <w:t xml:space="preserve">                      </w:t>
            </w: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z sinusoidalną modulacją prędkości ogrzewania z poziomu oprogramowania </w:t>
            </w:r>
            <w:r w:rsidR="00CF4024">
              <w:rPr>
                <w:rFonts w:ascii="Bahnschrift" w:hAnsi="Bahnschrift" w:cs="72 Black"/>
                <w:sz w:val="20"/>
                <w:szCs w:val="20"/>
              </w:rPr>
              <w:t xml:space="preserve">               </w:t>
            </w: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o programowalnym okresie (od 10 do 200 s) i amplitudzie  (± 0.01 do 3 °C). W celu śledzenia sygnałów na bieżąco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dekonwolucja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 sygnałów musi być wykonywana w czasie rzeczywistym w aparacie przy użyciu dyskretnej transformacji Fouriera.</w:t>
            </w:r>
          </w:p>
          <w:p w14:paraId="37A64C52" w14:textId="2C0EA692" w:rsidR="005B2325" w:rsidRP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Możliwość wyznaczania następujących sygnałów w analizach MDSC:</w:t>
            </w:r>
          </w:p>
          <w:p w14:paraId="7FCFF973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2"/>
              </w:numPr>
              <w:spacing w:before="120"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Odwracalny przepływ ciepła związany z pojemnością cieplną badanego materiału</w:t>
            </w:r>
          </w:p>
          <w:p w14:paraId="7B59D783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2"/>
              </w:numPr>
              <w:spacing w:before="120"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Nieodwracalny przepływ ciepła związany z procesami kinetycznymi</w:t>
            </w:r>
          </w:p>
          <w:p w14:paraId="25386B0B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2"/>
              </w:numPr>
              <w:spacing w:before="120"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Całkowity przepływ ciepła – odpowiednik sygnału przepływu ciepła w klasycznych analizach DSC</w:t>
            </w:r>
          </w:p>
          <w:p w14:paraId="323CD80E" w14:textId="6DDF2918" w:rsidR="005B2325" w:rsidRPr="00CF4024" w:rsidRDefault="005B2325" w:rsidP="00CF4024">
            <w:pPr>
              <w:pStyle w:val="Akapitzlist"/>
              <w:widowControl w:val="0"/>
              <w:numPr>
                <w:ilvl w:val="0"/>
                <w:numId w:val="22"/>
              </w:numPr>
              <w:spacing w:before="120"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Ciepło właściwe</w:t>
            </w:r>
          </w:p>
          <w:p w14:paraId="384B8F52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Aparat musi mieć możliwość rozbudowy o 54- pozycyjny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autosampler</w:t>
            </w:r>
            <w:proofErr w:type="spellEnd"/>
          </w:p>
          <w:p w14:paraId="61B1B12D" w14:textId="5493403F" w:rsidR="00CF4024" w:rsidRDefault="005B2325" w:rsidP="001E11A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72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Komunikacja aparatu z komputerem przez sieć Ethernet (standardowy protokół TCP/IP)</w:t>
            </w:r>
          </w:p>
          <w:p w14:paraId="09E07500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lastRenderedPageBreak/>
              <w:t>Prasa do zagniatania tygli – niehermetycznych oraz hermetycznych z wymiennymi matrycami do obydwu rodzajów tygli. Matryce mocowane magnetycznie, w prosty sposób wymieniane przez użytkownika</w:t>
            </w:r>
          </w:p>
          <w:p w14:paraId="7DD09301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Wzorce do kalibracji temperatury i ciepła, pinceta, komplet naczynek pomiarowych: standardowych zagniatanych i pokrywek – po 100 szt oraz hermetycznych z pokrywkami -  100 szt. (+/- 5 szt.)</w:t>
            </w:r>
          </w:p>
          <w:p w14:paraId="3BEC56A8" w14:textId="46712621" w:rsidR="005B2325" w:rsidRPr="00CF4024" w:rsidRDefault="005B2325" w:rsidP="00CF4024">
            <w:pPr>
              <w:pStyle w:val="Akapitzlist"/>
              <w:widowControl w:val="0"/>
              <w:numPr>
                <w:ilvl w:val="0"/>
                <w:numId w:val="21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Sterownik z pakietem oprogramowania umożliwiający m.in.</w:t>
            </w:r>
          </w:p>
          <w:p w14:paraId="3057BF04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Sterowanie analizatorem DSC, SDT, TGA, DMA, TMA. Komunikacja analizatora z komputerem przez sieć Ethernet (standardowy protokół TCP/IP)</w:t>
            </w:r>
          </w:p>
          <w:p w14:paraId="1B0998CD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Kontrolę eksperymentów z możliwością wykorzystywania kreatorów metod, kreatorów kalibracji, prowadzących użytkownika krok po kroku przy tworzeniu metod pomiarowych</w:t>
            </w:r>
          </w:p>
          <w:p w14:paraId="42EB3E69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Wyświetlanie sygnałów pomiarowych w czasie rzeczywistym</w:t>
            </w:r>
          </w:p>
          <w:p w14:paraId="4A038037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Możliwość modyfikacji eksperymentu w czasie rzeczywistym (w trakcie jego trwania)</w:t>
            </w:r>
          </w:p>
          <w:p w14:paraId="5BEDFC1E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Automatyczne testy diagnostyczne komponentów analizatora (m.in. pieca, masowych kontrolerów przepływu, elektroniki) z poziomu oprogramowania z wpisywaniem wyników do rejestru i możliwością automatycznego raportowania przez e-mail </w:t>
            </w:r>
          </w:p>
          <w:p w14:paraId="39E7C210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Kalibrację przyrządów obejmującą kalibrację linii bazowej, wyznaczanie stałej celi, kalibrację temperatury (co najmniej 5-punktową). W przypadku wyposażenia przyrządu w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autosampler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 musi być zapewniona możliwość wykonania kalibracji bez obecności operatora w ustalonym czasie (np. w nocy, w trakcie weekendu)</w:t>
            </w:r>
          </w:p>
          <w:p w14:paraId="6F783E35" w14:textId="00619041" w:rsidR="005B2325" w:rsidRPr="00CF4024" w:rsidRDefault="005B2325" w:rsidP="00CF4024">
            <w:pPr>
              <w:pStyle w:val="Akapitzlist"/>
              <w:widowControl w:val="0"/>
              <w:numPr>
                <w:ilvl w:val="0"/>
                <w:numId w:val="24"/>
              </w:numPr>
              <w:spacing w:before="120" w:after="0" w:line="24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To samo oprogramowanie ma umożliwiać analizę danych:</w:t>
            </w:r>
          </w:p>
          <w:p w14:paraId="29FEBC3B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Analizę danych z aparatów DSC, SDT, TGA, DMA, TMA</w:t>
            </w:r>
          </w:p>
          <w:p w14:paraId="67CFECD6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Integrację pików przy wykorzystaniu linii bazowej: poziomej,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sigmoidalnej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 i ekstrapolowanej</w:t>
            </w:r>
          </w:p>
          <w:p w14:paraId="68B654B4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Wyznaczanie temp. początku (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peak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onset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>), końca przemiany fazowej lub procesu ubytku masy (rozkładu próbki) oraz maksimum piku</w:t>
            </w:r>
          </w:p>
          <w:p w14:paraId="0D4160F6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Analizę przemiany zeszklenia</w:t>
            </w:r>
          </w:p>
          <w:p w14:paraId="7F2084C4" w14:textId="77777777" w:rsidR="00CF4024" w:rsidRDefault="005B2325" w:rsidP="001E11A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Wyznaczanie temperatury utleniania</w:t>
            </w:r>
          </w:p>
          <w:p w14:paraId="63CC7630" w14:textId="77777777" w:rsidR="00CF4024" w:rsidRDefault="005B2325" w:rsidP="001E11A4">
            <w:pPr>
              <w:pStyle w:val="Akapitzlist"/>
              <w:widowControl w:val="0"/>
              <w:numPr>
                <w:ilvl w:val="0"/>
                <w:numId w:val="25"/>
              </w:numPr>
              <w:spacing w:after="24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Wyznaczanie stopnia krystaliczności</w:t>
            </w:r>
            <w:bookmarkStart w:id="0" w:name="_GoBack"/>
            <w:bookmarkEnd w:id="0"/>
          </w:p>
          <w:p w14:paraId="76A6859A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lastRenderedPageBreak/>
              <w:t>Szerokie możliwości prezentacji graficznej wykresów: nakładanie krzywych, powiększanie dowolnego fragmentu, itp.,</w:t>
            </w:r>
          </w:p>
          <w:p w14:paraId="688C2F32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Wyznaczanie pochodnych krzywej pierwszego i drugiego rzędu, prezentacje krzywych w funkcji wybranych jednostek (np. temperatury, czasu), prezentacje krzywych w skali logarytmicznej, itp.</w:t>
            </w:r>
          </w:p>
          <w:p w14:paraId="78FB3E19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Wygładzanie krzywych,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dekonwolucja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>, mnożenie, dzielenie i dodawanie stałych</w:t>
            </w:r>
          </w:p>
          <w:p w14:paraId="7954E8D1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Generator raportów umożliwiający tworzenie szablonów raportów użytkownika z eksportem raportów do programów pakietu Office</w:t>
            </w:r>
          </w:p>
          <w:p w14:paraId="34C12440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Możliwość automatyzacji analizy poprzez tworzenie makroinstrukcji</w:t>
            </w:r>
          </w:p>
          <w:p w14:paraId="74256F69" w14:textId="77777777" w:rsid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 xml:space="preserve">Funkcja eksportu danych w różnych formatach (co najmniej następujących: ASCII - TXT/CSV, PDF, BMP, </w:t>
            </w:r>
            <w:proofErr w:type="spellStart"/>
            <w:r w:rsidRPr="00CF4024">
              <w:rPr>
                <w:rFonts w:ascii="Bahnschrift" w:hAnsi="Bahnschrift" w:cs="72 Black"/>
                <w:sz w:val="20"/>
                <w:szCs w:val="20"/>
              </w:rPr>
              <w:t>Metafile</w:t>
            </w:r>
            <w:proofErr w:type="spellEnd"/>
            <w:r w:rsidRPr="00CF4024">
              <w:rPr>
                <w:rFonts w:ascii="Bahnschrift" w:hAnsi="Bahnschrift" w:cs="72 Black"/>
                <w:sz w:val="20"/>
                <w:szCs w:val="20"/>
              </w:rPr>
              <w:t>, bezpośrednie kopiowanie Kopiuj/Wklej)</w:t>
            </w:r>
          </w:p>
          <w:p w14:paraId="5C22F691" w14:textId="7F90E170" w:rsidR="005B2325" w:rsidRPr="00CF4024" w:rsidRDefault="005B2325" w:rsidP="00CF4024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ind w:left="993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CF4024">
              <w:rPr>
                <w:rFonts w:ascii="Bahnschrift" w:hAnsi="Bahnschrift" w:cs="72 Black"/>
                <w:sz w:val="20"/>
                <w:szCs w:val="20"/>
              </w:rPr>
              <w:t>Wymagane jest aby oprogramowanie do analizy danych mogło być dostępne online umożliwiając obróbkę danych niezależnie od wykonywanego eksperymentu</w:t>
            </w:r>
          </w:p>
        </w:tc>
        <w:tc>
          <w:tcPr>
            <w:tcW w:w="4741" w:type="dxa"/>
            <w:vAlign w:val="center"/>
          </w:tcPr>
          <w:p w14:paraId="4459FEE1" w14:textId="77777777" w:rsidR="005B2325" w:rsidRPr="00094450" w:rsidRDefault="005B2325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60AF7F81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EA7F49" w:rsidSect="001E11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736644" w:rsidRDefault="00736644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736644" w:rsidRDefault="0073664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110043879"/>
      <w:docPartObj>
        <w:docPartGallery w:val="Page Numbers (Bottom of Page)"/>
        <w:docPartUnique/>
      </w:docPartObj>
    </w:sdtPr>
    <w:sdtContent>
      <w:p w14:paraId="1ACBF96F" w14:textId="3D8CF2CD" w:rsidR="003675D0" w:rsidRDefault="003675D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675D0">
          <w:rPr>
            <w:rFonts w:ascii="Bahnschrift" w:eastAsiaTheme="majorEastAsia" w:hAnsi="Bahnschrift" w:cstheme="majorBidi"/>
            <w:sz w:val="18"/>
            <w:szCs w:val="18"/>
          </w:rPr>
          <w:t xml:space="preserve">str. </w:t>
        </w:r>
        <w:r w:rsidRPr="003675D0">
          <w:rPr>
            <w:rFonts w:ascii="Bahnschrift" w:eastAsiaTheme="minorEastAsia" w:hAnsi="Bahnschrift" w:cs="Times New Roman"/>
            <w:sz w:val="18"/>
            <w:szCs w:val="18"/>
          </w:rPr>
          <w:fldChar w:fldCharType="begin"/>
        </w:r>
        <w:r w:rsidRPr="003675D0">
          <w:rPr>
            <w:rFonts w:ascii="Bahnschrift" w:hAnsi="Bahnschrift"/>
            <w:sz w:val="18"/>
            <w:szCs w:val="18"/>
          </w:rPr>
          <w:instrText>PAGE    \* MERGEFORMAT</w:instrText>
        </w:r>
        <w:r w:rsidRPr="003675D0">
          <w:rPr>
            <w:rFonts w:ascii="Bahnschrift" w:eastAsiaTheme="minorEastAsia" w:hAnsi="Bahnschrift" w:cs="Times New Roman"/>
            <w:sz w:val="18"/>
            <w:szCs w:val="18"/>
          </w:rPr>
          <w:fldChar w:fldCharType="separate"/>
        </w:r>
        <w:r w:rsidRPr="003675D0">
          <w:rPr>
            <w:rFonts w:ascii="Bahnschrift" w:eastAsiaTheme="majorEastAsia" w:hAnsi="Bahnschrift" w:cstheme="majorBidi"/>
            <w:sz w:val="18"/>
            <w:szCs w:val="18"/>
          </w:rPr>
          <w:t>2</w:t>
        </w:r>
        <w:r w:rsidRPr="003675D0">
          <w:rPr>
            <w:rFonts w:ascii="Bahnschrift" w:eastAsiaTheme="majorEastAsia" w:hAnsi="Bahnschrift" w:cstheme="majorBidi"/>
            <w:sz w:val="18"/>
            <w:szCs w:val="18"/>
          </w:rPr>
          <w:fldChar w:fldCharType="end"/>
        </w:r>
        <w:r>
          <w:rPr>
            <w:rFonts w:ascii="Bahnschrift" w:eastAsiaTheme="majorEastAsia" w:hAnsi="Bahnschrift" w:cstheme="majorBidi"/>
            <w:sz w:val="18"/>
            <w:szCs w:val="18"/>
          </w:rPr>
          <w:t xml:space="preserve">  z </w:t>
        </w:r>
        <w:r w:rsidR="001E11A4">
          <w:rPr>
            <w:rFonts w:ascii="Bahnschrift" w:eastAsiaTheme="majorEastAsia" w:hAnsi="Bahnschrift" w:cstheme="majorBidi"/>
            <w:sz w:val="18"/>
            <w:szCs w:val="18"/>
          </w:rPr>
          <w:t>4</w:t>
        </w:r>
      </w:p>
    </w:sdtContent>
  </w:sdt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D2A2" w14:textId="6C7B175F" w:rsidR="00D05DC9" w:rsidRPr="00081DDB" w:rsidRDefault="001E11A4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41340A86" wp14:editId="6E0EF472">
          <wp:simplePos x="0" y="0"/>
          <wp:positionH relativeFrom="page">
            <wp:posOffset>-222885</wp:posOffset>
          </wp:positionH>
          <wp:positionV relativeFrom="page">
            <wp:posOffset>9587230</wp:posOffset>
          </wp:positionV>
          <wp:extent cx="3259455" cy="106680"/>
          <wp:effectExtent l="0" t="0" r="0" b="762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3519DB4E" wp14:editId="56150DDD">
          <wp:simplePos x="0" y="0"/>
          <wp:positionH relativeFrom="page">
            <wp:posOffset>4059555</wp:posOffset>
          </wp:positionH>
          <wp:positionV relativeFrom="page">
            <wp:posOffset>9154795</wp:posOffset>
          </wp:positionV>
          <wp:extent cx="2292985" cy="1490345"/>
          <wp:effectExtent l="0" t="0" r="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7B08D2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081DDB" w:rsidRDefault="001E11A4" w:rsidP="007B08D2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D05DC9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sdt>
    <w:sdtPr>
      <w:id w:val="-2133317212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64228723" w14:textId="77777777" w:rsidR="001E11A4" w:rsidRPr="001E11A4" w:rsidRDefault="001E11A4" w:rsidP="001E11A4">
        <w:pPr>
          <w:pStyle w:val="Stopka"/>
          <w:jc w:val="right"/>
          <w:rPr>
            <w:rFonts w:ascii="Bahnschrift" w:hAnsi="Bahnschrift"/>
            <w:sz w:val="16"/>
            <w:szCs w:val="16"/>
          </w:rPr>
        </w:pPr>
        <w:r w:rsidRPr="001E11A4">
          <w:rPr>
            <w:rFonts w:ascii="Bahnschrift" w:hAnsi="Bahnschrift"/>
            <w:sz w:val="16"/>
            <w:szCs w:val="16"/>
          </w:rPr>
          <w:t xml:space="preserve">str. </w:t>
        </w:r>
        <w:r w:rsidRPr="001E11A4">
          <w:rPr>
            <w:rFonts w:ascii="Bahnschrift" w:hAnsi="Bahnschrift"/>
            <w:sz w:val="16"/>
            <w:szCs w:val="16"/>
          </w:rPr>
          <w:fldChar w:fldCharType="begin"/>
        </w:r>
        <w:r w:rsidRPr="001E11A4">
          <w:rPr>
            <w:rFonts w:ascii="Bahnschrift" w:hAnsi="Bahnschrift"/>
            <w:sz w:val="16"/>
            <w:szCs w:val="16"/>
          </w:rPr>
          <w:instrText>PAGE    \* MERGEFORMAT</w:instrText>
        </w:r>
        <w:r w:rsidRPr="001E11A4">
          <w:rPr>
            <w:rFonts w:ascii="Bahnschrift" w:hAnsi="Bahnschrift"/>
            <w:sz w:val="16"/>
            <w:szCs w:val="16"/>
          </w:rPr>
          <w:fldChar w:fldCharType="separate"/>
        </w:r>
        <w:r w:rsidRPr="001E11A4">
          <w:rPr>
            <w:rFonts w:ascii="Bahnschrift" w:hAnsi="Bahnschrift"/>
            <w:sz w:val="16"/>
            <w:szCs w:val="16"/>
          </w:rPr>
          <w:t>2</w:t>
        </w:r>
        <w:r w:rsidRPr="001E11A4">
          <w:rPr>
            <w:rFonts w:ascii="Bahnschrift" w:hAnsi="Bahnschrift"/>
            <w:sz w:val="16"/>
            <w:szCs w:val="16"/>
          </w:rPr>
          <w:fldChar w:fldCharType="end"/>
        </w:r>
        <w:r w:rsidRPr="001E11A4">
          <w:rPr>
            <w:rFonts w:ascii="Bahnschrift" w:hAnsi="Bahnschrift"/>
            <w:sz w:val="16"/>
            <w:szCs w:val="16"/>
          </w:rPr>
          <w:t xml:space="preserve">  z 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736644" w:rsidRDefault="00736644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736644" w:rsidRDefault="0073664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20CC7CD9" w:rsidR="00736644" w:rsidRPr="00081DDB" w:rsidRDefault="00736644" w:rsidP="003675D0">
    <w:pPr>
      <w:pStyle w:val="Nagwek"/>
      <w:tabs>
        <w:tab w:val="clear" w:pos="4536"/>
        <w:tab w:val="clear" w:pos="9072"/>
        <w:tab w:val="left" w:pos="3300"/>
      </w:tabs>
      <w:rPr>
        <w:rFonts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913B5"/>
    <w:multiLevelType w:val="hybridMultilevel"/>
    <w:tmpl w:val="721C0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65A9B"/>
    <w:multiLevelType w:val="hybridMultilevel"/>
    <w:tmpl w:val="5888DFA8"/>
    <w:lvl w:ilvl="0" w:tplc="6D582D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A4E19"/>
    <w:multiLevelType w:val="hybridMultilevel"/>
    <w:tmpl w:val="F16A25F4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65AF7"/>
    <w:multiLevelType w:val="hybridMultilevel"/>
    <w:tmpl w:val="14B6C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122EE"/>
    <w:multiLevelType w:val="hybridMultilevel"/>
    <w:tmpl w:val="949454BC"/>
    <w:lvl w:ilvl="0" w:tplc="A9E8A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1"/>
  </w:num>
  <w:num w:numId="7">
    <w:abstractNumId w:val="20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3"/>
  </w:num>
  <w:num w:numId="12">
    <w:abstractNumId w:val="6"/>
  </w:num>
  <w:num w:numId="13">
    <w:abstractNumId w:val="4"/>
  </w:num>
  <w:num w:numId="14">
    <w:abstractNumId w:val="11"/>
  </w:num>
  <w:num w:numId="15">
    <w:abstractNumId w:val="22"/>
  </w:num>
  <w:num w:numId="16">
    <w:abstractNumId w:val="8"/>
  </w:num>
  <w:num w:numId="17">
    <w:abstractNumId w:val="23"/>
  </w:num>
  <w:num w:numId="18">
    <w:abstractNumId w:val="0"/>
  </w:num>
  <w:num w:numId="19">
    <w:abstractNumId w:val="7"/>
  </w:num>
  <w:num w:numId="20">
    <w:abstractNumId w:val="12"/>
  </w:num>
  <w:num w:numId="21">
    <w:abstractNumId w:val="5"/>
  </w:num>
  <w:num w:numId="22">
    <w:abstractNumId w:val="18"/>
  </w:num>
  <w:num w:numId="23">
    <w:abstractNumId w:val="1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752"/>
    <w:rsid w:val="000205E6"/>
    <w:rsid w:val="00026644"/>
    <w:rsid w:val="0005403D"/>
    <w:rsid w:val="00062715"/>
    <w:rsid w:val="000729DF"/>
    <w:rsid w:val="00076734"/>
    <w:rsid w:val="00081DDB"/>
    <w:rsid w:val="00083DC3"/>
    <w:rsid w:val="00094450"/>
    <w:rsid w:val="000A41B4"/>
    <w:rsid w:val="000A7D65"/>
    <w:rsid w:val="000C2363"/>
    <w:rsid w:val="000C5ABC"/>
    <w:rsid w:val="000E5090"/>
    <w:rsid w:val="000E731B"/>
    <w:rsid w:val="000F313C"/>
    <w:rsid w:val="0010474D"/>
    <w:rsid w:val="001106C5"/>
    <w:rsid w:val="0014093C"/>
    <w:rsid w:val="0014232B"/>
    <w:rsid w:val="0014497C"/>
    <w:rsid w:val="00152654"/>
    <w:rsid w:val="00152DDB"/>
    <w:rsid w:val="00152E7C"/>
    <w:rsid w:val="00156277"/>
    <w:rsid w:val="00157B52"/>
    <w:rsid w:val="00165E93"/>
    <w:rsid w:val="001902EC"/>
    <w:rsid w:val="001903E5"/>
    <w:rsid w:val="00192804"/>
    <w:rsid w:val="001A79C8"/>
    <w:rsid w:val="001B1AC0"/>
    <w:rsid w:val="001D1407"/>
    <w:rsid w:val="001D19BD"/>
    <w:rsid w:val="001E11A4"/>
    <w:rsid w:val="001F562C"/>
    <w:rsid w:val="00200A27"/>
    <w:rsid w:val="00217BB6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C7BF9"/>
    <w:rsid w:val="002D2F12"/>
    <w:rsid w:val="002D64F0"/>
    <w:rsid w:val="002E6CC9"/>
    <w:rsid w:val="002E71C4"/>
    <w:rsid w:val="0031413D"/>
    <w:rsid w:val="00321B53"/>
    <w:rsid w:val="00345E88"/>
    <w:rsid w:val="00354EEE"/>
    <w:rsid w:val="00361D19"/>
    <w:rsid w:val="003675D0"/>
    <w:rsid w:val="003843A8"/>
    <w:rsid w:val="003A33FB"/>
    <w:rsid w:val="003A69E2"/>
    <w:rsid w:val="003A6A4F"/>
    <w:rsid w:val="003C4D72"/>
    <w:rsid w:val="003E3BDD"/>
    <w:rsid w:val="003F0021"/>
    <w:rsid w:val="00400458"/>
    <w:rsid w:val="004050DD"/>
    <w:rsid w:val="0042230F"/>
    <w:rsid w:val="00461B28"/>
    <w:rsid w:val="00483D3D"/>
    <w:rsid w:val="00483E18"/>
    <w:rsid w:val="00492887"/>
    <w:rsid w:val="004A1965"/>
    <w:rsid w:val="004A24BB"/>
    <w:rsid w:val="004B711D"/>
    <w:rsid w:val="004C2F55"/>
    <w:rsid w:val="004C3E58"/>
    <w:rsid w:val="004C5453"/>
    <w:rsid w:val="004E567F"/>
    <w:rsid w:val="0050492E"/>
    <w:rsid w:val="00505F3B"/>
    <w:rsid w:val="0051105B"/>
    <w:rsid w:val="0052314D"/>
    <w:rsid w:val="00530CAA"/>
    <w:rsid w:val="0055000A"/>
    <w:rsid w:val="00557CB8"/>
    <w:rsid w:val="005609CD"/>
    <w:rsid w:val="005773B6"/>
    <w:rsid w:val="00584828"/>
    <w:rsid w:val="00597FE1"/>
    <w:rsid w:val="005A16F4"/>
    <w:rsid w:val="005A269D"/>
    <w:rsid w:val="005A6DD6"/>
    <w:rsid w:val="005A72FD"/>
    <w:rsid w:val="005B2325"/>
    <w:rsid w:val="005B34FE"/>
    <w:rsid w:val="005D1DCB"/>
    <w:rsid w:val="005D63CD"/>
    <w:rsid w:val="005E7B56"/>
    <w:rsid w:val="005F2917"/>
    <w:rsid w:val="00627F57"/>
    <w:rsid w:val="0063378B"/>
    <w:rsid w:val="00636DBA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4D9B"/>
    <w:rsid w:val="00703C94"/>
    <w:rsid w:val="00720A5C"/>
    <w:rsid w:val="00726E34"/>
    <w:rsid w:val="00736644"/>
    <w:rsid w:val="007412A3"/>
    <w:rsid w:val="00747C84"/>
    <w:rsid w:val="00753946"/>
    <w:rsid w:val="00757782"/>
    <w:rsid w:val="00765CD8"/>
    <w:rsid w:val="00785598"/>
    <w:rsid w:val="007B08D2"/>
    <w:rsid w:val="007B1224"/>
    <w:rsid w:val="007D5902"/>
    <w:rsid w:val="007E10F7"/>
    <w:rsid w:val="008005C0"/>
    <w:rsid w:val="00802186"/>
    <w:rsid w:val="008049D0"/>
    <w:rsid w:val="00845B0F"/>
    <w:rsid w:val="00846B93"/>
    <w:rsid w:val="008549B2"/>
    <w:rsid w:val="008750BA"/>
    <w:rsid w:val="00886073"/>
    <w:rsid w:val="00886423"/>
    <w:rsid w:val="008F2EBD"/>
    <w:rsid w:val="008F489B"/>
    <w:rsid w:val="00901FB1"/>
    <w:rsid w:val="009048FB"/>
    <w:rsid w:val="00930047"/>
    <w:rsid w:val="00933B86"/>
    <w:rsid w:val="00947911"/>
    <w:rsid w:val="009607AF"/>
    <w:rsid w:val="00972E56"/>
    <w:rsid w:val="00993742"/>
    <w:rsid w:val="009943AC"/>
    <w:rsid w:val="009A1A9A"/>
    <w:rsid w:val="009B7627"/>
    <w:rsid w:val="00A01DCF"/>
    <w:rsid w:val="00A168DF"/>
    <w:rsid w:val="00A16F9F"/>
    <w:rsid w:val="00A37257"/>
    <w:rsid w:val="00A6756F"/>
    <w:rsid w:val="00A714E6"/>
    <w:rsid w:val="00A717C9"/>
    <w:rsid w:val="00A85150"/>
    <w:rsid w:val="00A91FF9"/>
    <w:rsid w:val="00A92823"/>
    <w:rsid w:val="00AB744E"/>
    <w:rsid w:val="00AC3803"/>
    <w:rsid w:val="00AC3EF7"/>
    <w:rsid w:val="00AC57F6"/>
    <w:rsid w:val="00AC7D92"/>
    <w:rsid w:val="00AD1DEF"/>
    <w:rsid w:val="00AE0FC0"/>
    <w:rsid w:val="00AE5A1B"/>
    <w:rsid w:val="00AF15B2"/>
    <w:rsid w:val="00AF6E83"/>
    <w:rsid w:val="00B05337"/>
    <w:rsid w:val="00B12B52"/>
    <w:rsid w:val="00B16EC9"/>
    <w:rsid w:val="00B239D7"/>
    <w:rsid w:val="00B264E6"/>
    <w:rsid w:val="00B3493A"/>
    <w:rsid w:val="00B5720C"/>
    <w:rsid w:val="00B73B67"/>
    <w:rsid w:val="00B8599D"/>
    <w:rsid w:val="00B92207"/>
    <w:rsid w:val="00B945EF"/>
    <w:rsid w:val="00B95FD0"/>
    <w:rsid w:val="00BA057F"/>
    <w:rsid w:val="00BB5258"/>
    <w:rsid w:val="00BC335D"/>
    <w:rsid w:val="00BD7F07"/>
    <w:rsid w:val="00BF1753"/>
    <w:rsid w:val="00BF351A"/>
    <w:rsid w:val="00C1116E"/>
    <w:rsid w:val="00C17720"/>
    <w:rsid w:val="00C17DFD"/>
    <w:rsid w:val="00C30C0C"/>
    <w:rsid w:val="00C33498"/>
    <w:rsid w:val="00C6417F"/>
    <w:rsid w:val="00C67E37"/>
    <w:rsid w:val="00C961A3"/>
    <w:rsid w:val="00CA03EF"/>
    <w:rsid w:val="00CA47F2"/>
    <w:rsid w:val="00CA4862"/>
    <w:rsid w:val="00CA5831"/>
    <w:rsid w:val="00CD42FF"/>
    <w:rsid w:val="00CD45A7"/>
    <w:rsid w:val="00CE1339"/>
    <w:rsid w:val="00CF0095"/>
    <w:rsid w:val="00CF18E0"/>
    <w:rsid w:val="00CF3BB6"/>
    <w:rsid w:val="00CF4024"/>
    <w:rsid w:val="00D05DC9"/>
    <w:rsid w:val="00D22B67"/>
    <w:rsid w:val="00D23739"/>
    <w:rsid w:val="00D329E7"/>
    <w:rsid w:val="00D32FF3"/>
    <w:rsid w:val="00D40DA0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A26F3"/>
    <w:rsid w:val="00DD00CA"/>
    <w:rsid w:val="00DD3CC9"/>
    <w:rsid w:val="00DF532A"/>
    <w:rsid w:val="00E0029F"/>
    <w:rsid w:val="00E11C2A"/>
    <w:rsid w:val="00E374C9"/>
    <w:rsid w:val="00E4000B"/>
    <w:rsid w:val="00E41744"/>
    <w:rsid w:val="00E57DC0"/>
    <w:rsid w:val="00E67C49"/>
    <w:rsid w:val="00E7441E"/>
    <w:rsid w:val="00E85221"/>
    <w:rsid w:val="00E90998"/>
    <w:rsid w:val="00E96CDE"/>
    <w:rsid w:val="00EA3288"/>
    <w:rsid w:val="00EA7F49"/>
    <w:rsid w:val="00EB7072"/>
    <w:rsid w:val="00EE380D"/>
    <w:rsid w:val="00EE527D"/>
    <w:rsid w:val="00F1351F"/>
    <w:rsid w:val="00F24605"/>
    <w:rsid w:val="00F2514F"/>
    <w:rsid w:val="00F54583"/>
    <w:rsid w:val="00F66A81"/>
    <w:rsid w:val="00F84EF3"/>
    <w:rsid w:val="00F86F08"/>
    <w:rsid w:val="00F95AD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1AC3-FD1B-4C90-BE92-2F21A63A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175</cp:revision>
  <cp:lastPrinted>2023-09-25T09:01:00Z</cp:lastPrinted>
  <dcterms:created xsi:type="dcterms:W3CDTF">2022-02-07T08:53:00Z</dcterms:created>
  <dcterms:modified xsi:type="dcterms:W3CDTF">2024-06-12T07:10:00Z</dcterms:modified>
</cp:coreProperties>
</file>