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BD5A0D" w:rsidRDefault="00E57BAF" w:rsidP="0038353F">
      <w:pPr>
        <w:jc w:val="right"/>
      </w:pPr>
      <w:r w:rsidRPr="00BD5A0D">
        <w:rPr>
          <w:color w:val="FF0000"/>
        </w:rPr>
        <w:t xml:space="preserve">   </w:t>
      </w:r>
      <w:r w:rsidR="00752AB4">
        <w:t>Kraków 14</w:t>
      </w:r>
      <w:r w:rsidR="0055550E" w:rsidRPr="00BD5A0D">
        <w:t>.</w:t>
      </w:r>
      <w:r w:rsidR="00392816" w:rsidRPr="00BD5A0D">
        <w:t>04.2022</w:t>
      </w:r>
      <w:r w:rsidR="0038353F" w:rsidRPr="00BD5A0D">
        <w:t xml:space="preserve"> r.</w:t>
      </w:r>
    </w:p>
    <w:p w:rsidR="0038353F" w:rsidRPr="00BD5A0D" w:rsidRDefault="0038353F" w:rsidP="00D001E1">
      <w:pPr>
        <w:jc w:val="right"/>
      </w:pPr>
      <w:r w:rsidRPr="00BD5A0D">
        <w:t xml:space="preserve"> </w:t>
      </w:r>
    </w:p>
    <w:p w:rsidR="00067D7A" w:rsidRPr="00BD5A0D" w:rsidRDefault="00067D7A" w:rsidP="0038353F">
      <w:pPr>
        <w:spacing w:after="60"/>
        <w:jc w:val="center"/>
        <w:rPr>
          <w:b/>
        </w:rPr>
      </w:pPr>
    </w:p>
    <w:p w:rsidR="00D001E1" w:rsidRPr="00BD5A0D" w:rsidRDefault="00A27641" w:rsidP="00D001E1">
      <w:pPr>
        <w:spacing w:after="60"/>
        <w:jc w:val="center"/>
        <w:rPr>
          <w:b/>
        </w:rPr>
      </w:pPr>
      <w:r w:rsidRPr="00BD5A0D">
        <w:rPr>
          <w:b/>
        </w:rPr>
        <w:t>WYJAŚNIENIA</w:t>
      </w:r>
      <w:r w:rsidR="0038353F" w:rsidRPr="00BD5A0D">
        <w:rPr>
          <w:b/>
        </w:rPr>
        <w:t xml:space="preserve"> TREŚCI SWZ </w:t>
      </w:r>
      <w:r w:rsidR="00D001E1" w:rsidRPr="00BD5A0D">
        <w:rPr>
          <w:b/>
        </w:rPr>
        <w:t xml:space="preserve"> </w:t>
      </w:r>
      <w:r w:rsidR="0038353F" w:rsidRPr="00BD5A0D">
        <w:rPr>
          <w:b/>
        </w:rPr>
        <w:t xml:space="preserve">NA STRONĘ INTERNETOWĄ </w:t>
      </w:r>
    </w:p>
    <w:p w:rsidR="0038353F" w:rsidRPr="00BD5A0D" w:rsidRDefault="0038353F" w:rsidP="00D001E1">
      <w:pPr>
        <w:spacing w:after="60"/>
        <w:jc w:val="center"/>
        <w:rPr>
          <w:b/>
        </w:rPr>
      </w:pPr>
      <w:r w:rsidRPr="00BD5A0D">
        <w:rPr>
          <w:b/>
        </w:rPr>
        <w:t>PROWADZONEGO POSTĘPOWANIA</w:t>
      </w:r>
    </w:p>
    <w:p w:rsidR="0038353F" w:rsidRPr="00BD5A0D" w:rsidRDefault="0038353F" w:rsidP="0038353F">
      <w:pPr>
        <w:ind w:left="2832" w:firstLine="708"/>
        <w:jc w:val="center"/>
        <w:rPr>
          <w:b/>
          <w:color w:val="FF0000"/>
        </w:rPr>
      </w:pPr>
    </w:p>
    <w:p w:rsidR="0038353F" w:rsidRPr="00BD5A0D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BD5A0D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BD5A0D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BD5A0D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BD5A0D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BD5A0D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BD5A0D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BD5A0D">
        <w:rPr>
          <w:rFonts w:ascii="Times New Roman" w:hAnsi="Times New Roman"/>
          <w:b/>
          <w:bCs/>
          <w:i/>
          <w:sz w:val="24"/>
          <w:lang w:val="pl-PL"/>
        </w:rPr>
        <w:br/>
        <w:t>przedmiotów</w:t>
      </w:r>
      <w:r w:rsidR="00BD5A0D" w:rsidRPr="00BD5A0D">
        <w:rPr>
          <w:rFonts w:ascii="Times New Roman" w:hAnsi="Times New Roman"/>
          <w:b/>
          <w:bCs/>
          <w:i/>
          <w:sz w:val="24"/>
          <w:lang w:val="pl-PL"/>
        </w:rPr>
        <w:t xml:space="preserve"> umundurowania 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392816" w:rsidRPr="00BD5A0D">
        <w:rPr>
          <w:rFonts w:ascii="Times New Roman" w:hAnsi="Times New Roman"/>
          <w:b/>
          <w:i/>
          <w:sz w:val="24"/>
          <w:lang w:val="pl-PL"/>
        </w:rPr>
        <w:t>”</w:t>
      </w:r>
      <w:r w:rsidR="00BD5A0D" w:rsidRPr="00BD5A0D">
        <w:rPr>
          <w:rFonts w:ascii="Times New Roman" w:hAnsi="Times New Roman"/>
          <w:i/>
          <w:sz w:val="24"/>
          <w:lang w:val="pl-PL"/>
        </w:rPr>
        <w:t xml:space="preserve"> – nr sprawy 55</w:t>
      </w:r>
      <w:r w:rsidR="00392816" w:rsidRPr="00BD5A0D">
        <w:rPr>
          <w:rFonts w:ascii="Times New Roman" w:hAnsi="Times New Roman"/>
          <w:i/>
          <w:sz w:val="24"/>
          <w:lang w:val="pl-PL"/>
        </w:rPr>
        <w:t>/2022</w:t>
      </w:r>
      <w:r w:rsidRPr="00BD5A0D">
        <w:rPr>
          <w:rFonts w:ascii="Times New Roman" w:hAnsi="Times New Roman"/>
          <w:i/>
          <w:sz w:val="24"/>
        </w:rPr>
        <w:t>.</w:t>
      </w:r>
    </w:p>
    <w:p w:rsidR="0038353F" w:rsidRPr="00BD5A0D" w:rsidRDefault="0038353F" w:rsidP="0038353F">
      <w:pPr>
        <w:pStyle w:val="Tekstkomentarza"/>
        <w:jc w:val="both"/>
        <w:rPr>
          <w:rFonts w:ascii="Times New Roman" w:hAnsi="Times New Roman"/>
          <w:i/>
          <w:color w:val="FF0000"/>
          <w:sz w:val="24"/>
          <w:lang w:val="pl-PL"/>
        </w:rPr>
      </w:pPr>
    </w:p>
    <w:p w:rsidR="0038353F" w:rsidRPr="00BD5A0D" w:rsidRDefault="0038353F" w:rsidP="0038353F">
      <w:pPr>
        <w:pStyle w:val="Tekstkomentarza"/>
        <w:jc w:val="center"/>
        <w:rPr>
          <w:rFonts w:ascii="Times New Roman" w:hAnsi="Times New Roman"/>
          <w:b/>
          <w:color w:val="FF0000"/>
          <w:sz w:val="24"/>
          <w:lang w:val="pl-PL"/>
        </w:rPr>
      </w:pPr>
    </w:p>
    <w:p w:rsidR="00392816" w:rsidRPr="001F4823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1F4823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1F4823">
        <w:rPr>
          <w:rFonts w:ascii="Times New Roman" w:hAnsi="Times New Roman"/>
          <w:sz w:val="24"/>
          <w:lang w:val="pl-PL"/>
        </w:rPr>
        <w:t xml:space="preserve">przedmiotowym </w:t>
      </w:r>
      <w:r w:rsidRPr="001F4823">
        <w:rPr>
          <w:rFonts w:ascii="Times New Roman" w:hAnsi="Times New Roman"/>
          <w:sz w:val="24"/>
        </w:rPr>
        <w:t>postępowaniu pr</w:t>
      </w:r>
      <w:r w:rsidR="00706FD9" w:rsidRPr="001F4823">
        <w:rPr>
          <w:rFonts w:ascii="Times New Roman" w:hAnsi="Times New Roman"/>
          <w:sz w:val="24"/>
        </w:rPr>
        <w:t xml:space="preserve">owadzonym w trybie przetargu </w:t>
      </w:r>
      <w:r w:rsidR="0083275B" w:rsidRPr="001F4823">
        <w:rPr>
          <w:rFonts w:ascii="Times New Roman" w:hAnsi="Times New Roman"/>
          <w:sz w:val="24"/>
          <w:lang w:val="pl-PL"/>
        </w:rPr>
        <w:t>nieograniczonego</w:t>
      </w:r>
      <w:r w:rsidRPr="001F4823">
        <w:rPr>
          <w:rFonts w:ascii="Times New Roman" w:hAnsi="Times New Roman"/>
          <w:sz w:val="24"/>
        </w:rPr>
        <w:t xml:space="preserve"> </w:t>
      </w:r>
      <w:r w:rsidRPr="001F4823">
        <w:rPr>
          <w:rStyle w:val="postbody"/>
          <w:rFonts w:ascii="Times New Roman" w:hAnsi="Times New Roman"/>
          <w:sz w:val="24"/>
        </w:rPr>
        <w:t>wpłyn</w:t>
      </w:r>
      <w:r w:rsidR="00E06B58" w:rsidRPr="001F4823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1F4823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1F4823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1F4823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BD5A0D" w:rsidRDefault="009F0E2D" w:rsidP="009F0E2D">
      <w:pPr>
        <w:pStyle w:val="Tekstkomentarza"/>
        <w:ind w:firstLine="709"/>
        <w:jc w:val="both"/>
        <w:rPr>
          <w:color w:val="FF0000"/>
        </w:rPr>
      </w:pPr>
    </w:p>
    <w:p w:rsidR="0038353F" w:rsidRPr="001F4823" w:rsidRDefault="0038353F" w:rsidP="00392816">
      <w:pPr>
        <w:spacing w:after="120"/>
        <w:ind w:firstLine="708"/>
        <w:jc w:val="both"/>
        <w:rPr>
          <w:i/>
        </w:rPr>
      </w:pPr>
      <w:r w:rsidRPr="001F4823">
        <w:t>Działając zgodnie z art. 135 ust. 6 ustawy z dnia 11 września 2019 r. Prawo zamówień publicznych   (</w:t>
      </w:r>
      <w:r w:rsidR="00392816" w:rsidRPr="001F4823">
        <w:t>tj. Dz. U. z 2021 roku,</w:t>
      </w:r>
      <w:r w:rsidR="00392816" w:rsidRPr="001F4823">
        <w:rPr>
          <w:bCs/>
        </w:rPr>
        <w:t xml:space="preserve"> </w:t>
      </w:r>
      <w:r w:rsidR="00392816" w:rsidRPr="001F4823">
        <w:t>poz. 1129 z późn. zm.</w:t>
      </w:r>
      <w:r w:rsidRPr="001F4823">
        <w:t xml:space="preserve">) Zamawiający udostępnia treść </w:t>
      </w:r>
      <w:r w:rsidR="00A27641" w:rsidRPr="001F4823">
        <w:t xml:space="preserve">pytań wraz z </w:t>
      </w:r>
      <w:r w:rsidR="00816CA5" w:rsidRPr="001F4823">
        <w:t>odpowiedziami</w:t>
      </w:r>
      <w:r w:rsidRPr="001F4823">
        <w:t xml:space="preserve">. </w:t>
      </w:r>
    </w:p>
    <w:p w:rsidR="0083275B" w:rsidRPr="00BD5A0D" w:rsidRDefault="0083275B" w:rsidP="0038353F">
      <w:pPr>
        <w:jc w:val="both"/>
        <w:rPr>
          <w:b/>
          <w:color w:val="FF0000"/>
        </w:rPr>
      </w:pPr>
    </w:p>
    <w:p w:rsidR="0038353F" w:rsidRPr="001F4823" w:rsidRDefault="00E06B58" w:rsidP="0038353F">
      <w:pPr>
        <w:jc w:val="both"/>
        <w:rPr>
          <w:b/>
        </w:rPr>
      </w:pPr>
      <w:r w:rsidRPr="001F4823">
        <w:rPr>
          <w:b/>
        </w:rPr>
        <w:t>PYTANIE</w:t>
      </w:r>
      <w:r w:rsidR="0083275B" w:rsidRPr="001F4823">
        <w:rPr>
          <w:b/>
        </w:rPr>
        <w:t xml:space="preserve"> 1</w:t>
      </w:r>
      <w:r w:rsidR="00F14B02" w:rsidRPr="001F4823">
        <w:rPr>
          <w:b/>
        </w:rPr>
        <w:t>:</w:t>
      </w:r>
    </w:p>
    <w:p w:rsidR="0083275B" w:rsidRPr="001F4823" w:rsidRDefault="001F4823" w:rsidP="0083275B">
      <w:pPr>
        <w:jc w:val="both"/>
      </w:pPr>
      <w:r w:rsidRPr="001F4823">
        <w:t>Zadanie nr 6 – kominiarka z dzianiny trudnotopliwej WS</w:t>
      </w:r>
      <w:r w:rsidR="0083275B" w:rsidRPr="001F4823">
        <w:t xml:space="preserve">: </w:t>
      </w:r>
    </w:p>
    <w:p w:rsidR="0083275B" w:rsidRPr="001F4823" w:rsidRDefault="001F4823" w:rsidP="0083275B">
      <w:pPr>
        <w:jc w:val="both"/>
        <w:rPr>
          <w:iCs/>
        </w:rPr>
      </w:pPr>
      <w:r w:rsidRPr="001F4823">
        <w:rPr>
          <w:iCs/>
        </w:rPr>
        <w:t>Zwracam się z prośbą o wyjaśnienie zapisów WTU Nr 72/DKWS.</w:t>
      </w:r>
      <w:r>
        <w:rPr>
          <w:iCs/>
        </w:rPr>
        <w:t xml:space="preserve"> W WTU nie określono rodzaju splotu dzianiny. Proszę o podanie splotu dzianiny zasadniczej.</w:t>
      </w:r>
    </w:p>
    <w:p w:rsidR="0038353F" w:rsidRPr="00752AB4" w:rsidRDefault="008A79F7" w:rsidP="0038353F">
      <w:pPr>
        <w:jc w:val="both"/>
        <w:rPr>
          <w:b/>
        </w:rPr>
      </w:pPr>
      <w:r w:rsidRPr="00752AB4">
        <w:rPr>
          <w:b/>
        </w:rPr>
        <w:t>ODPOWIEDŹ:</w:t>
      </w:r>
    </w:p>
    <w:p w:rsidR="00392816" w:rsidRPr="00752AB4" w:rsidRDefault="00752AB4" w:rsidP="00392816">
      <w:pPr>
        <w:jc w:val="both"/>
      </w:pPr>
      <w:r w:rsidRPr="00752AB4">
        <w:t>Zamawiający określa, że dla kominiarki z dzianiny trudnotopliwej WS splot dzianiny powinien być lewoprawy lub tożsamy.</w:t>
      </w:r>
      <w:r w:rsidR="00392816" w:rsidRPr="00752AB4">
        <w:t xml:space="preserve"> </w:t>
      </w:r>
    </w:p>
    <w:p w:rsidR="003C691C" w:rsidRPr="001F4823" w:rsidRDefault="003C691C" w:rsidP="003C691C">
      <w:pPr>
        <w:jc w:val="both"/>
      </w:pPr>
    </w:p>
    <w:p w:rsidR="008A79F7" w:rsidRPr="001F4823" w:rsidRDefault="008A79F7" w:rsidP="008A79F7">
      <w:pPr>
        <w:jc w:val="both"/>
        <w:rPr>
          <w:b/>
        </w:rPr>
      </w:pPr>
      <w:r w:rsidRPr="001F4823">
        <w:rPr>
          <w:b/>
        </w:rPr>
        <w:t>PYTANIE</w:t>
      </w:r>
      <w:r w:rsidR="007747DC" w:rsidRPr="001F4823">
        <w:rPr>
          <w:b/>
        </w:rPr>
        <w:t xml:space="preserve"> 2</w:t>
      </w:r>
      <w:r w:rsidRPr="001F4823">
        <w:rPr>
          <w:b/>
        </w:rPr>
        <w:t>:</w:t>
      </w:r>
    </w:p>
    <w:p w:rsidR="007747DC" w:rsidRPr="001F4823" w:rsidRDefault="001F4823" w:rsidP="001F4823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Fonts w:eastAsiaTheme="minorHAnsi"/>
          <w:color w:val="666666"/>
          <w:lang w:eastAsia="en-US"/>
        </w:rPr>
        <w:t>Wykonawca</w:t>
      </w:r>
      <w:r w:rsidRPr="001F4823">
        <w:rPr>
          <w:rFonts w:eastAsiaTheme="minorHAnsi"/>
          <w:color w:val="666666"/>
          <w:lang w:eastAsia="en-US"/>
        </w:rPr>
        <w:t xml:space="preserve"> zwraca się z prośbą o udzielenie informacji dotyczącej wymogu załączenia do</w:t>
      </w:r>
      <w:r>
        <w:rPr>
          <w:rFonts w:eastAsiaTheme="minorHAnsi"/>
          <w:color w:val="666666"/>
          <w:lang w:eastAsia="en-US"/>
        </w:rPr>
        <w:t xml:space="preserve"> </w:t>
      </w:r>
      <w:r w:rsidRPr="001F4823">
        <w:rPr>
          <w:rFonts w:eastAsiaTheme="minorHAnsi"/>
          <w:color w:val="666666"/>
          <w:lang w:eastAsia="en-US"/>
        </w:rPr>
        <w:t>oferty wyników badań tkaniny zasadniczej dla WTU 109A/DKWS - beret WS. Czy do oferty należy załączyć</w:t>
      </w:r>
      <w:r>
        <w:rPr>
          <w:rFonts w:eastAsiaTheme="minorHAnsi"/>
          <w:color w:val="666666"/>
          <w:lang w:eastAsia="en-US"/>
        </w:rPr>
        <w:t xml:space="preserve"> </w:t>
      </w:r>
      <w:r w:rsidRPr="001F4823">
        <w:rPr>
          <w:rFonts w:eastAsiaTheme="minorHAnsi"/>
          <w:color w:val="666666"/>
          <w:lang w:eastAsia="en-US"/>
        </w:rPr>
        <w:t>wyniki badań dla wszystkich trzech kolorów beretów, czy wystarczy załączyć badania dla jednego</w:t>
      </w:r>
      <w:r>
        <w:rPr>
          <w:rFonts w:eastAsiaTheme="minorHAnsi"/>
          <w:color w:val="666666"/>
          <w:lang w:eastAsia="en-US"/>
        </w:rPr>
        <w:t xml:space="preserve"> </w:t>
      </w:r>
      <w:r w:rsidRPr="001F4823">
        <w:rPr>
          <w:rFonts w:eastAsiaTheme="minorHAnsi"/>
          <w:color w:val="666666"/>
          <w:lang w:eastAsia="en-US"/>
        </w:rPr>
        <w:t>wybranego koloru. Dla wszystkich trzech kolorów tkanina zasadnicza jest taka sama, różnią się tylko</w:t>
      </w:r>
      <w:r>
        <w:rPr>
          <w:rFonts w:eastAsiaTheme="minorHAnsi"/>
          <w:color w:val="666666"/>
          <w:lang w:eastAsia="en-US"/>
        </w:rPr>
        <w:t xml:space="preserve"> </w:t>
      </w:r>
      <w:r w:rsidRPr="001F4823">
        <w:rPr>
          <w:rFonts w:eastAsiaTheme="minorHAnsi"/>
          <w:color w:val="666666"/>
          <w:lang w:eastAsia="en-US"/>
        </w:rPr>
        <w:t>kolorem.</w:t>
      </w:r>
    </w:p>
    <w:p w:rsidR="008A79F7" w:rsidRPr="00752AB4" w:rsidRDefault="008A79F7" w:rsidP="008A79F7">
      <w:pPr>
        <w:jc w:val="both"/>
        <w:rPr>
          <w:b/>
        </w:rPr>
      </w:pPr>
      <w:r w:rsidRPr="00752AB4">
        <w:rPr>
          <w:b/>
        </w:rPr>
        <w:t>ODPOWIEDŹ:</w:t>
      </w:r>
    </w:p>
    <w:p w:rsidR="009D7755" w:rsidRPr="00752AB4" w:rsidRDefault="00752AB4" w:rsidP="001F4823">
      <w:pPr>
        <w:keepNext/>
        <w:jc w:val="both"/>
        <w:outlineLvl w:val="0"/>
      </w:pPr>
      <w:r w:rsidRPr="00752AB4">
        <w:t xml:space="preserve">Zamawiający określa, że wystarczającym będzie załączenie badań wykonanych dla beretu </w:t>
      </w:r>
      <w:r w:rsidRPr="00752AB4">
        <w:br/>
        <w:t>w jednym wybranym kolorze.</w:t>
      </w:r>
      <w:r w:rsidR="009D7755" w:rsidRPr="00752AB4">
        <w:t xml:space="preserve"> </w:t>
      </w:r>
    </w:p>
    <w:p w:rsidR="008A79F7" w:rsidRPr="00BD5A0D" w:rsidRDefault="008A79F7" w:rsidP="008A79F7">
      <w:pPr>
        <w:keepNext/>
        <w:jc w:val="both"/>
        <w:outlineLvl w:val="0"/>
        <w:rPr>
          <w:color w:val="FF0000"/>
        </w:rPr>
      </w:pPr>
    </w:p>
    <w:p w:rsidR="00DF3E5B" w:rsidRPr="00BD5A0D" w:rsidRDefault="00DF3E5B" w:rsidP="001C179E">
      <w:pPr>
        <w:keepNext/>
        <w:jc w:val="both"/>
        <w:outlineLvl w:val="0"/>
        <w:rPr>
          <w:color w:val="FF0000"/>
        </w:rPr>
      </w:pPr>
    </w:p>
    <w:p w:rsidR="0038353F" w:rsidRPr="00752AB4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752AB4">
        <w:rPr>
          <w:b/>
          <w:sz w:val="26"/>
          <w:szCs w:val="26"/>
        </w:rPr>
        <w:t>Kierownik</w:t>
      </w:r>
    </w:p>
    <w:p w:rsidR="0006218D" w:rsidRPr="00752AB4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752AB4">
        <w:rPr>
          <w:b/>
          <w:sz w:val="26"/>
          <w:szCs w:val="26"/>
        </w:rPr>
        <w:t>Sekcji Zamówień Publicznych</w:t>
      </w:r>
    </w:p>
    <w:p w:rsidR="00DF3E5B" w:rsidRPr="00752AB4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752AB4">
        <w:rPr>
          <w:b/>
          <w:sz w:val="26"/>
          <w:szCs w:val="26"/>
        </w:rPr>
        <w:t xml:space="preserve">           </w:t>
      </w:r>
      <w:r w:rsidR="00BC624F" w:rsidRPr="00752AB4">
        <w:rPr>
          <w:b/>
          <w:sz w:val="26"/>
          <w:szCs w:val="26"/>
        </w:rPr>
        <w:t xml:space="preserve"> </w:t>
      </w:r>
      <w:r w:rsidR="00752AB4">
        <w:rPr>
          <w:b/>
          <w:sz w:val="26"/>
          <w:szCs w:val="26"/>
        </w:rPr>
        <w:t>/-/</w:t>
      </w:r>
      <w:bookmarkStart w:id="0" w:name="_GoBack"/>
      <w:bookmarkEnd w:id="0"/>
      <w:r w:rsidR="009F0E2D" w:rsidRPr="00752AB4">
        <w:rPr>
          <w:b/>
          <w:sz w:val="26"/>
          <w:szCs w:val="26"/>
        </w:rPr>
        <w:t xml:space="preserve"> </w:t>
      </w:r>
      <w:r w:rsidR="00DF3E5B" w:rsidRPr="00752AB4">
        <w:rPr>
          <w:b/>
          <w:sz w:val="26"/>
          <w:szCs w:val="26"/>
        </w:rPr>
        <w:t>wz. Agnieszka GNIECIAK</w:t>
      </w:r>
    </w:p>
    <w:p w:rsidR="0038353F" w:rsidRPr="00BD5A0D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BD5A0D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BD5A0D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BD5A0D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F0E2D" w:rsidRPr="00BD5A0D" w:rsidRDefault="009F0E2D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38353F" w:rsidRPr="001F4823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1F4823">
        <w:rPr>
          <w:sz w:val="20"/>
          <w:szCs w:val="20"/>
          <w:lang w:val="pl-PL"/>
        </w:rPr>
        <w:t xml:space="preserve">wyk. </w:t>
      </w:r>
      <w:r w:rsidR="00BC624F" w:rsidRPr="001F4823">
        <w:rPr>
          <w:sz w:val="20"/>
          <w:szCs w:val="20"/>
          <w:lang w:val="pl-PL"/>
        </w:rPr>
        <w:t>Magdalena Ptak</w:t>
      </w:r>
    </w:p>
    <w:p w:rsidR="0038353F" w:rsidRPr="00752AB4" w:rsidRDefault="00752AB4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752AB4">
        <w:rPr>
          <w:sz w:val="20"/>
          <w:szCs w:val="20"/>
          <w:lang w:val="pl-PL"/>
        </w:rPr>
        <w:t>14</w:t>
      </w:r>
      <w:r w:rsidR="0038353F" w:rsidRPr="00752AB4">
        <w:rPr>
          <w:sz w:val="20"/>
          <w:szCs w:val="20"/>
          <w:lang w:val="pl-PL"/>
        </w:rPr>
        <w:t>.</w:t>
      </w:r>
      <w:r w:rsidR="00BC624F" w:rsidRPr="00752AB4">
        <w:rPr>
          <w:sz w:val="20"/>
          <w:szCs w:val="20"/>
          <w:lang w:val="pl-PL"/>
        </w:rPr>
        <w:t>04</w:t>
      </w:r>
      <w:r w:rsidR="0006218D" w:rsidRPr="00752AB4">
        <w:rPr>
          <w:sz w:val="20"/>
          <w:szCs w:val="20"/>
          <w:lang w:val="pl-PL"/>
        </w:rPr>
        <w:t>.</w:t>
      </w:r>
      <w:r w:rsidR="00BC624F" w:rsidRPr="00752AB4">
        <w:rPr>
          <w:sz w:val="20"/>
          <w:szCs w:val="20"/>
          <w:lang w:val="pl-PL"/>
        </w:rPr>
        <w:t>2022</w:t>
      </w:r>
      <w:r w:rsidR="0038353F" w:rsidRPr="00752AB4">
        <w:rPr>
          <w:sz w:val="20"/>
          <w:szCs w:val="20"/>
          <w:lang w:val="pl-PL"/>
        </w:rPr>
        <w:t xml:space="preserve"> r.</w:t>
      </w:r>
    </w:p>
    <w:p w:rsidR="00542537" w:rsidRPr="00752AB4" w:rsidRDefault="00B13393" w:rsidP="00752AB4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1F4823">
        <w:rPr>
          <w:sz w:val="20"/>
          <w:szCs w:val="20"/>
          <w:lang w:val="pl-PL"/>
        </w:rPr>
        <w:t>3RBLog-SZPB</w:t>
      </w:r>
    </w:p>
    <w:sectPr w:rsidR="00542537" w:rsidRPr="00752AB4" w:rsidSect="00557388">
      <w:pgSz w:w="11906" w:h="16838"/>
      <w:pgMar w:top="1135" w:right="1417" w:bottom="709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29" w:rsidRDefault="003A1729" w:rsidP="00557388">
      <w:r>
        <w:separator/>
      </w:r>
    </w:p>
  </w:endnote>
  <w:endnote w:type="continuationSeparator" w:id="0">
    <w:p w:rsidR="003A1729" w:rsidRDefault="003A1729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29" w:rsidRDefault="003A1729" w:rsidP="00557388">
      <w:r>
        <w:separator/>
      </w:r>
    </w:p>
  </w:footnote>
  <w:footnote w:type="continuationSeparator" w:id="0">
    <w:p w:rsidR="003A1729" w:rsidRDefault="003A1729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54444"/>
    <w:rsid w:val="0006218D"/>
    <w:rsid w:val="00067D7A"/>
    <w:rsid w:val="00075D9C"/>
    <w:rsid w:val="00087D98"/>
    <w:rsid w:val="00112D28"/>
    <w:rsid w:val="00195198"/>
    <w:rsid w:val="001C179E"/>
    <w:rsid w:val="001F4823"/>
    <w:rsid w:val="002960C2"/>
    <w:rsid w:val="00297FDA"/>
    <w:rsid w:val="00357A33"/>
    <w:rsid w:val="00372217"/>
    <w:rsid w:val="0038353F"/>
    <w:rsid w:val="00392816"/>
    <w:rsid w:val="003A1729"/>
    <w:rsid w:val="003C691C"/>
    <w:rsid w:val="003D62CB"/>
    <w:rsid w:val="0047203D"/>
    <w:rsid w:val="00542537"/>
    <w:rsid w:val="0055550E"/>
    <w:rsid w:val="00557388"/>
    <w:rsid w:val="00583506"/>
    <w:rsid w:val="005B4258"/>
    <w:rsid w:val="005F6BBA"/>
    <w:rsid w:val="0068074F"/>
    <w:rsid w:val="00706FD9"/>
    <w:rsid w:val="00743F17"/>
    <w:rsid w:val="0075259C"/>
    <w:rsid w:val="00752AB4"/>
    <w:rsid w:val="007747DC"/>
    <w:rsid w:val="00782D9A"/>
    <w:rsid w:val="007A0565"/>
    <w:rsid w:val="007D41F8"/>
    <w:rsid w:val="00816CA5"/>
    <w:rsid w:val="0083275B"/>
    <w:rsid w:val="008A79F7"/>
    <w:rsid w:val="008E55F9"/>
    <w:rsid w:val="00935724"/>
    <w:rsid w:val="0096285D"/>
    <w:rsid w:val="0099200A"/>
    <w:rsid w:val="009A27B9"/>
    <w:rsid w:val="009D7755"/>
    <w:rsid w:val="009F0E2D"/>
    <w:rsid w:val="00A27641"/>
    <w:rsid w:val="00A83AA6"/>
    <w:rsid w:val="00AC7539"/>
    <w:rsid w:val="00B13393"/>
    <w:rsid w:val="00BC624F"/>
    <w:rsid w:val="00BD5A0D"/>
    <w:rsid w:val="00D001E1"/>
    <w:rsid w:val="00D22527"/>
    <w:rsid w:val="00D27E4F"/>
    <w:rsid w:val="00D63207"/>
    <w:rsid w:val="00DF3E5B"/>
    <w:rsid w:val="00E06B58"/>
    <w:rsid w:val="00E12EC8"/>
    <w:rsid w:val="00E457CA"/>
    <w:rsid w:val="00E54ED1"/>
    <w:rsid w:val="00E57BAF"/>
    <w:rsid w:val="00E6607B"/>
    <w:rsid w:val="00EC2BD5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EC3C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31</cp:revision>
  <cp:lastPrinted>2022-04-14T09:05:00Z</cp:lastPrinted>
  <dcterms:created xsi:type="dcterms:W3CDTF">2021-08-24T05:37:00Z</dcterms:created>
  <dcterms:modified xsi:type="dcterms:W3CDTF">2022-04-14T09:15:00Z</dcterms:modified>
</cp:coreProperties>
</file>