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787F86C5" w14:textId="77777777" w:rsidR="004B6D75" w:rsidRPr="00B2100A" w:rsidRDefault="004B6D75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37FAD6B3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D4726C">
        <w:rPr>
          <w:rFonts w:ascii="Calibri" w:hAnsi="Calibri" w:cs="Calibri"/>
          <w:bCs/>
          <w:sz w:val="22"/>
          <w:szCs w:val="22"/>
          <w:lang w:eastAsia="zh-CN"/>
        </w:rPr>
        <w:t>29</w:t>
      </w:r>
      <w:r w:rsidR="00F613C0">
        <w:rPr>
          <w:rFonts w:ascii="Calibri" w:hAnsi="Calibri" w:cs="Calibri"/>
          <w:bCs/>
          <w:sz w:val="22"/>
          <w:szCs w:val="22"/>
          <w:lang w:eastAsia="zh-CN"/>
        </w:rPr>
        <w:t>.03.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342EFAE2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D4726C">
        <w:rPr>
          <w:rFonts w:ascii="Calibri" w:eastAsia="Calibri" w:hAnsi="Calibri" w:cs="Calibri"/>
          <w:color w:val="000000"/>
          <w:sz w:val="22"/>
          <w:szCs w:val="22"/>
        </w:rPr>
        <w:t>43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4104A049" w14:textId="77777777" w:rsidR="00951439" w:rsidRDefault="00951439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5D61967" w14:textId="77777777" w:rsidR="004B6D75" w:rsidRDefault="004B6D75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27627111" w14:textId="77777777" w:rsidR="00AB21F7" w:rsidRDefault="00AB21F7" w:rsidP="00951439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3B5A02B5" w14:textId="77777777" w:rsidR="00951439" w:rsidRDefault="00B2100A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701B5E8A" w14:textId="77777777" w:rsidR="00951439" w:rsidRDefault="00951439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BADB2C9" w14:textId="3F2A0996" w:rsidR="00B2100A" w:rsidRDefault="00D4726C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4726C">
        <w:rPr>
          <w:rFonts w:asciiTheme="minorHAnsi" w:hAnsiTheme="minorHAnsi" w:cstheme="minorHAnsi"/>
          <w:sz w:val="22"/>
          <w:szCs w:val="22"/>
          <w:lang w:eastAsia="zh-CN"/>
        </w:rPr>
        <w:t>Dostawa 4% roztworu cytrynianu sodu</w:t>
      </w:r>
      <w:r w:rsidR="00B2100A" w:rsidRPr="00E220C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2100A" w:rsidRPr="00E220C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           </w:t>
      </w:r>
    </w:p>
    <w:p w14:paraId="2990217D" w14:textId="77777777" w:rsidR="00AB21F7" w:rsidRPr="00E220CE" w:rsidRDefault="00AB21F7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50B3D9E" w14:textId="39F1DA8F" w:rsidR="00951439" w:rsidRPr="00951439" w:rsidRDefault="00951439" w:rsidP="0095143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51439">
        <w:rPr>
          <w:rFonts w:ascii="Calibri" w:eastAsia="Calibri" w:hAnsi="Calibri" w:cs="Calibri"/>
          <w:b/>
          <w:bCs/>
          <w:sz w:val="22"/>
          <w:szCs w:val="22"/>
        </w:rPr>
        <w:t>Z</w:t>
      </w:r>
      <w:r w:rsidRPr="00951439">
        <w:rPr>
          <w:rFonts w:ascii="Calibri" w:hAnsi="Calibri" w:cs="Calibri"/>
          <w:b/>
          <w:bCs/>
          <w:sz w:val="22"/>
          <w:szCs w:val="22"/>
        </w:rPr>
        <w:t xml:space="preserve">awiadomienie o unieważnieniu postępowania </w:t>
      </w:r>
    </w:p>
    <w:p w14:paraId="7B5F7618" w14:textId="19617495" w:rsidR="00B2100A" w:rsidRPr="00E220CE" w:rsidRDefault="00951439" w:rsidP="00951439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AB21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51439">
        <w:rPr>
          <w:rFonts w:ascii="Calibri" w:eastAsia="Calibri" w:hAnsi="Calibri" w:cs="Calibri"/>
          <w:color w:val="000000"/>
          <w:sz w:val="22"/>
          <w:szCs w:val="22"/>
        </w:rPr>
        <w:t xml:space="preserve">Regionalne Centrum Krwiodawstwa i Krwiolecznictwa w Lublinie, działając w oparciu  o zapisy art. 260   ustawy z dnia 11 września 2019 r. Prawo </w:t>
      </w:r>
      <w:bookmarkStart w:id="1" w:name="_Hlk77857226"/>
      <w:r w:rsidRPr="00951439">
        <w:rPr>
          <w:rFonts w:ascii="Calibri" w:eastAsia="Calibri" w:hAnsi="Calibri" w:cs="Calibri"/>
          <w:color w:val="000000"/>
          <w:sz w:val="22"/>
          <w:szCs w:val="22"/>
        </w:rPr>
        <w:t>zamówień</w:t>
      </w:r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951439">
        <w:rPr>
          <w:rFonts w:ascii="Calibri" w:eastAsia="Calibri" w:hAnsi="Calibri" w:cs="Calibri"/>
          <w:color w:val="000000"/>
          <w:sz w:val="22"/>
          <w:szCs w:val="22"/>
        </w:rPr>
        <w:t>informuje o  unieważnieniu postępowania</w:t>
      </w:r>
      <w:r w:rsidR="00AB21F7">
        <w:rPr>
          <w:rFonts w:ascii="Calibri" w:eastAsia="Calibri" w:hAnsi="Calibri" w:cs="Calibri"/>
          <w:color w:val="000000"/>
          <w:sz w:val="22"/>
          <w:szCs w:val="22"/>
        </w:rPr>
        <w:t>.</w:t>
      </w:r>
    </w:p>
    <w:bookmarkEnd w:id="0"/>
    <w:p w14:paraId="0F99CBDA" w14:textId="77777777" w:rsidR="004B6D75" w:rsidRDefault="004B6D75" w:rsidP="0032106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3E6F3F1" w14:textId="4ED132CC" w:rsidR="00A960F6" w:rsidRDefault="0032106C" w:rsidP="00D4726C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32106C">
        <w:rPr>
          <w:rFonts w:asciiTheme="minorHAnsi" w:eastAsia="Calibri" w:hAnsiTheme="minorHAnsi" w:cstheme="minorHAnsi"/>
          <w:bCs/>
          <w:sz w:val="22"/>
          <w:szCs w:val="22"/>
        </w:rPr>
        <w:t xml:space="preserve">Na podst. art. 255 pkt </w:t>
      </w:r>
      <w:r w:rsidR="00D4726C">
        <w:rPr>
          <w:rFonts w:asciiTheme="minorHAnsi" w:eastAsia="Calibri" w:hAnsiTheme="minorHAnsi" w:cstheme="minorHAnsi"/>
          <w:bCs/>
          <w:sz w:val="22"/>
          <w:szCs w:val="22"/>
        </w:rPr>
        <w:t>6</w:t>
      </w:r>
      <w:r w:rsidRPr="0032106C">
        <w:rPr>
          <w:rFonts w:asciiTheme="minorHAnsi" w:eastAsia="Calibri" w:hAnsiTheme="minorHAnsi" w:cstheme="minorHAnsi"/>
          <w:bCs/>
          <w:sz w:val="22"/>
          <w:szCs w:val="22"/>
        </w:rPr>
        <w:t>)  ustawy  z dnia 11 września 2019 r. Prawo zamówień publicznych Zamawiający unieważnia postępowanie o udzielenie zamówienia</w:t>
      </w:r>
      <w:r w:rsidR="00D4726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D4726C" w:rsidRPr="00D4726C">
        <w:rPr>
          <w:rFonts w:asciiTheme="minorHAnsi" w:eastAsia="Calibri" w:hAnsiTheme="minorHAnsi" w:cstheme="minorHAnsi"/>
          <w:bCs/>
          <w:sz w:val="22"/>
          <w:szCs w:val="22"/>
        </w:rPr>
        <w:t>obarczone niemożliwą do usunięcia wadą uniemożliwiającą zawarcie</w:t>
      </w:r>
      <w:r w:rsidR="00D4726C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D4726C" w:rsidRPr="00D4726C">
        <w:rPr>
          <w:rFonts w:asciiTheme="minorHAnsi" w:eastAsia="Calibri" w:hAnsiTheme="minorHAnsi" w:cstheme="minorHAnsi"/>
          <w:bCs/>
          <w:sz w:val="22"/>
          <w:szCs w:val="22"/>
        </w:rPr>
        <w:t>niepodlegającej unieważnieniu umowy w sprawie zamówienia publicznego</w:t>
      </w:r>
      <w:r w:rsidR="00D4726C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36F0C759" w14:textId="77777777" w:rsidR="002E5B2D" w:rsidRDefault="002E5B2D" w:rsidP="002E5B2D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AEBF8B1" w14:textId="0CDDE041" w:rsidR="002E5B2D" w:rsidRDefault="002E5B2D" w:rsidP="002E5B2D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Uzasadnienie</w:t>
      </w:r>
    </w:p>
    <w:p w14:paraId="6DF5C167" w14:textId="77777777" w:rsidR="006B5336" w:rsidRDefault="006B5336" w:rsidP="002E5B2D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69DD642" w14:textId="28978AA9" w:rsidR="006669E9" w:rsidRDefault="006669E9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W świetle obowiązujących przepisów prawa Zamawiający ma obowiązek udostępnić </w:t>
      </w:r>
      <w:r w:rsidRPr="002B02D5">
        <w:rPr>
          <w:rFonts w:asciiTheme="minorHAnsi" w:eastAsia="Calibri" w:hAnsiTheme="minorHAnsi" w:cstheme="minorHAnsi"/>
          <w:bCs/>
          <w:sz w:val="22"/>
          <w:szCs w:val="22"/>
        </w:rPr>
        <w:t>S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pecyfikację Warunków Zamówienia </w:t>
      </w:r>
      <w:r w:rsidRPr="002B02D5">
        <w:rPr>
          <w:rFonts w:asciiTheme="minorHAnsi" w:eastAsia="Calibri" w:hAnsiTheme="minorHAnsi" w:cstheme="minorHAnsi"/>
          <w:bCs/>
          <w:sz w:val="22"/>
          <w:szCs w:val="22"/>
        </w:rPr>
        <w:t>oraz ogłoszeni</w:t>
      </w:r>
      <w:r>
        <w:rPr>
          <w:rFonts w:asciiTheme="minorHAnsi" w:eastAsia="Calibri" w:hAnsiTheme="minorHAnsi" w:cstheme="minorHAnsi"/>
          <w:bCs/>
          <w:sz w:val="22"/>
          <w:szCs w:val="22"/>
        </w:rPr>
        <w:t>e</w:t>
      </w:r>
      <w:r w:rsidRPr="002B02D5">
        <w:rPr>
          <w:rFonts w:asciiTheme="minorHAnsi" w:eastAsia="Calibri" w:hAnsiTheme="minorHAnsi" w:cstheme="minorHAnsi"/>
          <w:bCs/>
          <w:sz w:val="22"/>
          <w:szCs w:val="22"/>
        </w:rPr>
        <w:t xml:space="preserve"> o zamówieniu</w:t>
      </w:r>
      <w:r w:rsidRPr="006B533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postępowania w dniu publikacji ogłoszenia o zamówienia. Ogłoszenie ukazało się w dniu </w:t>
      </w:r>
      <w:r>
        <w:rPr>
          <w:rFonts w:asciiTheme="minorHAnsi" w:eastAsia="Calibri" w:hAnsiTheme="minorHAnsi" w:cstheme="minorHAnsi"/>
          <w:bCs/>
          <w:sz w:val="22"/>
          <w:szCs w:val="22"/>
        </w:rPr>
        <w:t>28.03.2024r.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2B02D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B02D5">
        <w:rPr>
          <w:rFonts w:asciiTheme="minorHAnsi" w:eastAsia="Calibri" w:hAnsiTheme="minorHAnsi" w:cstheme="minorHAnsi"/>
          <w:bCs/>
          <w:sz w:val="22"/>
          <w:szCs w:val="22"/>
        </w:rPr>
        <w:t xml:space="preserve">Zamawiający </w:t>
      </w:r>
      <w:r w:rsidR="002E5B2D" w:rsidRPr="002E5B2D">
        <w:rPr>
          <w:rFonts w:asciiTheme="minorHAnsi" w:eastAsia="Calibri" w:hAnsiTheme="minorHAnsi" w:cstheme="minorHAnsi"/>
          <w:bCs/>
          <w:sz w:val="22"/>
          <w:szCs w:val="22"/>
        </w:rPr>
        <w:t>na</w:t>
      </w:r>
      <w:r w:rsidR="006B533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E5B2D" w:rsidRPr="002E5B2D">
        <w:rPr>
          <w:rFonts w:asciiTheme="minorHAnsi" w:eastAsia="Calibri" w:hAnsiTheme="minorHAnsi" w:cstheme="minorHAnsi"/>
          <w:bCs/>
          <w:sz w:val="22"/>
          <w:szCs w:val="22"/>
        </w:rPr>
        <w:t xml:space="preserve">stronie internetowej przedmiotowego postępowania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w dniu 28.03.2024 r. </w:t>
      </w:r>
      <w:r w:rsidR="002E5B2D">
        <w:rPr>
          <w:rFonts w:asciiTheme="minorHAnsi" w:eastAsia="Calibri" w:hAnsiTheme="minorHAnsi" w:cstheme="minorHAnsi"/>
          <w:bCs/>
          <w:sz w:val="22"/>
          <w:szCs w:val="22"/>
        </w:rPr>
        <w:t xml:space="preserve">omyłkowo </w:t>
      </w:r>
      <w:r w:rsidR="002B02D5">
        <w:rPr>
          <w:rFonts w:asciiTheme="minorHAnsi" w:eastAsia="Calibri" w:hAnsiTheme="minorHAnsi" w:cstheme="minorHAnsi"/>
          <w:bCs/>
          <w:sz w:val="22"/>
          <w:szCs w:val="22"/>
        </w:rPr>
        <w:t xml:space="preserve">udostępnił </w:t>
      </w:r>
      <w:r w:rsidR="002E5B2D">
        <w:rPr>
          <w:rFonts w:asciiTheme="minorHAnsi" w:eastAsia="Calibri" w:hAnsiTheme="minorHAnsi" w:cstheme="minorHAnsi"/>
          <w:bCs/>
          <w:sz w:val="22"/>
          <w:szCs w:val="22"/>
        </w:rPr>
        <w:t xml:space="preserve">pliki dotyczące innego postępowania. </w:t>
      </w:r>
    </w:p>
    <w:p w14:paraId="22F54AAD" w14:textId="75150277" w:rsidR="00AD0A1D" w:rsidRDefault="006669E9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Uznać należy, że powyższe s</w:t>
      </w:r>
      <w:r w:rsidR="008F7AD2">
        <w:rPr>
          <w:rFonts w:asciiTheme="minorHAnsi" w:eastAsia="Calibri" w:hAnsiTheme="minorHAnsi" w:cstheme="minorHAnsi"/>
          <w:bCs/>
          <w:sz w:val="22"/>
          <w:szCs w:val="22"/>
        </w:rPr>
        <w:t>tanowi</w:t>
      </w:r>
      <w:r w:rsidR="002B02D5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8F7AD2" w:rsidRPr="008F7AD2">
        <w:rPr>
          <w:rFonts w:asciiTheme="minorHAnsi" w:eastAsia="Calibri" w:hAnsiTheme="minorHAnsi" w:cstheme="minorHAnsi"/>
          <w:bCs/>
          <w:sz w:val="22"/>
          <w:szCs w:val="22"/>
        </w:rPr>
        <w:t>niemożliwą do usunięcia wad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ę </w:t>
      </w:r>
      <w:r w:rsidR="008F7AD2" w:rsidRPr="008F7AD2">
        <w:rPr>
          <w:rFonts w:asciiTheme="minorHAnsi" w:eastAsia="Calibri" w:hAnsiTheme="minorHAnsi" w:cstheme="minorHAnsi"/>
          <w:bCs/>
          <w:sz w:val="22"/>
          <w:szCs w:val="22"/>
        </w:rPr>
        <w:t xml:space="preserve"> uniemożliwiającą zawarcie niepodlegającej unieważnieniu umowy w sprawie zamówienia publicznego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, o czym mowa art. 255 pkt. 6) ustawy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pzp</w:t>
      </w:r>
      <w:proofErr w:type="spellEnd"/>
      <w:r w:rsidR="008F7AD2" w:rsidRPr="008F7AD2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6B5336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73B9EB98" w14:textId="74EACE06" w:rsidR="006669E9" w:rsidRDefault="006669E9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Z powyższych względów Zamawiający podjął decyzję o unieważnieniu przedmiotowego postępowania.  </w:t>
      </w:r>
    </w:p>
    <w:p w14:paraId="4C81E67F" w14:textId="77777777" w:rsidR="002E5B2D" w:rsidRDefault="002E5B2D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25AAE1E" w14:textId="77777777" w:rsidR="002E5B2D" w:rsidRDefault="002E5B2D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E0F9E48" w14:textId="77777777" w:rsidR="002E5B2D" w:rsidRDefault="002E5B2D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DC994EC" w14:textId="77777777" w:rsidR="002E5B2D" w:rsidRDefault="002E5B2D" w:rsidP="00AD0A1D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sectPr w:rsidR="002E5B2D" w:rsidSect="005C05BE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46523" w14:textId="77777777" w:rsidR="005C05BE" w:rsidRDefault="005C05BE" w:rsidP="00E13AEB">
      <w:r>
        <w:separator/>
      </w:r>
    </w:p>
  </w:endnote>
  <w:endnote w:type="continuationSeparator" w:id="0">
    <w:p w14:paraId="3EACF6E3" w14:textId="77777777" w:rsidR="005C05BE" w:rsidRDefault="005C05BE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84CCF" w14:textId="77777777" w:rsidR="005C05BE" w:rsidRDefault="005C05BE" w:rsidP="00E13AEB">
      <w:r>
        <w:separator/>
      </w:r>
    </w:p>
  </w:footnote>
  <w:footnote w:type="continuationSeparator" w:id="0">
    <w:p w14:paraId="2EFA2195" w14:textId="77777777" w:rsidR="005C05BE" w:rsidRDefault="005C05BE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B02D5"/>
    <w:rsid w:val="002E5B2D"/>
    <w:rsid w:val="002F3872"/>
    <w:rsid w:val="0032106C"/>
    <w:rsid w:val="003456A8"/>
    <w:rsid w:val="00472AB8"/>
    <w:rsid w:val="004B6D75"/>
    <w:rsid w:val="0053291A"/>
    <w:rsid w:val="005C05BE"/>
    <w:rsid w:val="006669E9"/>
    <w:rsid w:val="006B5336"/>
    <w:rsid w:val="006F6A49"/>
    <w:rsid w:val="00707815"/>
    <w:rsid w:val="00712033"/>
    <w:rsid w:val="00814C81"/>
    <w:rsid w:val="008F7AD2"/>
    <w:rsid w:val="0090308F"/>
    <w:rsid w:val="00951439"/>
    <w:rsid w:val="009A29EA"/>
    <w:rsid w:val="009E4D27"/>
    <w:rsid w:val="009E5C26"/>
    <w:rsid w:val="00A03A2B"/>
    <w:rsid w:val="00A62D8D"/>
    <w:rsid w:val="00A960F6"/>
    <w:rsid w:val="00AB21F7"/>
    <w:rsid w:val="00AD08B6"/>
    <w:rsid w:val="00AD0A1D"/>
    <w:rsid w:val="00B2100A"/>
    <w:rsid w:val="00C31ED5"/>
    <w:rsid w:val="00C91100"/>
    <w:rsid w:val="00D35703"/>
    <w:rsid w:val="00D4726C"/>
    <w:rsid w:val="00DC1BAA"/>
    <w:rsid w:val="00E13AEB"/>
    <w:rsid w:val="00E220CE"/>
    <w:rsid w:val="00E72371"/>
    <w:rsid w:val="00E9510C"/>
    <w:rsid w:val="00F2277C"/>
    <w:rsid w:val="00F47814"/>
    <w:rsid w:val="00F613C0"/>
    <w:rsid w:val="00F634B7"/>
    <w:rsid w:val="00FA22A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2</cp:revision>
  <cp:lastPrinted>2024-03-01T11:14:00Z</cp:lastPrinted>
  <dcterms:created xsi:type="dcterms:W3CDTF">2024-03-29T08:19:00Z</dcterms:created>
  <dcterms:modified xsi:type="dcterms:W3CDTF">2024-03-29T08:19:00Z</dcterms:modified>
</cp:coreProperties>
</file>