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B23" w:rsidRPr="00921197" w:rsidRDefault="00FB0B23" w:rsidP="00921197">
      <w:pPr>
        <w:spacing w:after="0" w:line="276" w:lineRule="auto"/>
        <w:rPr>
          <w:rFonts w:eastAsia="Times New Roman"/>
          <w:sz w:val="22"/>
        </w:rPr>
      </w:pPr>
      <w:bookmarkStart w:id="0" w:name="_GoBack"/>
      <w:bookmarkEnd w:id="0"/>
    </w:p>
    <w:p w:rsidR="0061075C" w:rsidRDefault="0061075C" w:rsidP="0061075C">
      <w:pPr>
        <w:widowControl w:val="0"/>
        <w:suppressAutoHyphens/>
        <w:spacing w:after="0" w:line="276" w:lineRule="auto"/>
        <w:jc w:val="center"/>
        <w:rPr>
          <w:rFonts w:eastAsia="Times New Roman" w:cs="Times New Roman"/>
          <w:b/>
          <w:lang w:eastAsia="pl-PL"/>
        </w:rPr>
      </w:pPr>
      <w:r>
        <w:rPr>
          <w:rFonts w:eastAsia="Times New Roman" w:cs="Times New Roman"/>
          <w:b/>
          <w:lang w:eastAsia="pl-PL"/>
        </w:rPr>
        <w:t>SZKOŁA POLICJI W KATOWICACH</w:t>
      </w:r>
    </w:p>
    <w:p w:rsidR="0061075C" w:rsidRDefault="0061075C" w:rsidP="0061075C">
      <w:pPr>
        <w:widowControl w:val="0"/>
        <w:suppressAutoHyphens/>
        <w:spacing w:after="0" w:line="276" w:lineRule="auto"/>
        <w:jc w:val="center"/>
        <w:rPr>
          <w:rFonts w:eastAsia="Times New Roman" w:cs="Times New Roman"/>
          <w:b/>
          <w:lang w:eastAsia="pl-PL"/>
        </w:rPr>
      </w:pPr>
      <w:r>
        <w:rPr>
          <w:rFonts w:eastAsia="Times New Roman" w:cs="Times New Roman"/>
          <w:b/>
          <w:lang w:eastAsia="pl-PL"/>
        </w:rPr>
        <w:t>40-684 KATOWICE UL. GEN. JANKEGO 276</w:t>
      </w:r>
    </w:p>
    <w:p w:rsidR="0061075C" w:rsidRDefault="0061075C" w:rsidP="0061075C">
      <w:pPr>
        <w:widowControl w:val="0"/>
        <w:suppressAutoHyphens/>
        <w:spacing w:after="0" w:line="276" w:lineRule="auto"/>
        <w:jc w:val="both"/>
        <w:rPr>
          <w:rFonts w:eastAsia="Calibri" w:cs="Calibri"/>
          <w:sz w:val="24"/>
          <w:szCs w:val="24"/>
        </w:rPr>
      </w:pPr>
    </w:p>
    <w:p w:rsidR="0061075C" w:rsidRDefault="0061075C" w:rsidP="0061075C">
      <w:pPr>
        <w:widowControl w:val="0"/>
        <w:suppressAutoHyphens/>
        <w:spacing w:line="276" w:lineRule="auto"/>
        <w:jc w:val="center"/>
        <w:rPr>
          <w:rFonts w:cs="Calibri"/>
          <w:color w:val="00000A"/>
          <w:sz w:val="22"/>
        </w:rPr>
      </w:pPr>
      <w:r>
        <w:rPr>
          <w:rFonts w:cs="Calibri"/>
        </w:rPr>
        <w:t xml:space="preserve">Postępowanie o udzielenie zamówienia publicznego </w:t>
      </w:r>
      <w:r>
        <w:rPr>
          <w:rFonts w:cs="Calibri"/>
          <w:b/>
        </w:rPr>
        <w:t>nr 10/ZP/2024</w:t>
      </w:r>
      <w:r>
        <w:rPr>
          <w:rFonts w:cs="Calibri"/>
        </w:rPr>
        <w:br/>
        <w:t>prowadzone w trybie podstawowym pn.:</w:t>
      </w:r>
    </w:p>
    <w:p w:rsidR="0061075C" w:rsidRDefault="0061075C" w:rsidP="0061075C">
      <w:pPr>
        <w:widowControl w:val="0"/>
        <w:suppressAutoHyphens/>
        <w:spacing w:after="0" w:line="276" w:lineRule="auto"/>
        <w:jc w:val="center"/>
        <w:rPr>
          <w:rFonts w:cstheme="minorBidi"/>
          <w:b/>
          <w:bCs/>
        </w:rPr>
      </w:pPr>
      <w:r>
        <w:rPr>
          <w:b/>
        </w:rPr>
        <w:t>„</w:t>
      </w:r>
      <w:r>
        <w:rPr>
          <w:b/>
          <w:bCs/>
        </w:rPr>
        <w:t>Dostawa samochodu ciężarowego dla Szkoły Policji w Katowicach”</w:t>
      </w:r>
    </w:p>
    <w:p w:rsidR="0061075C" w:rsidRDefault="0061075C" w:rsidP="0061075C">
      <w:pPr>
        <w:widowControl w:val="0"/>
        <w:suppressAutoHyphens/>
        <w:spacing w:after="0" w:line="276" w:lineRule="auto"/>
        <w:jc w:val="center"/>
        <w:rPr>
          <w:rFonts w:eastAsia="Lucida Sans Unicode"/>
          <w:b/>
          <w:i/>
          <w:color w:val="000000"/>
          <w:kern w:val="2"/>
          <w:lang w:eastAsia="zh-CN"/>
        </w:rPr>
      </w:pPr>
    </w:p>
    <w:tbl>
      <w:tblPr>
        <w:tblStyle w:val="Tabela-Siatka"/>
        <w:tblW w:w="0" w:type="auto"/>
        <w:tblInd w:w="108" w:type="dxa"/>
        <w:tblLook w:val="04A0" w:firstRow="1" w:lastRow="0" w:firstColumn="1" w:lastColumn="0" w:noHBand="0" w:noVBand="1"/>
      </w:tblPr>
      <w:tblGrid>
        <w:gridCol w:w="2552"/>
        <w:gridCol w:w="6552"/>
      </w:tblGrid>
      <w:tr w:rsidR="0061075C" w:rsidTr="0061075C">
        <w:tc>
          <w:tcPr>
            <w:tcW w:w="2552" w:type="dxa"/>
            <w:tcBorders>
              <w:top w:val="single" w:sz="4" w:space="0" w:color="auto"/>
              <w:left w:val="single" w:sz="4" w:space="0" w:color="auto"/>
              <w:bottom w:val="single" w:sz="4" w:space="0" w:color="auto"/>
              <w:right w:val="single" w:sz="4" w:space="0" w:color="auto"/>
            </w:tcBorders>
            <w:vAlign w:val="center"/>
            <w:hideMark/>
          </w:tcPr>
          <w:p w:rsidR="0061075C" w:rsidRDefault="0061075C">
            <w:pPr>
              <w:pStyle w:val="LO-Normal"/>
              <w:tabs>
                <w:tab w:val="left" w:leader="dot" w:pos="9072"/>
              </w:tabs>
              <w:spacing w:after="0" w:line="276" w:lineRule="auto"/>
              <w:rPr>
                <w:rFonts w:ascii="Cambria" w:hAnsi="Cambria" w:cstheme="minorHAnsi"/>
              </w:rPr>
            </w:pPr>
            <w:r>
              <w:rPr>
                <w:rFonts w:ascii="Cambria" w:hAnsi="Cambria" w:cstheme="minorHAnsi"/>
                <w:bCs/>
              </w:rPr>
              <w:t>Nazwa Wykonawcy / Lidera Konsorcjum*:</w:t>
            </w:r>
          </w:p>
        </w:tc>
        <w:tc>
          <w:tcPr>
            <w:tcW w:w="6552" w:type="dxa"/>
            <w:tcBorders>
              <w:top w:val="single" w:sz="4" w:space="0" w:color="auto"/>
              <w:left w:val="single" w:sz="4" w:space="0" w:color="auto"/>
              <w:bottom w:val="single" w:sz="4" w:space="0" w:color="auto"/>
              <w:right w:val="single" w:sz="4" w:space="0" w:color="auto"/>
            </w:tcBorders>
            <w:vAlign w:val="center"/>
          </w:tcPr>
          <w:p w:rsidR="0061075C" w:rsidRDefault="0061075C">
            <w:pPr>
              <w:pStyle w:val="LO-Normal"/>
              <w:tabs>
                <w:tab w:val="left" w:leader="dot" w:pos="9072"/>
              </w:tabs>
              <w:spacing w:after="0" w:line="276" w:lineRule="auto"/>
              <w:rPr>
                <w:rFonts w:ascii="Cambria" w:hAnsi="Cambria" w:cstheme="minorHAnsi"/>
              </w:rPr>
            </w:pPr>
          </w:p>
        </w:tc>
      </w:tr>
      <w:tr w:rsidR="0061075C" w:rsidTr="0061075C">
        <w:tc>
          <w:tcPr>
            <w:tcW w:w="2552" w:type="dxa"/>
            <w:tcBorders>
              <w:top w:val="single" w:sz="4" w:space="0" w:color="auto"/>
              <w:left w:val="single" w:sz="4" w:space="0" w:color="auto"/>
              <w:bottom w:val="single" w:sz="4" w:space="0" w:color="auto"/>
              <w:right w:val="single" w:sz="4" w:space="0" w:color="auto"/>
            </w:tcBorders>
            <w:vAlign w:val="center"/>
            <w:hideMark/>
          </w:tcPr>
          <w:p w:rsidR="0061075C" w:rsidRDefault="0061075C">
            <w:pPr>
              <w:pStyle w:val="LO-Normal"/>
              <w:tabs>
                <w:tab w:val="left" w:leader="dot" w:pos="9072"/>
              </w:tabs>
              <w:spacing w:after="0" w:line="276" w:lineRule="auto"/>
              <w:rPr>
                <w:rFonts w:ascii="Cambria" w:hAnsi="Cambria" w:cstheme="minorHAnsi"/>
              </w:rPr>
            </w:pPr>
            <w:r>
              <w:rPr>
                <w:rFonts w:ascii="Cambria" w:hAnsi="Cambria" w:cstheme="minorHAnsi"/>
                <w:bCs/>
              </w:rPr>
              <w:t>Adres Wykonawcy / Lidera Konsorcjum*:</w:t>
            </w:r>
          </w:p>
        </w:tc>
        <w:tc>
          <w:tcPr>
            <w:tcW w:w="6552" w:type="dxa"/>
            <w:tcBorders>
              <w:top w:val="single" w:sz="4" w:space="0" w:color="auto"/>
              <w:left w:val="single" w:sz="4" w:space="0" w:color="auto"/>
              <w:bottom w:val="single" w:sz="4" w:space="0" w:color="auto"/>
              <w:right w:val="single" w:sz="4" w:space="0" w:color="auto"/>
            </w:tcBorders>
            <w:vAlign w:val="center"/>
          </w:tcPr>
          <w:p w:rsidR="0061075C" w:rsidRDefault="0061075C">
            <w:pPr>
              <w:pStyle w:val="LO-Normal"/>
              <w:tabs>
                <w:tab w:val="left" w:leader="dot" w:pos="9072"/>
              </w:tabs>
              <w:spacing w:after="0" w:line="276" w:lineRule="auto"/>
              <w:rPr>
                <w:rFonts w:ascii="Cambria" w:hAnsi="Cambria" w:cstheme="minorHAnsi"/>
              </w:rPr>
            </w:pPr>
          </w:p>
        </w:tc>
      </w:tr>
      <w:tr w:rsidR="0061075C" w:rsidTr="0061075C">
        <w:trPr>
          <w:trHeight w:val="250"/>
        </w:trPr>
        <w:tc>
          <w:tcPr>
            <w:tcW w:w="2552" w:type="dxa"/>
            <w:tcBorders>
              <w:top w:val="single" w:sz="4" w:space="0" w:color="auto"/>
              <w:left w:val="single" w:sz="4" w:space="0" w:color="auto"/>
              <w:bottom w:val="single" w:sz="4" w:space="0" w:color="auto"/>
              <w:right w:val="single" w:sz="4" w:space="0" w:color="auto"/>
            </w:tcBorders>
            <w:vAlign w:val="center"/>
            <w:hideMark/>
          </w:tcPr>
          <w:p w:rsidR="0061075C" w:rsidRDefault="0061075C">
            <w:pPr>
              <w:spacing w:after="0" w:line="276" w:lineRule="auto"/>
              <w:rPr>
                <w:rFonts w:eastAsia="Times New Roman"/>
                <w:bCs/>
                <w:color w:val="00000A"/>
                <w:sz w:val="22"/>
              </w:rPr>
            </w:pPr>
            <w:r>
              <w:rPr>
                <w:rFonts w:eastAsia="Times New Roman"/>
                <w:bCs/>
              </w:rPr>
              <w:t>NIP:</w:t>
            </w:r>
          </w:p>
        </w:tc>
        <w:tc>
          <w:tcPr>
            <w:tcW w:w="6552" w:type="dxa"/>
            <w:tcBorders>
              <w:top w:val="single" w:sz="4" w:space="0" w:color="auto"/>
              <w:left w:val="single" w:sz="4" w:space="0" w:color="auto"/>
              <w:bottom w:val="single" w:sz="4" w:space="0" w:color="auto"/>
              <w:right w:val="single" w:sz="4" w:space="0" w:color="auto"/>
            </w:tcBorders>
            <w:vAlign w:val="center"/>
          </w:tcPr>
          <w:p w:rsidR="0061075C" w:rsidRDefault="0061075C">
            <w:pPr>
              <w:spacing w:after="0" w:line="276" w:lineRule="auto"/>
              <w:rPr>
                <w:rFonts w:eastAsia="Times New Roman"/>
                <w:bCs/>
                <w:color w:val="00000A"/>
                <w:sz w:val="22"/>
              </w:rPr>
            </w:pPr>
          </w:p>
        </w:tc>
      </w:tr>
      <w:tr w:rsidR="0061075C" w:rsidTr="0061075C">
        <w:tc>
          <w:tcPr>
            <w:tcW w:w="2552" w:type="dxa"/>
            <w:tcBorders>
              <w:top w:val="single" w:sz="4" w:space="0" w:color="auto"/>
              <w:left w:val="single" w:sz="4" w:space="0" w:color="auto"/>
              <w:bottom w:val="single" w:sz="4" w:space="0" w:color="auto"/>
              <w:right w:val="single" w:sz="4" w:space="0" w:color="auto"/>
            </w:tcBorders>
            <w:vAlign w:val="center"/>
            <w:hideMark/>
          </w:tcPr>
          <w:p w:rsidR="0061075C" w:rsidRDefault="0061075C">
            <w:pPr>
              <w:spacing w:after="0" w:line="276" w:lineRule="auto"/>
              <w:rPr>
                <w:rFonts w:eastAsia="Times New Roman"/>
                <w:bCs/>
                <w:color w:val="00000A"/>
                <w:sz w:val="22"/>
              </w:rPr>
            </w:pPr>
            <w:r>
              <w:rPr>
                <w:rFonts w:eastAsia="Times New Roman"/>
                <w:bCs/>
              </w:rPr>
              <w:t>REGON:</w:t>
            </w:r>
          </w:p>
        </w:tc>
        <w:tc>
          <w:tcPr>
            <w:tcW w:w="6552" w:type="dxa"/>
            <w:tcBorders>
              <w:top w:val="single" w:sz="4" w:space="0" w:color="auto"/>
              <w:left w:val="single" w:sz="4" w:space="0" w:color="auto"/>
              <w:bottom w:val="single" w:sz="4" w:space="0" w:color="auto"/>
              <w:right w:val="single" w:sz="4" w:space="0" w:color="auto"/>
            </w:tcBorders>
            <w:vAlign w:val="center"/>
          </w:tcPr>
          <w:p w:rsidR="0061075C" w:rsidRDefault="0061075C">
            <w:pPr>
              <w:spacing w:after="0" w:line="276" w:lineRule="auto"/>
              <w:rPr>
                <w:rFonts w:eastAsia="Times New Roman"/>
                <w:bCs/>
                <w:color w:val="00000A"/>
                <w:sz w:val="22"/>
              </w:rPr>
            </w:pPr>
          </w:p>
        </w:tc>
      </w:tr>
    </w:tbl>
    <w:p w:rsidR="001E7108" w:rsidRDefault="001E7108" w:rsidP="001E7108">
      <w:pPr>
        <w:pStyle w:val="Akapitzlist"/>
        <w:widowControl w:val="0"/>
        <w:suppressAutoHyphens/>
        <w:spacing w:after="0" w:line="276" w:lineRule="auto"/>
        <w:jc w:val="both"/>
        <w:rPr>
          <w:rFonts w:eastAsia="Lucida Sans Unicode"/>
          <w:b/>
          <w:sz w:val="22"/>
          <w:u w:val="single"/>
          <w:lang w:eastAsia="zh-CN"/>
        </w:rPr>
      </w:pPr>
    </w:p>
    <w:p w:rsidR="00EE4FA7" w:rsidRDefault="00EE4FA7" w:rsidP="001E7108">
      <w:pPr>
        <w:pStyle w:val="Akapitzlist"/>
        <w:widowControl w:val="0"/>
        <w:suppressAutoHyphens/>
        <w:spacing w:after="0" w:line="276" w:lineRule="auto"/>
        <w:jc w:val="both"/>
        <w:rPr>
          <w:rFonts w:eastAsia="Lucida Sans Unicode"/>
          <w:b/>
          <w:sz w:val="22"/>
          <w:u w:val="single"/>
          <w:lang w:eastAsia="zh-CN"/>
        </w:rPr>
      </w:pPr>
    </w:p>
    <w:p w:rsidR="00BB14A9" w:rsidRDefault="00BB14A9" w:rsidP="00BB14A9">
      <w:pPr>
        <w:pStyle w:val="Akapitzlist"/>
        <w:widowControl w:val="0"/>
        <w:numPr>
          <w:ilvl w:val="0"/>
          <w:numId w:val="8"/>
        </w:numPr>
        <w:suppressAutoHyphens/>
        <w:spacing w:after="0" w:line="276" w:lineRule="auto"/>
        <w:jc w:val="both"/>
        <w:rPr>
          <w:rFonts w:eastAsia="Lucida Sans Unicode"/>
          <w:b/>
          <w:sz w:val="22"/>
          <w:u w:val="single"/>
          <w:lang w:eastAsia="zh-CN"/>
        </w:rPr>
      </w:pPr>
      <w:r w:rsidRPr="00BB14A9">
        <w:rPr>
          <w:rFonts w:eastAsia="Lucida Sans Unicode"/>
          <w:b/>
          <w:sz w:val="22"/>
          <w:u w:val="single"/>
          <w:lang w:eastAsia="zh-CN"/>
        </w:rPr>
        <w:t>PODSTAWOWE WYMAG</w:t>
      </w:r>
      <w:r w:rsidR="00B257F5">
        <w:rPr>
          <w:rFonts w:eastAsia="Lucida Sans Unicode"/>
          <w:b/>
          <w:sz w:val="22"/>
          <w:u w:val="single"/>
          <w:lang w:eastAsia="zh-CN"/>
        </w:rPr>
        <w:t>ANIA ZABUDOWY SPECJALISTYCZNEJ</w:t>
      </w:r>
    </w:p>
    <w:p w:rsidR="00BB14A9" w:rsidRPr="001E7108" w:rsidRDefault="00BB14A9" w:rsidP="00BB14A9">
      <w:pPr>
        <w:widowControl w:val="0"/>
        <w:suppressAutoHyphens/>
        <w:spacing w:after="0" w:line="276" w:lineRule="auto"/>
        <w:jc w:val="both"/>
        <w:rPr>
          <w:rFonts w:eastAsia="Lucida Sans Unicode"/>
          <w:b/>
          <w:sz w:val="12"/>
          <w:szCs w:val="12"/>
          <w:u w:val="single"/>
          <w:lang w:eastAsia="zh-CN"/>
        </w:rPr>
      </w:pPr>
    </w:p>
    <w:tbl>
      <w:tblPr>
        <w:tblStyle w:val="Tabela-Siatka"/>
        <w:tblW w:w="0" w:type="auto"/>
        <w:tblInd w:w="108" w:type="dxa"/>
        <w:tblLayout w:type="fixed"/>
        <w:tblLook w:val="04A0" w:firstRow="1" w:lastRow="0" w:firstColumn="1" w:lastColumn="0" w:noHBand="0" w:noVBand="1"/>
      </w:tblPr>
      <w:tblGrid>
        <w:gridCol w:w="567"/>
        <w:gridCol w:w="6663"/>
        <w:gridCol w:w="1842"/>
      </w:tblGrid>
      <w:tr w:rsidR="0061075C" w:rsidTr="001E7108">
        <w:trPr>
          <w:trHeight w:val="567"/>
        </w:trPr>
        <w:tc>
          <w:tcPr>
            <w:tcW w:w="567" w:type="dxa"/>
            <w:shd w:val="clear" w:color="auto" w:fill="BFBFBF" w:themeFill="background1" w:themeFillShade="BF"/>
            <w:vAlign w:val="center"/>
          </w:tcPr>
          <w:p w:rsidR="0061075C" w:rsidRPr="00CC07A4" w:rsidRDefault="0061075C" w:rsidP="005E2BAE">
            <w:pPr>
              <w:widowControl w:val="0"/>
              <w:suppressAutoHyphens/>
              <w:spacing w:after="0" w:line="276" w:lineRule="auto"/>
              <w:rPr>
                <w:rFonts w:eastAsia="Lucida Sans Unicode"/>
                <w:sz w:val="22"/>
                <w:lang w:eastAsia="zh-CN"/>
              </w:rPr>
            </w:pPr>
            <w:r>
              <w:rPr>
                <w:rFonts w:eastAsia="Lucida Sans Unicode"/>
                <w:sz w:val="22"/>
                <w:lang w:eastAsia="zh-CN"/>
              </w:rPr>
              <w:t>L.p.</w:t>
            </w:r>
          </w:p>
        </w:tc>
        <w:tc>
          <w:tcPr>
            <w:tcW w:w="6663" w:type="dxa"/>
            <w:shd w:val="clear" w:color="auto" w:fill="BFBFBF" w:themeFill="background1" w:themeFillShade="BF"/>
            <w:vAlign w:val="center"/>
          </w:tcPr>
          <w:p w:rsidR="0061075C" w:rsidRPr="00F7155E" w:rsidRDefault="0061075C" w:rsidP="005E2BAE">
            <w:pPr>
              <w:widowControl w:val="0"/>
              <w:suppressAutoHyphens/>
              <w:spacing w:after="0" w:line="276" w:lineRule="auto"/>
              <w:rPr>
                <w:rFonts w:eastAsia="Lucida Sans Unicode"/>
                <w:sz w:val="22"/>
                <w:lang w:eastAsia="zh-CN"/>
              </w:rPr>
            </w:pPr>
            <w:r w:rsidRPr="00F7155E">
              <w:rPr>
                <w:rFonts w:eastAsia="Lucida Sans Unicode"/>
                <w:sz w:val="22"/>
                <w:lang w:eastAsia="zh-CN"/>
              </w:rPr>
              <w:t>Parametr wymagany przez Zamawiającego</w:t>
            </w:r>
          </w:p>
        </w:tc>
        <w:tc>
          <w:tcPr>
            <w:tcW w:w="1842" w:type="dxa"/>
            <w:shd w:val="clear" w:color="auto" w:fill="BFBFBF" w:themeFill="background1" w:themeFillShade="BF"/>
            <w:vAlign w:val="center"/>
          </w:tcPr>
          <w:p w:rsidR="0061075C" w:rsidRPr="00F7155E" w:rsidRDefault="0061075C" w:rsidP="0061075C">
            <w:pPr>
              <w:widowControl w:val="0"/>
              <w:suppressAutoHyphens/>
              <w:spacing w:after="0" w:line="276" w:lineRule="auto"/>
              <w:jc w:val="center"/>
              <w:rPr>
                <w:rFonts w:eastAsia="Lucida Sans Unicode"/>
                <w:sz w:val="22"/>
                <w:lang w:eastAsia="zh-CN"/>
              </w:rPr>
            </w:pPr>
            <w:r>
              <w:rPr>
                <w:rFonts w:eastAsia="Times New Roman" w:cs="Arial"/>
                <w:bCs/>
                <w:sz w:val="22"/>
                <w:lang w:eastAsia="pl-PL"/>
              </w:rPr>
              <w:t>Parametr oferowany przez Wykonawcę spełnia wymagania*</w:t>
            </w:r>
          </w:p>
        </w:tc>
      </w:tr>
      <w:tr w:rsidR="0061075C" w:rsidTr="000B2564">
        <w:trPr>
          <w:trHeight w:val="567"/>
        </w:trPr>
        <w:tc>
          <w:tcPr>
            <w:tcW w:w="9072" w:type="dxa"/>
            <w:gridSpan w:val="3"/>
            <w:shd w:val="clear" w:color="auto" w:fill="D9D9D9" w:themeFill="background1" w:themeFillShade="D9"/>
            <w:vAlign w:val="center"/>
          </w:tcPr>
          <w:p w:rsidR="0061075C" w:rsidRPr="00F7155E" w:rsidRDefault="0061075C" w:rsidP="0061075C">
            <w:pPr>
              <w:widowControl w:val="0"/>
              <w:suppressAutoHyphens/>
              <w:spacing w:after="0" w:line="276" w:lineRule="auto"/>
              <w:jc w:val="center"/>
              <w:rPr>
                <w:rFonts w:eastAsia="Lucida Sans Unicode"/>
                <w:b/>
                <w:sz w:val="22"/>
                <w:u w:val="single"/>
                <w:lang w:eastAsia="zh-CN"/>
              </w:rPr>
            </w:pPr>
            <w:r w:rsidRPr="00F7155E">
              <w:rPr>
                <w:rFonts w:eastAsia="Lucida Sans Unicode"/>
                <w:b/>
                <w:sz w:val="22"/>
                <w:u w:val="single"/>
                <w:lang w:eastAsia="zh-CN"/>
              </w:rPr>
              <w:t>Wyposażenie specjalne pojazdu</w:t>
            </w:r>
          </w:p>
        </w:tc>
      </w:tr>
      <w:tr w:rsidR="0061075C" w:rsidTr="001E7108">
        <w:trPr>
          <w:trHeight w:val="567"/>
        </w:trPr>
        <w:tc>
          <w:tcPr>
            <w:tcW w:w="567" w:type="dxa"/>
            <w:vAlign w:val="center"/>
          </w:tcPr>
          <w:p w:rsidR="0061075C" w:rsidRPr="00155D51" w:rsidRDefault="0061075C" w:rsidP="005E2BAE">
            <w:pPr>
              <w:widowControl w:val="0"/>
              <w:suppressAutoHyphens/>
              <w:spacing w:after="0" w:line="276" w:lineRule="auto"/>
              <w:jc w:val="center"/>
              <w:rPr>
                <w:rFonts w:eastAsia="Lucida Sans Unicode"/>
                <w:sz w:val="22"/>
                <w:lang w:eastAsia="zh-CN"/>
              </w:rPr>
            </w:pPr>
            <w:r>
              <w:rPr>
                <w:rFonts w:eastAsia="Lucida Sans Unicode"/>
                <w:sz w:val="22"/>
                <w:lang w:eastAsia="zh-CN"/>
              </w:rPr>
              <w:t>1</w:t>
            </w:r>
          </w:p>
        </w:tc>
        <w:tc>
          <w:tcPr>
            <w:tcW w:w="6663" w:type="dxa"/>
          </w:tcPr>
          <w:p w:rsidR="0061075C" w:rsidRPr="00155D51" w:rsidRDefault="0061075C" w:rsidP="00155D51">
            <w:pPr>
              <w:pStyle w:val="Akapitzlist"/>
              <w:widowControl w:val="0"/>
              <w:numPr>
                <w:ilvl w:val="0"/>
                <w:numId w:val="26"/>
              </w:numPr>
              <w:suppressAutoHyphens/>
              <w:spacing w:after="0" w:line="276" w:lineRule="auto"/>
              <w:jc w:val="both"/>
              <w:rPr>
                <w:rFonts w:eastAsia="Lucida Sans Unicode"/>
                <w:sz w:val="22"/>
                <w:lang w:eastAsia="zh-CN"/>
              </w:rPr>
            </w:pPr>
            <w:r w:rsidRPr="00155D51">
              <w:rPr>
                <w:rFonts w:eastAsia="Lucida Sans Unicode"/>
                <w:sz w:val="22"/>
                <w:lang w:eastAsia="zh-CN"/>
              </w:rPr>
              <w:t xml:space="preserve">Pojazd musi posiadać dwie tablice z napisem „POLICJA” wykonane na podłożu z folii magnetycznej o wymiarach 160x500 mm, wys./gr. liter 100/18 mm. Tablice wykonane </w:t>
            </w:r>
            <w:r w:rsidR="001E7108">
              <w:rPr>
                <w:rFonts w:eastAsia="Lucida Sans Unicode"/>
                <w:sz w:val="22"/>
                <w:lang w:eastAsia="zh-CN"/>
              </w:rPr>
              <w:br/>
            </w:r>
            <w:r w:rsidRPr="00155D51">
              <w:rPr>
                <w:rFonts w:eastAsia="Lucida Sans Unicode"/>
                <w:sz w:val="22"/>
                <w:lang w:eastAsia="zh-CN"/>
              </w:rPr>
              <w:t>w barwie niebieskiej odblaskowej a napis w barwie białej odblaskowej. Materiały użyte do wykonania tablic muszą spełniać, co najmniej wymagania:</w:t>
            </w:r>
          </w:p>
          <w:p w:rsidR="0061075C" w:rsidRDefault="0061075C" w:rsidP="00155D51">
            <w:pPr>
              <w:pStyle w:val="Akapitzlist"/>
              <w:widowControl w:val="0"/>
              <w:numPr>
                <w:ilvl w:val="0"/>
                <w:numId w:val="27"/>
              </w:numPr>
              <w:suppressAutoHyphens/>
              <w:spacing w:after="0" w:line="276" w:lineRule="auto"/>
              <w:jc w:val="both"/>
              <w:rPr>
                <w:rFonts w:eastAsia="Lucida Sans Unicode"/>
                <w:sz w:val="22"/>
                <w:lang w:eastAsia="zh-CN"/>
              </w:rPr>
            </w:pPr>
            <w:r w:rsidRPr="00155D51">
              <w:rPr>
                <w:rFonts w:eastAsia="Lucida Sans Unicode"/>
                <w:sz w:val="22"/>
                <w:lang w:eastAsia="zh-CN"/>
              </w:rPr>
              <w:t xml:space="preserve">punkt 1.3.2 Załącznika nr 1 do Rozporządzenia Ministra Infrastruktury z dnia 3 lipca 2003 r. </w:t>
            </w:r>
            <w:r w:rsidRPr="00B257F5">
              <w:rPr>
                <w:rFonts w:eastAsia="Lucida Sans Unicode"/>
                <w:i/>
                <w:sz w:val="22"/>
                <w:lang w:eastAsia="zh-CN"/>
              </w:rPr>
              <w:t xml:space="preserve">w sprawie szczegółowych warunków technicznych dla znaków </w:t>
            </w:r>
            <w:r w:rsidRPr="00B257F5">
              <w:rPr>
                <w:rFonts w:eastAsia="Lucida Sans Unicode"/>
                <w:i/>
                <w:sz w:val="22"/>
                <w:lang w:eastAsia="zh-CN"/>
              </w:rPr>
              <w:br/>
              <w:t xml:space="preserve">i sygnałów drogowych oraz urządzeń bezpieczeństwa ruchu drogowego i warunków ich umieszczenia na drogach </w:t>
            </w:r>
            <w:r w:rsidR="001E7108">
              <w:rPr>
                <w:rFonts w:eastAsia="Lucida Sans Unicode"/>
                <w:i/>
                <w:sz w:val="22"/>
                <w:lang w:eastAsia="zh-CN"/>
              </w:rPr>
              <w:br/>
            </w:r>
            <w:r w:rsidRPr="00B257F5">
              <w:rPr>
                <w:rFonts w:eastAsia="Lucida Sans Unicode"/>
                <w:i/>
                <w:sz w:val="22"/>
                <w:lang w:eastAsia="zh-CN"/>
              </w:rPr>
              <w:t>w zakresie dla folii odblaskowych koloru niebieskiego i białego 2 generacji</w:t>
            </w:r>
            <w:r>
              <w:rPr>
                <w:rFonts w:eastAsia="Lucida Sans Unicode"/>
                <w:sz w:val="22"/>
                <w:lang w:eastAsia="zh-CN"/>
              </w:rPr>
              <w:t xml:space="preserve"> (Dz.</w:t>
            </w:r>
            <w:r w:rsidRPr="00155D51">
              <w:rPr>
                <w:rFonts w:eastAsia="Lucida Sans Unicode"/>
                <w:sz w:val="22"/>
                <w:lang w:eastAsia="zh-CN"/>
              </w:rPr>
              <w:t xml:space="preserve">U. </w:t>
            </w:r>
            <w:r>
              <w:rPr>
                <w:rFonts w:eastAsia="Lucida Sans Unicode"/>
                <w:sz w:val="22"/>
                <w:lang w:eastAsia="zh-CN"/>
              </w:rPr>
              <w:t xml:space="preserve">z 2019 r. </w:t>
            </w:r>
            <w:r w:rsidRPr="00155D51">
              <w:rPr>
                <w:rFonts w:eastAsia="Lucida Sans Unicode"/>
                <w:sz w:val="22"/>
                <w:lang w:eastAsia="zh-CN"/>
              </w:rPr>
              <w:t xml:space="preserve">poz. 2311, </w:t>
            </w:r>
            <w:r>
              <w:rPr>
                <w:rFonts w:eastAsia="Lucida Sans Unicode"/>
                <w:sz w:val="22"/>
                <w:lang w:eastAsia="zh-CN"/>
              </w:rPr>
              <w:t xml:space="preserve">z </w:t>
            </w:r>
            <w:proofErr w:type="spellStart"/>
            <w:r>
              <w:rPr>
                <w:rFonts w:eastAsia="Lucida Sans Unicode"/>
                <w:sz w:val="22"/>
                <w:lang w:eastAsia="zh-CN"/>
              </w:rPr>
              <w:t>późn</w:t>
            </w:r>
            <w:proofErr w:type="spellEnd"/>
            <w:r>
              <w:rPr>
                <w:rFonts w:eastAsia="Lucida Sans Unicode"/>
                <w:sz w:val="22"/>
                <w:lang w:eastAsia="zh-CN"/>
              </w:rPr>
              <w:t>. zm</w:t>
            </w:r>
            <w:r w:rsidRPr="00155D51">
              <w:rPr>
                <w:rFonts w:eastAsia="Lucida Sans Unicode"/>
                <w:sz w:val="22"/>
                <w:lang w:eastAsia="zh-CN"/>
              </w:rPr>
              <w:t>.),</w:t>
            </w:r>
          </w:p>
          <w:p w:rsidR="0061075C" w:rsidRDefault="0061075C" w:rsidP="00155D51">
            <w:pPr>
              <w:pStyle w:val="Akapitzlist"/>
              <w:widowControl w:val="0"/>
              <w:numPr>
                <w:ilvl w:val="0"/>
                <w:numId w:val="27"/>
              </w:numPr>
              <w:suppressAutoHyphens/>
              <w:spacing w:after="0" w:line="276" w:lineRule="auto"/>
              <w:jc w:val="both"/>
              <w:rPr>
                <w:rFonts w:eastAsia="Lucida Sans Unicode"/>
                <w:sz w:val="22"/>
                <w:lang w:eastAsia="zh-CN"/>
              </w:rPr>
            </w:pPr>
            <w:r w:rsidRPr="00F7155E">
              <w:rPr>
                <w:rFonts w:eastAsia="Lucida Sans Unicode"/>
                <w:sz w:val="22"/>
                <w:lang w:eastAsia="zh-CN"/>
              </w:rPr>
              <w:t xml:space="preserve">punkt 2.27, 2.28, 2.29, 2.30, 4.14, 4.15, 4.16, oraz 4.17 Załącznika nr 13 do Rozporządzenia Ministra Infrastruktury z dnia 22 lipca 2002 r. </w:t>
            </w:r>
            <w:r w:rsidRPr="00B257F5">
              <w:rPr>
                <w:rFonts w:eastAsia="Lucida Sans Unicode"/>
                <w:i/>
                <w:sz w:val="22"/>
                <w:lang w:eastAsia="zh-CN"/>
              </w:rPr>
              <w:t>w sprawie rejestracji i oznaczania pojazdów</w:t>
            </w:r>
            <w:r w:rsidRPr="00F7155E">
              <w:rPr>
                <w:rFonts w:eastAsia="Lucida Sans Unicode"/>
                <w:sz w:val="22"/>
                <w:lang w:eastAsia="zh-CN"/>
              </w:rPr>
              <w:t xml:space="preserve"> </w:t>
            </w:r>
            <w:r>
              <w:rPr>
                <w:rFonts w:eastAsia="Lucida Sans Unicode"/>
                <w:sz w:val="22"/>
                <w:lang w:eastAsia="zh-CN"/>
              </w:rPr>
              <w:t>(Dz.</w:t>
            </w:r>
            <w:r w:rsidRPr="00F7155E">
              <w:rPr>
                <w:rFonts w:eastAsia="Lucida Sans Unicode"/>
                <w:sz w:val="22"/>
                <w:lang w:eastAsia="zh-CN"/>
              </w:rPr>
              <w:t xml:space="preserve">U. </w:t>
            </w:r>
            <w:r>
              <w:rPr>
                <w:rFonts w:eastAsia="Lucida Sans Unicode"/>
                <w:sz w:val="22"/>
                <w:lang w:eastAsia="zh-CN"/>
              </w:rPr>
              <w:t xml:space="preserve">z </w:t>
            </w:r>
            <w:r w:rsidRPr="00F7155E">
              <w:rPr>
                <w:rFonts w:eastAsia="Lucida Sans Unicode"/>
                <w:sz w:val="22"/>
                <w:lang w:eastAsia="zh-CN"/>
              </w:rPr>
              <w:t>2022</w:t>
            </w:r>
            <w:r>
              <w:rPr>
                <w:rFonts w:eastAsia="Lucida Sans Unicode"/>
                <w:sz w:val="22"/>
                <w:lang w:eastAsia="zh-CN"/>
              </w:rPr>
              <w:t xml:space="preserve"> r.</w:t>
            </w:r>
            <w:r w:rsidRPr="00F7155E">
              <w:rPr>
                <w:rFonts w:eastAsia="Lucida Sans Unicode"/>
                <w:sz w:val="22"/>
                <w:lang w:eastAsia="zh-CN"/>
              </w:rPr>
              <w:t xml:space="preserve"> poz. 1847, </w:t>
            </w:r>
            <w:r>
              <w:rPr>
                <w:rFonts w:eastAsia="Lucida Sans Unicode"/>
                <w:sz w:val="22"/>
                <w:lang w:eastAsia="zh-CN"/>
              </w:rPr>
              <w:t xml:space="preserve">z </w:t>
            </w:r>
            <w:proofErr w:type="spellStart"/>
            <w:r>
              <w:rPr>
                <w:rFonts w:eastAsia="Lucida Sans Unicode"/>
                <w:sz w:val="22"/>
                <w:lang w:eastAsia="zh-CN"/>
              </w:rPr>
              <w:t>późn</w:t>
            </w:r>
            <w:proofErr w:type="spellEnd"/>
            <w:r>
              <w:rPr>
                <w:rFonts w:eastAsia="Lucida Sans Unicode"/>
                <w:sz w:val="22"/>
                <w:lang w:eastAsia="zh-CN"/>
              </w:rPr>
              <w:t>. zm</w:t>
            </w:r>
            <w:r w:rsidRPr="00155D51">
              <w:rPr>
                <w:rFonts w:eastAsia="Lucida Sans Unicode"/>
                <w:sz w:val="22"/>
                <w:lang w:eastAsia="zh-CN"/>
              </w:rPr>
              <w:t>.</w:t>
            </w:r>
            <w:r w:rsidRPr="00F7155E">
              <w:rPr>
                <w:rFonts w:eastAsia="Lucida Sans Unicode"/>
                <w:sz w:val="22"/>
                <w:lang w:eastAsia="zh-CN"/>
              </w:rPr>
              <w:t>),</w:t>
            </w:r>
          </w:p>
          <w:p w:rsidR="0061075C" w:rsidRDefault="0061075C" w:rsidP="001E7108">
            <w:pPr>
              <w:pStyle w:val="Akapitzlist"/>
              <w:widowControl w:val="0"/>
              <w:numPr>
                <w:ilvl w:val="0"/>
                <w:numId w:val="27"/>
              </w:numPr>
              <w:suppressAutoHyphens/>
              <w:spacing w:after="0" w:line="276" w:lineRule="auto"/>
              <w:jc w:val="both"/>
              <w:rPr>
                <w:rFonts w:eastAsia="Lucida Sans Unicode"/>
                <w:sz w:val="22"/>
                <w:lang w:eastAsia="zh-CN"/>
              </w:rPr>
            </w:pPr>
            <w:r w:rsidRPr="00F7155E">
              <w:rPr>
                <w:rFonts w:eastAsia="Lucida Sans Unicode"/>
                <w:sz w:val="22"/>
                <w:lang w:eastAsia="zh-CN"/>
              </w:rPr>
              <w:t xml:space="preserve">współrzędne trójchromatyczne barwy białej i niebieskiej odblaskowej muszą zawierać się w granicach pól tolerancji barwnych przedstawionych </w:t>
            </w:r>
            <w:r w:rsidR="001E7108">
              <w:rPr>
                <w:rFonts w:eastAsia="Lucida Sans Unicode"/>
                <w:sz w:val="22"/>
                <w:lang w:eastAsia="zh-CN"/>
              </w:rPr>
              <w:t>poniższej tabeli:</w:t>
            </w:r>
          </w:p>
          <w:p w:rsidR="00EE4FA7" w:rsidRDefault="00EE4FA7" w:rsidP="00EE4FA7">
            <w:pPr>
              <w:widowControl w:val="0"/>
              <w:suppressAutoHyphens/>
              <w:spacing w:after="0" w:line="276" w:lineRule="auto"/>
              <w:jc w:val="both"/>
              <w:rPr>
                <w:rFonts w:eastAsia="Lucida Sans Unicode"/>
                <w:sz w:val="22"/>
                <w:lang w:eastAsia="zh-CN"/>
              </w:rPr>
            </w:pPr>
          </w:p>
          <w:p w:rsidR="00EE4FA7" w:rsidRPr="00EE4FA7" w:rsidRDefault="00EE4FA7" w:rsidP="00EE4FA7">
            <w:pPr>
              <w:widowControl w:val="0"/>
              <w:suppressAutoHyphens/>
              <w:spacing w:after="0" w:line="276" w:lineRule="auto"/>
              <w:jc w:val="both"/>
              <w:rPr>
                <w:rFonts w:eastAsia="Lucida Sans Unicode"/>
                <w:sz w:val="22"/>
                <w:lang w:eastAsia="zh-CN"/>
              </w:rPr>
            </w:pPr>
          </w:p>
          <w:tbl>
            <w:tblPr>
              <w:tblW w:w="5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276"/>
              <w:gridCol w:w="716"/>
              <w:gridCol w:w="709"/>
              <w:gridCol w:w="709"/>
              <w:gridCol w:w="708"/>
              <w:gridCol w:w="1701"/>
            </w:tblGrid>
            <w:tr w:rsidR="0061075C" w:rsidRPr="00F7155E" w:rsidTr="0061075C">
              <w:trPr>
                <w:cantSplit/>
                <w:trHeight w:hRule="exact" w:val="284"/>
                <w:jc w:val="center"/>
              </w:trPr>
              <w:tc>
                <w:tcPr>
                  <w:tcW w:w="1268" w:type="dxa"/>
                  <w:gridSpan w:val="2"/>
                  <w:vMerge w:val="restart"/>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lastRenderedPageBreak/>
                    <w:t>Barwa materiału</w:t>
                  </w:r>
                </w:p>
              </w:tc>
              <w:tc>
                <w:tcPr>
                  <w:tcW w:w="2842" w:type="dxa"/>
                  <w:gridSpan w:val="4"/>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Współrzędne punktów narożnych</w:t>
                  </w:r>
                </w:p>
              </w:tc>
              <w:tc>
                <w:tcPr>
                  <w:tcW w:w="1701" w:type="dxa"/>
                  <w:vMerge w:val="restart"/>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Minimalne wartości współczynnika luminacji</w:t>
                  </w:r>
                </w:p>
              </w:tc>
            </w:tr>
            <w:tr w:rsidR="0061075C" w:rsidRPr="00F7155E" w:rsidTr="0061075C">
              <w:trPr>
                <w:cantSplit/>
                <w:trHeight w:hRule="exact" w:val="222"/>
                <w:jc w:val="center"/>
              </w:trPr>
              <w:tc>
                <w:tcPr>
                  <w:tcW w:w="1268" w:type="dxa"/>
                  <w:gridSpan w:val="2"/>
                  <w:vMerge/>
                  <w:vAlign w:val="center"/>
                </w:tcPr>
                <w:p w:rsidR="0061075C" w:rsidRPr="00F7155E" w:rsidRDefault="0061075C" w:rsidP="00F7155E">
                  <w:pPr>
                    <w:spacing w:line="240" w:lineRule="auto"/>
                    <w:contextualSpacing/>
                    <w:jc w:val="center"/>
                    <w:rPr>
                      <w:rFonts w:cs="Arial"/>
                      <w:sz w:val="18"/>
                      <w:szCs w:val="18"/>
                    </w:rPr>
                  </w:pPr>
                </w:p>
              </w:tc>
              <w:tc>
                <w:tcPr>
                  <w:tcW w:w="716" w:type="dxa"/>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1</w:t>
                  </w:r>
                </w:p>
              </w:tc>
              <w:tc>
                <w:tcPr>
                  <w:tcW w:w="709" w:type="dxa"/>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2</w:t>
                  </w:r>
                </w:p>
              </w:tc>
              <w:tc>
                <w:tcPr>
                  <w:tcW w:w="709" w:type="dxa"/>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3</w:t>
                  </w:r>
                </w:p>
              </w:tc>
              <w:tc>
                <w:tcPr>
                  <w:tcW w:w="708" w:type="dxa"/>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4</w:t>
                  </w:r>
                </w:p>
              </w:tc>
              <w:tc>
                <w:tcPr>
                  <w:tcW w:w="1701" w:type="dxa"/>
                  <w:vMerge/>
                  <w:vAlign w:val="center"/>
                </w:tcPr>
                <w:p w:rsidR="0061075C" w:rsidRPr="00F7155E" w:rsidRDefault="0061075C" w:rsidP="00F7155E">
                  <w:pPr>
                    <w:spacing w:line="240" w:lineRule="auto"/>
                    <w:contextualSpacing/>
                    <w:jc w:val="center"/>
                    <w:rPr>
                      <w:rFonts w:cs="Arial"/>
                      <w:sz w:val="18"/>
                      <w:szCs w:val="18"/>
                    </w:rPr>
                  </w:pPr>
                </w:p>
              </w:tc>
            </w:tr>
            <w:tr w:rsidR="0061075C" w:rsidRPr="00F7155E" w:rsidTr="0061075C">
              <w:trPr>
                <w:cantSplit/>
                <w:trHeight w:hRule="exact" w:val="284"/>
                <w:jc w:val="center"/>
              </w:trPr>
              <w:tc>
                <w:tcPr>
                  <w:tcW w:w="992" w:type="dxa"/>
                  <w:vMerge w:val="restart"/>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Biała</w:t>
                  </w:r>
                </w:p>
              </w:tc>
              <w:tc>
                <w:tcPr>
                  <w:tcW w:w="276"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x</w:t>
                  </w:r>
                </w:p>
              </w:tc>
              <w:tc>
                <w:tcPr>
                  <w:tcW w:w="716"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0,355</w:t>
                  </w:r>
                </w:p>
              </w:tc>
              <w:tc>
                <w:tcPr>
                  <w:tcW w:w="709"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0,305</w:t>
                  </w:r>
                </w:p>
              </w:tc>
              <w:tc>
                <w:tcPr>
                  <w:tcW w:w="709"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0,285</w:t>
                  </w:r>
                </w:p>
              </w:tc>
              <w:tc>
                <w:tcPr>
                  <w:tcW w:w="708"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0,335</w:t>
                  </w:r>
                </w:p>
              </w:tc>
              <w:tc>
                <w:tcPr>
                  <w:tcW w:w="1701" w:type="dxa"/>
                  <w:vMerge w:val="restart"/>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0,27</w:t>
                  </w:r>
                </w:p>
              </w:tc>
            </w:tr>
            <w:tr w:rsidR="0061075C" w:rsidRPr="00F7155E" w:rsidTr="0061075C">
              <w:trPr>
                <w:cantSplit/>
                <w:trHeight w:hRule="exact" w:val="254"/>
                <w:jc w:val="center"/>
              </w:trPr>
              <w:tc>
                <w:tcPr>
                  <w:tcW w:w="992" w:type="dxa"/>
                  <w:vMerge/>
                  <w:shd w:val="clear" w:color="auto" w:fill="D9D9D9"/>
                  <w:vAlign w:val="center"/>
                </w:tcPr>
                <w:p w:rsidR="0061075C" w:rsidRPr="00F7155E" w:rsidRDefault="0061075C" w:rsidP="00F7155E">
                  <w:pPr>
                    <w:spacing w:line="240" w:lineRule="auto"/>
                    <w:contextualSpacing/>
                    <w:jc w:val="center"/>
                    <w:rPr>
                      <w:rFonts w:cs="Arial"/>
                      <w:sz w:val="18"/>
                      <w:szCs w:val="18"/>
                    </w:rPr>
                  </w:pPr>
                </w:p>
              </w:tc>
              <w:tc>
                <w:tcPr>
                  <w:tcW w:w="276"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y</w:t>
                  </w:r>
                </w:p>
              </w:tc>
              <w:tc>
                <w:tcPr>
                  <w:tcW w:w="716"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0,355</w:t>
                  </w:r>
                </w:p>
              </w:tc>
              <w:tc>
                <w:tcPr>
                  <w:tcW w:w="709"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0,305</w:t>
                  </w:r>
                </w:p>
              </w:tc>
              <w:tc>
                <w:tcPr>
                  <w:tcW w:w="709"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0,325</w:t>
                  </w:r>
                </w:p>
              </w:tc>
              <w:tc>
                <w:tcPr>
                  <w:tcW w:w="708"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0,375</w:t>
                  </w:r>
                </w:p>
              </w:tc>
              <w:tc>
                <w:tcPr>
                  <w:tcW w:w="1701" w:type="dxa"/>
                  <w:vMerge/>
                  <w:vAlign w:val="center"/>
                </w:tcPr>
                <w:p w:rsidR="0061075C" w:rsidRPr="00F7155E" w:rsidRDefault="0061075C" w:rsidP="00F7155E">
                  <w:pPr>
                    <w:spacing w:line="240" w:lineRule="auto"/>
                    <w:contextualSpacing/>
                    <w:jc w:val="center"/>
                    <w:rPr>
                      <w:rFonts w:cs="Arial"/>
                      <w:sz w:val="18"/>
                      <w:szCs w:val="18"/>
                    </w:rPr>
                  </w:pPr>
                </w:p>
              </w:tc>
            </w:tr>
            <w:tr w:rsidR="0061075C" w:rsidRPr="00F7155E" w:rsidTr="0061075C">
              <w:trPr>
                <w:cantSplit/>
                <w:trHeight w:hRule="exact" w:val="284"/>
                <w:jc w:val="center"/>
              </w:trPr>
              <w:tc>
                <w:tcPr>
                  <w:tcW w:w="992" w:type="dxa"/>
                  <w:vMerge w:val="restart"/>
                  <w:shd w:val="clear" w:color="auto" w:fill="D9D9D9"/>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Niebieska</w:t>
                  </w:r>
                </w:p>
              </w:tc>
              <w:tc>
                <w:tcPr>
                  <w:tcW w:w="276"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x</w:t>
                  </w:r>
                </w:p>
              </w:tc>
              <w:tc>
                <w:tcPr>
                  <w:tcW w:w="716"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0,078</w:t>
                  </w:r>
                </w:p>
              </w:tc>
              <w:tc>
                <w:tcPr>
                  <w:tcW w:w="709"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0,150</w:t>
                  </w:r>
                </w:p>
              </w:tc>
              <w:tc>
                <w:tcPr>
                  <w:tcW w:w="709"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0,210</w:t>
                  </w:r>
                </w:p>
              </w:tc>
              <w:tc>
                <w:tcPr>
                  <w:tcW w:w="708"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0,137</w:t>
                  </w:r>
                </w:p>
              </w:tc>
              <w:tc>
                <w:tcPr>
                  <w:tcW w:w="1701" w:type="dxa"/>
                  <w:vMerge w:val="restart"/>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0,01</w:t>
                  </w:r>
                </w:p>
              </w:tc>
            </w:tr>
            <w:tr w:rsidR="0061075C" w:rsidRPr="00F7155E" w:rsidTr="0061075C">
              <w:trPr>
                <w:cantSplit/>
                <w:trHeight w:hRule="exact" w:val="276"/>
                <w:jc w:val="center"/>
              </w:trPr>
              <w:tc>
                <w:tcPr>
                  <w:tcW w:w="992" w:type="dxa"/>
                  <w:vMerge/>
                  <w:shd w:val="clear" w:color="auto" w:fill="D9D9D9"/>
                  <w:vAlign w:val="center"/>
                </w:tcPr>
                <w:p w:rsidR="0061075C" w:rsidRPr="00F7155E" w:rsidRDefault="0061075C" w:rsidP="00F7155E">
                  <w:pPr>
                    <w:spacing w:line="240" w:lineRule="auto"/>
                    <w:contextualSpacing/>
                    <w:jc w:val="center"/>
                    <w:rPr>
                      <w:rFonts w:cs="Arial"/>
                      <w:sz w:val="18"/>
                      <w:szCs w:val="18"/>
                    </w:rPr>
                  </w:pPr>
                </w:p>
              </w:tc>
              <w:tc>
                <w:tcPr>
                  <w:tcW w:w="276"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y</w:t>
                  </w:r>
                </w:p>
              </w:tc>
              <w:tc>
                <w:tcPr>
                  <w:tcW w:w="716"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0,171</w:t>
                  </w:r>
                </w:p>
              </w:tc>
              <w:tc>
                <w:tcPr>
                  <w:tcW w:w="709"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0,220</w:t>
                  </w:r>
                </w:p>
              </w:tc>
              <w:tc>
                <w:tcPr>
                  <w:tcW w:w="709"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0,160</w:t>
                  </w:r>
                </w:p>
              </w:tc>
              <w:tc>
                <w:tcPr>
                  <w:tcW w:w="708" w:type="dxa"/>
                  <w:vAlign w:val="center"/>
                </w:tcPr>
                <w:p w:rsidR="0061075C" w:rsidRPr="00F7155E" w:rsidRDefault="0061075C" w:rsidP="00F7155E">
                  <w:pPr>
                    <w:snapToGrid w:val="0"/>
                    <w:spacing w:line="240" w:lineRule="auto"/>
                    <w:contextualSpacing/>
                    <w:jc w:val="center"/>
                    <w:rPr>
                      <w:rFonts w:eastAsia="Lucida Sans Unicode" w:cs="Arial"/>
                      <w:kern w:val="1"/>
                      <w:sz w:val="18"/>
                      <w:szCs w:val="18"/>
                    </w:rPr>
                  </w:pPr>
                  <w:r w:rsidRPr="00F7155E">
                    <w:rPr>
                      <w:rFonts w:eastAsia="Lucida Sans Unicode" w:cs="Arial"/>
                      <w:kern w:val="1"/>
                      <w:sz w:val="18"/>
                      <w:szCs w:val="18"/>
                    </w:rPr>
                    <w:t>0,038</w:t>
                  </w:r>
                </w:p>
              </w:tc>
              <w:tc>
                <w:tcPr>
                  <w:tcW w:w="1701" w:type="dxa"/>
                  <w:vMerge/>
                  <w:vAlign w:val="center"/>
                </w:tcPr>
                <w:p w:rsidR="0061075C" w:rsidRPr="00F7155E" w:rsidRDefault="0061075C" w:rsidP="00F7155E">
                  <w:pPr>
                    <w:spacing w:line="240" w:lineRule="auto"/>
                    <w:contextualSpacing/>
                    <w:jc w:val="center"/>
                    <w:rPr>
                      <w:rFonts w:cs="Arial"/>
                      <w:sz w:val="18"/>
                      <w:szCs w:val="18"/>
                    </w:rPr>
                  </w:pPr>
                </w:p>
              </w:tc>
            </w:tr>
          </w:tbl>
          <w:p w:rsidR="00EE4FA7" w:rsidRDefault="00EE4FA7" w:rsidP="00EE4FA7">
            <w:pPr>
              <w:pStyle w:val="Akapitzlist"/>
              <w:widowControl w:val="0"/>
              <w:suppressAutoHyphens/>
              <w:spacing w:after="0" w:line="276" w:lineRule="auto"/>
              <w:ind w:left="360"/>
              <w:jc w:val="both"/>
              <w:rPr>
                <w:rFonts w:eastAsia="Lucida Sans Unicode"/>
                <w:sz w:val="22"/>
                <w:lang w:eastAsia="zh-CN"/>
              </w:rPr>
            </w:pPr>
          </w:p>
          <w:p w:rsidR="0061075C" w:rsidRDefault="0061075C" w:rsidP="00155D51">
            <w:pPr>
              <w:pStyle w:val="Akapitzlist"/>
              <w:widowControl w:val="0"/>
              <w:numPr>
                <w:ilvl w:val="0"/>
                <w:numId w:val="26"/>
              </w:numPr>
              <w:suppressAutoHyphens/>
              <w:spacing w:after="0" w:line="276" w:lineRule="auto"/>
              <w:jc w:val="both"/>
              <w:rPr>
                <w:rFonts w:eastAsia="Lucida Sans Unicode"/>
                <w:sz w:val="22"/>
                <w:lang w:eastAsia="zh-CN"/>
              </w:rPr>
            </w:pPr>
            <w:r w:rsidRPr="00F7155E">
              <w:rPr>
                <w:rFonts w:eastAsia="Lucida Sans Unicode"/>
                <w:sz w:val="22"/>
                <w:lang w:eastAsia="zh-CN"/>
              </w:rPr>
              <w:t xml:space="preserve">Pojazd musi posiadać 2 lampy wykonane w technologii LED </w:t>
            </w:r>
            <w:r w:rsidR="001E7108">
              <w:rPr>
                <w:rFonts w:eastAsia="Lucida Sans Unicode"/>
                <w:sz w:val="22"/>
                <w:lang w:eastAsia="zh-CN"/>
              </w:rPr>
              <w:br/>
            </w:r>
            <w:r w:rsidRPr="00F7155E">
              <w:rPr>
                <w:rFonts w:eastAsia="Lucida Sans Unicode"/>
                <w:sz w:val="22"/>
                <w:lang w:eastAsia="zh-CN"/>
              </w:rPr>
              <w:t xml:space="preserve">o barwie światła niebieskiej z mocowaniem magnetycznym lub elektromagnetycznym. Lampy muszą posiadać klosz wykonany </w:t>
            </w:r>
            <w:r w:rsidR="001E7108">
              <w:rPr>
                <w:rFonts w:eastAsia="Lucida Sans Unicode"/>
                <w:sz w:val="22"/>
                <w:lang w:eastAsia="zh-CN"/>
              </w:rPr>
              <w:br/>
            </w:r>
            <w:r w:rsidRPr="00F7155E">
              <w:rPr>
                <w:rFonts w:eastAsia="Lucida Sans Unicode"/>
                <w:sz w:val="22"/>
                <w:lang w:eastAsia="zh-CN"/>
              </w:rPr>
              <w:t xml:space="preserve">z poliwęglanu oraz przewód spiralny o długości w zakresie od 5 do 5,5 metra w stanie rozciągniętym służący do jej zasilania </w:t>
            </w:r>
            <w:r>
              <w:rPr>
                <w:rFonts w:eastAsia="Lucida Sans Unicode"/>
                <w:sz w:val="22"/>
                <w:lang w:eastAsia="zh-CN"/>
              </w:rPr>
              <w:br/>
            </w:r>
            <w:r w:rsidRPr="00F7155E">
              <w:rPr>
                <w:rFonts w:eastAsia="Lucida Sans Unicode"/>
                <w:sz w:val="22"/>
                <w:lang w:eastAsia="zh-CN"/>
              </w:rPr>
              <w:t>z gniazd,</w:t>
            </w:r>
            <w:r>
              <w:rPr>
                <w:rFonts w:eastAsia="Lucida Sans Unicode"/>
                <w:sz w:val="22"/>
                <w:lang w:eastAsia="zh-CN"/>
              </w:rPr>
              <w:t xml:space="preserve"> </w:t>
            </w:r>
            <w:r w:rsidRPr="00F7155E">
              <w:rPr>
                <w:rFonts w:eastAsia="Lucida Sans Unicode"/>
                <w:sz w:val="22"/>
                <w:lang w:eastAsia="zh-CN"/>
              </w:rPr>
              <w:t xml:space="preserve">o których mowa w </w:t>
            </w:r>
            <w:r>
              <w:rPr>
                <w:rFonts w:eastAsia="Lucida Sans Unicode"/>
                <w:sz w:val="22"/>
                <w:lang w:eastAsia="zh-CN"/>
              </w:rPr>
              <w:t>dziale II</w:t>
            </w:r>
            <w:r w:rsidRPr="00F7155E">
              <w:rPr>
                <w:rFonts w:eastAsia="Lucida Sans Unicode"/>
                <w:sz w:val="22"/>
                <w:lang w:eastAsia="zh-CN"/>
              </w:rPr>
              <w:t xml:space="preserve">. Lampy muszą posiadać homologację. Podstawy lamp nie mogą powodować uszkodzeń powłoki lakierniczej pojazdu. Sposób mocowania lampy musi zapewniać możliwość jazdy pojazdem z maksymalną prędkością określoną dla pojazdu bazowego. Wymóg musi być potwierdzony badaniem wykonanym przez właściwą akredytowaną jednostkę badawczą lub certyfikującą. Wyniki badań muszą być uzyskane na podstawie badań drogowych </w:t>
            </w:r>
            <w:r w:rsidR="001E7108">
              <w:rPr>
                <w:rFonts w:eastAsia="Lucida Sans Unicode"/>
                <w:sz w:val="22"/>
                <w:lang w:eastAsia="zh-CN"/>
              </w:rPr>
              <w:br/>
            </w:r>
            <w:r w:rsidRPr="00F7155E">
              <w:rPr>
                <w:rFonts w:eastAsia="Lucida Sans Unicode"/>
                <w:sz w:val="22"/>
                <w:lang w:eastAsia="zh-CN"/>
              </w:rPr>
              <w:t xml:space="preserve">i muszą uwzględniać drgania spowodowane nierównościami nawierzchni drogi, przeciążenia wynikające z poruszania się pojazdu po łuku, nagłego hamowania oraz podmuchu wiatru. </w:t>
            </w:r>
          </w:p>
          <w:p w:rsidR="0061075C" w:rsidRPr="00F7155E" w:rsidRDefault="0061075C" w:rsidP="00155D51">
            <w:pPr>
              <w:pStyle w:val="Akapitzlist"/>
              <w:widowControl w:val="0"/>
              <w:numPr>
                <w:ilvl w:val="0"/>
                <w:numId w:val="26"/>
              </w:numPr>
              <w:suppressAutoHyphens/>
              <w:spacing w:after="0" w:line="276" w:lineRule="auto"/>
              <w:jc w:val="both"/>
              <w:rPr>
                <w:rFonts w:eastAsia="Lucida Sans Unicode"/>
                <w:sz w:val="22"/>
                <w:lang w:eastAsia="zh-CN"/>
              </w:rPr>
            </w:pPr>
            <w:r w:rsidRPr="00F7155E">
              <w:rPr>
                <w:rFonts w:eastAsia="Lucida Sans Unicode"/>
                <w:sz w:val="22"/>
                <w:lang w:eastAsia="zh-CN"/>
              </w:rPr>
              <w:t>Urządzenie wysyłające ostrzegawcze sygnały dźwiękowe uprzywilejowania pojazdu w ruchu drogowym i rozgłaszające komunikaty po zamontowaniu w pojeździe musi:</w:t>
            </w:r>
          </w:p>
          <w:p w:rsidR="0061075C" w:rsidRDefault="0061075C" w:rsidP="00155D51">
            <w:pPr>
              <w:pStyle w:val="Akapitzlist"/>
              <w:widowControl w:val="0"/>
              <w:numPr>
                <w:ilvl w:val="0"/>
                <w:numId w:val="28"/>
              </w:numPr>
              <w:suppressAutoHyphens/>
              <w:spacing w:after="0" w:line="276" w:lineRule="auto"/>
              <w:jc w:val="both"/>
              <w:rPr>
                <w:rFonts w:eastAsia="Lucida Sans Unicode"/>
                <w:sz w:val="22"/>
                <w:lang w:eastAsia="zh-CN"/>
              </w:rPr>
            </w:pPr>
            <w:r w:rsidRPr="00F7155E">
              <w:rPr>
                <w:rFonts w:eastAsia="Lucida Sans Unicode"/>
                <w:sz w:val="22"/>
                <w:lang w:eastAsia="zh-CN"/>
              </w:rPr>
              <w:t xml:space="preserve">wytwarzać dźwięki, których ekwiwalentny poziom ciśnienia akustycznego wg krzywej korekcyjnej A mierzony całkującym miernikiem poziomu dźwięku umieszczonym w odległości 7 m od przedniego zderzaka pojazdu musi zawierać się w granicach 105 </w:t>
            </w:r>
            <w:proofErr w:type="spellStart"/>
            <w:r w:rsidRPr="00F7155E">
              <w:rPr>
                <w:rFonts w:eastAsia="Lucida Sans Unicode"/>
                <w:sz w:val="22"/>
                <w:lang w:eastAsia="zh-CN"/>
              </w:rPr>
              <w:t>dB</w:t>
            </w:r>
            <w:proofErr w:type="spellEnd"/>
            <w:r w:rsidRPr="00F7155E">
              <w:rPr>
                <w:rFonts w:eastAsia="Lucida Sans Unicode"/>
                <w:sz w:val="22"/>
                <w:lang w:eastAsia="zh-CN"/>
              </w:rPr>
              <w:t xml:space="preserve">(A) ÷ 115 </w:t>
            </w:r>
            <w:proofErr w:type="spellStart"/>
            <w:r w:rsidRPr="00F7155E">
              <w:rPr>
                <w:rFonts w:eastAsia="Lucida Sans Unicode"/>
                <w:sz w:val="22"/>
                <w:lang w:eastAsia="zh-CN"/>
              </w:rPr>
              <w:t>dB</w:t>
            </w:r>
            <w:proofErr w:type="spellEnd"/>
            <w:r w:rsidRPr="00F7155E">
              <w:rPr>
                <w:rFonts w:eastAsia="Lucida Sans Unicode"/>
                <w:sz w:val="22"/>
                <w:lang w:eastAsia="zh-CN"/>
              </w:rPr>
              <w:t>(A), dla każdego rodzaju dźwięku. Warunki badań wg PN-92/S-76004 lub regulaminu 28 EKG ONZ. Wymóg musi być potwierdzony badaniem wykonanym przez właściwą akredytowaną jednostkę badawczą lub certyfikującą.,</w:t>
            </w:r>
          </w:p>
          <w:p w:rsidR="0061075C" w:rsidRDefault="0061075C" w:rsidP="00155D51">
            <w:pPr>
              <w:pStyle w:val="Akapitzlist"/>
              <w:widowControl w:val="0"/>
              <w:numPr>
                <w:ilvl w:val="0"/>
                <w:numId w:val="28"/>
              </w:numPr>
              <w:suppressAutoHyphens/>
              <w:spacing w:after="0" w:line="276" w:lineRule="auto"/>
              <w:jc w:val="both"/>
              <w:rPr>
                <w:rFonts w:eastAsia="Lucida Sans Unicode"/>
                <w:sz w:val="22"/>
                <w:lang w:eastAsia="zh-CN"/>
              </w:rPr>
            </w:pPr>
            <w:r w:rsidRPr="00F7155E">
              <w:rPr>
                <w:rFonts w:eastAsia="Lucida Sans Unicode"/>
                <w:sz w:val="22"/>
                <w:lang w:eastAsia="zh-CN"/>
              </w:rPr>
              <w:t xml:space="preserve">wytwarzać dźwięki, których ekwiwalentny poziom ciśnienia akustycznego wg krzywej korekcyjnej A mierzony całkującym miernikiem poziomu dźwięku w kabinie, </w:t>
            </w:r>
            <w:r w:rsidR="001E7108">
              <w:rPr>
                <w:rFonts w:eastAsia="Lucida Sans Unicode"/>
                <w:sz w:val="22"/>
                <w:lang w:eastAsia="zh-CN"/>
              </w:rPr>
              <w:br/>
            </w:r>
            <w:r w:rsidRPr="00F7155E">
              <w:rPr>
                <w:rFonts w:eastAsia="Lucida Sans Unicode"/>
                <w:sz w:val="22"/>
                <w:lang w:eastAsia="zh-CN"/>
              </w:rPr>
              <w:t xml:space="preserve">na postoju nie może przekraczać 80 </w:t>
            </w:r>
            <w:proofErr w:type="spellStart"/>
            <w:r w:rsidRPr="00F7155E">
              <w:rPr>
                <w:rFonts w:eastAsia="Lucida Sans Unicode"/>
                <w:sz w:val="22"/>
                <w:lang w:eastAsia="zh-CN"/>
              </w:rPr>
              <w:t>dB</w:t>
            </w:r>
            <w:proofErr w:type="spellEnd"/>
            <w:r w:rsidRPr="00F7155E">
              <w:rPr>
                <w:rFonts w:eastAsia="Lucida Sans Unicode"/>
                <w:sz w:val="22"/>
                <w:lang w:eastAsia="zh-CN"/>
              </w:rPr>
              <w:t xml:space="preserve"> (A), dla każdego rodzaju dźwięku. Warunki badań wg PN-90/S-04052 ISO 5128. Wymóg musi być potwierdzony badaniem wykonanym przez właściwą akredytowaną jednostkę badawczą lub certyfikującą.,</w:t>
            </w:r>
          </w:p>
          <w:p w:rsidR="0061075C" w:rsidRDefault="0061075C" w:rsidP="00155D51">
            <w:pPr>
              <w:pStyle w:val="Akapitzlist"/>
              <w:widowControl w:val="0"/>
              <w:numPr>
                <w:ilvl w:val="0"/>
                <w:numId w:val="28"/>
              </w:numPr>
              <w:suppressAutoHyphens/>
              <w:spacing w:after="0" w:line="276" w:lineRule="auto"/>
              <w:jc w:val="both"/>
              <w:rPr>
                <w:rFonts w:eastAsia="Lucida Sans Unicode"/>
                <w:sz w:val="22"/>
                <w:lang w:eastAsia="zh-CN"/>
              </w:rPr>
            </w:pPr>
            <w:r w:rsidRPr="00F7155E">
              <w:rPr>
                <w:rFonts w:eastAsia="Lucida Sans Unicode"/>
                <w:sz w:val="22"/>
                <w:lang w:eastAsia="zh-CN"/>
              </w:rPr>
              <w:t>być zamontowane w komorze silnika w sposób nieutrudniający dostępu do innych elementów pojazdu,</w:t>
            </w:r>
          </w:p>
          <w:p w:rsidR="0061075C" w:rsidRPr="00F7155E" w:rsidRDefault="0061075C" w:rsidP="00155D51">
            <w:pPr>
              <w:pStyle w:val="Akapitzlist"/>
              <w:widowControl w:val="0"/>
              <w:numPr>
                <w:ilvl w:val="0"/>
                <w:numId w:val="28"/>
              </w:numPr>
              <w:suppressAutoHyphens/>
              <w:spacing w:after="0" w:line="276" w:lineRule="auto"/>
              <w:jc w:val="both"/>
              <w:rPr>
                <w:rFonts w:eastAsia="Lucida Sans Unicode"/>
                <w:sz w:val="22"/>
                <w:lang w:eastAsia="zh-CN"/>
              </w:rPr>
            </w:pPr>
            <w:r w:rsidRPr="00F7155E">
              <w:rPr>
                <w:rFonts w:eastAsia="Lucida Sans Unicode"/>
                <w:sz w:val="22"/>
                <w:lang w:eastAsia="zh-CN"/>
              </w:rPr>
              <w:t>spełniać wymagania dla obudów ochronnych w klasie min. IP 54 wg normy PN-EN 60529:2003.</w:t>
            </w:r>
          </w:p>
          <w:p w:rsidR="0061075C" w:rsidRPr="00F7155E" w:rsidRDefault="0061075C" w:rsidP="00F7155E">
            <w:pPr>
              <w:pStyle w:val="Akapitzlist"/>
              <w:widowControl w:val="0"/>
              <w:numPr>
                <w:ilvl w:val="0"/>
                <w:numId w:val="26"/>
              </w:numPr>
              <w:suppressAutoHyphens/>
              <w:spacing w:after="0" w:line="276" w:lineRule="auto"/>
              <w:jc w:val="both"/>
              <w:rPr>
                <w:rFonts w:eastAsia="Lucida Sans Unicode"/>
                <w:sz w:val="22"/>
                <w:lang w:eastAsia="zh-CN"/>
              </w:rPr>
            </w:pPr>
            <w:r w:rsidRPr="00F7155E">
              <w:rPr>
                <w:rFonts w:eastAsia="Lucida Sans Unicode"/>
                <w:sz w:val="22"/>
                <w:lang w:eastAsia="zh-CN"/>
              </w:rPr>
              <w:lastRenderedPageBreak/>
              <w:t>We wnętrzu pojazdu musi być zamontowany w sposób skryty manipulator (z wbudowanym mikrofonem) umożliwiający sterowanie zespol</w:t>
            </w:r>
            <w:r>
              <w:rPr>
                <w:rFonts w:eastAsia="Lucida Sans Unicode"/>
                <w:sz w:val="22"/>
                <w:lang w:eastAsia="zh-CN"/>
              </w:rPr>
              <w:t xml:space="preserve">onym urządzeniem </w:t>
            </w:r>
            <w:proofErr w:type="spellStart"/>
            <w:r>
              <w:rPr>
                <w:rFonts w:eastAsia="Lucida Sans Unicode"/>
                <w:sz w:val="22"/>
                <w:lang w:eastAsia="zh-CN"/>
              </w:rPr>
              <w:t>rozgłoszeniowo</w:t>
            </w:r>
            <w:proofErr w:type="spellEnd"/>
            <w:r>
              <w:rPr>
                <w:rFonts w:eastAsia="Lucida Sans Unicode"/>
                <w:sz w:val="22"/>
                <w:lang w:eastAsia="zh-CN"/>
              </w:rPr>
              <w:t>–</w:t>
            </w:r>
            <w:r w:rsidRPr="00F7155E">
              <w:rPr>
                <w:rFonts w:eastAsia="Lucida Sans Unicode"/>
                <w:sz w:val="22"/>
                <w:lang w:eastAsia="zh-CN"/>
              </w:rPr>
              <w:t>alarmowym przez dysponenta lub kierowcę, które musi posiadać funkcje:</w:t>
            </w:r>
          </w:p>
          <w:p w:rsidR="0061075C" w:rsidRPr="00F7155E" w:rsidRDefault="0061075C" w:rsidP="00F7155E">
            <w:pPr>
              <w:pStyle w:val="Akapitzlist"/>
              <w:widowControl w:val="0"/>
              <w:numPr>
                <w:ilvl w:val="0"/>
                <w:numId w:val="30"/>
              </w:numPr>
              <w:suppressAutoHyphens/>
              <w:spacing w:after="0" w:line="276" w:lineRule="auto"/>
              <w:jc w:val="both"/>
              <w:rPr>
                <w:rFonts w:eastAsia="Lucida Sans Unicode"/>
                <w:sz w:val="22"/>
                <w:lang w:eastAsia="zh-CN"/>
              </w:rPr>
            </w:pPr>
            <w:r w:rsidRPr="00F7155E">
              <w:rPr>
                <w:rFonts w:eastAsia="Lucida Sans Unicode"/>
                <w:sz w:val="22"/>
                <w:lang w:eastAsia="zh-CN"/>
              </w:rPr>
              <w:t>wytwarzania, co najmniej 3 rodzaje dźwięków,</w:t>
            </w:r>
          </w:p>
          <w:p w:rsidR="0061075C" w:rsidRPr="00F7155E" w:rsidRDefault="0061075C" w:rsidP="00F7155E">
            <w:pPr>
              <w:pStyle w:val="Akapitzlist"/>
              <w:widowControl w:val="0"/>
              <w:numPr>
                <w:ilvl w:val="0"/>
                <w:numId w:val="30"/>
              </w:numPr>
              <w:suppressAutoHyphens/>
              <w:spacing w:after="0" w:line="276" w:lineRule="auto"/>
              <w:jc w:val="both"/>
              <w:rPr>
                <w:rFonts w:eastAsia="Lucida Sans Unicode"/>
                <w:sz w:val="22"/>
                <w:lang w:eastAsia="zh-CN"/>
              </w:rPr>
            </w:pPr>
            <w:r w:rsidRPr="00F7155E">
              <w:rPr>
                <w:rFonts w:eastAsia="Lucida Sans Unicode"/>
                <w:sz w:val="22"/>
                <w:lang w:eastAsia="zh-CN"/>
              </w:rPr>
              <w:t>przełączania tonu sygnału uprzywilejowania: „Le-on”, „Wilk”, „Pies” (Hi-</w:t>
            </w:r>
            <w:proofErr w:type="spellStart"/>
            <w:r w:rsidRPr="00F7155E">
              <w:rPr>
                <w:rFonts w:eastAsia="Lucida Sans Unicode"/>
                <w:sz w:val="22"/>
                <w:lang w:eastAsia="zh-CN"/>
              </w:rPr>
              <w:t>lo</w:t>
            </w:r>
            <w:proofErr w:type="spellEnd"/>
            <w:r w:rsidRPr="00F7155E">
              <w:rPr>
                <w:rFonts w:eastAsia="Lucida Sans Unicode"/>
                <w:sz w:val="22"/>
                <w:lang w:eastAsia="zh-CN"/>
              </w:rPr>
              <w:t xml:space="preserve">, </w:t>
            </w:r>
            <w:proofErr w:type="spellStart"/>
            <w:r w:rsidRPr="00F7155E">
              <w:rPr>
                <w:rFonts w:eastAsia="Lucida Sans Unicode"/>
                <w:sz w:val="22"/>
                <w:lang w:eastAsia="zh-CN"/>
              </w:rPr>
              <w:t>Yelp</w:t>
            </w:r>
            <w:proofErr w:type="spellEnd"/>
            <w:r w:rsidRPr="00F7155E">
              <w:rPr>
                <w:rFonts w:eastAsia="Lucida Sans Unicode"/>
                <w:sz w:val="22"/>
                <w:lang w:eastAsia="zh-CN"/>
              </w:rPr>
              <w:t xml:space="preserve">, </w:t>
            </w:r>
            <w:proofErr w:type="spellStart"/>
            <w:r w:rsidRPr="00F7155E">
              <w:rPr>
                <w:rFonts w:eastAsia="Lucida Sans Unicode"/>
                <w:sz w:val="22"/>
                <w:lang w:eastAsia="zh-CN"/>
              </w:rPr>
              <w:t>Wail</w:t>
            </w:r>
            <w:proofErr w:type="spellEnd"/>
            <w:r w:rsidRPr="00F7155E">
              <w:rPr>
                <w:rFonts w:eastAsia="Lucida Sans Unicode"/>
                <w:sz w:val="22"/>
                <w:lang w:eastAsia="zh-CN"/>
              </w:rPr>
              <w:t>),</w:t>
            </w:r>
          </w:p>
          <w:p w:rsidR="0061075C" w:rsidRPr="00F7155E" w:rsidRDefault="0061075C" w:rsidP="00F7155E">
            <w:pPr>
              <w:pStyle w:val="Akapitzlist"/>
              <w:widowControl w:val="0"/>
              <w:numPr>
                <w:ilvl w:val="0"/>
                <w:numId w:val="30"/>
              </w:numPr>
              <w:suppressAutoHyphens/>
              <w:spacing w:after="0" w:line="276" w:lineRule="auto"/>
              <w:jc w:val="both"/>
              <w:rPr>
                <w:rFonts w:eastAsia="Lucida Sans Unicode"/>
                <w:sz w:val="22"/>
                <w:lang w:eastAsia="zh-CN"/>
              </w:rPr>
            </w:pPr>
            <w:r w:rsidRPr="00F7155E">
              <w:rPr>
                <w:rFonts w:eastAsia="Lucida Sans Unicode"/>
                <w:sz w:val="22"/>
                <w:lang w:eastAsia="zh-CN"/>
              </w:rPr>
              <w:t>sterowania sygnalizacją świetlną,</w:t>
            </w:r>
          </w:p>
          <w:p w:rsidR="0061075C" w:rsidRPr="00F7155E" w:rsidRDefault="0061075C" w:rsidP="00F7155E">
            <w:pPr>
              <w:pStyle w:val="Akapitzlist"/>
              <w:widowControl w:val="0"/>
              <w:numPr>
                <w:ilvl w:val="0"/>
                <w:numId w:val="30"/>
              </w:numPr>
              <w:suppressAutoHyphens/>
              <w:spacing w:after="0" w:line="276" w:lineRule="auto"/>
              <w:jc w:val="both"/>
              <w:rPr>
                <w:rFonts w:eastAsia="Lucida Sans Unicode"/>
                <w:sz w:val="22"/>
                <w:lang w:eastAsia="zh-CN"/>
              </w:rPr>
            </w:pPr>
            <w:r w:rsidRPr="00F7155E">
              <w:rPr>
                <w:rFonts w:eastAsia="Lucida Sans Unicode"/>
                <w:sz w:val="22"/>
                <w:lang w:eastAsia="zh-CN"/>
              </w:rPr>
              <w:t>sterowania urządzeniem rozgłoszeniowym.</w:t>
            </w:r>
          </w:p>
          <w:p w:rsidR="0061075C" w:rsidRPr="00F7155E" w:rsidRDefault="0061075C" w:rsidP="00F7155E">
            <w:pPr>
              <w:pStyle w:val="Akapitzlist"/>
              <w:widowControl w:val="0"/>
              <w:numPr>
                <w:ilvl w:val="0"/>
                <w:numId w:val="26"/>
              </w:numPr>
              <w:suppressAutoHyphens/>
              <w:spacing w:after="0" w:line="276" w:lineRule="auto"/>
              <w:jc w:val="both"/>
              <w:rPr>
                <w:rFonts w:eastAsia="Lucida Sans Unicode"/>
                <w:sz w:val="22"/>
                <w:lang w:eastAsia="zh-CN"/>
              </w:rPr>
            </w:pPr>
            <w:r w:rsidRPr="00F7155E">
              <w:rPr>
                <w:rFonts w:eastAsia="Lucida Sans Unicode"/>
                <w:sz w:val="22"/>
                <w:lang w:eastAsia="zh-CN"/>
              </w:rPr>
              <w:t xml:space="preserve">Działanie urządzeń sygnalizacji uprzywilejowania pojazdu </w:t>
            </w:r>
            <w:r w:rsidR="001E7108">
              <w:rPr>
                <w:rFonts w:eastAsia="Lucida Sans Unicode"/>
                <w:sz w:val="22"/>
                <w:lang w:eastAsia="zh-CN"/>
              </w:rPr>
              <w:br/>
            </w:r>
            <w:r w:rsidRPr="00F7155E">
              <w:rPr>
                <w:rFonts w:eastAsia="Lucida Sans Unicode"/>
                <w:sz w:val="22"/>
                <w:lang w:eastAsia="zh-CN"/>
              </w:rPr>
              <w:t>w ruchu drogowym musi spełniać następujące warunki:</w:t>
            </w:r>
          </w:p>
          <w:p w:rsidR="0061075C" w:rsidRPr="00F7155E" w:rsidRDefault="0061075C" w:rsidP="00F7155E">
            <w:pPr>
              <w:pStyle w:val="Akapitzlist"/>
              <w:widowControl w:val="0"/>
              <w:numPr>
                <w:ilvl w:val="0"/>
                <w:numId w:val="31"/>
              </w:numPr>
              <w:suppressAutoHyphens/>
              <w:spacing w:after="0" w:line="276" w:lineRule="auto"/>
              <w:jc w:val="both"/>
              <w:rPr>
                <w:rFonts w:eastAsia="Lucida Sans Unicode"/>
                <w:sz w:val="22"/>
                <w:lang w:eastAsia="zh-CN"/>
              </w:rPr>
            </w:pPr>
            <w:r w:rsidRPr="00F7155E">
              <w:rPr>
                <w:rFonts w:eastAsia="Lucida Sans Unicode"/>
                <w:sz w:val="22"/>
                <w:lang w:eastAsia="zh-CN"/>
              </w:rPr>
              <w:t>włączenie sygnalizacji dźwiękowej musi pociągać za sobą jednocześnie włączenie sygnalizacji świetlnej o barwie światła niebieskiej (nie może być możliwości włączenia samej sygnalizacji dźwiękowej, tj. bez równoczesnej sygnalizacji świetlnej),</w:t>
            </w:r>
          </w:p>
          <w:p w:rsidR="0061075C" w:rsidRPr="00F7155E" w:rsidRDefault="0061075C" w:rsidP="00F7155E">
            <w:pPr>
              <w:pStyle w:val="Akapitzlist"/>
              <w:widowControl w:val="0"/>
              <w:numPr>
                <w:ilvl w:val="0"/>
                <w:numId w:val="31"/>
              </w:numPr>
              <w:suppressAutoHyphens/>
              <w:spacing w:after="0" w:line="276" w:lineRule="auto"/>
              <w:jc w:val="both"/>
              <w:rPr>
                <w:rFonts w:eastAsia="Lucida Sans Unicode"/>
                <w:sz w:val="22"/>
                <w:lang w:eastAsia="zh-CN"/>
              </w:rPr>
            </w:pPr>
            <w:r w:rsidRPr="00F7155E">
              <w:rPr>
                <w:rFonts w:eastAsia="Lucida Sans Unicode"/>
                <w:sz w:val="22"/>
                <w:lang w:eastAsia="zh-CN"/>
              </w:rPr>
              <w:t>musi istnieć możliwość włączenia samej sygnalizacji świetlnej barwie światła niebieskiej (bez sygnalizacji dźwiękowej),</w:t>
            </w:r>
          </w:p>
          <w:p w:rsidR="0061075C" w:rsidRPr="00F7155E" w:rsidRDefault="0061075C" w:rsidP="00F7155E">
            <w:pPr>
              <w:pStyle w:val="Akapitzlist"/>
              <w:widowControl w:val="0"/>
              <w:numPr>
                <w:ilvl w:val="0"/>
                <w:numId w:val="31"/>
              </w:numPr>
              <w:suppressAutoHyphens/>
              <w:spacing w:after="0" w:line="276" w:lineRule="auto"/>
              <w:jc w:val="both"/>
              <w:rPr>
                <w:rFonts w:eastAsia="Lucida Sans Unicode"/>
                <w:sz w:val="22"/>
                <w:lang w:eastAsia="zh-CN"/>
              </w:rPr>
            </w:pPr>
            <w:r w:rsidRPr="00F7155E">
              <w:rPr>
                <w:rFonts w:eastAsia="Lucida Sans Unicode"/>
                <w:sz w:val="22"/>
                <w:lang w:eastAsia="zh-CN"/>
              </w:rPr>
              <w:t>włączenie lamp uprzywilejowania pojazdu w ruchu drogowym musi być sygnalizowane lampką kontrolną,</w:t>
            </w:r>
          </w:p>
          <w:p w:rsidR="0061075C" w:rsidRPr="00F7155E" w:rsidRDefault="0061075C" w:rsidP="00F7155E">
            <w:pPr>
              <w:pStyle w:val="Akapitzlist"/>
              <w:widowControl w:val="0"/>
              <w:numPr>
                <w:ilvl w:val="0"/>
                <w:numId w:val="31"/>
              </w:numPr>
              <w:suppressAutoHyphens/>
              <w:spacing w:after="0" w:line="276" w:lineRule="auto"/>
              <w:jc w:val="both"/>
              <w:rPr>
                <w:rFonts w:eastAsia="Lucida Sans Unicode"/>
                <w:sz w:val="22"/>
                <w:lang w:eastAsia="zh-CN"/>
              </w:rPr>
            </w:pPr>
            <w:r w:rsidRPr="00F7155E">
              <w:rPr>
                <w:rFonts w:eastAsia="Lucida Sans Unicode"/>
                <w:sz w:val="22"/>
                <w:lang w:eastAsia="zh-CN"/>
              </w:rPr>
              <w:t>włączenie urządzenia rozgłoszeniowego musi przerywać emisję dźwiękowych sygnałów ostrzegawczych, zaś jego wyłączenie powodować dalszą pracę sygnalizacji dźwiękowej, o ile była ona wcześniej włączona,</w:t>
            </w:r>
          </w:p>
          <w:p w:rsidR="0061075C" w:rsidRPr="00F7155E" w:rsidRDefault="0061075C" w:rsidP="00F7155E">
            <w:pPr>
              <w:pStyle w:val="Akapitzlist"/>
              <w:widowControl w:val="0"/>
              <w:numPr>
                <w:ilvl w:val="0"/>
                <w:numId w:val="31"/>
              </w:numPr>
              <w:suppressAutoHyphens/>
              <w:spacing w:after="0" w:line="276" w:lineRule="auto"/>
              <w:jc w:val="both"/>
              <w:rPr>
                <w:rFonts w:eastAsia="Lucida Sans Unicode"/>
                <w:sz w:val="22"/>
                <w:lang w:eastAsia="zh-CN"/>
              </w:rPr>
            </w:pPr>
            <w:r w:rsidRPr="00F7155E">
              <w:rPr>
                <w:rFonts w:eastAsia="Lucida Sans Unicode"/>
                <w:sz w:val="22"/>
                <w:lang w:eastAsia="zh-CN"/>
              </w:rPr>
              <w:t>działanie sygnalizacji świetlnej musi być możliwe również przy wyjętym kluczyku ze stacyjki pojazdu.</w:t>
            </w:r>
          </w:p>
          <w:p w:rsidR="0061075C" w:rsidRPr="00F7155E" w:rsidRDefault="0061075C" w:rsidP="00F7155E">
            <w:pPr>
              <w:pStyle w:val="Akapitzlist"/>
              <w:widowControl w:val="0"/>
              <w:numPr>
                <w:ilvl w:val="0"/>
                <w:numId w:val="31"/>
              </w:numPr>
              <w:suppressAutoHyphens/>
              <w:spacing w:after="0" w:line="276" w:lineRule="auto"/>
              <w:jc w:val="both"/>
              <w:rPr>
                <w:rFonts w:eastAsia="Lucida Sans Unicode"/>
                <w:sz w:val="22"/>
                <w:lang w:eastAsia="zh-CN"/>
              </w:rPr>
            </w:pPr>
            <w:r w:rsidRPr="00F7155E">
              <w:rPr>
                <w:rFonts w:eastAsia="Lucida Sans Unicode"/>
                <w:sz w:val="22"/>
                <w:lang w:eastAsia="zh-CN"/>
              </w:rPr>
              <w:t>musi istnieć możliwość korzystania z urządzenia rozgłaszającego przy wyłączonej sygnalizacji świetlnej.</w:t>
            </w:r>
          </w:p>
          <w:p w:rsidR="0061075C" w:rsidRDefault="0061075C" w:rsidP="00155D51">
            <w:pPr>
              <w:pStyle w:val="Akapitzlist"/>
              <w:widowControl w:val="0"/>
              <w:numPr>
                <w:ilvl w:val="0"/>
                <w:numId w:val="26"/>
              </w:numPr>
              <w:suppressAutoHyphens/>
              <w:spacing w:after="0" w:line="276" w:lineRule="auto"/>
              <w:jc w:val="both"/>
              <w:rPr>
                <w:rFonts w:eastAsia="Lucida Sans Unicode"/>
                <w:sz w:val="22"/>
                <w:lang w:eastAsia="zh-CN"/>
              </w:rPr>
            </w:pPr>
            <w:r w:rsidRPr="00F7155E">
              <w:rPr>
                <w:rFonts w:eastAsia="Lucida Sans Unicode"/>
                <w:sz w:val="22"/>
                <w:lang w:eastAsia="zh-CN"/>
              </w:rPr>
              <w:t xml:space="preserve">Dwie lampy </w:t>
            </w:r>
            <w:r>
              <w:rPr>
                <w:rFonts w:eastAsia="Lucida Sans Unicode"/>
                <w:sz w:val="22"/>
                <w:lang w:eastAsia="zh-CN"/>
              </w:rPr>
              <w:t xml:space="preserve">LED </w:t>
            </w:r>
            <w:r w:rsidRPr="00F7155E">
              <w:rPr>
                <w:rFonts w:eastAsia="Lucida Sans Unicode"/>
                <w:sz w:val="22"/>
                <w:lang w:eastAsia="zh-CN"/>
              </w:rPr>
              <w:t xml:space="preserve">o kloszach bezbarwnych, zamontowane </w:t>
            </w:r>
            <w:r w:rsidR="001E7108">
              <w:rPr>
                <w:rFonts w:eastAsia="Lucida Sans Unicode"/>
                <w:sz w:val="22"/>
                <w:lang w:eastAsia="zh-CN"/>
              </w:rPr>
              <w:br/>
            </w:r>
            <w:r w:rsidRPr="00F7155E">
              <w:rPr>
                <w:rFonts w:eastAsia="Lucida Sans Unicode"/>
                <w:sz w:val="22"/>
                <w:lang w:eastAsia="zh-CN"/>
              </w:rPr>
              <w:t>za przednią (częścią) atrapą pojazdu, emitujące ś</w:t>
            </w:r>
            <w:r>
              <w:rPr>
                <w:rFonts w:eastAsia="Lucida Sans Unicode"/>
                <w:sz w:val="22"/>
                <w:lang w:eastAsia="zh-CN"/>
              </w:rPr>
              <w:t>wiatło pulsacyjne naprzemiennie</w:t>
            </w:r>
            <w:r w:rsidRPr="00F7155E">
              <w:rPr>
                <w:rFonts w:eastAsia="Lucida Sans Unicode"/>
                <w:sz w:val="22"/>
                <w:lang w:eastAsia="zh-CN"/>
              </w:rPr>
              <w:t xml:space="preserve"> barwy niebieskiej, lampy muszą być zamontowane w sposób skryty – zakamuflowany Lampy musza być zamontowane w taki sposób, aby źródło światła było umieszczone prostopadle do osi poziomej pojazdu i możliwe było mycie pojazdu w myjni bezdotykowej bez konieczności ich demontażu.</w:t>
            </w:r>
          </w:p>
          <w:p w:rsidR="0061075C" w:rsidRDefault="0061075C" w:rsidP="00155D51">
            <w:pPr>
              <w:pStyle w:val="Akapitzlist"/>
              <w:widowControl w:val="0"/>
              <w:numPr>
                <w:ilvl w:val="0"/>
                <w:numId w:val="26"/>
              </w:numPr>
              <w:suppressAutoHyphens/>
              <w:spacing w:after="0" w:line="276" w:lineRule="auto"/>
              <w:jc w:val="both"/>
              <w:rPr>
                <w:rFonts w:eastAsia="Lucida Sans Unicode"/>
                <w:sz w:val="22"/>
                <w:lang w:eastAsia="zh-CN"/>
              </w:rPr>
            </w:pPr>
            <w:r w:rsidRPr="00F7155E">
              <w:rPr>
                <w:rFonts w:eastAsia="Lucida Sans Unicode"/>
                <w:sz w:val="22"/>
                <w:lang w:eastAsia="zh-CN"/>
              </w:rPr>
              <w:t xml:space="preserve">W tylnej części pojazdu, przy fabrycznym oświetleniu muszą być zamontowane dwie lampy </w:t>
            </w:r>
            <w:r>
              <w:rPr>
                <w:rFonts w:eastAsia="Lucida Sans Unicode"/>
                <w:sz w:val="22"/>
                <w:lang w:eastAsia="zh-CN"/>
              </w:rPr>
              <w:t>LED</w:t>
            </w:r>
            <w:r w:rsidRPr="00F7155E">
              <w:rPr>
                <w:rFonts w:eastAsia="Lucida Sans Unicode"/>
                <w:sz w:val="22"/>
                <w:lang w:eastAsia="zh-CN"/>
              </w:rPr>
              <w:t xml:space="preserve"> o kloszach bezbarwnych i barwie światła niebieskiej naprzemiennej. Każda z lamp musi posiadać jeden rząd z co najmniej </w:t>
            </w:r>
            <w:r>
              <w:rPr>
                <w:rFonts w:eastAsia="Lucida Sans Unicode"/>
                <w:sz w:val="22"/>
                <w:lang w:eastAsia="zh-CN"/>
              </w:rPr>
              <w:t>3 diodami LED o wysokiej światłości.</w:t>
            </w:r>
            <w:r w:rsidRPr="00F7155E">
              <w:rPr>
                <w:rFonts w:eastAsia="Lucida Sans Unicode"/>
                <w:sz w:val="22"/>
                <w:lang w:eastAsia="zh-CN"/>
              </w:rPr>
              <w:t xml:space="preserve"> Lampy muszą być zamontowane w taki sposób, aby były widoczne z tyłu pojazdu. Sposób montażu lamp nie może ograniczać przestrzeni bagażowej oraz musi zabezpieczać lampy przed uszkodzeniem. </w:t>
            </w:r>
          </w:p>
          <w:p w:rsidR="009D292A" w:rsidRDefault="009D292A" w:rsidP="009D292A">
            <w:pPr>
              <w:pStyle w:val="Akapitzlist"/>
              <w:widowControl w:val="0"/>
              <w:suppressAutoHyphens/>
              <w:spacing w:after="0" w:line="276" w:lineRule="auto"/>
              <w:ind w:left="360"/>
              <w:jc w:val="both"/>
              <w:rPr>
                <w:rFonts w:eastAsia="Lucida Sans Unicode"/>
                <w:sz w:val="22"/>
                <w:lang w:eastAsia="zh-CN"/>
              </w:rPr>
            </w:pPr>
          </w:p>
          <w:p w:rsidR="0061075C" w:rsidRDefault="0061075C" w:rsidP="00155D51">
            <w:pPr>
              <w:pStyle w:val="Akapitzlist"/>
              <w:widowControl w:val="0"/>
              <w:numPr>
                <w:ilvl w:val="0"/>
                <w:numId w:val="26"/>
              </w:numPr>
              <w:suppressAutoHyphens/>
              <w:spacing w:after="0" w:line="276" w:lineRule="auto"/>
              <w:jc w:val="both"/>
              <w:rPr>
                <w:rFonts w:eastAsia="Lucida Sans Unicode"/>
                <w:sz w:val="22"/>
                <w:lang w:eastAsia="zh-CN"/>
              </w:rPr>
            </w:pPr>
            <w:r w:rsidRPr="00F7155E">
              <w:rPr>
                <w:rFonts w:eastAsia="Lucida Sans Unicode"/>
                <w:sz w:val="22"/>
                <w:lang w:eastAsia="zh-CN"/>
              </w:rPr>
              <w:lastRenderedPageBreak/>
              <w:t>Boczne światła obrysowe o kloszach bezbarwnych i barwie światła niebieskiej naprzemiennej.</w:t>
            </w:r>
          </w:p>
          <w:p w:rsidR="0061075C" w:rsidRPr="00F7155E" w:rsidRDefault="0061075C" w:rsidP="00155D51">
            <w:pPr>
              <w:pStyle w:val="Akapitzlist"/>
              <w:widowControl w:val="0"/>
              <w:numPr>
                <w:ilvl w:val="0"/>
                <w:numId w:val="26"/>
              </w:numPr>
              <w:suppressAutoHyphens/>
              <w:spacing w:after="0" w:line="276" w:lineRule="auto"/>
              <w:jc w:val="both"/>
              <w:rPr>
                <w:rFonts w:eastAsia="Lucida Sans Unicode"/>
                <w:sz w:val="22"/>
                <w:lang w:eastAsia="zh-CN"/>
              </w:rPr>
            </w:pPr>
            <w:r w:rsidRPr="00F7155E">
              <w:rPr>
                <w:rFonts w:eastAsia="Lucida Sans Unicode"/>
                <w:sz w:val="22"/>
                <w:lang w:eastAsia="zh-CN"/>
              </w:rPr>
              <w:t>Zastosowane w pojeździe lampy uprzywilejowania w ruchu drogowym, z wyłączeniem lampy opisanej w pkt. 2 muszą:</w:t>
            </w:r>
          </w:p>
          <w:p w:rsidR="0061075C" w:rsidRPr="00F7155E" w:rsidRDefault="0061075C" w:rsidP="00F7155E">
            <w:pPr>
              <w:pStyle w:val="Akapitzlist"/>
              <w:widowControl w:val="0"/>
              <w:numPr>
                <w:ilvl w:val="0"/>
                <w:numId w:val="32"/>
              </w:numPr>
              <w:suppressAutoHyphens/>
              <w:spacing w:after="0" w:line="276" w:lineRule="auto"/>
              <w:jc w:val="both"/>
              <w:rPr>
                <w:rFonts w:eastAsia="Lucida Sans Unicode"/>
                <w:sz w:val="22"/>
                <w:lang w:eastAsia="zh-CN"/>
              </w:rPr>
            </w:pPr>
            <w:r w:rsidRPr="00F7155E">
              <w:rPr>
                <w:rFonts w:eastAsia="Lucida Sans Unicode"/>
                <w:sz w:val="22"/>
                <w:lang w:eastAsia="zh-CN"/>
              </w:rPr>
              <w:t>posiadać homologację,</w:t>
            </w:r>
          </w:p>
          <w:p w:rsidR="0061075C" w:rsidRPr="00F7155E" w:rsidRDefault="0061075C" w:rsidP="00F7155E">
            <w:pPr>
              <w:pStyle w:val="Akapitzlist"/>
              <w:widowControl w:val="0"/>
              <w:numPr>
                <w:ilvl w:val="0"/>
                <w:numId w:val="32"/>
              </w:numPr>
              <w:suppressAutoHyphens/>
              <w:spacing w:after="0" w:line="276" w:lineRule="auto"/>
              <w:jc w:val="both"/>
              <w:rPr>
                <w:rFonts w:eastAsia="Lucida Sans Unicode"/>
                <w:sz w:val="22"/>
                <w:lang w:eastAsia="zh-CN"/>
              </w:rPr>
            </w:pPr>
            <w:r w:rsidRPr="00F7155E">
              <w:rPr>
                <w:rFonts w:eastAsia="Lucida Sans Unicode"/>
                <w:sz w:val="22"/>
                <w:lang w:eastAsia="zh-CN"/>
              </w:rPr>
              <w:t>być zamontowane w taki sposób, aby źródło światła było umieszczone prostopadle do osi poziomej pojazdu,</w:t>
            </w:r>
          </w:p>
          <w:p w:rsidR="0061075C" w:rsidRPr="00F7155E" w:rsidRDefault="0061075C" w:rsidP="00F7155E">
            <w:pPr>
              <w:pStyle w:val="Akapitzlist"/>
              <w:widowControl w:val="0"/>
              <w:numPr>
                <w:ilvl w:val="0"/>
                <w:numId w:val="32"/>
              </w:numPr>
              <w:suppressAutoHyphens/>
              <w:spacing w:after="0" w:line="276" w:lineRule="auto"/>
              <w:jc w:val="both"/>
              <w:rPr>
                <w:rFonts w:eastAsia="Lucida Sans Unicode"/>
                <w:sz w:val="22"/>
                <w:lang w:eastAsia="zh-CN"/>
              </w:rPr>
            </w:pPr>
            <w:r w:rsidRPr="00F7155E">
              <w:rPr>
                <w:rFonts w:eastAsia="Lucida Sans Unicode"/>
                <w:sz w:val="22"/>
                <w:lang w:eastAsia="zh-CN"/>
              </w:rPr>
              <w:t>posiadać klosze wykonane z poliwęglanu,</w:t>
            </w:r>
          </w:p>
          <w:p w:rsidR="0061075C" w:rsidRPr="00F7155E" w:rsidRDefault="0061075C" w:rsidP="00BB14A9">
            <w:pPr>
              <w:pStyle w:val="Akapitzlist"/>
              <w:widowControl w:val="0"/>
              <w:numPr>
                <w:ilvl w:val="0"/>
                <w:numId w:val="32"/>
              </w:numPr>
              <w:suppressAutoHyphens/>
              <w:spacing w:after="0" w:line="276" w:lineRule="auto"/>
              <w:jc w:val="both"/>
              <w:rPr>
                <w:rFonts w:eastAsia="Lucida Sans Unicode"/>
                <w:sz w:val="22"/>
                <w:lang w:eastAsia="zh-CN"/>
              </w:rPr>
            </w:pPr>
            <w:r w:rsidRPr="00F7155E">
              <w:rPr>
                <w:rFonts w:eastAsia="Lucida Sans Unicode"/>
                <w:sz w:val="22"/>
                <w:lang w:eastAsia="zh-CN"/>
              </w:rPr>
              <w:t>być zamontowane w sposób umożliwiający mycie pojazdu w myjni automatycznej  szczotkowej bez konieczności ich demontażu.</w:t>
            </w:r>
          </w:p>
        </w:tc>
        <w:tc>
          <w:tcPr>
            <w:tcW w:w="1842" w:type="dxa"/>
            <w:vAlign w:val="center"/>
          </w:tcPr>
          <w:p w:rsidR="0061075C" w:rsidRPr="00155D51" w:rsidRDefault="0061075C" w:rsidP="0061075C">
            <w:pPr>
              <w:pStyle w:val="Akapitzlist"/>
              <w:widowControl w:val="0"/>
              <w:suppressAutoHyphens/>
              <w:spacing w:after="0" w:line="276" w:lineRule="auto"/>
              <w:ind w:left="360"/>
              <w:rPr>
                <w:rFonts w:eastAsia="Lucida Sans Unicode"/>
                <w:sz w:val="22"/>
                <w:lang w:eastAsia="zh-CN"/>
              </w:rPr>
            </w:pPr>
            <w:r>
              <w:rPr>
                <w:rFonts w:eastAsia="Lucida Sans Unicode"/>
                <w:sz w:val="22"/>
                <w:lang w:eastAsia="zh-CN"/>
              </w:rPr>
              <w:lastRenderedPageBreak/>
              <w:t>TAK/NIE</w:t>
            </w:r>
          </w:p>
        </w:tc>
      </w:tr>
      <w:tr w:rsidR="001E7108" w:rsidRPr="00F7155E" w:rsidTr="00A51C6B">
        <w:trPr>
          <w:trHeight w:val="567"/>
        </w:trPr>
        <w:tc>
          <w:tcPr>
            <w:tcW w:w="9072" w:type="dxa"/>
            <w:gridSpan w:val="3"/>
            <w:shd w:val="clear" w:color="auto" w:fill="D9D9D9" w:themeFill="background1" w:themeFillShade="D9"/>
            <w:vAlign w:val="center"/>
          </w:tcPr>
          <w:p w:rsidR="001E7108" w:rsidRPr="00F7155E" w:rsidRDefault="001E7108" w:rsidP="0061075C">
            <w:pPr>
              <w:widowControl w:val="0"/>
              <w:suppressAutoHyphens/>
              <w:spacing w:after="0" w:line="276" w:lineRule="auto"/>
              <w:jc w:val="center"/>
              <w:rPr>
                <w:rFonts w:eastAsia="Lucida Sans Unicode"/>
                <w:b/>
                <w:sz w:val="22"/>
                <w:u w:val="single"/>
                <w:lang w:eastAsia="zh-CN"/>
              </w:rPr>
            </w:pPr>
            <w:r w:rsidRPr="00F7155E">
              <w:rPr>
                <w:rFonts w:eastAsia="Lucida Sans Unicode"/>
                <w:b/>
                <w:sz w:val="22"/>
                <w:u w:val="single"/>
                <w:lang w:eastAsia="zh-CN"/>
              </w:rPr>
              <w:lastRenderedPageBreak/>
              <w:t>Wymagania odnośnie zabudowy pojazdu przestrzeni ładunkowej</w:t>
            </w:r>
          </w:p>
        </w:tc>
      </w:tr>
      <w:tr w:rsidR="0061075C" w:rsidRPr="00F7155E" w:rsidTr="001E7108">
        <w:trPr>
          <w:trHeight w:val="567"/>
        </w:trPr>
        <w:tc>
          <w:tcPr>
            <w:tcW w:w="567" w:type="dxa"/>
            <w:vAlign w:val="center"/>
          </w:tcPr>
          <w:p w:rsidR="0061075C" w:rsidRPr="00F7155E" w:rsidRDefault="0061075C" w:rsidP="005E2BAE">
            <w:pPr>
              <w:widowControl w:val="0"/>
              <w:suppressAutoHyphens/>
              <w:spacing w:after="0" w:line="276" w:lineRule="auto"/>
              <w:jc w:val="center"/>
              <w:rPr>
                <w:rFonts w:eastAsia="Lucida Sans Unicode"/>
                <w:sz w:val="22"/>
                <w:lang w:eastAsia="zh-CN"/>
              </w:rPr>
            </w:pPr>
            <w:r>
              <w:rPr>
                <w:rFonts w:eastAsia="Lucida Sans Unicode"/>
                <w:sz w:val="22"/>
                <w:lang w:eastAsia="zh-CN"/>
              </w:rPr>
              <w:t>2.</w:t>
            </w:r>
          </w:p>
        </w:tc>
        <w:tc>
          <w:tcPr>
            <w:tcW w:w="6663" w:type="dxa"/>
          </w:tcPr>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Szerokość wewnętrzna zabudowy min. 2080 mm,</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Wysokość wewnętrzna zabudowy min. 2000 mm,</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Wysokość pojazdu wraz z zabudową max. 3500 mm (przy wypoziomowanym pojeździe),</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Burty aluminiowe, wysokość min. 500 mm, przystosowane do wymiarów zabudowy,</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System plandek przesuwnych, firanowych (z napinaczem),</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Dach przestrzeni bagażowej rozsuwany,</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Stelaż pod plandekę stalowo-aluminiowy, wyłożony listwami aluminiowymi, chroniącymi plandekę przed uszkodzeniem,</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Słupki boczne wypinane lub przesuwne</w:t>
            </w:r>
            <w:r>
              <w:rPr>
                <w:rFonts w:eastAsia="Lucida Sans Unicode"/>
                <w:sz w:val="22"/>
                <w:lang w:eastAsia="zh-CN"/>
              </w:rPr>
              <w:t>,</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Podłoga wyłożona sklejką wodoodporną antypoślizgową o grubości i wytrzymałości dostosowanej od ładowności pojazdu, umożliwiająca poruszanie się po niej wózkiem widłowym masie ok. 3 ton</w:t>
            </w:r>
            <w:r>
              <w:rPr>
                <w:rFonts w:eastAsia="Lucida Sans Unicode"/>
                <w:sz w:val="22"/>
                <w:lang w:eastAsia="zh-CN"/>
              </w:rPr>
              <w:t>,</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Pr>
                <w:rFonts w:eastAsia="Lucida Sans Unicode"/>
                <w:sz w:val="22"/>
                <w:lang w:eastAsia="zh-CN"/>
              </w:rPr>
              <w:t xml:space="preserve">Uchwyty na krawędziach </w:t>
            </w:r>
            <w:r w:rsidRPr="00F7155E">
              <w:rPr>
                <w:rFonts w:eastAsia="Lucida Sans Unicode"/>
                <w:sz w:val="22"/>
                <w:lang w:eastAsia="zh-CN"/>
              </w:rPr>
              <w:t>podłogi (wpuszczane w podłogę) do mocowania pasów ładunkowych, min. 6 szt. na stronę,</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Ściana przednia do pełnej wysokości zabudowy aluminiowa, w kolorze plandeki lub bardzo zbliżonym będący w ofercie producenta zabudowy,</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Stopień na części bocznej tylnej burty ułatwiający dostęp do przestrzeni ładunkowej,</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Tył: zabezpieczony przed dostępem osób postronnych z wykorzystaniem technicznym rozwiązaniem fabrycz</w:t>
            </w:r>
            <w:r>
              <w:rPr>
                <w:rFonts w:eastAsia="Lucida Sans Unicode"/>
                <w:sz w:val="22"/>
                <w:lang w:eastAsia="zh-CN"/>
              </w:rPr>
              <w:t>nym producenta zabudowy pojazdu</w:t>
            </w:r>
            <w:r w:rsidRPr="00F7155E">
              <w:rPr>
                <w:rFonts w:eastAsia="Lucida Sans Unicode"/>
                <w:sz w:val="22"/>
                <w:lang w:eastAsia="zh-CN"/>
              </w:rPr>
              <w:t>,</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Skrzynka narzędziowa min. 120 l zamontowana na zewnątrz pojazdu,</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Zewnętrz</w:t>
            </w:r>
            <w:r>
              <w:rPr>
                <w:rFonts w:eastAsia="Lucida Sans Unicode"/>
                <w:sz w:val="22"/>
                <w:lang w:eastAsia="zh-CN"/>
              </w:rPr>
              <w:t>ny zbiornik na wodę z kranikiem</w:t>
            </w:r>
            <w:r w:rsidRPr="00F7155E">
              <w:rPr>
                <w:rFonts w:eastAsia="Lucida Sans Unicode"/>
                <w:sz w:val="22"/>
                <w:lang w:eastAsia="zh-CN"/>
              </w:rPr>
              <w:t xml:space="preserve"> min. 3</w:t>
            </w:r>
            <w:r>
              <w:rPr>
                <w:rFonts w:eastAsia="Lucida Sans Unicode"/>
                <w:sz w:val="22"/>
                <w:lang w:eastAsia="zh-CN"/>
              </w:rPr>
              <w:t>0 l + dozownik</w:t>
            </w:r>
            <w:r w:rsidRPr="00F7155E">
              <w:rPr>
                <w:rFonts w:eastAsia="Lucida Sans Unicode"/>
                <w:sz w:val="22"/>
                <w:lang w:eastAsia="zh-CN"/>
              </w:rPr>
              <w:t xml:space="preserve"> na mydło,</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 xml:space="preserve">Atestowane pasy spinające o długości min. 4 m i nośności min. 800 kg – 24 </w:t>
            </w:r>
            <w:proofErr w:type="spellStart"/>
            <w:r w:rsidRPr="00F7155E">
              <w:rPr>
                <w:rFonts w:eastAsia="Lucida Sans Unicode"/>
                <w:sz w:val="22"/>
                <w:lang w:eastAsia="zh-CN"/>
              </w:rPr>
              <w:t>kpl</w:t>
            </w:r>
            <w:proofErr w:type="spellEnd"/>
            <w:r w:rsidRPr="00F7155E">
              <w:rPr>
                <w:rFonts w:eastAsia="Lucida Sans Unicode"/>
                <w:sz w:val="22"/>
                <w:lang w:eastAsia="zh-CN"/>
              </w:rPr>
              <w:t>,</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 xml:space="preserve">Winda hydrauliczna </w:t>
            </w:r>
            <w:proofErr w:type="spellStart"/>
            <w:r w:rsidRPr="00F7155E">
              <w:rPr>
                <w:rFonts w:eastAsia="Lucida Sans Unicode"/>
                <w:sz w:val="22"/>
                <w:lang w:eastAsia="zh-CN"/>
              </w:rPr>
              <w:t>czterosiłownikowa</w:t>
            </w:r>
            <w:proofErr w:type="spellEnd"/>
            <w:r w:rsidRPr="00F7155E">
              <w:rPr>
                <w:rFonts w:eastAsia="Lucida Sans Unicode"/>
                <w:sz w:val="22"/>
                <w:lang w:eastAsia="zh-CN"/>
              </w:rPr>
              <w:t>, z pode</w:t>
            </w:r>
            <w:r>
              <w:rPr>
                <w:rFonts w:eastAsia="Lucida Sans Unicode"/>
                <w:sz w:val="22"/>
                <w:lang w:eastAsia="zh-CN"/>
              </w:rPr>
              <w:t>stem aluminiowym, udźwig min. 1 </w:t>
            </w:r>
            <w:r w:rsidRPr="00F7155E">
              <w:rPr>
                <w:rFonts w:eastAsia="Lucida Sans Unicode"/>
                <w:sz w:val="22"/>
                <w:lang w:eastAsia="zh-CN"/>
              </w:rPr>
              <w:t xml:space="preserve">500 kg. Montaż windy z dokumentacją wymaganą przez UDT, rejestracja platformy wraz </w:t>
            </w:r>
            <w:r w:rsidRPr="00F7155E">
              <w:rPr>
                <w:rFonts w:eastAsia="Lucida Sans Unicode"/>
                <w:sz w:val="22"/>
                <w:lang w:eastAsia="zh-CN"/>
              </w:rPr>
              <w:lastRenderedPageBreak/>
              <w:t>z odbiorem UDT. Winda wyposażona w siłowniki do zmiany kąta nachylenia platformy,</w:t>
            </w:r>
          </w:p>
          <w:p w:rsidR="0061075C" w:rsidRDefault="0061075C" w:rsidP="00F7155E">
            <w:pPr>
              <w:widowControl w:val="0"/>
              <w:numPr>
                <w:ilvl w:val="0"/>
                <w:numId w:val="24"/>
              </w:numPr>
              <w:suppressAutoHyphens/>
              <w:spacing w:after="0" w:line="276" w:lineRule="auto"/>
              <w:rPr>
                <w:rFonts w:eastAsia="Lucida Sans Unicode"/>
                <w:sz w:val="22"/>
                <w:lang w:eastAsia="zh-CN"/>
              </w:rPr>
            </w:pPr>
            <w:r w:rsidRPr="00F7155E">
              <w:rPr>
                <w:rFonts w:eastAsia="Lucida Sans Unicode"/>
                <w:sz w:val="22"/>
                <w:lang w:eastAsia="zh-CN"/>
              </w:rPr>
              <w:t>Skrzynka sterująca windą, pilot na kablu,</w:t>
            </w:r>
          </w:p>
          <w:p w:rsidR="0061075C" w:rsidRPr="00F7155E" w:rsidRDefault="0061075C" w:rsidP="00F7155E">
            <w:pPr>
              <w:widowControl w:val="0"/>
              <w:numPr>
                <w:ilvl w:val="0"/>
                <w:numId w:val="24"/>
              </w:numPr>
              <w:suppressAutoHyphens/>
              <w:spacing w:after="0" w:line="276" w:lineRule="auto"/>
              <w:rPr>
                <w:rFonts w:eastAsia="Lucida Sans Unicode"/>
                <w:sz w:val="22"/>
                <w:lang w:eastAsia="zh-CN"/>
              </w:rPr>
            </w:pPr>
            <w:proofErr w:type="spellStart"/>
            <w:r w:rsidRPr="00F7155E">
              <w:rPr>
                <w:rFonts w:eastAsia="Lucida Sans Unicode"/>
                <w:sz w:val="22"/>
                <w:lang w:eastAsia="zh-CN"/>
              </w:rPr>
              <w:t>Ledowe</w:t>
            </w:r>
            <w:proofErr w:type="spellEnd"/>
            <w:r w:rsidRPr="00F7155E">
              <w:rPr>
                <w:rFonts w:eastAsia="Lucida Sans Unicode"/>
                <w:sz w:val="22"/>
                <w:lang w:eastAsia="zh-CN"/>
              </w:rPr>
              <w:t xml:space="preserve"> oświetlenie przestrzeni ładunkowej umożliwiające sprawny załadunek </w:t>
            </w:r>
            <w:r>
              <w:rPr>
                <w:rFonts w:eastAsia="Lucida Sans Unicode"/>
                <w:sz w:val="22"/>
                <w:lang w:eastAsia="zh-CN"/>
              </w:rPr>
              <w:br/>
            </w:r>
            <w:r w:rsidRPr="00F7155E">
              <w:rPr>
                <w:rFonts w:eastAsia="Lucida Sans Unicode"/>
                <w:sz w:val="22"/>
                <w:lang w:eastAsia="zh-CN"/>
              </w:rPr>
              <w:t>i rozładunek w ciemności .</w:t>
            </w:r>
          </w:p>
        </w:tc>
        <w:tc>
          <w:tcPr>
            <w:tcW w:w="1842" w:type="dxa"/>
            <w:vAlign w:val="center"/>
          </w:tcPr>
          <w:p w:rsidR="0061075C" w:rsidRPr="00F7155E" w:rsidRDefault="001E7108" w:rsidP="001E7108">
            <w:pPr>
              <w:widowControl w:val="0"/>
              <w:suppressAutoHyphens/>
              <w:spacing w:after="0" w:line="276" w:lineRule="auto"/>
              <w:ind w:left="360"/>
              <w:rPr>
                <w:rFonts w:eastAsia="Lucida Sans Unicode"/>
                <w:sz w:val="22"/>
                <w:lang w:eastAsia="zh-CN"/>
              </w:rPr>
            </w:pPr>
            <w:r>
              <w:rPr>
                <w:rFonts w:eastAsia="Lucida Sans Unicode"/>
                <w:sz w:val="22"/>
                <w:lang w:eastAsia="zh-CN"/>
              </w:rPr>
              <w:lastRenderedPageBreak/>
              <w:t>TAK/NIE</w:t>
            </w:r>
          </w:p>
        </w:tc>
      </w:tr>
      <w:tr w:rsidR="00EE4FA7" w:rsidRPr="00F7155E" w:rsidTr="008F527F">
        <w:trPr>
          <w:trHeight w:val="567"/>
        </w:trPr>
        <w:tc>
          <w:tcPr>
            <w:tcW w:w="9072" w:type="dxa"/>
            <w:gridSpan w:val="3"/>
            <w:shd w:val="clear" w:color="auto" w:fill="D9D9D9" w:themeFill="background1" w:themeFillShade="D9"/>
            <w:vAlign w:val="center"/>
          </w:tcPr>
          <w:p w:rsidR="00EE4FA7" w:rsidRPr="00F7155E" w:rsidRDefault="00EE4FA7" w:rsidP="0061075C">
            <w:pPr>
              <w:widowControl w:val="0"/>
              <w:suppressAutoHyphens/>
              <w:spacing w:after="0" w:line="276" w:lineRule="auto"/>
              <w:jc w:val="center"/>
              <w:rPr>
                <w:rFonts w:eastAsia="Lucida Sans Unicode"/>
                <w:b/>
                <w:sz w:val="22"/>
                <w:u w:val="single"/>
                <w:lang w:eastAsia="zh-CN"/>
              </w:rPr>
            </w:pPr>
            <w:r w:rsidRPr="00F7155E">
              <w:rPr>
                <w:rFonts w:eastAsia="Lucida Sans Unicode"/>
                <w:b/>
                <w:sz w:val="22"/>
                <w:u w:val="single"/>
                <w:lang w:eastAsia="zh-CN"/>
              </w:rPr>
              <w:lastRenderedPageBreak/>
              <w:t>Wymagania odnośnie oznaczania i znakowania</w:t>
            </w:r>
          </w:p>
        </w:tc>
      </w:tr>
      <w:tr w:rsidR="0061075C" w:rsidRPr="00F7155E" w:rsidTr="001E7108">
        <w:trPr>
          <w:trHeight w:val="567"/>
        </w:trPr>
        <w:tc>
          <w:tcPr>
            <w:tcW w:w="567" w:type="dxa"/>
            <w:vAlign w:val="center"/>
          </w:tcPr>
          <w:p w:rsidR="0061075C" w:rsidRPr="00F7155E" w:rsidRDefault="0061075C" w:rsidP="005E2BAE">
            <w:pPr>
              <w:widowControl w:val="0"/>
              <w:suppressAutoHyphens/>
              <w:spacing w:after="0" w:line="276" w:lineRule="auto"/>
              <w:jc w:val="center"/>
              <w:rPr>
                <w:rFonts w:eastAsia="Lucida Sans Unicode"/>
                <w:sz w:val="22"/>
                <w:lang w:eastAsia="zh-CN"/>
              </w:rPr>
            </w:pPr>
            <w:r w:rsidRPr="00F7155E">
              <w:rPr>
                <w:rFonts w:eastAsia="Lucida Sans Unicode"/>
                <w:sz w:val="22"/>
                <w:lang w:eastAsia="zh-CN"/>
              </w:rPr>
              <w:t>3</w:t>
            </w:r>
            <w:r>
              <w:rPr>
                <w:rFonts w:eastAsia="Lucida Sans Unicode"/>
                <w:sz w:val="22"/>
                <w:lang w:eastAsia="zh-CN"/>
              </w:rPr>
              <w:t>.</w:t>
            </w:r>
          </w:p>
        </w:tc>
        <w:tc>
          <w:tcPr>
            <w:tcW w:w="6663" w:type="dxa"/>
          </w:tcPr>
          <w:p w:rsidR="0061075C" w:rsidRPr="00F7155E" w:rsidRDefault="0061075C" w:rsidP="00F7155E">
            <w:pPr>
              <w:widowControl w:val="0"/>
              <w:numPr>
                <w:ilvl w:val="0"/>
                <w:numId w:val="22"/>
              </w:numPr>
              <w:suppressAutoHyphens/>
              <w:spacing w:after="0" w:line="276" w:lineRule="auto"/>
              <w:rPr>
                <w:rFonts w:eastAsia="Lucida Sans Unicode"/>
                <w:sz w:val="22"/>
                <w:lang w:eastAsia="zh-CN"/>
              </w:rPr>
            </w:pPr>
            <w:r w:rsidRPr="00F7155E">
              <w:rPr>
                <w:rFonts w:eastAsia="Lucida Sans Unicode"/>
                <w:sz w:val="22"/>
                <w:lang w:eastAsia="zh-CN"/>
              </w:rPr>
              <w:t>Wszystkie urządzenia zamontowane jako elementy zabudowy pojazdu muszą posiadać tabliczki znamionowe zawierające co najmniej następujące dane:</w:t>
            </w:r>
          </w:p>
          <w:p w:rsidR="0061075C" w:rsidRPr="00F7155E" w:rsidRDefault="0061075C" w:rsidP="00F7155E">
            <w:pPr>
              <w:widowControl w:val="0"/>
              <w:numPr>
                <w:ilvl w:val="0"/>
                <w:numId w:val="33"/>
              </w:numPr>
              <w:suppressAutoHyphens/>
              <w:spacing w:after="0" w:line="276" w:lineRule="auto"/>
              <w:rPr>
                <w:rFonts w:eastAsia="Lucida Sans Unicode"/>
                <w:sz w:val="22"/>
                <w:lang w:eastAsia="zh-CN"/>
              </w:rPr>
            </w:pPr>
            <w:r w:rsidRPr="00F7155E">
              <w:rPr>
                <w:rFonts w:eastAsia="Lucida Sans Unicode"/>
                <w:sz w:val="22"/>
                <w:lang w:eastAsia="zh-CN"/>
              </w:rPr>
              <w:t>symbol lub numer producenta,</w:t>
            </w:r>
          </w:p>
          <w:p w:rsidR="0061075C" w:rsidRPr="00F7155E" w:rsidRDefault="0061075C" w:rsidP="00F7155E">
            <w:pPr>
              <w:widowControl w:val="0"/>
              <w:numPr>
                <w:ilvl w:val="0"/>
                <w:numId w:val="33"/>
              </w:numPr>
              <w:suppressAutoHyphens/>
              <w:spacing w:after="0" w:line="276" w:lineRule="auto"/>
              <w:rPr>
                <w:rFonts w:eastAsia="Lucida Sans Unicode"/>
                <w:sz w:val="22"/>
                <w:lang w:eastAsia="zh-CN"/>
              </w:rPr>
            </w:pPr>
            <w:r w:rsidRPr="00F7155E">
              <w:rPr>
                <w:rFonts w:eastAsia="Lucida Sans Unicode"/>
                <w:sz w:val="22"/>
                <w:lang w:eastAsia="zh-CN"/>
              </w:rPr>
              <w:t>numer kolejny wyrobu,</w:t>
            </w:r>
          </w:p>
          <w:p w:rsidR="0061075C" w:rsidRPr="00F7155E" w:rsidRDefault="0061075C" w:rsidP="00F7155E">
            <w:pPr>
              <w:widowControl w:val="0"/>
              <w:numPr>
                <w:ilvl w:val="0"/>
                <w:numId w:val="33"/>
              </w:numPr>
              <w:suppressAutoHyphens/>
              <w:spacing w:after="0" w:line="276" w:lineRule="auto"/>
              <w:rPr>
                <w:rFonts w:eastAsia="Lucida Sans Unicode"/>
                <w:sz w:val="22"/>
                <w:lang w:eastAsia="zh-CN"/>
              </w:rPr>
            </w:pPr>
            <w:r w:rsidRPr="00F7155E">
              <w:rPr>
                <w:rFonts w:eastAsia="Lucida Sans Unicode"/>
                <w:sz w:val="22"/>
                <w:lang w:eastAsia="zh-CN"/>
              </w:rPr>
              <w:t>rok produkcji.</w:t>
            </w:r>
          </w:p>
          <w:p w:rsidR="0061075C" w:rsidRPr="00F7155E" w:rsidRDefault="0061075C" w:rsidP="00F7155E">
            <w:pPr>
              <w:widowControl w:val="0"/>
              <w:numPr>
                <w:ilvl w:val="0"/>
                <w:numId w:val="22"/>
              </w:numPr>
              <w:suppressAutoHyphens/>
              <w:spacing w:after="0" w:line="276" w:lineRule="auto"/>
              <w:rPr>
                <w:rFonts w:eastAsia="Lucida Sans Unicode"/>
                <w:sz w:val="22"/>
                <w:lang w:eastAsia="zh-CN"/>
              </w:rPr>
            </w:pPr>
            <w:r w:rsidRPr="00F7155E">
              <w:rPr>
                <w:rFonts w:eastAsia="Lucida Sans Unicode"/>
                <w:sz w:val="22"/>
                <w:lang w:eastAsia="zh-CN"/>
              </w:rPr>
              <w:t>Wszystkie elementy zabudowy pojazdu, takie jak: przełączniki, gniazda itp., sterujące wyposażeniem pojazdu, muszą być oznaczone tabliczkami z opisem (słownym lub graficznym) ich funkcji i przeznaczenia. Tabliczki muszą być czytelne oraz wykonane</w:t>
            </w:r>
            <w:r>
              <w:rPr>
                <w:rFonts w:eastAsia="Lucida Sans Unicode"/>
                <w:sz w:val="22"/>
                <w:lang w:eastAsia="zh-CN"/>
              </w:rPr>
              <w:t xml:space="preserve"> </w:t>
            </w:r>
            <w:r w:rsidRPr="00F7155E">
              <w:rPr>
                <w:rFonts w:eastAsia="Lucida Sans Unicode"/>
                <w:sz w:val="22"/>
                <w:lang w:eastAsia="zh-CN"/>
              </w:rPr>
              <w:t>i zamocowane w sposób trwały.</w:t>
            </w:r>
          </w:p>
        </w:tc>
        <w:tc>
          <w:tcPr>
            <w:tcW w:w="1842" w:type="dxa"/>
            <w:vAlign w:val="center"/>
          </w:tcPr>
          <w:p w:rsidR="0061075C" w:rsidRPr="00F7155E" w:rsidRDefault="00EE4FA7" w:rsidP="00EE4FA7">
            <w:pPr>
              <w:widowControl w:val="0"/>
              <w:suppressAutoHyphens/>
              <w:spacing w:after="0" w:line="276" w:lineRule="auto"/>
              <w:ind w:left="360"/>
              <w:rPr>
                <w:rFonts w:eastAsia="Lucida Sans Unicode"/>
                <w:sz w:val="22"/>
                <w:lang w:eastAsia="zh-CN"/>
              </w:rPr>
            </w:pPr>
            <w:r>
              <w:rPr>
                <w:rFonts w:eastAsia="Lucida Sans Unicode"/>
                <w:sz w:val="22"/>
                <w:lang w:eastAsia="zh-CN"/>
              </w:rPr>
              <w:t>TAK/NIE</w:t>
            </w:r>
          </w:p>
        </w:tc>
      </w:tr>
      <w:tr w:rsidR="00EE4FA7" w:rsidRPr="00F7155E" w:rsidTr="009101DC">
        <w:trPr>
          <w:trHeight w:val="567"/>
        </w:trPr>
        <w:tc>
          <w:tcPr>
            <w:tcW w:w="9072" w:type="dxa"/>
            <w:gridSpan w:val="3"/>
            <w:shd w:val="clear" w:color="auto" w:fill="D9D9D9" w:themeFill="background1" w:themeFillShade="D9"/>
            <w:vAlign w:val="center"/>
          </w:tcPr>
          <w:p w:rsidR="00EE4FA7" w:rsidRPr="008E195F" w:rsidRDefault="00EE4FA7" w:rsidP="0061075C">
            <w:pPr>
              <w:widowControl w:val="0"/>
              <w:suppressAutoHyphens/>
              <w:spacing w:after="0" w:line="276" w:lineRule="auto"/>
              <w:jc w:val="center"/>
              <w:rPr>
                <w:rFonts w:eastAsia="Lucida Sans Unicode"/>
                <w:b/>
                <w:sz w:val="22"/>
                <w:u w:val="single"/>
                <w:lang w:eastAsia="zh-CN"/>
              </w:rPr>
            </w:pPr>
            <w:r w:rsidRPr="008E195F">
              <w:rPr>
                <w:rFonts w:eastAsia="Lucida Sans Unicode"/>
                <w:b/>
                <w:sz w:val="22"/>
                <w:u w:val="single"/>
                <w:lang w:eastAsia="zh-CN"/>
              </w:rPr>
              <w:t>Wymagania techniczne dot. montażu elementów specjalistycznej zabudowy</w:t>
            </w:r>
          </w:p>
        </w:tc>
      </w:tr>
      <w:tr w:rsidR="0061075C" w:rsidRPr="00F7155E" w:rsidTr="001E7108">
        <w:trPr>
          <w:trHeight w:val="567"/>
        </w:trPr>
        <w:tc>
          <w:tcPr>
            <w:tcW w:w="567" w:type="dxa"/>
            <w:vAlign w:val="center"/>
          </w:tcPr>
          <w:p w:rsidR="0061075C" w:rsidRPr="00DD50CB" w:rsidRDefault="0061075C" w:rsidP="005E2BAE">
            <w:pPr>
              <w:widowControl w:val="0"/>
              <w:suppressAutoHyphens/>
              <w:spacing w:after="0" w:line="276" w:lineRule="auto"/>
              <w:jc w:val="center"/>
              <w:rPr>
                <w:rFonts w:eastAsia="Lucida Sans Unicode"/>
                <w:sz w:val="22"/>
                <w:lang w:eastAsia="zh-CN"/>
              </w:rPr>
            </w:pPr>
            <w:r>
              <w:rPr>
                <w:rFonts w:eastAsia="Lucida Sans Unicode"/>
                <w:sz w:val="22"/>
                <w:lang w:eastAsia="zh-CN"/>
              </w:rPr>
              <w:t>4</w:t>
            </w:r>
            <w:r w:rsidRPr="00DD50CB">
              <w:rPr>
                <w:rFonts w:eastAsia="Lucida Sans Unicode"/>
                <w:sz w:val="22"/>
                <w:lang w:eastAsia="zh-CN"/>
              </w:rPr>
              <w:t>.</w:t>
            </w:r>
          </w:p>
        </w:tc>
        <w:tc>
          <w:tcPr>
            <w:tcW w:w="6663" w:type="dxa"/>
          </w:tcPr>
          <w:p w:rsidR="0061075C" w:rsidRPr="00DD50CB" w:rsidRDefault="0061075C" w:rsidP="00DD50CB">
            <w:pPr>
              <w:numPr>
                <w:ilvl w:val="0"/>
                <w:numId w:val="25"/>
              </w:numPr>
              <w:tabs>
                <w:tab w:val="clear" w:pos="574"/>
              </w:tabs>
              <w:spacing w:after="0" w:line="276" w:lineRule="auto"/>
              <w:ind w:left="284" w:hanging="284"/>
              <w:jc w:val="both"/>
              <w:rPr>
                <w:rFonts w:eastAsia="Times New Roman" w:cs="Arial"/>
                <w:sz w:val="22"/>
                <w:lang w:eastAsia="pl-PL"/>
              </w:rPr>
            </w:pPr>
            <w:r w:rsidRPr="00DD50CB">
              <w:rPr>
                <w:rFonts w:eastAsia="Times New Roman" w:cs="Arial"/>
                <w:sz w:val="22"/>
                <w:lang w:eastAsia="pl-PL"/>
              </w:rPr>
              <w:t xml:space="preserve">Wszystkie stosowane przewody instalacji elektrycznej muszą spełniać wymogi określone obowiązujących przepisach dopuszczenia norm PN lub ISO Przewody muszą znajdować się w osłonie w kolorze czarnym lub szarym. Wszystkie przewody należy odpowiednio oznaczyć. Przy układaniu przewodów należy koniecznie uwzględnić minimalny promień zagięcia przewodu </w:t>
            </w:r>
            <w:r>
              <w:rPr>
                <w:rFonts w:eastAsia="Times New Roman" w:cs="Arial"/>
                <w:sz w:val="22"/>
                <w:lang w:eastAsia="pl-PL"/>
              </w:rPr>
              <w:t>zgodny z wymaganiami producenta.</w:t>
            </w:r>
          </w:p>
          <w:p w:rsidR="0061075C" w:rsidRPr="00DD50CB" w:rsidRDefault="0061075C" w:rsidP="00DD50CB">
            <w:pPr>
              <w:numPr>
                <w:ilvl w:val="0"/>
                <w:numId w:val="25"/>
              </w:numPr>
              <w:tabs>
                <w:tab w:val="left" w:pos="387"/>
              </w:tabs>
              <w:spacing w:after="0" w:line="276" w:lineRule="auto"/>
              <w:ind w:left="284" w:hanging="284"/>
              <w:jc w:val="both"/>
              <w:rPr>
                <w:rFonts w:eastAsia="Times New Roman" w:cs="Arial"/>
                <w:sz w:val="22"/>
                <w:lang w:eastAsia="pl-PL"/>
              </w:rPr>
            </w:pPr>
            <w:r w:rsidRPr="00DD50CB">
              <w:rPr>
                <w:rFonts w:eastAsia="Times New Roman" w:cs="Arial"/>
                <w:sz w:val="22"/>
                <w:lang w:eastAsia="pl-PL"/>
              </w:rPr>
              <w:t xml:space="preserve">Wszystkie przewody należy ułożyć w sposób zapobiegający wibracji oraz możliwości samoczynnego przemieszczania się. </w:t>
            </w:r>
            <w:r w:rsidR="00EE4FA7">
              <w:rPr>
                <w:rFonts w:eastAsia="Times New Roman" w:cs="Arial"/>
                <w:sz w:val="22"/>
                <w:lang w:eastAsia="pl-PL"/>
              </w:rPr>
              <w:br/>
            </w:r>
            <w:r w:rsidRPr="00DD50CB">
              <w:rPr>
                <w:rFonts w:eastAsia="Times New Roman" w:cs="Arial"/>
                <w:sz w:val="22"/>
                <w:lang w:eastAsia="pl-PL"/>
              </w:rPr>
              <w:t xml:space="preserve">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w:t>
            </w:r>
            <w:r>
              <w:rPr>
                <w:rFonts w:eastAsia="Times New Roman" w:cs="Arial"/>
                <w:sz w:val="22"/>
                <w:lang w:eastAsia="pl-PL"/>
              </w:rPr>
              <w:t>naprężeniu podczas eksploatacji.</w:t>
            </w:r>
          </w:p>
          <w:p w:rsidR="0061075C" w:rsidRPr="00DD50CB" w:rsidRDefault="0061075C" w:rsidP="00DD50CB">
            <w:pPr>
              <w:numPr>
                <w:ilvl w:val="0"/>
                <w:numId w:val="25"/>
              </w:numPr>
              <w:tabs>
                <w:tab w:val="left" w:pos="387"/>
              </w:tabs>
              <w:spacing w:after="0" w:line="276" w:lineRule="auto"/>
              <w:ind w:left="284" w:hanging="284"/>
              <w:jc w:val="both"/>
              <w:rPr>
                <w:rFonts w:eastAsia="Times New Roman" w:cs="Arial"/>
                <w:sz w:val="22"/>
                <w:lang w:eastAsia="pl-PL"/>
              </w:rPr>
            </w:pPr>
            <w:r w:rsidRPr="00DD50CB">
              <w:rPr>
                <w:rFonts w:eastAsia="Times New Roman" w:cs="Arial"/>
                <w:sz w:val="22"/>
                <w:lang w:eastAsia="pl-PL"/>
              </w:rPr>
              <w:t xml:space="preserve">W przypadku zmian kierunku ułożenia przewodu, przed i </w:t>
            </w:r>
            <w:r w:rsidR="00EE4FA7">
              <w:rPr>
                <w:rFonts w:eastAsia="Times New Roman" w:cs="Arial"/>
                <w:sz w:val="22"/>
                <w:lang w:eastAsia="pl-PL"/>
              </w:rPr>
              <w:br/>
            </w:r>
            <w:r w:rsidRPr="00DD50CB">
              <w:rPr>
                <w:rFonts w:eastAsia="Times New Roman" w:cs="Arial"/>
                <w:sz w:val="22"/>
                <w:lang w:eastAsia="pl-PL"/>
              </w:rPr>
              <w:t xml:space="preserve">za łukiem należy przymocować uchwyty przewodowe; jeśli przewód prowadzony jest po linii prostej, trzeba przewidzieć dostateczną ilość uchwytów. Należy stosować uchwyty pierścieniowe z tworzywa sztucznego dopasowane do liczby </w:t>
            </w:r>
            <w:r w:rsidR="00EE4FA7">
              <w:rPr>
                <w:rFonts w:eastAsia="Times New Roman" w:cs="Arial"/>
                <w:sz w:val="22"/>
                <w:lang w:eastAsia="pl-PL"/>
              </w:rPr>
              <w:br/>
            </w:r>
            <w:r>
              <w:rPr>
                <w:rFonts w:eastAsia="Times New Roman" w:cs="Arial"/>
                <w:sz w:val="22"/>
                <w:lang w:eastAsia="pl-PL"/>
              </w:rPr>
              <w:t>i grubości układanych przewodów.</w:t>
            </w:r>
          </w:p>
          <w:p w:rsidR="0061075C" w:rsidRPr="00DD50CB" w:rsidRDefault="0061075C" w:rsidP="00DD50CB">
            <w:pPr>
              <w:numPr>
                <w:ilvl w:val="0"/>
                <w:numId w:val="25"/>
              </w:numPr>
              <w:tabs>
                <w:tab w:val="left" w:pos="387"/>
              </w:tabs>
              <w:spacing w:after="0" w:line="276" w:lineRule="auto"/>
              <w:ind w:left="284" w:hanging="284"/>
              <w:jc w:val="both"/>
              <w:rPr>
                <w:rFonts w:eastAsia="Times New Roman" w:cs="Arial"/>
                <w:sz w:val="22"/>
                <w:lang w:eastAsia="pl-PL"/>
              </w:rPr>
            </w:pPr>
            <w:r w:rsidRPr="00DD50CB">
              <w:rPr>
                <w:rFonts w:eastAsia="Times New Roman" w:cs="Arial"/>
                <w:sz w:val="22"/>
                <w:lang w:eastAsia="pl-PL"/>
              </w:rPr>
              <w:t>Wszystkie otwory i przewierty należy wygładzić i zabezpieczyć tulejkami ochronnymi krawędziowymi lub gumowymi prowadnicami,</w:t>
            </w:r>
          </w:p>
          <w:p w:rsidR="0061075C" w:rsidRPr="00DD50CB" w:rsidRDefault="0061075C" w:rsidP="00DD50CB">
            <w:pPr>
              <w:numPr>
                <w:ilvl w:val="0"/>
                <w:numId w:val="25"/>
              </w:numPr>
              <w:tabs>
                <w:tab w:val="left" w:pos="387"/>
              </w:tabs>
              <w:spacing w:after="0" w:line="276" w:lineRule="auto"/>
              <w:ind w:left="284" w:hanging="284"/>
              <w:jc w:val="both"/>
              <w:rPr>
                <w:rFonts w:eastAsia="Times New Roman" w:cs="Arial"/>
                <w:sz w:val="22"/>
                <w:lang w:eastAsia="pl-PL"/>
              </w:rPr>
            </w:pPr>
            <w:r w:rsidRPr="00DD50CB">
              <w:rPr>
                <w:rFonts w:eastAsia="Times New Roman" w:cs="Arial"/>
                <w:sz w:val="22"/>
                <w:lang w:eastAsia="pl-PL"/>
              </w:rPr>
              <w:t xml:space="preserve">Każde miejsce ingerencji w metalowe elementy nadwozia </w:t>
            </w:r>
            <w:r w:rsidRPr="00DD50CB">
              <w:rPr>
                <w:rFonts w:eastAsia="Times New Roman" w:cs="Arial"/>
                <w:sz w:val="22"/>
                <w:lang w:eastAsia="pl-PL"/>
              </w:rPr>
              <w:lastRenderedPageBreak/>
              <w:t>pojazdu musi zostać dodatko</w:t>
            </w:r>
            <w:r>
              <w:rPr>
                <w:rFonts w:eastAsia="Times New Roman" w:cs="Arial"/>
                <w:sz w:val="22"/>
                <w:lang w:eastAsia="pl-PL"/>
              </w:rPr>
              <w:t>wo zabezpieczone antykorozyjnie.</w:t>
            </w:r>
          </w:p>
          <w:p w:rsidR="0061075C" w:rsidRPr="00DD50CB" w:rsidRDefault="0061075C" w:rsidP="00DD50CB">
            <w:pPr>
              <w:numPr>
                <w:ilvl w:val="0"/>
                <w:numId w:val="25"/>
              </w:numPr>
              <w:tabs>
                <w:tab w:val="left" w:pos="387"/>
              </w:tabs>
              <w:spacing w:after="0" w:line="276" w:lineRule="auto"/>
              <w:ind w:left="284" w:hanging="284"/>
              <w:jc w:val="both"/>
              <w:rPr>
                <w:rFonts w:eastAsia="Times New Roman" w:cs="Arial"/>
                <w:sz w:val="22"/>
                <w:lang w:eastAsia="pl-PL"/>
              </w:rPr>
            </w:pPr>
            <w:r w:rsidRPr="00DD50CB">
              <w:rPr>
                <w:rFonts w:eastAsia="Times New Roman" w:cs="Arial"/>
                <w:sz w:val="22"/>
                <w:lang w:eastAsia="pl-PL"/>
              </w:rPr>
              <w:t xml:space="preserve">Zamawiający dopuszcza jedynie stosowanie następujących technologii mocowania  elementów i podzespołów zabudowy </w:t>
            </w:r>
            <w:r w:rsidR="00EE4FA7">
              <w:rPr>
                <w:rFonts w:eastAsia="Times New Roman" w:cs="Arial"/>
                <w:sz w:val="22"/>
                <w:lang w:eastAsia="pl-PL"/>
              </w:rPr>
              <w:br/>
            </w:r>
            <w:r w:rsidRPr="00DD50CB">
              <w:rPr>
                <w:rFonts w:eastAsia="Times New Roman" w:cs="Arial"/>
                <w:sz w:val="22"/>
                <w:lang w:eastAsia="pl-PL"/>
              </w:rPr>
              <w:t xml:space="preserve">do nadwozia pojazdu: nitowanie za pomocą nitów </w:t>
            </w:r>
            <w:proofErr w:type="spellStart"/>
            <w:r w:rsidRPr="00DD50CB">
              <w:rPr>
                <w:rFonts w:eastAsia="Times New Roman" w:cs="Arial"/>
                <w:sz w:val="22"/>
                <w:lang w:eastAsia="pl-PL"/>
              </w:rPr>
              <w:t>zrywalnych</w:t>
            </w:r>
            <w:proofErr w:type="spellEnd"/>
            <w:r w:rsidRPr="00DD50CB">
              <w:rPr>
                <w:rFonts w:eastAsia="Times New Roman" w:cs="Arial"/>
                <w:sz w:val="22"/>
                <w:lang w:eastAsia="pl-PL"/>
              </w:rPr>
              <w:t xml:space="preserve"> stalowych, łączenie za pomocą śrub, wkrętów, śru</w:t>
            </w:r>
            <w:r>
              <w:rPr>
                <w:rFonts w:eastAsia="Times New Roman" w:cs="Arial"/>
                <w:sz w:val="22"/>
                <w:lang w:eastAsia="pl-PL"/>
              </w:rPr>
              <w:t xml:space="preserve">b </w:t>
            </w:r>
            <w:r w:rsidR="00EE4FA7">
              <w:rPr>
                <w:rFonts w:eastAsia="Times New Roman" w:cs="Arial"/>
                <w:sz w:val="22"/>
                <w:lang w:eastAsia="pl-PL"/>
              </w:rPr>
              <w:br/>
            </w:r>
            <w:r>
              <w:rPr>
                <w:rFonts w:eastAsia="Times New Roman" w:cs="Arial"/>
                <w:sz w:val="22"/>
                <w:lang w:eastAsia="pl-PL"/>
              </w:rPr>
              <w:t>i nitonakrętek sześciokątnych.</w:t>
            </w:r>
          </w:p>
          <w:p w:rsidR="0061075C" w:rsidRPr="00DD50CB" w:rsidRDefault="0061075C" w:rsidP="00DD50CB">
            <w:pPr>
              <w:numPr>
                <w:ilvl w:val="0"/>
                <w:numId w:val="25"/>
              </w:numPr>
              <w:tabs>
                <w:tab w:val="left" w:pos="387"/>
              </w:tabs>
              <w:spacing w:after="0" w:line="276" w:lineRule="auto"/>
              <w:ind w:left="284" w:hanging="284"/>
              <w:jc w:val="both"/>
              <w:rPr>
                <w:rFonts w:eastAsia="Times New Roman" w:cs="Arial"/>
                <w:sz w:val="22"/>
                <w:lang w:eastAsia="pl-PL"/>
              </w:rPr>
            </w:pPr>
            <w:r w:rsidRPr="00DD50CB">
              <w:rPr>
                <w:rFonts w:eastAsia="Times New Roman" w:cs="Arial"/>
                <w:sz w:val="22"/>
                <w:lang w:eastAsia="pl-PL"/>
              </w:rPr>
              <w:t>Wszystkie zastosowane elementy zabudowy pojazdu wykonane z metalu oraz wszystkie elementy łączące muszą być wykon</w:t>
            </w:r>
            <w:r>
              <w:rPr>
                <w:rFonts w:eastAsia="Times New Roman" w:cs="Arial"/>
                <w:sz w:val="22"/>
                <w:lang w:eastAsia="pl-PL"/>
              </w:rPr>
              <w:t>ane w technologii antykorozyjne.</w:t>
            </w:r>
          </w:p>
          <w:p w:rsidR="0061075C" w:rsidRPr="00DD50CB" w:rsidRDefault="0061075C" w:rsidP="00DD50CB">
            <w:pPr>
              <w:numPr>
                <w:ilvl w:val="0"/>
                <w:numId w:val="25"/>
              </w:numPr>
              <w:tabs>
                <w:tab w:val="left" w:pos="387"/>
              </w:tabs>
              <w:spacing w:after="0" w:line="276" w:lineRule="auto"/>
              <w:ind w:left="284" w:hanging="284"/>
              <w:jc w:val="both"/>
              <w:rPr>
                <w:rFonts w:eastAsia="Times New Roman" w:cs="Arial"/>
                <w:sz w:val="22"/>
                <w:lang w:eastAsia="pl-PL"/>
              </w:rPr>
            </w:pPr>
            <w:r w:rsidRPr="00DD50CB">
              <w:rPr>
                <w:rFonts w:eastAsia="Times New Roman" w:cs="Arial"/>
                <w:sz w:val="22"/>
                <w:lang w:eastAsia="pl-PL"/>
              </w:rPr>
              <w:t xml:space="preserve">Wszystkie elementy zabudowy należy umieścić w pojeździe </w:t>
            </w:r>
            <w:r w:rsidR="00EE4FA7">
              <w:rPr>
                <w:rFonts w:eastAsia="Times New Roman" w:cs="Arial"/>
                <w:sz w:val="22"/>
                <w:lang w:eastAsia="pl-PL"/>
              </w:rPr>
              <w:br/>
            </w:r>
            <w:r w:rsidRPr="00DD50CB">
              <w:rPr>
                <w:rFonts w:eastAsia="Times New Roman" w:cs="Arial"/>
                <w:sz w:val="22"/>
                <w:lang w:eastAsia="pl-PL"/>
              </w:rPr>
              <w:t>w taki sposób, aby w przypadku uszkodzenia lub prac konserwacyjnych możliwe było ich jak najłatwiejsze wymo</w:t>
            </w:r>
            <w:r>
              <w:rPr>
                <w:rFonts w:eastAsia="Times New Roman" w:cs="Arial"/>
                <w:sz w:val="22"/>
                <w:lang w:eastAsia="pl-PL"/>
              </w:rPr>
              <w:t>ntowanie i ponowne zamontowanie.</w:t>
            </w:r>
          </w:p>
          <w:p w:rsidR="0061075C" w:rsidRPr="00DD50CB" w:rsidRDefault="0061075C" w:rsidP="00EE4FA7">
            <w:pPr>
              <w:numPr>
                <w:ilvl w:val="0"/>
                <w:numId w:val="25"/>
              </w:numPr>
              <w:tabs>
                <w:tab w:val="left" w:pos="387"/>
              </w:tabs>
              <w:spacing w:after="0" w:line="276" w:lineRule="auto"/>
              <w:ind w:left="284" w:hanging="284"/>
              <w:jc w:val="both"/>
              <w:rPr>
                <w:rFonts w:eastAsia="Times New Roman" w:cs="Arial"/>
                <w:sz w:val="22"/>
                <w:lang w:eastAsia="pl-PL"/>
              </w:rPr>
            </w:pPr>
            <w:r w:rsidRPr="00DD50CB">
              <w:rPr>
                <w:rFonts w:eastAsia="Times New Roman" w:cs="Arial"/>
                <w:sz w:val="22"/>
                <w:lang w:eastAsia="pl-PL"/>
              </w:rPr>
              <w:t xml:space="preserve">Wszystkie elementy zabudowy muszą być zamontowane </w:t>
            </w:r>
            <w:r w:rsidR="00EE4FA7">
              <w:rPr>
                <w:rFonts w:eastAsia="Times New Roman" w:cs="Arial"/>
                <w:sz w:val="22"/>
                <w:lang w:eastAsia="pl-PL"/>
              </w:rPr>
              <w:br/>
            </w:r>
            <w:r w:rsidRPr="00DD50CB">
              <w:rPr>
                <w:rFonts w:eastAsia="Times New Roman" w:cs="Arial"/>
                <w:sz w:val="22"/>
                <w:lang w:eastAsia="pl-PL"/>
              </w:rPr>
              <w:t>w pojeździe zgodnie ze wskazówkami montażu podanymi przez producentów tych elementów.</w:t>
            </w:r>
          </w:p>
        </w:tc>
        <w:tc>
          <w:tcPr>
            <w:tcW w:w="1842" w:type="dxa"/>
            <w:vAlign w:val="center"/>
          </w:tcPr>
          <w:p w:rsidR="0061075C" w:rsidRPr="00DD50CB" w:rsidRDefault="00EE4FA7" w:rsidP="00EE4FA7">
            <w:pPr>
              <w:spacing w:after="0" w:line="276" w:lineRule="auto"/>
              <w:ind w:left="284"/>
              <w:rPr>
                <w:rFonts w:eastAsia="Times New Roman" w:cs="Arial"/>
                <w:sz w:val="22"/>
                <w:lang w:eastAsia="pl-PL"/>
              </w:rPr>
            </w:pPr>
            <w:r>
              <w:rPr>
                <w:rFonts w:eastAsia="Lucida Sans Unicode"/>
                <w:sz w:val="22"/>
                <w:lang w:eastAsia="zh-CN"/>
              </w:rPr>
              <w:lastRenderedPageBreak/>
              <w:t>TAK/NIE</w:t>
            </w:r>
          </w:p>
        </w:tc>
      </w:tr>
      <w:tr w:rsidR="00EE4FA7" w:rsidRPr="00F7155E" w:rsidTr="00F9469E">
        <w:trPr>
          <w:trHeight w:val="567"/>
        </w:trPr>
        <w:tc>
          <w:tcPr>
            <w:tcW w:w="9072" w:type="dxa"/>
            <w:gridSpan w:val="3"/>
            <w:shd w:val="clear" w:color="auto" w:fill="D9D9D9" w:themeFill="background1" w:themeFillShade="D9"/>
            <w:vAlign w:val="center"/>
          </w:tcPr>
          <w:p w:rsidR="00EE4FA7" w:rsidRPr="00DD50CB" w:rsidRDefault="00EE4FA7" w:rsidP="0061075C">
            <w:pPr>
              <w:spacing w:after="0" w:line="276" w:lineRule="auto"/>
              <w:jc w:val="center"/>
              <w:rPr>
                <w:rFonts w:eastAsia="Times New Roman" w:cs="Arial"/>
                <w:b/>
                <w:sz w:val="22"/>
                <w:u w:val="single"/>
                <w:lang w:eastAsia="pl-PL"/>
              </w:rPr>
            </w:pPr>
            <w:r w:rsidRPr="00DD50CB">
              <w:rPr>
                <w:rFonts w:eastAsia="Times New Roman" w:cs="Arial"/>
                <w:b/>
                <w:sz w:val="22"/>
                <w:u w:val="single"/>
                <w:lang w:eastAsia="pl-PL"/>
              </w:rPr>
              <w:lastRenderedPageBreak/>
              <w:t>Wymagania dotyczące bezpieczeństwa użytkowania</w:t>
            </w:r>
          </w:p>
        </w:tc>
      </w:tr>
      <w:tr w:rsidR="0061075C" w:rsidRPr="00F7155E" w:rsidTr="001E7108">
        <w:trPr>
          <w:trHeight w:val="567"/>
        </w:trPr>
        <w:tc>
          <w:tcPr>
            <w:tcW w:w="567" w:type="dxa"/>
            <w:vAlign w:val="center"/>
          </w:tcPr>
          <w:p w:rsidR="0061075C" w:rsidRPr="00DD50CB" w:rsidRDefault="0061075C" w:rsidP="005E2BAE">
            <w:pPr>
              <w:spacing w:after="0" w:line="276" w:lineRule="auto"/>
              <w:jc w:val="center"/>
              <w:rPr>
                <w:rFonts w:eastAsia="Times New Roman" w:cs="Arial"/>
                <w:sz w:val="22"/>
                <w:lang w:eastAsia="pl-PL"/>
              </w:rPr>
            </w:pPr>
            <w:r>
              <w:rPr>
                <w:rFonts w:eastAsia="Times New Roman" w:cs="Arial"/>
                <w:sz w:val="22"/>
                <w:lang w:eastAsia="pl-PL"/>
              </w:rPr>
              <w:t>5.</w:t>
            </w:r>
          </w:p>
        </w:tc>
        <w:tc>
          <w:tcPr>
            <w:tcW w:w="6663" w:type="dxa"/>
          </w:tcPr>
          <w:p w:rsidR="0061075C" w:rsidRPr="00DD50CB" w:rsidRDefault="0061075C" w:rsidP="00DD50CB">
            <w:pPr>
              <w:numPr>
                <w:ilvl w:val="0"/>
                <w:numId w:val="23"/>
              </w:numPr>
              <w:spacing w:after="0" w:line="276" w:lineRule="auto"/>
              <w:rPr>
                <w:rFonts w:eastAsia="Times New Roman" w:cs="Arial"/>
                <w:sz w:val="22"/>
                <w:lang w:eastAsia="pl-PL"/>
              </w:rPr>
            </w:pPr>
            <w:r w:rsidRPr="00DD50CB">
              <w:rPr>
                <w:rFonts w:eastAsia="Times New Roman" w:cs="Arial"/>
                <w:sz w:val="22"/>
                <w:lang w:eastAsia="pl-PL"/>
              </w:rPr>
              <w:t>Rozwiązania konstrukcyjne muszą spełniać wymagania BHP.</w:t>
            </w:r>
          </w:p>
          <w:p w:rsidR="0061075C" w:rsidRPr="00DD50CB" w:rsidRDefault="0061075C" w:rsidP="00DD50CB">
            <w:pPr>
              <w:numPr>
                <w:ilvl w:val="0"/>
                <w:numId w:val="23"/>
              </w:numPr>
              <w:spacing w:after="0" w:line="276" w:lineRule="auto"/>
              <w:rPr>
                <w:rFonts w:eastAsia="Times New Roman" w:cs="Arial"/>
                <w:sz w:val="22"/>
                <w:lang w:eastAsia="pl-PL"/>
              </w:rPr>
            </w:pPr>
            <w:r w:rsidRPr="00DD50CB">
              <w:rPr>
                <w:rFonts w:eastAsia="Times New Roman" w:cs="Arial"/>
                <w:sz w:val="22"/>
                <w:lang w:eastAsia="pl-PL"/>
              </w:rPr>
              <w:t>Niezbędne ostrzeżenia w zakresie BHP muszą być umieszczone</w:t>
            </w:r>
            <w:r w:rsidR="00EE4FA7">
              <w:rPr>
                <w:rFonts w:eastAsia="Times New Roman" w:cs="Arial"/>
                <w:sz w:val="22"/>
                <w:lang w:eastAsia="pl-PL"/>
              </w:rPr>
              <w:t xml:space="preserve"> </w:t>
            </w:r>
            <w:r w:rsidRPr="00DD50CB">
              <w:rPr>
                <w:rFonts w:eastAsia="Times New Roman" w:cs="Arial"/>
                <w:sz w:val="22"/>
                <w:lang w:eastAsia="pl-PL"/>
              </w:rPr>
              <w:t>w sposób trwały w widocznych miejscach.</w:t>
            </w:r>
          </w:p>
          <w:p w:rsidR="0061075C" w:rsidRPr="00DD50CB" w:rsidRDefault="0061075C" w:rsidP="00DD50CB">
            <w:pPr>
              <w:numPr>
                <w:ilvl w:val="0"/>
                <w:numId w:val="23"/>
              </w:numPr>
              <w:spacing w:after="0" w:line="276" w:lineRule="auto"/>
              <w:rPr>
                <w:rFonts w:eastAsia="Times New Roman" w:cs="Arial"/>
                <w:sz w:val="22"/>
                <w:lang w:eastAsia="pl-PL"/>
              </w:rPr>
            </w:pPr>
            <w:r w:rsidRPr="00DD50CB">
              <w:rPr>
                <w:rFonts w:eastAsia="Times New Roman" w:cs="Arial"/>
                <w:sz w:val="22"/>
                <w:lang w:eastAsia="pl-PL"/>
              </w:rPr>
              <w:t>Po zabudowie wnętrze pojazdu nie może posiadać ostrych krawędzi, które mogłyby powodować zranienia i kontuzje osób podczas użytkowania pojazdu.</w:t>
            </w:r>
          </w:p>
          <w:p w:rsidR="0061075C" w:rsidRPr="00DD50CB" w:rsidRDefault="0061075C" w:rsidP="00DD50CB">
            <w:pPr>
              <w:numPr>
                <w:ilvl w:val="0"/>
                <w:numId w:val="23"/>
              </w:numPr>
              <w:spacing w:after="0" w:line="276" w:lineRule="auto"/>
              <w:rPr>
                <w:rFonts w:eastAsia="Times New Roman" w:cs="Arial"/>
                <w:sz w:val="22"/>
                <w:lang w:eastAsia="pl-PL"/>
              </w:rPr>
            </w:pPr>
            <w:r w:rsidRPr="00DD50CB">
              <w:rPr>
                <w:rFonts w:eastAsia="Times New Roman" w:cs="Arial"/>
                <w:sz w:val="22"/>
                <w:lang w:eastAsia="pl-PL"/>
              </w:rPr>
              <w:t>Po zabudowie konstrukcja pojazdu musi zapewniać bezpieczeństwo pożarowe.</w:t>
            </w:r>
          </w:p>
          <w:p w:rsidR="0061075C" w:rsidRPr="00DD50CB" w:rsidRDefault="0061075C" w:rsidP="00DD50CB">
            <w:pPr>
              <w:numPr>
                <w:ilvl w:val="0"/>
                <w:numId w:val="23"/>
              </w:numPr>
              <w:spacing w:after="0" w:line="276" w:lineRule="auto"/>
              <w:rPr>
                <w:rFonts w:eastAsia="Times New Roman" w:cs="Arial"/>
                <w:sz w:val="22"/>
                <w:lang w:eastAsia="pl-PL"/>
              </w:rPr>
            </w:pPr>
            <w:r w:rsidRPr="00DD50CB">
              <w:rPr>
                <w:rFonts w:eastAsia="Times New Roman" w:cs="Arial"/>
                <w:sz w:val="22"/>
                <w:lang w:eastAsia="pl-PL"/>
              </w:rPr>
              <w:t xml:space="preserve">Zabudowa pojazdu nie może utrudniać dostępu do elementów </w:t>
            </w:r>
            <w:r w:rsidR="00EE4FA7">
              <w:rPr>
                <w:rFonts w:eastAsia="Times New Roman" w:cs="Arial"/>
                <w:sz w:val="22"/>
                <w:lang w:eastAsia="pl-PL"/>
              </w:rPr>
              <w:br/>
            </w:r>
            <w:r w:rsidRPr="00DD50CB">
              <w:rPr>
                <w:rFonts w:eastAsia="Times New Roman" w:cs="Arial"/>
                <w:sz w:val="22"/>
                <w:lang w:eastAsia="pl-PL"/>
              </w:rPr>
              <w:t>i wyposażenia pojazdu związanych z bezpieczeństwem użytkowania.</w:t>
            </w:r>
            <w:r>
              <w:rPr>
                <w:rFonts w:eastAsia="Times New Roman" w:cs="Arial"/>
                <w:sz w:val="22"/>
                <w:lang w:eastAsia="pl-PL"/>
              </w:rPr>
              <w:t xml:space="preserve"> </w:t>
            </w:r>
            <w:r w:rsidRPr="00DD50CB">
              <w:rPr>
                <w:rFonts w:eastAsia="Times New Roman" w:cs="Arial"/>
                <w:sz w:val="22"/>
                <w:lang w:eastAsia="pl-PL"/>
              </w:rPr>
              <w:t>Instrukcja pojazdu musi zawierać zapisy dotyczące bezpiecznego użytkowania i obsługi pojazdu</w:t>
            </w:r>
          </w:p>
        </w:tc>
        <w:tc>
          <w:tcPr>
            <w:tcW w:w="1842" w:type="dxa"/>
            <w:vAlign w:val="center"/>
          </w:tcPr>
          <w:p w:rsidR="0061075C" w:rsidRPr="00DD50CB" w:rsidRDefault="00EE4FA7" w:rsidP="00EE4FA7">
            <w:pPr>
              <w:spacing w:after="0" w:line="276" w:lineRule="auto"/>
              <w:ind w:left="360"/>
              <w:rPr>
                <w:rFonts w:eastAsia="Times New Roman" w:cs="Arial"/>
                <w:sz w:val="22"/>
                <w:lang w:eastAsia="pl-PL"/>
              </w:rPr>
            </w:pPr>
            <w:r>
              <w:rPr>
                <w:rFonts w:eastAsia="Lucida Sans Unicode"/>
                <w:sz w:val="22"/>
                <w:lang w:eastAsia="zh-CN"/>
              </w:rPr>
              <w:t>TAK/NIE</w:t>
            </w:r>
          </w:p>
        </w:tc>
      </w:tr>
    </w:tbl>
    <w:p w:rsidR="00EE4FA7" w:rsidRPr="00107B06" w:rsidRDefault="00EE4FA7" w:rsidP="00EE4FA7">
      <w:pPr>
        <w:spacing w:after="0" w:line="276" w:lineRule="auto"/>
        <w:ind w:left="4536"/>
        <w:jc w:val="center"/>
        <w:rPr>
          <w:sz w:val="18"/>
          <w:szCs w:val="18"/>
        </w:rPr>
      </w:pPr>
      <w:r w:rsidRPr="00107B06">
        <w:rPr>
          <w:sz w:val="18"/>
          <w:szCs w:val="18"/>
        </w:rPr>
        <w:t>NINIEJSZY PLIK POWINIEN ZOSTAĆ PODPISANY PODPISEM KWALIFIKOWANYM, PODPISEM ZAUFANYM LUB PODPISEM OSOBISTYM, PRZEZ OSOBĘ UPRAWNIONĄ DO REPREZENTOWANIA WYKONAWCY LUB OSOBĘ UPOWAŻNIONĄ D</w:t>
      </w:r>
      <w:r>
        <w:rPr>
          <w:sz w:val="18"/>
          <w:szCs w:val="18"/>
        </w:rPr>
        <w:t>O WYSTĘPOWANIA W JEGO IMIENIU.</w:t>
      </w:r>
    </w:p>
    <w:p w:rsidR="00EE4FA7" w:rsidRDefault="00EE4FA7" w:rsidP="00EE4FA7">
      <w:pPr>
        <w:widowControl w:val="0"/>
        <w:suppressAutoHyphens/>
        <w:spacing w:after="0" w:line="276" w:lineRule="auto"/>
        <w:jc w:val="both"/>
        <w:rPr>
          <w:rFonts w:eastAsia="Lucida Sans Unicode"/>
          <w:sz w:val="22"/>
          <w:lang w:eastAsia="zh-CN"/>
        </w:rPr>
      </w:pPr>
    </w:p>
    <w:p w:rsidR="00EE4FA7" w:rsidRDefault="00EE4FA7" w:rsidP="00EE4FA7">
      <w:pPr>
        <w:widowControl w:val="0"/>
        <w:suppressAutoHyphens/>
        <w:spacing w:after="0" w:line="276" w:lineRule="auto"/>
        <w:jc w:val="both"/>
        <w:rPr>
          <w:rFonts w:eastAsia="Lucida Sans Unicode"/>
          <w:sz w:val="22"/>
          <w:lang w:eastAsia="zh-CN"/>
        </w:rPr>
      </w:pPr>
    </w:p>
    <w:p w:rsidR="00EE4FA7" w:rsidRDefault="00EE4FA7" w:rsidP="00EE4FA7">
      <w:pPr>
        <w:widowControl w:val="0"/>
        <w:suppressAutoHyphens/>
        <w:spacing w:after="0" w:line="276" w:lineRule="auto"/>
        <w:jc w:val="both"/>
        <w:rPr>
          <w:rFonts w:eastAsia="Lucida Sans Unicode"/>
          <w:sz w:val="22"/>
          <w:lang w:eastAsia="zh-CN"/>
        </w:rPr>
      </w:pPr>
    </w:p>
    <w:p w:rsidR="00EE4FA7" w:rsidRDefault="00EE4FA7" w:rsidP="00EE4FA7">
      <w:pPr>
        <w:widowControl w:val="0"/>
        <w:suppressAutoHyphens/>
        <w:spacing w:after="0" w:line="276" w:lineRule="auto"/>
        <w:jc w:val="both"/>
        <w:rPr>
          <w:rFonts w:eastAsia="Lucida Sans Unicode"/>
          <w:sz w:val="22"/>
          <w:lang w:eastAsia="zh-CN"/>
        </w:rPr>
      </w:pPr>
    </w:p>
    <w:p w:rsidR="00EE4FA7" w:rsidRDefault="00EE4FA7" w:rsidP="00EE4FA7">
      <w:pPr>
        <w:widowControl w:val="0"/>
        <w:suppressAutoHyphens/>
        <w:spacing w:after="0" w:line="276" w:lineRule="auto"/>
        <w:jc w:val="both"/>
        <w:rPr>
          <w:rFonts w:eastAsia="Lucida Sans Unicode"/>
          <w:sz w:val="22"/>
          <w:lang w:eastAsia="zh-CN"/>
        </w:rPr>
      </w:pPr>
    </w:p>
    <w:p w:rsidR="00EE4FA7" w:rsidRDefault="00EE4FA7" w:rsidP="00EE4FA7">
      <w:pPr>
        <w:widowControl w:val="0"/>
        <w:suppressAutoHyphens/>
        <w:spacing w:after="0" w:line="276" w:lineRule="auto"/>
        <w:jc w:val="both"/>
        <w:rPr>
          <w:rFonts w:eastAsia="Lucida Sans Unicode"/>
          <w:sz w:val="22"/>
          <w:lang w:eastAsia="zh-CN"/>
        </w:rPr>
      </w:pPr>
    </w:p>
    <w:p w:rsidR="00EE4FA7" w:rsidRDefault="00EE4FA7" w:rsidP="00EE4FA7">
      <w:pPr>
        <w:widowControl w:val="0"/>
        <w:suppressAutoHyphens/>
        <w:spacing w:after="0" w:line="276" w:lineRule="auto"/>
        <w:jc w:val="both"/>
        <w:rPr>
          <w:rFonts w:eastAsia="Lucida Sans Unicode"/>
          <w:sz w:val="22"/>
          <w:lang w:eastAsia="zh-CN"/>
        </w:rPr>
      </w:pPr>
    </w:p>
    <w:p w:rsidR="00EE4FA7" w:rsidRDefault="00EE4FA7" w:rsidP="00EE4FA7">
      <w:pPr>
        <w:widowControl w:val="0"/>
        <w:suppressAutoHyphens/>
        <w:spacing w:after="0" w:line="276" w:lineRule="auto"/>
        <w:jc w:val="both"/>
        <w:rPr>
          <w:rFonts w:eastAsia="Lucida Sans Unicode"/>
          <w:sz w:val="22"/>
          <w:lang w:eastAsia="zh-CN"/>
        </w:rPr>
      </w:pPr>
    </w:p>
    <w:p w:rsidR="00EE4FA7" w:rsidRPr="007A71F8" w:rsidRDefault="00EE4FA7" w:rsidP="00EE4FA7">
      <w:pPr>
        <w:widowControl w:val="0"/>
        <w:suppressAutoHyphens/>
        <w:spacing w:after="0" w:line="276" w:lineRule="auto"/>
        <w:jc w:val="both"/>
        <w:rPr>
          <w:rFonts w:eastAsia="Lucida Sans Unicode"/>
          <w:sz w:val="16"/>
          <w:lang w:eastAsia="zh-CN"/>
        </w:rPr>
      </w:pPr>
      <w:r>
        <w:rPr>
          <w:rFonts w:eastAsia="Lucida Sans Unicode"/>
          <w:sz w:val="16"/>
          <w:lang w:eastAsia="zh-CN"/>
        </w:rPr>
        <w:t xml:space="preserve">* </w:t>
      </w:r>
      <w:r w:rsidRPr="007A71F8">
        <w:rPr>
          <w:rFonts w:eastAsia="Lucida Sans Unicode"/>
          <w:sz w:val="16"/>
          <w:lang w:eastAsia="zh-CN"/>
        </w:rPr>
        <w:t>Potwierdzenie zgodności/niezgodności oferowanego przez Wykonawcę przedmiotu zamówienia z przedmiotem zamówienia wymaganym przez Zamawiającego winno nastąpić poprzez skreślenie w kolumnie „Parametr oferowany przez Wykonawcę” odpowiedniego sformułowania „tak” lub „nie”. Pozostawienie wyrazu tak (z jednoczesnym skreśleniem wyrazu: nie) oznacza, że pojazd spełnia wymaganie Zamawiającego. Pozostawienie wyrazu nie (z jednoczesnym skreśleniem wyrazu: tak) oznacza, że pojazd nie spełnia wymagania Zamawiającego.</w:t>
      </w:r>
    </w:p>
    <w:p w:rsidR="00BB14A9" w:rsidRDefault="00BB14A9" w:rsidP="00BB14A9">
      <w:pPr>
        <w:widowControl w:val="0"/>
        <w:suppressAutoHyphens/>
        <w:spacing w:after="0" w:line="276" w:lineRule="auto"/>
        <w:jc w:val="both"/>
        <w:rPr>
          <w:rFonts w:eastAsia="Lucida Sans Unicode"/>
          <w:b/>
          <w:sz w:val="22"/>
          <w:u w:val="single"/>
          <w:lang w:eastAsia="zh-CN"/>
        </w:rPr>
      </w:pPr>
    </w:p>
    <w:sectPr w:rsidR="00BB14A9" w:rsidSect="00EE4FA7">
      <w:footerReference w:type="default" r:id="rId9"/>
      <w:headerReference w:type="first" r:id="rId10"/>
      <w:footerReference w:type="first" r:id="rId11"/>
      <w:pgSz w:w="11906" w:h="16838"/>
      <w:pgMar w:top="1418" w:right="1417" w:bottom="1418" w:left="1417" w:header="284" w:footer="708"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4BD" w:rsidRDefault="00DE64BD" w:rsidP="0013132F">
      <w:pPr>
        <w:spacing w:after="0" w:line="240" w:lineRule="auto"/>
      </w:pPr>
      <w:r>
        <w:separator/>
      </w:r>
    </w:p>
  </w:endnote>
  <w:endnote w:type="continuationSeparator" w:id="0">
    <w:p w:rsidR="00DE64BD" w:rsidRDefault="00DE64BD" w:rsidP="00131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575315"/>
      <w:docPartObj>
        <w:docPartGallery w:val="Page Numbers (Top of Page)"/>
        <w:docPartUnique/>
      </w:docPartObj>
    </w:sdtPr>
    <w:sdtEndPr/>
    <w:sdtContent>
      <w:p w:rsidR="00DE64BD" w:rsidRDefault="00DE64BD" w:rsidP="000972E8">
        <w:pPr>
          <w:pStyle w:val="Stopka"/>
          <w:jc w:val="right"/>
        </w:pPr>
        <w:r w:rsidRPr="000972E8">
          <w:rPr>
            <w:sz w:val="16"/>
            <w:szCs w:val="16"/>
          </w:rPr>
          <w:t xml:space="preserve">Strona </w:t>
        </w:r>
        <w:r w:rsidRPr="000972E8">
          <w:rPr>
            <w:bCs/>
            <w:sz w:val="16"/>
            <w:szCs w:val="16"/>
          </w:rPr>
          <w:fldChar w:fldCharType="begin"/>
        </w:r>
        <w:r w:rsidRPr="000972E8">
          <w:rPr>
            <w:bCs/>
            <w:sz w:val="16"/>
            <w:szCs w:val="16"/>
          </w:rPr>
          <w:instrText>PAGE</w:instrText>
        </w:r>
        <w:r w:rsidRPr="000972E8">
          <w:rPr>
            <w:bCs/>
            <w:sz w:val="16"/>
            <w:szCs w:val="16"/>
          </w:rPr>
          <w:fldChar w:fldCharType="separate"/>
        </w:r>
        <w:r w:rsidR="00C61C60">
          <w:rPr>
            <w:bCs/>
            <w:noProof/>
            <w:sz w:val="16"/>
            <w:szCs w:val="16"/>
          </w:rPr>
          <w:t>6</w:t>
        </w:r>
        <w:r w:rsidRPr="000972E8">
          <w:rPr>
            <w:bCs/>
            <w:sz w:val="16"/>
            <w:szCs w:val="16"/>
          </w:rPr>
          <w:fldChar w:fldCharType="end"/>
        </w:r>
        <w:r w:rsidRPr="000972E8">
          <w:rPr>
            <w:sz w:val="16"/>
            <w:szCs w:val="16"/>
          </w:rPr>
          <w:t xml:space="preserve"> z </w:t>
        </w:r>
        <w:r w:rsidRPr="000972E8">
          <w:rPr>
            <w:bCs/>
            <w:sz w:val="16"/>
            <w:szCs w:val="16"/>
          </w:rPr>
          <w:fldChar w:fldCharType="begin"/>
        </w:r>
        <w:r w:rsidRPr="000972E8">
          <w:rPr>
            <w:bCs/>
            <w:sz w:val="16"/>
            <w:szCs w:val="16"/>
          </w:rPr>
          <w:instrText>NUMPAGES</w:instrText>
        </w:r>
        <w:r w:rsidRPr="000972E8">
          <w:rPr>
            <w:bCs/>
            <w:sz w:val="16"/>
            <w:szCs w:val="16"/>
          </w:rPr>
          <w:fldChar w:fldCharType="separate"/>
        </w:r>
        <w:r w:rsidR="00C61C60">
          <w:rPr>
            <w:bCs/>
            <w:noProof/>
            <w:sz w:val="16"/>
            <w:szCs w:val="16"/>
          </w:rPr>
          <w:t>6</w:t>
        </w:r>
        <w:r w:rsidRPr="000972E8">
          <w:rPr>
            <w:bCs/>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746777"/>
      <w:docPartObj>
        <w:docPartGallery w:val="Page Numbers (Bottom of Page)"/>
        <w:docPartUnique/>
      </w:docPartObj>
    </w:sdtPr>
    <w:sdtEndPr/>
    <w:sdtContent>
      <w:sdt>
        <w:sdtPr>
          <w:id w:val="860082579"/>
          <w:docPartObj>
            <w:docPartGallery w:val="Page Numbers (Top of Page)"/>
            <w:docPartUnique/>
          </w:docPartObj>
        </w:sdtPr>
        <w:sdtEndPr/>
        <w:sdtContent>
          <w:p w:rsidR="00DE64BD" w:rsidRDefault="00DE64BD">
            <w:pPr>
              <w:pStyle w:val="Stopka"/>
              <w:jc w:val="right"/>
            </w:pPr>
            <w:r w:rsidRPr="000972E8">
              <w:rPr>
                <w:sz w:val="16"/>
                <w:szCs w:val="16"/>
              </w:rPr>
              <w:t xml:space="preserve">Strona </w:t>
            </w:r>
            <w:r w:rsidRPr="000972E8">
              <w:rPr>
                <w:bCs/>
                <w:sz w:val="16"/>
                <w:szCs w:val="16"/>
              </w:rPr>
              <w:fldChar w:fldCharType="begin"/>
            </w:r>
            <w:r w:rsidRPr="000972E8">
              <w:rPr>
                <w:bCs/>
                <w:sz w:val="16"/>
                <w:szCs w:val="16"/>
              </w:rPr>
              <w:instrText>PAGE</w:instrText>
            </w:r>
            <w:r w:rsidRPr="000972E8">
              <w:rPr>
                <w:bCs/>
                <w:sz w:val="16"/>
                <w:szCs w:val="16"/>
              </w:rPr>
              <w:fldChar w:fldCharType="separate"/>
            </w:r>
            <w:r w:rsidR="00C61C60">
              <w:rPr>
                <w:bCs/>
                <w:noProof/>
                <w:sz w:val="16"/>
                <w:szCs w:val="16"/>
              </w:rPr>
              <w:t>1</w:t>
            </w:r>
            <w:r w:rsidRPr="000972E8">
              <w:rPr>
                <w:bCs/>
                <w:sz w:val="16"/>
                <w:szCs w:val="16"/>
              </w:rPr>
              <w:fldChar w:fldCharType="end"/>
            </w:r>
            <w:r w:rsidRPr="000972E8">
              <w:rPr>
                <w:sz w:val="16"/>
                <w:szCs w:val="16"/>
              </w:rPr>
              <w:t xml:space="preserve"> z </w:t>
            </w:r>
            <w:r w:rsidRPr="000972E8">
              <w:rPr>
                <w:bCs/>
                <w:sz w:val="16"/>
                <w:szCs w:val="16"/>
              </w:rPr>
              <w:fldChar w:fldCharType="begin"/>
            </w:r>
            <w:r w:rsidRPr="000972E8">
              <w:rPr>
                <w:bCs/>
                <w:sz w:val="16"/>
                <w:szCs w:val="16"/>
              </w:rPr>
              <w:instrText>NUMPAGES</w:instrText>
            </w:r>
            <w:r w:rsidRPr="000972E8">
              <w:rPr>
                <w:bCs/>
                <w:sz w:val="16"/>
                <w:szCs w:val="16"/>
              </w:rPr>
              <w:fldChar w:fldCharType="separate"/>
            </w:r>
            <w:r w:rsidR="00C61C60">
              <w:rPr>
                <w:bCs/>
                <w:noProof/>
                <w:sz w:val="16"/>
                <w:szCs w:val="16"/>
              </w:rPr>
              <w:t>6</w:t>
            </w:r>
            <w:r w:rsidRPr="000972E8">
              <w:rPr>
                <w:bCs/>
                <w:sz w:val="16"/>
                <w:szCs w:val="16"/>
              </w:rPr>
              <w:fldChar w:fldCharType="end"/>
            </w:r>
          </w:p>
        </w:sdtContent>
      </w:sdt>
    </w:sdtContent>
  </w:sdt>
  <w:p w:rsidR="00DE64BD" w:rsidRPr="009A29BB" w:rsidRDefault="00DE64BD" w:rsidP="009A29BB">
    <w:pPr>
      <w:pStyle w:val="Tekstpodstawowywcity"/>
      <w:spacing w:line="276" w:lineRule="auto"/>
      <w:ind w:left="0"/>
      <w:rPr>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4BD" w:rsidRDefault="00DE64BD" w:rsidP="0013132F">
      <w:pPr>
        <w:spacing w:after="0" w:line="240" w:lineRule="auto"/>
      </w:pPr>
      <w:r>
        <w:separator/>
      </w:r>
    </w:p>
  </w:footnote>
  <w:footnote w:type="continuationSeparator" w:id="0">
    <w:p w:rsidR="00DE64BD" w:rsidRDefault="00DE64BD" w:rsidP="001313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BD" w:rsidRPr="000972E8" w:rsidRDefault="00DE64BD" w:rsidP="009A29BB">
    <w:pPr>
      <w:tabs>
        <w:tab w:val="center" w:pos="4536"/>
        <w:tab w:val="right" w:pos="9072"/>
      </w:tabs>
      <w:spacing w:after="0" w:line="240" w:lineRule="auto"/>
      <w:jc w:val="right"/>
      <w:rPr>
        <w:rFonts w:eastAsia="Calibri" w:cs="Times New Roman"/>
        <w:sz w:val="16"/>
      </w:rPr>
    </w:pPr>
    <w:r>
      <w:rPr>
        <w:rFonts w:eastAsia="Calibri" w:cs="Times New Roman"/>
        <w:sz w:val="16"/>
      </w:rPr>
      <w:t xml:space="preserve">Załącznik nr </w:t>
    </w:r>
    <w:r w:rsidR="00F80670">
      <w:rPr>
        <w:rFonts w:eastAsia="Calibri" w:cs="Times New Roman"/>
        <w:sz w:val="16"/>
      </w:rPr>
      <w:t>1B</w:t>
    </w:r>
  </w:p>
  <w:p w:rsidR="00DE64BD" w:rsidRDefault="00DE64BD" w:rsidP="009A29BB">
    <w:pPr>
      <w:tabs>
        <w:tab w:val="center" w:pos="4536"/>
        <w:tab w:val="right" w:pos="9072"/>
      </w:tabs>
      <w:spacing w:after="0" w:line="240" w:lineRule="auto"/>
      <w:jc w:val="right"/>
      <w:rPr>
        <w:rFonts w:eastAsia="Calibri" w:cs="Times New Roman"/>
        <w:sz w:val="16"/>
      </w:rPr>
    </w:pPr>
    <w:r w:rsidRPr="000972E8">
      <w:rPr>
        <w:rFonts w:eastAsia="Calibri" w:cs="Times New Roman"/>
        <w:sz w:val="16"/>
      </w:rPr>
      <w:t>do „S</w:t>
    </w:r>
    <w:r>
      <w:rPr>
        <w:rFonts w:eastAsia="Calibri" w:cs="Times New Roman"/>
        <w:sz w:val="16"/>
      </w:rPr>
      <w:t>pecyfikacji Warunków Zamówienia” nr 10/ZP/2024</w:t>
    </w:r>
  </w:p>
  <w:p w:rsidR="00DE64BD" w:rsidRPr="000972E8" w:rsidRDefault="00DE64BD" w:rsidP="009A29BB">
    <w:pPr>
      <w:tabs>
        <w:tab w:val="center" w:pos="4536"/>
        <w:tab w:val="right" w:pos="9072"/>
      </w:tabs>
      <w:spacing w:after="0" w:line="240" w:lineRule="auto"/>
      <w:jc w:val="right"/>
      <w:rPr>
        <w:rFonts w:eastAsia="Calibri" w:cs="Times New Roman"/>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5B9"/>
    <w:multiLevelType w:val="multilevel"/>
    <w:tmpl w:val="FA843218"/>
    <w:lvl w:ilvl="0">
      <w:start w:val="1"/>
      <w:numFmt w:val="decimal"/>
      <w:lvlText w:val="%1."/>
      <w:lvlJc w:val="left"/>
      <w:pPr>
        <w:tabs>
          <w:tab w:val="num" w:pos="-360"/>
        </w:tabs>
        <w:ind w:left="360" w:hanging="360"/>
      </w:pPr>
      <w:rPr>
        <w:b w:val="0"/>
        <w:i w:val="0"/>
        <w:sz w:val="22"/>
        <w:szCs w:val="2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
    <w:nsid w:val="04665F01"/>
    <w:multiLevelType w:val="hybridMultilevel"/>
    <w:tmpl w:val="0846E9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6963E6"/>
    <w:multiLevelType w:val="hybridMultilevel"/>
    <w:tmpl w:val="8D488004"/>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9">
      <w:start w:val="1"/>
      <w:numFmt w:val="lowerLetter"/>
      <w:lvlText w:val="%3."/>
      <w:lvlJc w:val="left"/>
      <w:pPr>
        <w:ind w:left="159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C857A6"/>
    <w:multiLevelType w:val="hybridMultilevel"/>
    <w:tmpl w:val="87F44650"/>
    <w:lvl w:ilvl="0" w:tplc="04150017">
      <w:start w:val="1"/>
      <w:numFmt w:val="lowerLetter"/>
      <w:lvlText w:val="%1)"/>
      <w:lvlJc w:val="left"/>
      <w:pPr>
        <w:ind w:left="1068" w:hanging="360"/>
      </w:pPr>
      <w:rPr>
        <w:rFonts w:hint="default"/>
        <w:b w:val="0"/>
        <w:i w:val="0"/>
      </w:rPr>
    </w:lvl>
    <w:lvl w:ilvl="1" w:tplc="04150017">
      <w:start w:val="1"/>
      <w:numFmt w:val="lowerLetter"/>
      <w:lvlText w:val="%2)"/>
      <w:lvlJc w:val="left"/>
      <w:pPr>
        <w:ind w:left="1788" w:hanging="360"/>
      </w:pPr>
    </w:lvl>
    <w:lvl w:ilvl="2" w:tplc="04150001">
      <w:start w:val="1"/>
      <w:numFmt w:val="bullet"/>
      <w:lvlText w:val=""/>
      <w:lvlJc w:val="left"/>
      <w:pPr>
        <w:ind w:left="1946" w:hanging="180"/>
      </w:pPr>
      <w:rPr>
        <w:rFonts w:ascii="Symbol" w:hAnsi="Symbo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06F477CB"/>
    <w:multiLevelType w:val="hybridMultilevel"/>
    <w:tmpl w:val="77B6E90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728391F"/>
    <w:multiLevelType w:val="hybridMultilevel"/>
    <w:tmpl w:val="25080B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76F6B91"/>
    <w:multiLevelType w:val="multilevel"/>
    <w:tmpl w:val="A0A2E536"/>
    <w:lvl w:ilvl="0">
      <w:start w:val="1"/>
      <w:numFmt w:val="decimal"/>
      <w:lvlText w:val="%1."/>
      <w:lvlJc w:val="left"/>
      <w:pPr>
        <w:tabs>
          <w:tab w:val="num" w:pos="574"/>
        </w:tabs>
        <w:ind w:left="574" w:hanging="359"/>
      </w:pPr>
      <w:rPr>
        <w:rFonts w:hint="default"/>
        <w:b w:val="0"/>
        <w:i w:val="0"/>
        <w:sz w:val="22"/>
        <w:szCs w:val="20"/>
      </w:rPr>
    </w:lvl>
    <w:lvl w:ilvl="1">
      <w:start w:val="1"/>
      <w:numFmt w:val="lowerLetter"/>
      <w:lvlText w:val="%2)"/>
      <w:lvlJc w:val="left"/>
      <w:pPr>
        <w:tabs>
          <w:tab w:val="num" w:pos="1800"/>
        </w:tabs>
        <w:ind w:left="1800" w:hanging="360"/>
      </w:pPr>
      <w:rPr>
        <w:rFonts w:hint="default"/>
        <w:b w:val="0"/>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08293516"/>
    <w:multiLevelType w:val="hybridMultilevel"/>
    <w:tmpl w:val="C05AE9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8DF7A7E"/>
    <w:multiLevelType w:val="hybridMultilevel"/>
    <w:tmpl w:val="062AF3F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C705BE8"/>
    <w:multiLevelType w:val="hybridMultilevel"/>
    <w:tmpl w:val="0DFE4D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E087BF4"/>
    <w:multiLevelType w:val="hybridMultilevel"/>
    <w:tmpl w:val="367473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113C83"/>
    <w:multiLevelType w:val="hybridMultilevel"/>
    <w:tmpl w:val="3620EC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DD467A"/>
    <w:multiLevelType w:val="hybridMultilevel"/>
    <w:tmpl w:val="EAF44492"/>
    <w:lvl w:ilvl="0" w:tplc="0DBAE8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157245"/>
    <w:multiLevelType w:val="hybridMultilevel"/>
    <w:tmpl w:val="050C1D52"/>
    <w:lvl w:ilvl="0" w:tplc="7BC009C6">
      <w:start w:val="1"/>
      <w:numFmt w:val="decimal"/>
      <w:lvlText w:val="%1)"/>
      <w:lvlJc w:val="left"/>
      <w:pPr>
        <w:ind w:left="1068" w:hanging="360"/>
      </w:pPr>
      <w:rPr>
        <w:rFonts w:hint="default"/>
        <w:b w:val="0"/>
        <w:i w:val="0"/>
      </w:rPr>
    </w:lvl>
    <w:lvl w:ilvl="1" w:tplc="04150017">
      <w:start w:val="1"/>
      <w:numFmt w:val="lowerLetter"/>
      <w:lvlText w:val="%2)"/>
      <w:lvlJc w:val="left"/>
      <w:pPr>
        <w:ind w:left="1788" w:hanging="360"/>
      </w:pPr>
    </w:lvl>
    <w:lvl w:ilvl="2" w:tplc="04150001">
      <w:start w:val="1"/>
      <w:numFmt w:val="bullet"/>
      <w:lvlText w:val=""/>
      <w:lvlJc w:val="left"/>
      <w:pPr>
        <w:ind w:left="1946" w:hanging="180"/>
      </w:pPr>
      <w:rPr>
        <w:rFonts w:ascii="Symbol" w:hAnsi="Symbo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283B0F0C"/>
    <w:multiLevelType w:val="hybridMultilevel"/>
    <w:tmpl w:val="05E68A22"/>
    <w:lvl w:ilvl="0" w:tplc="04150017">
      <w:start w:val="1"/>
      <w:numFmt w:val="lowerLetter"/>
      <w:lvlText w:val="%1)"/>
      <w:lvlJc w:val="left"/>
      <w:pPr>
        <w:ind w:left="1080" w:hanging="360"/>
      </w:pPr>
      <w:rPr>
        <w:rFonts w:hint="default"/>
        <w:b w:val="0"/>
        <w:i w:val="0"/>
      </w:rPr>
    </w:lvl>
    <w:lvl w:ilvl="1" w:tplc="04150017">
      <w:start w:val="1"/>
      <w:numFmt w:val="lowerLetter"/>
      <w:lvlText w:val="%2)"/>
      <w:lvlJc w:val="left"/>
      <w:pPr>
        <w:ind w:left="1800" w:hanging="360"/>
      </w:pPr>
    </w:lvl>
    <w:lvl w:ilvl="2" w:tplc="04150001">
      <w:start w:val="1"/>
      <w:numFmt w:val="bullet"/>
      <w:lvlText w:val=""/>
      <w:lvlJc w:val="left"/>
      <w:pPr>
        <w:ind w:left="1958"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2D500CAF"/>
    <w:multiLevelType w:val="hybridMultilevel"/>
    <w:tmpl w:val="251057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F86696D"/>
    <w:multiLevelType w:val="hybridMultilevel"/>
    <w:tmpl w:val="7194AE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8C4E47"/>
    <w:multiLevelType w:val="hybridMultilevel"/>
    <w:tmpl w:val="8A985D00"/>
    <w:lvl w:ilvl="0" w:tplc="AC3A9A5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A8A794E"/>
    <w:multiLevelType w:val="hybridMultilevel"/>
    <w:tmpl w:val="EB50ECDA"/>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01">
      <w:start w:val="1"/>
      <w:numFmt w:val="bullet"/>
      <w:lvlText w:val=""/>
      <w:lvlJc w:val="left"/>
      <w:pPr>
        <w:ind w:left="1598"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8E011C"/>
    <w:multiLevelType w:val="hybridMultilevel"/>
    <w:tmpl w:val="A030F1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C2170C8"/>
    <w:multiLevelType w:val="hybridMultilevel"/>
    <w:tmpl w:val="0DDADC9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3CC51CE7"/>
    <w:multiLevelType w:val="hybridMultilevel"/>
    <w:tmpl w:val="433CD8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47688E"/>
    <w:multiLevelType w:val="hybridMultilevel"/>
    <w:tmpl w:val="73ECA8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18D0D04"/>
    <w:multiLevelType w:val="hybridMultilevel"/>
    <w:tmpl w:val="91921362"/>
    <w:lvl w:ilvl="0" w:tplc="075EE292">
      <w:start w:val="1"/>
      <w:numFmt w:val="upperRoman"/>
      <w:lvlText w:val="%1."/>
      <w:lvlJc w:val="left"/>
      <w:pPr>
        <w:ind w:left="720" w:hanging="720"/>
      </w:pPr>
      <w:rPr>
        <w:rFonts w:eastAsiaTheme="minorHAnsi" w:cstheme="minorBidi" w:hint="default"/>
        <w:b/>
        <w:sz w:val="22"/>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6697887"/>
    <w:multiLevelType w:val="hybridMultilevel"/>
    <w:tmpl w:val="46BAD332"/>
    <w:lvl w:ilvl="0" w:tplc="7BC009C6">
      <w:start w:val="1"/>
      <w:numFmt w:val="decimal"/>
      <w:lvlText w:val="%1)"/>
      <w:lvlJc w:val="left"/>
      <w:pPr>
        <w:ind w:left="720" w:hanging="360"/>
      </w:pPr>
      <w:rPr>
        <w:rFonts w:hint="default"/>
        <w:b w:val="0"/>
        <w:i w:val="0"/>
      </w:rPr>
    </w:lvl>
    <w:lvl w:ilvl="1" w:tplc="F8EACAFA">
      <w:start w:val="1"/>
      <w:numFmt w:val="bullet"/>
      <w:lvlText w:val=""/>
      <w:lvlJc w:val="left"/>
      <w:pPr>
        <w:ind w:left="1440" w:hanging="360"/>
      </w:pPr>
      <w:rPr>
        <w:rFonts w:ascii="Symbol" w:hAnsi="Symbol" w:hint="default"/>
      </w:rPr>
    </w:lvl>
    <w:lvl w:ilvl="2" w:tplc="04150019">
      <w:start w:val="1"/>
      <w:numFmt w:val="lowerLetter"/>
      <w:lvlText w:val="%3."/>
      <w:lvlJc w:val="left"/>
      <w:pPr>
        <w:ind w:left="159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8E1EB5"/>
    <w:multiLevelType w:val="hybridMultilevel"/>
    <w:tmpl w:val="DD7A47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777380D"/>
    <w:multiLevelType w:val="hybridMultilevel"/>
    <w:tmpl w:val="2286B0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52745F6"/>
    <w:multiLevelType w:val="multilevel"/>
    <w:tmpl w:val="FA843218"/>
    <w:lvl w:ilvl="0">
      <w:start w:val="1"/>
      <w:numFmt w:val="decimal"/>
      <w:lvlText w:val="%1."/>
      <w:lvlJc w:val="left"/>
      <w:pPr>
        <w:tabs>
          <w:tab w:val="num" w:pos="0"/>
        </w:tabs>
        <w:ind w:left="720" w:hanging="360"/>
      </w:pPr>
      <w:rPr>
        <w:b w:val="0"/>
        <w:i w:val="0"/>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6EB315FE"/>
    <w:multiLevelType w:val="hybridMultilevel"/>
    <w:tmpl w:val="097638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0900482"/>
    <w:multiLevelType w:val="hybridMultilevel"/>
    <w:tmpl w:val="C1C06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73A3C10"/>
    <w:multiLevelType w:val="hybridMultilevel"/>
    <w:tmpl w:val="F59ADC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A2530EF"/>
    <w:multiLevelType w:val="hybridMultilevel"/>
    <w:tmpl w:val="F57A0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A822457"/>
    <w:multiLevelType w:val="hybridMultilevel"/>
    <w:tmpl w:val="8B140B04"/>
    <w:lvl w:ilvl="0" w:tplc="7BC009C6">
      <w:start w:val="1"/>
      <w:numFmt w:val="decimal"/>
      <w:lvlText w:val="%1)"/>
      <w:lvlJc w:val="left"/>
      <w:pPr>
        <w:ind w:left="1068" w:hanging="360"/>
      </w:pPr>
      <w:rPr>
        <w:rFonts w:hint="default"/>
        <w:b w:val="0"/>
        <w:i w:val="0"/>
      </w:rPr>
    </w:lvl>
    <w:lvl w:ilvl="1" w:tplc="04150017">
      <w:start w:val="1"/>
      <w:numFmt w:val="lowerLetter"/>
      <w:lvlText w:val="%2)"/>
      <w:lvlJc w:val="left"/>
      <w:pPr>
        <w:ind w:left="1788" w:hanging="360"/>
      </w:pPr>
    </w:lvl>
    <w:lvl w:ilvl="2" w:tplc="04150001">
      <w:start w:val="1"/>
      <w:numFmt w:val="bullet"/>
      <w:lvlText w:val=""/>
      <w:lvlJc w:val="left"/>
      <w:pPr>
        <w:ind w:left="1946" w:hanging="180"/>
      </w:pPr>
      <w:rPr>
        <w:rFonts w:ascii="Symbol" w:hAnsi="Symbo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7BBB1755"/>
    <w:multiLevelType w:val="hybridMultilevel"/>
    <w:tmpl w:val="513E1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7"/>
  </w:num>
  <w:num w:numId="4">
    <w:abstractNumId w:val="27"/>
  </w:num>
  <w:num w:numId="5">
    <w:abstractNumId w:val="16"/>
  </w:num>
  <w:num w:numId="6">
    <w:abstractNumId w:val="18"/>
  </w:num>
  <w:num w:numId="7">
    <w:abstractNumId w:val="12"/>
  </w:num>
  <w:num w:numId="8">
    <w:abstractNumId w:val="23"/>
  </w:num>
  <w:num w:numId="9">
    <w:abstractNumId w:val="10"/>
  </w:num>
  <w:num w:numId="10">
    <w:abstractNumId w:val="11"/>
  </w:num>
  <w:num w:numId="11">
    <w:abstractNumId w:val="1"/>
  </w:num>
  <w:num w:numId="12">
    <w:abstractNumId w:val="7"/>
  </w:num>
  <w:num w:numId="13">
    <w:abstractNumId w:val="8"/>
  </w:num>
  <w:num w:numId="14">
    <w:abstractNumId w:val="20"/>
  </w:num>
  <w:num w:numId="15">
    <w:abstractNumId w:val="4"/>
  </w:num>
  <w:num w:numId="16">
    <w:abstractNumId w:val="13"/>
  </w:num>
  <w:num w:numId="17">
    <w:abstractNumId w:val="3"/>
  </w:num>
  <w:num w:numId="18">
    <w:abstractNumId w:val="2"/>
  </w:num>
  <w:num w:numId="19">
    <w:abstractNumId w:val="32"/>
  </w:num>
  <w:num w:numId="20">
    <w:abstractNumId w:val="14"/>
  </w:num>
  <w:num w:numId="21">
    <w:abstractNumId w:val="15"/>
  </w:num>
  <w:num w:numId="22">
    <w:abstractNumId w:val="19"/>
  </w:num>
  <w:num w:numId="23">
    <w:abstractNumId w:val="26"/>
  </w:num>
  <w:num w:numId="24">
    <w:abstractNumId w:val="29"/>
  </w:num>
  <w:num w:numId="25">
    <w:abstractNumId w:val="6"/>
  </w:num>
  <w:num w:numId="26">
    <w:abstractNumId w:val="22"/>
  </w:num>
  <w:num w:numId="27">
    <w:abstractNumId w:val="33"/>
  </w:num>
  <w:num w:numId="28">
    <w:abstractNumId w:val="21"/>
  </w:num>
  <w:num w:numId="29">
    <w:abstractNumId w:val="5"/>
  </w:num>
  <w:num w:numId="30">
    <w:abstractNumId w:val="25"/>
  </w:num>
  <w:num w:numId="31">
    <w:abstractNumId w:val="9"/>
  </w:num>
  <w:num w:numId="32">
    <w:abstractNumId w:val="28"/>
  </w:num>
  <w:num w:numId="33">
    <w:abstractNumId w:val="3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9"/>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32F"/>
    <w:rsid w:val="00005B44"/>
    <w:rsid w:val="00020AB7"/>
    <w:rsid w:val="00023703"/>
    <w:rsid w:val="0002574A"/>
    <w:rsid w:val="000522D4"/>
    <w:rsid w:val="00057ACD"/>
    <w:rsid w:val="000972E8"/>
    <w:rsid w:val="000A5523"/>
    <w:rsid w:val="000D7AB2"/>
    <w:rsid w:val="000F4DB7"/>
    <w:rsid w:val="00107B06"/>
    <w:rsid w:val="00113DFE"/>
    <w:rsid w:val="0013132F"/>
    <w:rsid w:val="00140C58"/>
    <w:rsid w:val="0014142F"/>
    <w:rsid w:val="00154437"/>
    <w:rsid w:val="001548A0"/>
    <w:rsid w:val="00155D51"/>
    <w:rsid w:val="00156744"/>
    <w:rsid w:val="001759FF"/>
    <w:rsid w:val="00185A98"/>
    <w:rsid w:val="001A4C49"/>
    <w:rsid w:val="001C1575"/>
    <w:rsid w:val="001C1897"/>
    <w:rsid w:val="001C51E8"/>
    <w:rsid w:val="001E6597"/>
    <w:rsid w:val="001E7108"/>
    <w:rsid w:val="001F0FDE"/>
    <w:rsid w:val="002141AD"/>
    <w:rsid w:val="00226138"/>
    <w:rsid w:val="0023267E"/>
    <w:rsid w:val="00244C7F"/>
    <w:rsid w:val="002469C1"/>
    <w:rsid w:val="0026795D"/>
    <w:rsid w:val="00275A3F"/>
    <w:rsid w:val="002823D9"/>
    <w:rsid w:val="00291415"/>
    <w:rsid w:val="00296BD3"/>
    <w:rsid w:val="002B4056"/>
    <w:rsid w:val="002E221E"/>
    <w:rsid w:val="002F55A5"/>
    <w:rsid w:val="002F7504"/>
    <w:rsid w:val="003023CB"/>
    <w:rsid w:val="003053F9"/>
    <w:rsid w:val="00315DAA"/>
    <w:rsid w:val="00324C66"/>
    <w:rsid w:val="00331575"/>
    <w:rsid w:val="003373E5"/>
    <w:rsid w:val="00360ADF"/>
    <w:rsid w:val="0036346A"/>
    <w:rsid w:val="003865EE"/>
    <w:rsid w:val="0039441C"/>
    <w:rsid w:val="003A40DB"/>
    <w:rsid w:val="003B1135"/>
    <w:rsid w:val="003D473A"/>
    <w:rsid w:val="003E2604"/>
    <w:rsid w:val="003E56EA"/>
    <w:rsid w:val="003F0BED"/>
    <w:rsid w:val="003F311F"/>
    <w:rsid w:val="003F4B1B"/>
    <w:rsid w:val="00404273"/>
    <w:rsid w:val="00420B7F"/>
    <w:rsid w:val="00423619"/>
    <w:rsid w:val="0044211E"/>
    <w:rsid w:val="00444773"/>
    <w:rsid w:val="004458DE"/>
    <w:rsid w:val="00447F4F"/>
    <w:rsid w:val="004508E7"/>
    <w:rsid w:val="00461076"/>
    <w:rsid w:val="004615BF"/>
    <w:rsid w:val="00466461"/>
    <w:rsid w:val="00474B1E"/>
    <w:rsid w:val="00480E6B"/>
    <w:rsid w:val="00490CC5"/>
    <w:rsid w:val="00490D85"/>
    <w:rsid w:val="004A095C"/>
    <w:rsid w:val="004C04F5"/>
    <w:rsid w:val="004F16BB"/>
    <w:rsid w:val="0056758A"/>
    <w:rsid w:val="005873F9"/>
    <w:rsid w:val="005C23C3"/>
    <w:rsid w:val="005C2703"/>
    <w:rsid w:val="005C2E49"/>
    <w:rsid w:val="005E2BAE"/>
    <w:rsid w:val="005E6B95"/>
    <w:rsid w:val="005F399E"/>
    <w:rsid w:val="00603B9E"/>
    <w:rsid w:val="0061075C"/>
    <w:rsid w:val="00621639"/>
    <w:rsid w:val="006265F3"/>
    <w:rsid w:val="00633772"/>
    <w:rsid w:val="00650965"/>
    <w:rsid w:val="006567FF"/>
    <w:rsid w:val="006637CD"/>
    <w:rsid w:val="00680AF4"/>
    <w:rsid w:val="006B0C60"/>
    <w:rsid w:val="006B5B86"/>
    <w:rsid w:val="006C012D"/>
    <w:rsid w:val="006C166F"/>
    <w:rsid w:val="006F0609"/>
    <w:rsid w:val="006F292F"/>
    <w:rsid w:val="006F786E"/>
    <w:rsid w:val="00724322"/>
    <w:rsid w:val="007413C0"/>
    <w:rsid w:val="00787A26"/>
    <w:rsid w:val="00791875"/>
    <w:rsid w:val="007B3401"/>
    <w:rsid w:val="007C2470"/>
    <w:rsid w:val="007D552F"/>
    <w:rsid w:val="00811F07"/>
    <w:rsid w:val="00823B6B"/>
    <w:rsid w:val="008263F0"/>
    <w:rsid w:val="00832C9F"/>
    <w:rsid w:val="008A25E2"/>
    <w:rsid w:val="008A55F2"/>
    <w:rsid w:val="008B76C9"/>
    <w:rsid w:val="008E18C8"/>
    <w:rsid w:val="008E195F"/>
    <w:rsid w:val="008E1C8B"/>
    <w:rsid w:val="008F00ED"/>
    <w:rsid w:val="008F2B50"/>
    <w:rsid w:val="0090502B"/>
    <w:rsid w:val="00917CAA"/>
    <w:rsid w:val="00921197"/>
    <w:rsid w:val="00947C63"/>
    <w:rsid w:val="009615DD"/>
    <w:rsid w:val="00981477"/>
    <w:rsid w:val="0098494F"/>
    <w:rsid w:val="00996B68"/>
    <w:rsid w:val="009A29BB"/>
    <w:rsid w:val="009A305A"/>
    <w:rsid w:val="009B3934"/>
    <w:rsid w:val="009C7A91"/>
    <w:rsid w:val="009D1D94"/>
    <w:rsid w:val="009D292A"/>
    <w:rsid w:val="009D420F"/>
    <w:rsid w:val="009E2D91"/>
    <w:rsid w:val="009F2B10"/>
    <w:rsid w:val="00A15442"/>
    <w:rsid w:val="00A20532"/>
    <w:rsid w:val="00A2143C"/>
    <w:rsid w:val="00A51E11"/>
    <w:rsid w:val="00A5212F"/>
    <w:rsid w:val="00A54407"/>
    <w:rsid w:val="00A556CA"/>
    <w:rsid w:val="00A5675C"/>
    <w:rsid w:val="00A6271A"/>
    <w:rsid w:val="00A86191"/>
    <w:rsid w:val="00AC3D2A"/>
    <w:rsid w:val="00AD139C"/>
    <w:rsid w:val="00AE042C"/>
    <w:rsid w:val="00AE4548"/>
    <w:rsid w:val="00AF2FE6"/>
    <w:rsid w:val="00AF7A80"/>
    <w:rsid w:val="00B12D82"/>
    <w:rsid w:val="00B2578A"/>
    <w:rsid w:val="00B257F5"/>
    <w:rsid w:val="00B328A1"/>
    <w:rsid w:val="00B35988"/>
    <w:rsid w:val="00B427AF"/>
    <w:rsid w:val="00B428E0"/>
    <w:rsid w:val="00B43C9B"/>
    <w:rsid w:val="00B55210"/>
    <w:rsid w:val="00B602D2"/>
    <w:rsid w:val="00B61E69"/>
    <w:rsid w:val="00B64C54"/>
    <w:rsid w:val="00B73F62"/>
    <w:rsid w:val="00B85D9D"/>
    <w:rsid w:val="00BA53BE"/>
    <w:rsid w:val="00BA7335"/>
    <w:rsid w:val="00BB14A9"/>
    <w:rsid w:val="00BC07A9"/>
    <w:rsid w:val="00BD2021"/>
    <w:rsid w:val="00BD2569"/>
    <w:rsid w:val="00BD65C2"/>
    <w:rsid w:val="00BE494B"/>
    <w:rsid w:val="00C055C8"/>
    <w:rsid w:val="00C057C2"/>
    <w:rsid w:val="00C5435B"/>
    <w:rsid w:val="00C607D1"/>
    <w:rsid w:val="00C60C49"/>
    <w:rsid w:val="00C61C60"/>
    <w:rsid w:val="00C714DE"/>
    <w:rsid w:val="00C73A7B"/>
    <w:rsid w:val="00C93703"/>
    <w:rsid w:val="00C93CD1"/>
    <w:rsid w:val="00CA63C2"/>
    <w:rsid w:val="00CB6E03"/>
    <w:rsid w:val="00CC07A4"/>
    <w:rsid w:val="00CD22EC"/>
    <w:rsid w:val="00CD5A16"/>
    <w:rsid w:val="00CE0DB1"/>
    <w:rsid w:val="00CE1E42"/>
    <w:rsid w:val="00D00D68"/>
    <w:rsid w:val="00D33CF4"/>
    <w:rsid w:val="00D41BB9"/>
    <w:rsid w:val="00D44C1E"/>
    <w:rsid w:val="00D95E7E"/>
    <w:rsid w:val="00DA3126"/>
    <w:rsid w:val="00DB494E"/>
    <w:rsid w:val="00DC0B59"/>
    <w:rsid w:val="00DD50CB"/>
    <w:rsid w:val="00DE64BD"/>
    <w:rsid w:val="00DF26D7"/>
    <w:rsid w:val="00DF71B9"/>
    <w:rsid w:val="00E05574"/>
    <w:rsid w:val="00E07EFD"/>
    <w:rsid w:val="00E3417C"/>
    <w:rsid w:val="00E413B9"/>
    <w:rsid w:val="00E451EF"/>
    <w:rsid w:val="00E723B1"/>
    <w:rsid w:val="00E87F7E"/>
    <w:rsid w:val="00E90AE9"/>
    <w:rsid w:val="00E948A5"/>
    <w:rsid w:val="00E974A9"/>
    <w:rsid w:val="00EC7476"/>
    <w:rsid w:val="00EC7AA0"/>
    <w:rsid w:val="00ED0076"/>
    <w:rsid w:val="00ED47F1"/>
    <w:rsid w:val="00EE4FA7"/>
    <w:rsid w:val="00EF65A1"/>
    <w:rsid w:val="00F156B9"/>
    <w:rsid w:val="00F15E0B"/>
    <w:rsid w:val="00F16D27"/>
    <w:rsid w:val="00F172B2"/>
    <w:rsid w:val="00F31C96"/>
    <w:rsid w:val="00F375DE"/>
    <w:rsid w:val="00F47A8A"/>
    <w:rsid w:val="00F7155E"/>
    <w:rsid w:val="00F75EBD"/>
    <w:rsid w:val="00F80670"/>
    <w:rsid w:val="00F83094"/>
    <w:rsid w:val="00F8543B"/>
    <w:rsid w:val="00F85A50"/>
    <w:rsid w:val="00FB0B23"/>
    <w:rsid w:val="00FC17EC"/>
    <w:rsid w:val="00FD1538"/>
    <w:rsid w:val="00FD634B"/>
    <w:rsid w:val="00FE4D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HAnsi"/>
        <w:szCs w:val="22"/>
        <w:lang w:val="pl-PL"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548"/>
    <w:pPr>
      <w:spacing w:after="160"/>
    </w:pPr>
  </w:style>
  <w:style w:type="paragraph" w:styleId="Nagwek3">
    <w:name w:val="heading 3"/>
    <w:basedOn w:val="Normalny"/>
    <w:next w:val="Normalny"/>
    <w:link w:val="Nagwek3Znak"/>
    <w:qFormat/>
    <w:rsid w:val="00444773"/>
    <w:pPr>
      <w:keepNext/>
      <w:spacing w:after="0" w:line="240" w:lineRule="auto"/>
      <w:outlineLvl w:val="2"/>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uiPriority w:val="99"/>
    <w:semiHidden/>
    <w:qFormat/>
    <w:rsid w:val="0038231F"/>
    <w:rPr>
      <w:sz w:val="20"/>
      <w:szCs w:val="20"/>
    </w:rPr>
  </w:style>
  <w:style w:type="character" w:styleId="Odwoanieprzypisukocowego">
    <w:name w:val="endnote reference"/>
    <w:basedOn w:val="Domylnaczcionkaakapitu"/>
    <w:uiPriority w:val="99"/>
    <w:semiHidden/>
    <w:unhideWhenUsed/>
    <w:qFormat/>
    <w:rsid w:val="0038231F"/>
    <w:rPr>
      <w:vertAlign w:val="superscript"/>
    </w:rPr>
  </w:style>
  <w:style w:type="character" w:customStyle="1" w:styleId="TekstprzypisudolnegoZnak">
    <w:name w:val="Tekst przypisu dolnego Znak"/>
    <w:basedOn w:val="Domylnaczcionkaakapitu"/>
    <w:link w:val="Tekstprzypisudolnego"/>
    <w:uiPriority w:val="99"/>
    <w:semiHidden/>
    <w:qFormat/>
    <w:rsid w:val="0038231F"/>
    <w:rPr>
      <w:sz w:val="20"/>
      <w:szCs w:val="20"/>
    </w:rPr>
  </w:style>
  <w:style w:type="character" w:styleId="Odwoanieprzypisudolnego">
    <w:name w:val="footnote reference"/>
    <w:basedOn w:val="Domylnaczcionkaakapitu"/>
    <w:uiPriority w:val="99"/>
    <w:semiHidden/>
    <w:unhideWhenUsed/>
    <w:qFormat/>
    <w:rsid w:val="0038231F"/>
    <w:rPr>
      <w:vertAlign w:val="superscript"/>
    </w:rPr>
  </w:style>
  <w:style w:type="character" w:customStyle="1" w:styleId="NagwekZnak">
    <w:name w:val="Nagłówek Znak"/>
    <w:basedOn w:val="Domylnaczcionkaakapitu"/>
    <w:link w:val="Nagwek"/>
    <w:qFormat/>
    <w:rsid w:val="001C6945"/>
  </w:style>
  <w:style w:type="character" w:customStyle="1" w:styleId="StopkaZnak">
    <w:name w:val="Stopka Znak"/>
    <w:basedOn w:val="Domylnaczcionkaakapitu"/>
    <w:link w:val="Stopka1"/>
    <w:uiPriority w:val="99"/>
    <w:qFormat/>
    <w:rsid w:val="001C6945"/>
  </w:style>
  <w:style w:type="character" w:styleId="Odwoaniedokomentarza">
    <w:name w:val="annotation reference"/>
    <w:basedOn w:val="Domylnaczcionkaakapitu"/>
    <w:uiPriority w:val="99"/>
    <w:semiHidden/>
    <w:unhideWhenUsed/>
    <w:qFormat/>
    <w:rsid w:val="00520174"/>
    <w:rPr>
      <w:sz w:val="16"/>
      <w:szCs w:val="16"/>
    </w:rPr>
  </w:style>
  <w:style w:type="character" w:customStyle="1" w:styleId="TekstkomentarzaZnak">
    <w:name w:val="Tekst komentarza Znak"/>
    <w:basedOn w:val="Domylnaczcionkaakapitu"/>
    <w:link w:val="Tekstkomentarza"/>
    <w:uiPriority w:val="99"/>
    <w:semiHidden/>
    <w:qFormat/>
    <w:rsid w:val="00520174"/>
    <w:rPr>
      <w:sz w:val="20"/>
      <w:szCs w:val="20"/>
    </w:rPr>
  </w:style>
  <w:style w:type="character" w:customStyle="1" w:styleId="TematkomentarzaZnak">
    <w:name w:val="Temat komentarza Znak"/>
    <w:basedOn w:val="TekstkomentarzaZnak"/>
    <w:link w:val="Tematkomentarza"/>
    <w:uiPriority w:val="99"/>
    <w:semiHidden/>
    <w:qFormat/>
    <w:rsid w:val="00520174"/>
    <w:rPr>
      <w:b/>
      <w:bCs/>
      <w:sz w:val="20"/>
      <w:szCs w:val="20"/>
    </w:rPr>
  </w:style>
  <w:style w:type="character" w:customStyle="1" w:styleId="TekstdymkaZnak">
    <w:name w:val="Tekst dymka Znak"/>
    <w:basedOn w:val="Domylnaczcionkaakapitu"/>
    <w:link w:val="Tekstdymka"/>
    <w:uiPriority w:val="99"/>
    <w:semiHidden/>
    <w:qFormat/>
    <w:rsid w:val="00520174"/>
    <w:rPr>
      <w:rFonts w:ascii="Tahoma" w:hAnsi="Tahoma" w:cs="Tahoma"/>
      <w:sz w:val="16"/>
      <w:szCs w:val="16"/>
    </w:rPr>
  </w:style>
  <w:style w:type="character" w:customStyle="1" w:styleId="ListLabel1">
    <w:name w:val="ListLabel 1"/>
    <w:qFormat/>
    <w:rsid w:val="0013132F"/>
    <w:rPr>
      <w:b/>
    </w:rPr>
  </w:style>
  <w:style w:type="character" w:customStyle="1" w:styleId="ListLabel2">
    <w:name w:val="ListLabel 2"/>
    <w:qFormat/>
    <w:rsid w:val="0013132F"/>
    <w:rPr>
      <w:b/>
    </w:rPr>
  </w:style>
  <w:style w:type="character" w:customStyle="1" w:styleId="Znakiprzypiswkocowych">
    <w:name w:val="Znaki przypisów końcowych"/>
    <w:qFormat/>
    <w:rsid w:val="0013132F"/>
  </w:style>
  <w:style w:type="paragraph" w:styleId="Nagwek">
    <w:name w:val="header"/>
    <w:basedOn w:val="Normalny"/>
    <w:next w:val="Tekstpodstawowy"/>
    <w:link w:val="NagwekZnak"/>
    <w:qFormat/>
    <w:rsid w:val="0013132F"/>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rsid w:val="0013132F"/>
    <w:pPr>
      <w:spacing w:after="140" w:line="288" w:lineRule="auto"/>
    </w:pPr>
  </w:style>
  <w:style w:type="paragraph" w:styleId="Lista">
    <w:name w:val="List"/>
    <w:basedOn w:val="Tekstpodstawowy"/>
    <w:rsid w:val="0013132F"/>
    <w:rPr>
      <w:rFonts w:cs="Mangal"/>
    </w:rPr>
  </w:style>
  <w:style w:type="paragraph" w:customStyle="1" w:styleId="Legenda1">
    <w:name w:val="Legenda1"/>
    <w:basedOn w:val="Normalny"/>
    <w:qFormat/>
    <w:rsid w:val="0013132F"/>
    <w:pPr>
      <w:suppressLineNumbers/>
      <w:spacing w:before="120" w:after="120"/>
    </w:pPr>
    <w:rPr>
      <w:rFonts w:cs="Mangal"/>
      <w:i/>
      <w:iCs/>
      <w:sz w:val="24"/>
      <w:szCs w:val="24"/>
    </w:rPr>
  </w:style>
  <w:style w:type="paragraph" w:customStyle="1" w:styleId="Indeks">
    <w:name w:val="Indeks"/>
    <w:basedOn w:val="Normalny"/>
    <w:qFormat/>
    <w:rsid w:val="0013132F"/>
    <w:pPr>
      <w:suppressLineNumbers/>
    </w:pPr>
    <w:rPr>
      <w:rFonts w:cs="Mangal"/>
    </w:rPr>
  </w:style>
  <w:style w:type="paragraph" w:styleId="Akapitzlist">
    <w:name w:val="List Paragraph"/>
    <w:aliases w:val="Obiekt,List Paragraph1,Wypunktowanie,CW_Lista"/>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qFormat/>
    <w:rsid w:val="0038231F"/>
    <w:pPr>
      <w:spacing w:after="0" w:line="240" w:lineRule="auto"/>
    </w:pPr>
    <w:rPr>
      <w:szCs w:val="20"/>
    </w:rPr>
  </w:style>
  <w:style w:type="paragraph" w:styleId="Tekstprzypisudolnego">
    <w:name w:val="footnote text"/>
    <w:basedOn w:val="Normalny"/>
    <w:link w:val="TekstprzypisudolnegoZnak"/>
    <w:uiPriority w:val="99"/>
    <w:semiHidden/>
    <w:unhideWhenUsed/>
    <w:qFormat/>
    <w:rsid w:val="0038231F"/>
    <w:pPr>
      <w:spacing w:after="0" w:line="240" w:lineRule="auto"/>
    </w:pPr>
    <w:rPr>
      <w:szCs w:val="20"/>
    </w:rPr>
  </w:style>
  <w:style w:type="paragraph" w:customStyle="1" w:styleId="Nagwek1">
    <w:name w:val="Nagłówek1"/>
    <w:basedOn w:val="Normalny"/>
    <w:uiPriority w:val="99"/>
    <w:unhideWhenUsed/>
    <w:rsid w:val="001C6945"/>
    <w:pPr>
      <w:tabs>
        <w:tab w:val="center" w:pos="4536"/>
        <w:tab w:val="right" w:pos="9072"/>
      </w:tabs>
      <w:spacing w:after="0" w:line="240" w:lineRule="auto"/>
    </w:pPr>
  </w:style>
  <w:style w:type="paragraph" w:customStyle="1" w:styleId="Stopka1">
    <w:name w:val="Stopka1"/>
    <w:basedOn w:val="Normalny"/>
    <w:link w:val="StopkaZnak"/>
    <w:uiPriority w:val="99"/>
    <w:unhideWhenUsed/>
    <w:rsid w:val="001C6945"/>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520174"/>
    <w:pPr>
      <w:spacing w:line="240" w:lineRule="auto"/>
    </w:pPr>
    <w:rPr>
      <w:szCs w:val="20"/>
    </w:rPr>
  </w:style>
  <w:style w:type="paragraph" w:styleId="Tematkomentarza">
    <w:name w:val="annotation subject"/>
    <w:basedOn w:val="Tekstkomentarza"/>
    <w:link w:val="TematkomentarzaZnak"/>
    <w:uiPriority w:val="99"/>
    <w:semiHidden/>
    <w:unhideWhenUsed/>
    <w:qFormat/>
    <w:rsid w:val="00520174"/>
    <w:rPr>
      <w:b/>
      <w:bCs/>
    </w:rPr>
  </w:style>
  <w:style w:type="paragraph" w:styleId="Tekstdymka">
    <w:name w:val="Balloon Text"/>
    <w:basedOn w:val="Normalny"/>
    <w:link w:val="TekstdymkaZnak"/>
    <w:semiHidden/>
    <w:unhideWhenUsed/>
    <w:qFormat/>
    <w:rsid w:val="00520174"/>
    <w:pPr>
      <w:spacing w:after="0" w:line="240" w:lineRule="auto"/>
    </w:pPr>
    <w:rPr>
      <w:rFonts w:ascii="Tahoma" w:hAnsi="Tahoma" w:cs="Tahoma"/>
      <w:sz w:val="16"/>
      <w:szCs w:val="16"/>
    </w:rPr>
  </w:style>
  <w:style w:type="paragraph" w:customStyle="1" w:styleId="LO-Normal">
    <w:name w:val="LO-Normal"/>
    <w:basedOn w:val="Normalny"/>
    <w:qFormat/>
    <w:rsid w:val="0013132F"/>
    <w:pPr>
      <w:suppressAutoHyphens/>
    </w:pPr>
    <w:rPr>
      <w:rFonts w:ascii="Verdana" w:eastAsia="Verdana" w:hAnsi="Verdana" w:cs="Verdana"/>
      <w:color w:val="000000"/>
    </w:rPr>
  </w:style>
  <w:style w:type="paragraph" w:styleId="Stopka">
    <w:name w:val="footer"/>
    <w:basedOn w:val="Normalny"/>
    <w:link w:val="StopkaZnak1"/>
    <w:uiPriority w:val="99"/>
    <w:unhideWhenUsed/>
    <w:rsid w:val="00404273"/>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404273"/>
    <w:rPr>
      <w:color w:val="00000A"/>
      <w:sz w:val="22"/>
    </w:rPr>
  </w:style>
  <w:style w:type="paragraph" w:styleId="Tekstpodstawowywcity">
    <w:name w:val="Body Text Indent"/>
    <w:basedOn w:val="Normalny"/>
    <w:link w:val="TekstpodstawowywcityZnak"/>
    <w:uiPriority w:val="99"/>
    <w:unhideWhenUsed/>
    <w:rsid w:val="00AC3D2A"/>
    <w:pPr>
      <w:spacing w:after="120"/>
      <w:ind w:left="283"/>
    </w:pPr>
  </w:style>
  <w:style w:type="character" w:customStyle="1" w:styleId="TekstpodstawowywcityZnak">
    <w:name w:val="Tekst podstawowy wcięty Znak"/>
    <w:basedOn w:val="Domylnaczcionkaakapitu"/>
    <w:link w:val="Tekstpodstawowywcity"/>
    <w:uiPriority w:val="99"/>
    <w:rsid w:val="00AC3D2A"/>
    <w:rPr>
      <w:color w:val="00000A"/>
      <w:sz w:val="22"/>
    </w:rPr>
  </w:style>
  <w:style w:type="table" w:styleId="Tabela-Siatka">
    <w:name w:val="Table Grid"/>
    <w:basedOn w:val="Standardowy"/>
    <w:uiPriority w:val="39"/>
    <w:rsid w:val="00CB6E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Obiekt Znak,List Paragraph1 Znak,Wypunktowanie Znak,CW_Lista Znak"/>
    <w:link w:val="Akapitzlist"/>
    <w:uiPriority w:val="34"/>
    <w:locked/>
    <w:rsid w:val="00A15442"/>
    <w:rPr>
      <w:color w:val="00000A"/>
      <w:sz w:val="22"/>
    </w:rPr>
  </w:style>
  <w:style w:type="paragraph" w:customStyle="1" w:styleId="Mario">
    <w:name w:val="Mario"/>
    <w:basedOn w:val="Normalny"/>
    <w:rsid w:val="00155D51"/>
    <w:pPr>
      <w:widowControl w:val="0"/>
      <w:suppressAutoHyphens/>
      <w:spacing w:after="0" w:line="360" w:lineRule="auto"/>
      <w:ind w:left="567" w:hanging="567"/>
      <w:jc w:val="both"/>
    </w:pPr>
    <w:rPr>
      <w:rFonts w:ascii="Arial" w:eastAsia="Times New Roman" w:hAnsi="Arial" w:cs="Times New Roman"/>
      <w:sz w:val="24"/>
      <w:szCs w:val="20"/>
      <w:lang w:eastAsia="ar-SA"/>
    </w:rPr>
  </w:style>
  <w:style w:type="character" w:customStyle="1" w:styleId="TekstpodstawowyZnak">
    <w:name w:val="Tekst podstawowy Znak"/>
    <w:basedOn w:val="Domylnaczcionkaakapitu"/>
    <w:link w:val="Tekstpodstawowy"/>
    <w:rsid w:val="00155D51"/>
  </w:style>
  <w:style w:type="character" w:customStyle="1" w:styleId="Nagwek3Znak">
    <w:name w:val="Nagłówek 3 Znak"/>
    <w:basedOn w:val="Domylnaczcionkaakapitu"/>
    <w:link w:val="Nagwek3"/>
    <w:rsid w:val="00444773"/>
    <w:rPr>
      <w:rFonts w:ascii="Times New Roman" w:eastAsia="Times New Roman" w:hAnsi="Times New Roman" w:cs="Times New Roman"/>
      <w:sz w:val="28"/>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HAnsi"/>
        <w:szCs w:val="22"/>
        <w:lang w:val="pl-PL"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548"/>
    <w:pPr>
      <w:spacing w:after="160"/>
    </w:pPr>
  </w:style>
  <w:style w:type="paragraph" w:styleId="Nagwek3">
    <w:name w:val="heading 3"/>
    <w:basedOn w:val="Normalny"/>
    <w:next w:val="Normalny"/>
    <w:link w:val="Nagwek3Znak"/>
    <w:qFormat/>
    <w:rsid w:val="00444773"/>
    <w:pPr>
      <w:keepNext/>
      <w:spacing w:after="0" w:line="240" w:lineRule="auto"/>
      <w:outlineLvl w:val="2"/>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uiPriority w:val="99"/>
    <w:semiHidden/>
    <w:qFormat/>
    <w:rsid w:val="0038231F"/>
    <w:rPr>
      <w:sz w:val="20"/>
      <w:szCs w:val="20"/>
    </w:rPr>
  </w:style>
  <w:style w:type="character" w:styleId="Odwoanieprzypisukocowego">
    <w:name w:val="endnote reference"/>
    <w:basedOn w:val="Domylnaczcionkaakapitu"/>
    <w:uiPriority w:val="99"/>
    <w:semiHidden/>
    <w:unhideWhenUsed/>
    <w:qFormat/>
    <w:rsid w:val="0038231F"/>
    <w:rPr>
      <w:vertAlign w:val="superscript"/>
    </w:rPr>
  </w:style>
  <w:style w:type="character" w:customStyle="1" w:styleId="TekstprzypisudolnegoZnak">
    <w:name w:val="Tekst przypisu dolnego Znak"/>
    <w:basedOn w:val="Domylnaczcionkaakapitu"/>
    <w:link w:val="Tekstprzypisudolnego"/>
    <w:uiPriority w:val="99"/>
    <w:semiHidden/>
    <w:qFormat/>
    <w:rsid w:val="0038231F"/>
    <w:rPr>
      <w:sz w:val="20"/>
      <w:szCs w:val="20"/>
    </w:rPr>
  </w:style>
  <w:style w:type="character" w:styleId="Odwoanieprzypisudolnego">
    <w:name w:val="footnote reference"/>
    <w:basedOn w:val="Domylnaczcionkaakapitu"/>
    <w:uiPriority w:val="99"/>
    <w:semiHidden/>
    <w:unhideWhenUsed/>
    <w:qFormat/>
    <w:rsid w:val="0038231F"/>
    <w:rPr>
      <w:vertAlign w:val="superscript"/>
    </w:rPr>
  </w:style>
  <w:style w:type="character" w:customStyle="1" w:styleId="NagwekZnak">
    <w:name w:val="Nagłówek Znak"/>
    <w:basedOn w:val="Domylnaczcionkaakapitu"/>
    <w:link w:val="Nagwek"/>
    <w:qFormat/>
    <w:rsid w:val="001C6945"/>
  </w:style>
  <w:style w:type="character" w:customStyle="1" w:styleId="StopkaZnak">
    <w:name w:val="Stopka Znak"/>
    <w:basedOn w:val="Domylnaczcionkaakapitu"/>
    <w:link w:val="Stopka1"/>
    <w:uiPriority w:val="99"/>
    <w:qFormat/>
    <w:rsid w:val="001C6945"/>
  </w:style>
  <w:style w:type="character" w:styleId="Odwoaniedokomentarza">
    <w:name w:val="annotation reference"/>
    <w:basedOn w:val="Domylnaczcionkaakapitu"/>
    <w:uiPriority w:val="99"/>
    <w:semiHidden/>
    <w:unhideWhenUsed/>
    <w:qFormat/>
    <w:rsid w:val="00520174"/>
    <w:rPr>
      <w:sz w:val="16"/>
      <w:szCs w:val="16"/>
    </w:rPr>
  </w:style>
  <w:style w:type="character" w:customStyle="1" w:styleId="TekstkomentarzaZnak">
    <w:name w:val="Tekst komentarza Znak"/>
    <w:basedOn w:val="Domylnaczcionkaakapitu"/>
    <w:link w:val="Tekstkomentarza"/>
    <w:uiPriority w:val="99"/>
    <w:semiHidden/>
    <w:qFormat/>
    <w:rsid w:val="00520174"/>
    <w:rPr>
      <w:sz w:val="20"/>
      <w:szCs w:val="20"/>
    </w:rPr>
  </w:style>
  <w:style w:type="character" w:customStyle="1" w:styleId="TematkomentarzaZnak">
    <w:name w:val="Temat komentarza Znak"/>
    <w:basedOn w:val="TekstkomentarzaZnak"/>
    <w:link w:val="Tematkomentarza"/>
    <w:uiPriority w:val="99"/>
    <w:semiHidden/>
    <w:qFormat/>
    <w:rsid w:val="00520174"/>
    <w:rPr>
      <w:b/>
      <w:bCs/>
      <w:sz w:val="20"/>
      <w:szCs w:val="20"/>
    </w:rPr>
  </w:style>
  <w:style w:type="character" w:customStyle="1" w:styleId="TekstdymkaZnak">
    <w:name w:val="Tekst dymka Znak"/>
    <w:basedOn w:val="Domylnaczcionkaakapitu"/>
    <w:link w:val="Tekstdymka"/>
    <w:uiPriority w:val="99"/>
    <w:semiHidden/>
    <w:qFormat/>
    <w:rsid w:val="00520174"/>
    <w:rPr>
      <w:rFonts w:ascii="Tahoma" w:hAnsi="Tahoma" w:cs="Tahoma"/>
      <w:sz w:val="16"/>
      <w:szCs w:val="16"/>
    </w:rPr>
  </w:style>
  <w:style w:type="character" w:customStyle="1" w:styleId="ListLabel1">
    <w:name w:val="ListLabel 1"/>
    <w:qFormat/>
    <w:rsid w:val="0013132F"/>
    <w:rPr>
      <w:b/>
    </w:rPr>
  </w:style>
  <w:style w:type="character" w:customStyle="1" w:styleId="ListLabel2">
    <w:name w:val="ListLabel 2"/>
    <w:qFormat/>
    <w:rsid w:val="0013132F"/>
    <w:rPr>
      <w:b/>
    </w:rPr>
  </w:style>
  <w:style w:type="character" w:customStyle="1" w:styleId="Znakiprzypiswkocowych">
    <w:name w:val="Znaki przypisów końcowych"/>
    <w:qFormat/>
    <w:rsid w:val="0013132F"/>
  </w:style>
  <w:style w:type="paragraph" w:styleId="Nagwek">
    <w:name w:val="header"/>
    <w:basedOn w:val="Normalny"/>
    <w:next w:val="Tekstpodstawowy"/>
    <w:link w:val="NagwekZnak"/>
    <w:qFormat/>
    <w:rsid w:val="0013132F"/>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rsid w:val="0013132F"/>
    <w:pPr>
      <w:spacing w:after="140" w:line="288" w:lineRule="auto"/>
    </w:pPr>
  </w:style>
  <w:style w:type="paragraph" w:styleId="Lista">
    <w:name w:val="List"/>
    <w:basedOn w:val="Tekstpodstawowy"/>
    <w:rsid w:val="0013132F"/>
    <w:rPr>
      <w:rFonts w:cs="Mangal"/>
    </w:rPr>
  </w:style>
  <w:style w:type="paragraph" w:customStyle="1" w:styleId="Legenda1">
    <w:name w:val="Legenda1"/>
    <w:basedOn w:val="Normalny"/>
    <w:qFormat/>
    <w:rsid w:val="0013132F"/>
    <w:pPr>
      <w:suppressLineNumbers/>
      <w:spacing w:before="120" w:after="120"/>
    </w:pPr>
    <w:rPr>
      <w:rFonts w:cs="Mangal"/>
      <w:i/>
      <w:iCs/>
      <w:sz w:val="24"/>
      <w:szCs w:val="24"/>
    </w:rPr>
  </w:style>
  <w:style w:type="paragraph" w:customStyle="1" w:styleId="Indeks">
    <w:name w:val="Indeks"/>
    <w:basedOn w:val="Normalny"/>
    <w:qFormat/>
    <w:rsid w:val="0013132F"/>
    <w:pPr>
      <w:suppressLineNumbers/>
    </w:pPr>
    <w:rPr>
      <w:rFonts w:cs="Mangal"/>
    </w:rPr>
  </w:style>
  <w:style w:type="paragraph" w:styleId="Akapitzlist">
    <w:name w:val="List Paragraph"/>
    <w:aliases w:val="Obiekt,List Paragraph1,Wypunktowanie,CW_Lista"/>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qFormat/>
    <w:rsid w:val="0038231F"/>
    <w:pPr>
      <w:spacing w:after="0" w:line="240" w:lineRule="auto"/>
    </w:pPr>
    <w:rPr>
      <w:szCs w:val="20"/>
    </w:rPr>
  </w:style>
  <w:style w:type="paragraph" w:styleId="Tekstprzypisudolnego">
    <w:name w:val="footnote text"/>
    <w:basedOn w:val="Normalny"/>
    <w:link w:val="TekstprzypisudolnegoZnak"/>
    <w:uiPriority w:val="99"/>
    <w:semiHidden/>
    <w:unhideWhenUsed/>
    <w:qFormat/>
    <w:rsid w:val="0038231F"/>
    <w:pPr>
      <w:spacing w:after="0" w:line="240" w:lineRule="auto"/>
    </w:pPr>
    <w:rPr>
      <w:szCs w:val="20"/>
    </w:rPr>
  </w:style>
  <w:style w:type="paragraph" w:customStyle="1" w:styleId="Nagwek1">
    <w:name w:val="Nagłówek1"/>
    <w:basedOn w:val="Normalny"/>
    <w:uiPriority w:val="99"/>
    <w:unhideWhenUsed/>
    <w:rsid w:val="001C6945"/>
    <w:pPr>
      <w:tabs>
        <w:tab w:val="center" w:pos="4536"/>
        <w:tab w:val="right" w:pos="9072"/>
      </w:tabs>
      <w:spacing w:after="0" w:line="240" w:lineRule="auto"/>
    </w:pPr>
  </w:style>
  <w:style w:type="paragraph" w:customStyle="1" w:styleId="Stopka1">
    <w:name w:val="Stopka1"/>
    <w:basedOn w:val="Normalny"/>
    <w:link w:val="StopkaZnak"/>
    <w:uiPriority w:val="99"/>
    <w:unhideWhenUsed/>
    <w:rsid w:val="001C6945"/>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520174"/>
    <w:pPr>
      <w:spacing w:line="240" w:lineRule="auto"/>
    </w:pPr>
    <w:rPr>
      <w:szCs w:val="20"/>
    </w:rPr>
  </w:style>
  <w:style w:type="paragraph" w:styleId="Tematkomentarza">
    <w:name w:val="annotation subject"/>
    <w:basedOn w:val="Tekstkomentarza"/>
    <w:link w:val="TematkomentarzaZnak"/>
    <w:uiPriority w:val="99"/>
    <w:semiHidden/>
    <w:unhideWhenUsed/>
    <w:qFormat/>
    <w:rsid w:val="00520174"/>
    <w:rPr>
      <w:b/>
      <w:bCs/>
    </w:rPr>
  </w:style>
  <w:style w:type="paragraph" w:styleId="Tekstdymka">
    <w:name w:val="Balloon Text"/>
    <w:basedOn w:val="Normalny"/>
    <w:link w:val="TekstdymkaZnak"/>
    <w:semiHidden/>
    <w:unhideWhenUsed/>
    <w:qFormat/>
    <w:rsid w:val="00520174"/>
    <w:pPr>
      <w:spacing w:after="0" w:line="240" w:lineRule="auto"/>
    </w:pPr>
    <w:rPr>
      <w:rFonts w:ascii="Tahoma" w:hAnsi="Tahoma" w:cs="Tahoma"/>
      <w:sz w:val="16"/>
      <w:szCs w:val="16"/>
    </w:rPr>
  </w:style>
  <w:style w:type="paragraph" w:customStyle="1" w:styleId="LO-Normal">
    <w:name w:val="LO-Normal"/>
    <w:basedOn w:val="Normalny"/>
    <w:qFormat/>
    <w:rsid w:val="0013132F"/>
    <w:pPr>
      <w:suppressAutoHyphens/>
    </w:pPr>
    <w:rPr>
      <w:rFonts w:ascii="Verdana" w:eastAsia="Verdana" w:hAnsi="Verdana" w:cs="Verdana"/>
      <w:color w:val="000000"/>
    </w:rPr>
  </w:style>
  <w:style w:type="paragraph" w:styleId="Stopka">
    <w:name w:val="footer"/>
    <w:basedOn w:val="Normalny"/>
    <w:link w:val="StopkaZnak1"/>
    <w:uiPriority w:val="99"/>
    <w:unhideWhenUsed/>
    <w:rsid w:val="00404273"/>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404273"/>
    <w:rPr>
      <w:color w:val="00000A"/>
      <w:sz w:val="22"/>
    </w:rPr>
  </w:style>
  <w:style w:type="paragraph" w:styleId="Tekstpodstawowywcity">
    <w:name w:val="Body Text Indent"/>
    <w:basedOn w:val="Normalny"/>
    <w:link w:val="TekstpodstawowywcityZnak"/>
    <w:uiPriority w:val="99"/>
    <w:unhideWhenUsed/>
    <w:rsid w:val="00AC3D2A"/>
    <w:pPr>
      <w:spacing w:after="120"/>
      <w:ind w:left="283"/>
    </w:pPr>
  </w:style>
  <w:style w:type="character" w:customStyle="1" w:styleId="TekstpodstawowywcityZnak">
    <w:name w:val="Tekst podstawowy wcięty Znak"/>
    <w:basedOn w:val="Domylnaczcionkaakapitu"/>
    <w:link w:val="Tekstpodstawowywcity"/>
    <w:uiPriority w:val="99"/>
    <w:rsid w:val="00AC3D2A"/>
    <w:rPr>
      <w:color w:val="00000A"/>
      <w:sz w:val="22"/>
    </w:rPr>
  </w:style>
  <w:style w:type="table" w:styleId="Tabela-Siatka">
    <w:name w:val="Table Grid"/>
    <w:basedOn w:val="Standardowy"/>
    <w:uiPriority w:val="39"/>
    <w:rsid w:val="00CB6E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Obiekt Znak,List Paragraph1 Znak,Wypunktowanie Znak,CW_Lista Znak"/>
    <w:link w:val="Akapitzlist"/>
    <w:uiPriority w:val="34"/>
    <w:locked/>
    <w:rsid w:val="00A15442"/>
    <w:rPr>
      <w:color w:val="00000A"/>
      <w:sz w:val="22"/>
    </w:rPr>
  </w:style>
  <w:style w:type="paragraph" w:customStyle="1" w:styleId="Mario">
    <w:name w:val="Mario"/>
    <w:basedOn w:val="Normalny"/>
    <w:rsid w:val="00155D51"/>
    <w:pPr>
      <w:widowControl w:val="0"/>
      <w:suppressAutoHyphens/>
      <w:spacing w:after="0" w:line="360" w:lineRule="auto"/>
      <w:ind w:left="567" w:hanging="567"/>
      <w:jc w:val="both"/>
    </w:pPr>
    <w:rPr>
      <w:rFonts w:ascii="Arial" w:eastAsia="Times New Roman" w:hAnsi="Arial" w:cs="Times New Roman"/>
      <w:sz w:val="24"/>
      <w:szCs w:val="20"/>
      <w:lang w:eastAsia="ar-SA"/>
    </w:rPr>
  </w:style>
  <w:style w:type="character" w:customStyle="1" w:styleId="TekstpodstawowyZnak">
    <w:name w:val="Tekst podstawowy Znak"/>
    <w:basedOn w:val="Domylnaczcionkaakapitu"/>
    <w:link w:val="Tekstpodstawowy"/>
    <w:rsid w:val="00155D51"/>
  </w:style>
  <w:style w:type="character" w:customStyle="1" w:styleId="Nagwek3Znak">
    <w:name w:val="Nagłówek 3 Znak"/>
    <w:basedOn w:val="Domylnaczcionkaakapitu"/>
    <w:link w:val="Nagwek3"/>
    <w:rsid w:val="00444773"/>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74645">
      <w:bodyDiv w:val="1"/>
      <w:marLeft w:val="0"/>
      <w:marRight w:val="0"/>
      <w:marTop w:val="0"/>
      <w:marBottom w:val="0"/>
      <w:divBdr>
        <w:top w:val="none" w:sz="0" w:space="0" w:color="auto"/>
        <w:left w:val="none" w:sz="0" w:space="0" w:color="auto"/>
        <w:bottom w:val="none" w:sz="0" w:space="0" w:color="auto"/>
        <w:right w:val="none" w:sz="0" w:space="0" w:color="auto"/>
      </w:divBdr>
    </w:div>
    <w:div w:id="332951876">
      <w:bodyDiv w:val="1"/>
      <w:marLeft w:val="0"/>
      <w:marRight w:val="0"/>
      <w:marTop w:val="0"/>
      <w:marBottom w:val="0"/>
      <w:divBdr>
        <w:top w:val="none" w:sz="0" w:space="0" w:color="auto"/>
        <w:left w:val="none" w:sz="0" w:space="0" w:color="auto"/>
        <w:bottom w:val="none" w:sz="0" w:space="0" w:color="auto"/>
        <w:right w:val="none" w:sz="0" w:space="0" w:color="auto"/>
      </w:divBdr>
    </w:div>
    <w:div w:id="539780759">
      <w:bodyDiv w:val="1"/>
      <w:marLeft w:val="0"/>
      <w:marRight w:val="0"/>
      <w:marTop w:val="0"/>
      <w:marBottom w:val="0"/>
      <w:divBdr>
        <w:top w:val="none" w:sz="0" w:space="0" w:color="auto"/>
        <w:left w:val="none" w:sz="0" w:space="0" w:color="auto"/>
        <w:bottom w:val="none" w:sz="0" w:space="0" w:color="auto"/>
        <w:right w:val="none" w:sz="0" w:space="0" w:color="auto"/>
      </w:divBdr>
    </w:div>
    <w:div w:id="596989508">
      <w:bodyDiv w:val="1"/>
      <w:marLeft w:val="0"/>
      <w:marRight w:val="0"/>
      <w:marTop w:val="0"/>
      <w:marBottom w:val="0"/>
      <w:divBdr>
        <w:top w:val="none" w:sz="0" w:space="0" w:color="auto"/>
        <w:left w:val="none" w:sz="0" w:space="0" w:color="auto"/>
        <w:bottom w:val="none" w:sz="0" w:space="0" w:color="auto"/>
        <w:right w:val="none" w:sz="0" w:space="0" w:color="auto"/>
      </w:divBdr>
    </w:div>
    <w:div w:id="624123279">
      <w:bodyDiv w:val="1"/>
      <w:marLeft w:val="0"/>
      <w:marRight w:val="0"/>
      <w:marTop w:val="0"/>
      <w:marBottom w:val="0"/>
      <w:divBdr>
        <w:top w:val="none" w:sz="0" w:space="0" w:color="auto"/>
        <w:left w:val="none" w:sz="0" w:space="0" w:color="auto"/>
        <w:bottom w:val="none" w:sz="0" w:space="0" w:color="auto"/>
        <w:right w:val="none" w:sz="0" w:space="0" w:color="auto"/>
      </w:divBdr>
    </w:div>
    <w:div w:id="663047152">
      <w:bodyDiv w:val="1"/>
      <w:marLeft w:val="0"/>
      <w:marRight w:val="0"/>
      <w:marTop w:val="0"/>
      <w:marBottom w:val="0"/>
      <w:divBdr>
        <w:top w:val="none" w:sz="0" w:space="0" w:color="auto"/>
        <w:left w:val="none" w:sz="0" w:space="0" w:color="auto"/>
        <w:bottom w:val="none" w:sz="0" w:space="0" w:color="auto"/>
        <w:right w:val="none" w:sz="0" w:space="0" w:color="auto"/>
      </w:divBdr>
    </w:div>
    <w:div w:id="688340551">
      <w:bodyDiv w:val="1"/>
      <w:marLeft w:val="0"/>
      <w:marRight w:val="0"/>
      <w:marTop w:val="0"/>
      <w:marBottom w:val="0"/>
      <w:divBdr>
        <w:top w:val="none" w:sz="0" w:space="0" w:color="auto"/>
        <w:left w:val="none" w:sz="0" w:space="0" w:color="auto"/>
        <w:bottom w:val="none" w:sz="0" w:space="0" w:color="auto"/>
        <w:right w:val="none" w:sz="0" w:space="0" w:color="auto"/>
      </w:divBdr>
    </w:div>
    <w:div w:id="1028481894">
      <w:bodyDiv w:val="1"/>
      <w:marLeft w:val="0"/>
      <w:marRight w:val="0"/>
      <w:marTop w:val="0"/>
      <w:marBottom w:val="0"/>
      <w:divBdr>
        <w:top w:val="none" w:sz="0" w:space="0" w:color="auto"/>
        <w:left w:val="none" w:sz="0" w:space="0" w:color="auto"/>
        <w:bottom w:val="none" w:sz="0" w:space="0" w:color="auto"/>
        <w:right w:val="none" w:sz="0" w:space="0" w:color="auto"/>
      </w:divBdr>
    </w:div>
    <w:div w:id="1133669117">
      <w:bodyDiv w:val="1"/>
      <w:marLeft w:val="0"/>
      <w:marRight w:val="0"/>
      <w:marTop w:val="0"/>
      <w:marBottom w:val="0"/>
      <w:divBdr>
        <w:top w:val="none" w:sz="0" w:space="0" w:color="auto"/>
        <w:left w:val="none" w:sz="0" w:space="0" w:color="auto"/>
        <w:bottom w:val="none" w:sz="0" w:space="0" w:color="auto"/>
        <w:right w:val="none" w:sz="0" w:space="0" w:color="auto"/>
      </w:divBdr>
    </w:div>
    <w:div w:id="1320157466">
      <w:bodyDiv w:val="1"/>
      <w:marLeft w:val="0"/>
      <w:marRight w:val="0"/>
      <w:marTop w:val="0"/>
      <w:marBottom w:val="0"/>
      <w:divBdr>
        <w:top w:val="none" w:sz="0" w:space="0" w:color="auto"/>
        <w:left w:val="none" w:sz="0" w:space="0" w:color="auto"/>
        <w:bottom w:val="none" w:sz="0" w:space="0" w:color="auto"/>
        <w:right w:val="none" w:sz="0" w:space="0" w:color="auto"/>
      </w:divBdr>
    </w:div>
    <w:div w:id="1372458951">
      <w:bodyDiv w:val="1"/>
      <w:marLeft w:val="0"/>
      <w:marRight w:val="0"/>
      <w:marTop w:val="0"/>
      <w:marBottom w:val="0"/>
      <w:divBdr>
        <w:top w:val="none" w:sz="0" w:space="0" w:color="auto"/>
        <w:left w:val="none" w:sz="0" w:space="0" w:color="auto"/>
        <w:bottom w:val="none" w:sz="0" w:space="0" w:color="auto"/>
        <w:right w:val="none" w:sz="0" w:space="0" w:color="auto"/>
      </w:divBdr>
    </w:div>
    <w:div w:id="1396780851">
      <w:bodyDiv w:val="1"/>
      <w:marLeft w:val="0"/>
      <w:marRight w:val="0"/>
      <w:marTop w:val="0"/>
      <w:marBottom w:val="0"/>
      <w:divBdr>
        <w:top w:val="none" w:sz="0" w:space="0" w:color="auto"/>
        <w:left w:val="none" w:sz="0" w:space="0" w:color="auto"/>
        <w:bottom w:val="none" w:sz="0" w:space="0" w:color="auto"/>
        <w:right w:val="none" w:sz="0" w:space="0" w:color="auto"/>
      </w:divBdr>
    </w:div>
    <w:div w:id="1829320131">
      <w:bodyDiv w:val="1"/>
      <w:marLeft w:val="0"/>
      <w:marRight w:val="0"/>
      <w:marTop w:val="0"/>
      <w:marBottom w:val="0"/>
      <w:divBdr>
        <w:top w:val="none" w:sz="0" w:space="0" w:color="auto"/>
        <w:left w:val="none" w:sz="0" w:space="0" w:color="auto"/>
        <w:bottom w:val="none" w:sz="0" w:space="0" w:color="auto"/>
        <w:right w:val="none" w:sz="0" w:space="0" w:color="auto"/>
      </w:divBdr>
    </w:div>
    <w:div w:id="1868910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5D29B-BE4D-43F3-BCEB-4DEACE167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1804</Words>
  <Characters>10829</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 Katowice</dc:creator>
  <cp:lastModifiedBy>Karolina Nolda</cp:lastModifiedBy>
  <cp:revision>7</cp:revision>
  <cp:lastPrinted>2024-06-03T12:35:00Z</cp:lastPrinted>
  <dcterms:created xsi:type="dcterms:W3CDTF">2024-05-29T09:11:00Z</dcterms:created>
  <dcterms:modified xsi:type="dcterms:W3CDTF">2024-06-03T12:35:00Z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