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CZĘŚĆ OPISOWA</w:t>
      </w:r>
    </w:p>
    <w:p w:rsidR="00000000" w:rsidDel="00000000" w:rsidP="00000000" w:rsidRDefault="00000000" w:rsidRPr="00000000" w14:paraId="00000002">
      <w:pPr>
        <w:tabs>
          <w:tab w:val="left" w:leader="none" w:pos="0"/>
          <w:tab w:val="left" w:leader="none" w:pos="1134"/>
        </w:tabs>
        <w:spacing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projektu technicznego architektury : PRZEBUDOWA I ROZBUDOWA BUDYNKU WARSZTATOWEGO CENTRUM NAUK TECHNICZNYCH W CHOJNICACH WRAZ Z INFRASTRUKTURĄ TECHNICZNĄ I ZAGOSPODAROWANIEM TERENU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tabs>
          <w:tab w:val="left" w:leader="none" w:pos="0"/>
          <w:tab w:val="left" w:leader="none" w:pos="1134"/>
        </w:tabs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Przedmiot zamierzenia budowlanego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Przedmiotem zamierzenia budowlanego jest: przebudowa i rozbudowa budynku warsztatowego Centrum Nauk Technicznych w Chojnicach wraz z infrastrukturą techniczną i zagospodarowaniem terenu  na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terenie działek o identyfikatorach:  220201_1.0001.4275/1, 220201_1.0001.4275/2 , 220201_1.0001.4277,  w m. Chojnice 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tabs>
          <w:tab w:val="left" w:leader="none" w:pos="0"/>
          <w:tab w:val="left" w:leader="none" w:pos="740"/>
        </w:tabs>
        <w:spacing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Rozwiązania konstrukcyjne obiektu budowlanego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zgodnie z projektem technicznym konstrukcji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tabs>
          <w:tab w:val="left" w:leader="none" w:pos="0"/>
          <w:tab w:val="left" w:leader="none" w:pos="740"/>
        </w:tabs>
        <w:spacing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Rozwiązania konstrukcyjno-materiałowe zewnętrznych przegród budowlanych </w:t>
      </w:r>
    </w:p>
    <w:p w:rsidR="00000000" w:rsidDel="00000000" w:rsidP="00000000" w:rsidRDefault="00000000" w:rsidRPr="00000000" w14:paraId="00000006">
      <w:pPr>
        <w:tabs>
          <w:tab w:val="left" w:leader="none" w:pos="0"/>
          <w:tab w:val="left" w:leader="none" w:pos="740"/>
        </w:tabs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ściany zewnętrzne należy wykonać z bloczków gazobetonowych  z rdzeniami żelbetowymi i ociepleniem ze styropianu grafitowego fasadowego </w:t>
      </w:r>
      <w:r w:rsidDel="00000000" w:rsidR="00000000" w:rsidRPr="00000000">
        <w:rPr>
          <w:b w:val="1"/>
          <w:color w:val="202122"/>
          <w:sz w:val="21"/>
          <w:szCs w:val="21"/>
          <w:highlight w:val="white"/>
          <w:rtl w:val="0"/>
        </w:rPr>
        <w:t xml:space="preserve">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=0,031 W/mK gr.20cm  i wyprawa elewacyjną cienkowarstwową z siatką zatapialną wzmocnioną dwie warstwy i dla portalu wejściowego wykończonego płytami kompozytowymi należy zastosować wełnę mineralną z welonem gr.25 cm  </w:t>
      </w:r>
      <w:r w:rsidDel="00000000" w:rsidR="00000000" w:rsidRPr="00000000">
        <w:rPr>
          <w:b w:val="1"/>
          <w:color w:val="202122"/>
          <w:sz w:val="21"/>
          <w:szCs w:val="21"/>
          <w:highlight w:val="white"/>
          <w:rtl w:val="0"/>
        </w:rPr>
        <w:t xml:space="preserve">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=0,035 W/mK</w:t>
      </w:r>
    </w:p>
    <w:p w:rsidR="00000000" w:rsidDel="00000000" w:rsidP="00000000" w:rsidRDefault="00000000" w:rsidRPr="00000000" w14:paraId="00000007">
      <w:pPr>
        <w:tabs>
          <w:tab w:val="left" w:leader="none" w:pos="0"/>
          <w:tab w:val="left" w:leader="none" w:pos="740"/>
        </w:tabs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-ściany zewnętrzne fundamentowe  w części rozbudowy  należy wykonać z bloczków</w:t>
      </w:r>
    </w:p>
    <w:p w:rsidR="00000000" w:rsidDel="00000000" w:rsidP="00000000" w:rsidRDefault="00000000" w:rsidRPr="00000000" w14:paraId="00000008">
      <w:pPr>
        <w:tabs>
          <w:tab w:val="left" w:leader="none" w:pos="0"/>
          <w:tab w:val="left" w:leader="none" w:pos="740"/>
        </w:tabs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betonowych z ociepleniem ponad terenem ze styropianu grafitowego grafitowego fasadowego </w:t>
      </w:r>
      <w:r w:rsidDel="00000000" w:rsidR="00000000" w:rsidRPr="00000000">
        <w:rPr>
          <w:b w:val="1"/>
          <w:color w:val="202122"/>
          <w:sz w:val="21"/>
          <w:szCs w:val="21"/>
          <w:highlight w:val="white"/>
          <w:rtl w:val="0"/>
        </w:rPr>
        <w:t xml:space="preserve">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=0,031 W/mK gr. 20cm z tynkiem cienkowarstwowym z podwójną wzmocnioną  siatką zatapialną i poniżej terenu polistyren ekstrudowany gr. 20cm  klejony na masę  bitumiczną układana na ułożoną warstwę izolacji cienkowarstwowej </w:t>
      </w:r>
    </w:p>
    <w:p w:rsidR="00000000" w:rsidDel="00000000" w:rsidP="00000000" w:rsidRDefault="00000000" w:rsidRPr="00000000" w14:paraId="00000009">
      <w:pPr>
        <w:tabs>
          <w:tab w:val="left" w:leader="none" w:pos="0"/>
          <w:tab w:val="left" w:leader="none" w:pos="740"/>
        </w:tabs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Rozwiązania materiałowe  wewnętrznych przegród budowlanych: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kondygnacje nadziemne: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ściany o konstrukcji stalowej systemowej obudowanej płytami g/k po dwie warstwy z obu stron w pomieszczeniach mokrych płyty g/k wodo-odporne  wg punku 5.2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bloczki gazobetonowe o gr.24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wykończenie : tynki cementowo – wapienne z gładzią mineralną malowaną lub płytki </w:t>
        <w:br w:type="textWrapping"/>
        <w:tab/>
        <w:t xml:space="preserve">ceramiczne 30x60 cm klejone na klej elastyczny.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konstrukcje stalowe obetonowane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ściany fundamentowe : bloczki betonowe pełne gr.25cm zaizolowane masą bitumiczną 3mm nakładaną pacą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leader="none" w:pos="0"/>
          <w:tab w:val="left" w:leader="none" w:pos="1134"/>
        </w:tabs>
        <w:spacing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Opis elementów projektowanych: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Rozwiązania materiałowe posadzek między kondygnacjami [licząc  warstwy od góry ] :</w:t>
      </w:r>
      <w:r w:rsidDel="00000000" w:rsidR="00000000" w:rsidRPr="00000000">
        <w:rPr>
          <w:rtl w:val="0"/>
        </w:rPr>
      </w:r>
    </w:p>
    <w:tbl>
      <w:tblPr>
        <w:tblStyle w:val="Table1"/>
        <w:tblW w:w="83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5"/>
        <w:gridCol w:w="6495"/>
        <w:gridCol w:w="1080"/>
        <w:tblGridChange w:id="0">
          <w:tblGrid>
            <w:gridCol w:w="795"/>
            <w:gridCol w:w="6495"/>
            <w:gridCol w:w="108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G1 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 klejony na klej wysokoelastyczny 1+1 cm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2cm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Szlichta C16/20 zbroj. siatką 4,5mm o oczkach 15x15cm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6cm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Folia polietylenowa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0,02 cm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Płyty styropianowe grafit. EPS-100 0,031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10cm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Papa podkładowa zgrzewalna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0,4cm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Beton C12/15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10cm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Piasek zagęszczony Is=0,95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15cm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G2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0,5 cm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Posadzka anhydrytowa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7cm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Folia polietylenowa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0,02 cm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Płyty styropianowe grafit. EPS-100 0,031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10cm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Papa podkładowa zgrzewalna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0,4cm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Beton C12/15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10cm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Piasek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15cm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G3 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 klejony na klej wysokoelastyczny 1+1 cm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2cm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Strop żelbetowy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20cm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Folia polietylenowa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0,02 cm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Płyty z polistyrenu XPS-300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10cm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Papa podkładowa zgrzewalna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0,4cm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Beton C12/15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10cm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Piasek zagęszczony Is=0,95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15cm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 klejony na klej wysokoelastyczny 1+1 cm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2cm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Posadzka samopoziomująca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2cm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H2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="240" w:lineRule="auto"/>
              <w:ind w:left="0" w:right="-200.433070866140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 klejony na klej wysokoelastyczny 1+1 cm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2cm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Płyty gipsowo-włóknowe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2cm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Folia polietylenowa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0,02 cm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Styropian grafitowy posadzkowy 0,031W/m2K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cm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H4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0,5 cm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Posadzka samopoziomująca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cm</w:t>
            </w:r>
          </w:p>
        </w:tc>
      </w:tr>
      <w:tr>
        <w:trPr>
          <w:cantSplit w:val="0"/>
          <w:trHeight w:val="364.9804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Strop żelbetowy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 cm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P1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5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Płyta betonowa C25/30 zbrojona włóknem stalowym 24kg/m3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20cm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Folia budowlana zgrzewana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0,02 cm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Keramzytobeton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 cm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Kruszywo granitowe 4-31,5mm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 cm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Piasek zagęszczony Is=0,95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 cm</w:t>
            </w:r>
          </w:p>
        </w:tc>
      </w:tr>
    </w:tbl>
    <w:p w:rsidR="00000000" w:rsidDel="00000000" w:rsidP="00000000" w:rsidRDefault="00000000" w:rsidRPr="00000000" w14:paraId="00000091">
      <w:pPr>
        <w:spacing w:after="0" w:before="0" w:line="240" w:lineRule="auto"/>
        <w:ind w:lef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1"/>
          <w:numId w:val="1"/>
        </w:numPr>
        <w:tabs>
          <w:tab w:val="left" w:leader="none" w:pos="0"/>
          <w:tab w:val="left" w:leader="none" w:pos="1134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Rozwiązania materiałowe dotyczące ścian gk: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40" w:lineRule="auto"/>
        <w:ind w:lef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7575"/>
        <w:tblGridChange w:id="0">
          <w:tblGrid>
            <w:gridCol w:w="1425"/>
            <w:gridCol w:w="75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2x płyta gk wodoodporna + 2x C100 i wełna 20 cm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2x płyta gk wodoodporna + 2xC100 i wełna mineralna  20 cm + 2 xpłyta gk wodoodporna+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2x płyta gk wodoodporna + C100 i wełna mineralna 10 cm + 2x płyta gk wodoodporna + płytki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2x płyta gk wodoodporna + C75 i wełna mineralna 7,5 cm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2x płyta gk wodoodporna + C75 i wełna mineralna 7,5 cm + 2x płyta gk wodoodporna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2x płyta gk wodoodporna + C75 i wełna mineralna 7,5 cm + 2x płyta gk wodoodporna+płytki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2x płyta gkf+ C100 i wełna mineralna 10 cm  +  2 x płyta gkf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płytki + 2x płyta gk wodoodporna + C50 i wełna mineralna 5 cm + 2x płyta gk wodoodporna+ płytki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płytki +2x płyta gk wodoodporna + C75 i wełna mineralna 7,5 cm + 2x płyta gk wodoodporna +płytki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płytki + 2x płyta gk wodoodporna + C100 i wełna mineralna 10cm + 2 xpłyta gk wodoodporna+ płytki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SKG11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płytki + 2x płyta gk wodoodporna + C50 i wełna mineralna 15cm i C50 + 2 x płyta gk wodoodporna</w:t>
            </w:r>
          </w:p>
        </w:tc>
      </w:tr>
    </w:tbl>
    <w:p w:rsidR="00000000" w:rsidDel="00000000" w:rsidP="00000000" w:rsidRDefault="00000000" w:rsidRPr="00000000" w14:paraId="000000AB">
      <w:pPr>
        <w:spacing w:line="24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Balustrady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2"/>
          <w:numId w:val="1"/>
        </w:numPr>
        <w:spacing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Balustrady wewnętrzne 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należy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wykonać z kształtowników ze stali nierdzewnej  zgodnie z rysunkami szczegółowymi. Na balustradzie należy przewidzieć możliwość montażu platformy  dla osób niepełnosprawnych poruszającą się po torze krzywoliniowym. Uwaga jeśli wymaga tego zamówiona platforma należy wprowadzić wzmocnienia w konstrukcji balustrady.</w:t>
      </w:r>
    </w:p>
    <w:p w:rsidR="00000000" w:rsidDel="00000000" w:rsidP="00000000" w:rsidRDefault="00000000" w:rsidRPr="00000000" w14:paraId="000000AE">
      <w:pPr>
        <w:spacing w:line="240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biegach przy ścianach należy wykonać pochwyty ze stali nierdzewnej - rury 42,4/3mm mocowane punktowo do ściany za pomocą wsporników systemowych</w:t>
      </w:r>
    </w:p>
    <w:p w:rsidR="00000000" w:rsidDel="00000000" w:rsidP="00000000" w:rsidRDefault="00000000" w:rsidRPr="00000000" w14:paraId="000000AF">
      <w:pPr>
        <w:spacing w:line="240" w:lineRule="auto"/>
        <w:ind w:left="21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numPr>
          <w:ilvl w:val="2"/>
          <w:numId w:val="1"/>
        </w:numPr>
        <w:spacing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Balustrady zewnętrzne 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 istniejącym biegu schodowym zewnętrznym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należy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wykonać balustradę z poprzeczką w połowie wysokości  z kształtowników ze stali nierdzewnej (rury 42,4/3mm)  dopasowanej do istniejących schodów. </w:t>
        <w:br w:type="textWrapping"/>
      </w:r>
    </w:p>
    <w:p w:rsidR="00000000" w:rsidDel="00000000" w:rsidP="00000000" w:rsidRDefault="00000000" w:rsidRPr="00000000" w14:paraId="000000B1">
      <w:pPr>
        <w:numPr>
          <w:ilvl w:val="1"/>
          <w:numId w:val="1"/>
        </w:num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Stolarka okienna drzwiowa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275.590551181102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Należy wykonać wg rysunków i zestawienia  stolarki okiennej i drzwiowej</w:t>
        <w:br w:type="textWrapping"/>
        <w:tab/>
        <w:t xml:space="preserve">Uwaga:</w:t>
      </w:r>
    </w:p>
    <w:p w:rsidR="00000000" w:rsidDel="00000000" w:rsidP="00000000" w:rsidRDefault="00000000" w:rsidRPr="00000000" w14:paraId="000000B3">
      <w:pPr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-Należy zastosować klamki o zaokrąglonych końcówkach  oraz zamki   patentowe.</w:t>
      </w:r>
    </w:p>
    <w:p w:rsidR="00000000" w:rsidDel="00000000" w:rsidP="00000000" w:rsidRDefault="00000000" w:rsidRPr="00000000" w14:paraId="000000B4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-Należy zastosować okucia umożliwiające  dostępność dla osób  niepełnosprawnych. </w:t>
        <w:br w:type="textWrapping"/>
        <w:t xml:space="preserve">- Drzwi wewnętrzne należy montować bezprogowo.</w:t>
        <w:br w:type="textWrapping"/>
        <w:t xml:space="preserve"> -W drzwiach zewnętrznych należy stosować progi nie większe niż 2 cm. </w:t>
        <w:br w:type="textWrapping"/>
        <w:t xml:space="preserve">-  Stolarka okienna U≤0,9W/m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  dla całego okna</w:t>
        <w:br w:type="textWrapping"/>
        <w:t xml:space="preserve">-  Stolarka drzwiowa U≤1,3W/m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  dla całych drzwi</w:t>
      </w:r>
    </w:p>
    <w:p w:rsidR="00000000" w:rsidDel="00000000" w:rsidP="00000000" w:rsidRDefault="00000000" w:rsidRPr="00000000" w14:paraId="000000B5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Przy wykonywaniu otworów należy uwzględnić wymiary stolarki wybranego producenta.</w:t>
        <w:br w:type="textWrapping"/>
        <w:t xml:space="preserve">- Przed zamówieniem stolarki należy dokonać pomiaru w miejscu montażu. </w:t>
      </w:r>
    </w:p>
    <w:p w:rsidR="00000000" w:rsidDel="00000000" w:rsidP="00000000" w:rsidRDefault="00000000" w:rsidRPr="00000000" w14:paraId="000000B6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W przypadku nieprawidłowych otworów należy wykonać stosowne naprawy</w:t>
        <w:br w:type="textWrapping"/>
        <w:t xml:space="preserve">- Stolarkę przed zamówieniem uzgodnić z Inwestorem. </w:t>
        <w:br w:type="textWrapping"/>
        <w:t xml:space="preserve">- Parapety wewnętrzne należy wykonać z laminatu w kolorze biały  połysk. Parapety zewnętrzne wykonać jak z blachy aluminiowej gr. 1mm w kolorze dopasowanym do zakupionej stolarki</w:t>
      </w:r>
    </w:p>
    <w:p w:rsidR="00000000" w:rsidDel="00000000" w:rsidP="00000000" w:rsidRDefault="00000000" w:rsidRPr="00000000" w14:paraId="000000B7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Uwaga : montaż stolarki zewnętrznej wykonać metodą ciepłego montażu z zastosowaniem fartuchów uszczelniających i konsoli stalowych ocynkowanych metodą hutniczą. Należy stosować rozwiązania systemowe dobrej jakości  gwarantujące solidny montaż.</w:t>
      </w:r>
    </w:p>
    <w:p w:rsidR="00000000" w:rsidDel="00000000" w:rsidP="00000000" w:rsidRDefault="00000000" w:rsidRPr="00000000" w14:paraId="000000B9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1"/>
          <w:numId w:val="1"/>
        </w:num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Wykończenie zewnętrzne: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Obróbki blacharskie rozbudowy należy wykonać z  blachy cynk - tytan gr. 0,7mm .</w:t>
      </w:r>
    </w:p>
    <w:p w:rsidR="00000000" w:rsidDel="00000000" w:rsidP="00000000" w:rsidRDefault="00000000" w:rsidRPr="00000000" w14:paraId="000000BC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-Należy wymienić rynny i rury spustowe na wykonane z blachy cynk-tytan</w:t>
      </w:r>
    </w:p>
    <w:p w:rsidR="00000000" w:rsidDel="00000000" w:rsidP="00000000" w:rsidRDefault="00000000" w:rsidRPr="00000000" w14:paraId="000000BD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-Należy wykonać nowe wyprawy elewacyjne istniejącej części po wykonaniu nowych drzwi zewnętrznych i okien.</w:t>
      </w:r>
    </w:p>
    <w:p w:rsidR="00000000" w:rsidDel="00000000" w:rsidP="00000000" w:rsidRDefault="00000000" w:rsidRPr="00000000" w14:paraId="000000BE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Przy budynku w miejscu zieleni należy wykonać opaskę z kostki brukowej betonowej gr. 60cm szerokości 50 cm w obramowaniu z obrzeży na podbudowie piasku  5 cm o spadku 1 % od budynku.</w:t>
      </w:r>
    </w:p>
    <w:p w:rsidR="00000000" w:rsidDel="00000000" w:rsidP="00000000" w:rsidRDefault="00000000" w:rsidRPr="00000000" w14:paraId="000000BF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Parapety zewnętrzne z bl. AL 1 mm malowane wg zestawienia stolarki</w:t>
      </w:r>
    </w:p>
    <w:p w:rsidR="00000000" w:rsidDel="00000000" w:rsidP="00000000" w:rsidRDefault="00000000" w:rsidRPr="00000000" w14:paraId="000000C0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wg wskazań na rysunkach elewacji należy wykonać obudowy i elewacje z płyt kompozytowych na konstrukcji aluminiowej systemowej i dodatkowych konstrukcjach stalowych. Wybrane płyty należy uzgodnić z projektantem.</w:t>
      </w:r>
    </w:p>
    <w:p w:rsidR="00000000" w:rsidDel="00000000" w:rsidP="00000000" w:rsidRDefault="00000000" w:rsidRPr="00000000" w14:paraId="000000C1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07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Wyprawy elewacyjne należy wykonać wg opisu rysunków elewacji projektu technicznego Wybrane kolory należy uzgodnić z projektantem.</w:t>
      </w:r>
    </w:p>
    <w:p w:rsidR="00000000" w:rsidDel="00000000" w:rsidP="00000000" w:rsidRDefault="00000000" w:rsidRPr="00000000" w14:paraId="000000C2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1"/>
          <w:numId w:val="1"/>
        </w:num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Wykończenie wewnętrzne: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Roboty wykończeniowe należy wykonać starannie stosując dobrej jakości materiały. Należy zastosować płytki dobrej jakości, kalibrowane, o równych powierzchniach,  krawędziach. Płytki należy układać tworząc równą powierzchnię bez "klawiszowania".  Ściany powinny trzymać poziomy i piony, szczególną uwagę należy zwrócić by narożniki wklęsłe i wypukłe były proste.</w:t>
      </w:r>
    </w:p>
    <w:p w:rsidR="00000000" w:rsidDel="00000000" w:rsidP="00000000" w:rsidRDefault="00000000" w:rsidRPr="00000000" w14:paraId="000000C5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Narożniki wypukłe należy zaokrąglić . Ściany komunikacji wykonać jako malowane farbami zmywalnymi dobrej jakości odpornymi na szorowanie należy uwzględnić istniejące wykończenie.</w:t>
        <w:br w:type="textWrapping"/>
        <w:t xml:space="preserve">- Posadzki wykonać z płytek gresowych 60x60cm antypoślizgowe, kalibrowane I gatunek fuga max 2 mm, </w:t>
      </w:r>
    </w:p>
    <w:p w:rsidR="00000000" w:rsidDel="00000000" w:rsidP="00000000" w:rsidRDefault="00000000" w:rsidRPr="00000000" w14:paraId="000000C6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Cokoły wysokości 10 cm z tych samych płytek co posadzka.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Schody wykończyć płytkami schodowymi w kolorze szarym o odcieniu o ton ciemniejszym niż na powierzchniach poziomych. Płytki dobrej jakości antypoślizgowe o równych prostopadłych krawędziach fuga max. 2mm. Cokół wys. 10 cm</w:t>
      </w:r>
    </w:p>
    <w:p w:rsidR="00000000" w:rsidDel="00000000" w:rsidP="00000000" w:rsidRDefault="00000000" w:rsidRPr="00000000" w14:paraId="000000C7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Spoczniki należy wykonać z płytek antypoślizgowych 60x60cm w kolorze płytek zastosowanych na posadzkach komunikacji poziomej. Cokół wys. 10 cm.</w:t>
        <w:br w:type="textWrapping"/>
        <w:t xml:space="preserve">-Przy wejściach do budynku w środku należy wykonać wycieraczki  gumowe w ramce aluminiowej, wpuszczone w posadzki.</w:t>
      </w:r>
    </w:p>
    <w:p w:rsidR="00000000" w:rsidDel="00000000" w:rsidP="00000000" w:rsidRDefault="00000000" w:rsidRPr="00000000" w14:paraId="000000C8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miejscach natrysków podłogę i ściany należy zaizolować dodatkowo folią w płynie </w:t>
        <w:br w:type="textWrapping"/>
        <w:t xml:space="preserve">- przy umywalkach i zlewach na ścianach bez płytek  należy wykonać fartuchy z płytek</w:t>
      </w:r>
    </w:p>
    <w:p w:rsidR="00000000" w:rsidDel="00000000" w:rsidP="00000000" w:rsidRDefault="00000000" w:rsidRPr="00000000" w14:paraId="000000C9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numPr>
          <w:ilvl w:val="1"/>
          <w:numId w:val="1"/>
        </w:num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Wyposażenie:</w:t>
      </w:r>
    </w:p>
    <w:p w:rsidR="00000000" w:rsidDel="00000000" w:rsidP="00000000" w:rsidRDefault="00000000" w:rsidRPr="00000000" w14:paraId="000000CB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Pomieszczenia wc wyposażyć w dozowniki mydła przy każdej umywalce, dozowniki papieru   toaletowego przy każdej muszli ustępowej, dozowniki ręczników papierowych typu ZZ , lustra wklejane na ścianę na klej do luster. Lustra należy wykonać jako wpuszczane (powierzchnia zlicowana z powierzchnią płytek).</w:t>
      </w:r>
    </w:p>
    <w:p w:rsidR="00000000" w:rsidDel="00000000" w:rsidP="00000000" w:rsidRDefault="00000000" w:rsidRPr="00000000" w14:paraId="000000CC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Kabiny WC należy wykonać z płyt HPL</w:t>
      </w:r>
    </w:p>
    <w:p w:rsidR="00000000" w:rsidDel="00000000" w:rsidP="00000000" w:rsidRDefault="00000000" w:rsidRPr="00000000" w14:paraId="000000CD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304" w:firstLine="0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Pomieszczenia sal lekcyjnych należy wyposażyć wg projektu technologii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CE">
      <w:pPr>
        <w:numPr>
          <w:ilvl w:val="1"/>
          <w:numId w:val="1"/>
        </w:num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Rozwiązania niezbędnych elementów wyposażenia budowlano-instalacyjnego, w szczególności instalacji i urządzeń budowlanych: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1125"/>
          <w:tab w:val="left" w:leader="none" w:pos="102"/>
          <w:tab w:val="left" w:leader="none" w:pos="720"/>
        </w:tabs>
        <w:spacing w:line="240" w:lineRule="auto"/>
        <w:ind w:left="1133.85826771653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a) ogrzewanie: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zaprojektowano instalację centralnego ogrzewania zasilane w </w:t>
      </w:r>
    </w:p>
    <w:p w:rsidR="00000000" w:rsidDel="00000000" w:rsidP="00000000" w:rsidRDefault="00000000" w:rsidRPr="00000000" w14:paraId="000000D0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1125"/>
          <w:tab w:val="left" w:leader="none" w:pos="102"/>
          <w:tab w:val="left" w:leader="none" w:pos="720"/>
        </w:tabs>
        <w:spacing w:line="240" w:lineRule="auto"/>
        <w:ind w:left="1133.858267716535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ciepło przez istniejące przyłącze SEC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Szczegółowe rozwiązania umieszczono </w:t>
        <w:tab/>
        <w:t xml:space="preserve">w projekcie technicznym centralnego ogrzewania.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1125"/>
          <w:tab w:val="left" w:leader="none" w:pos="102"/>
          <w:tab w:val="left" w:leader="none" w:pos="720"/>
        </w:tabs>
        <w:spacing w:line="240" w:lineRule="auto"/>
        <w:ind w:left="1133.85826771653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  <w:tab/>
        <w:t xml:space="preserve">b) wentylacji  mechaniczna z odzyskiem ciepła 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zaprojektowano wentylację </w:t>
        <w:tab/>
        <w:t xml:space="preserve">mechaniczną nawiewno-wywiewną zgodnie z projektem technicznym  </w:t>
        <w:tab/>
        <w:tab/>
        <w:t xml:space="preserve">wentylacji.</w:t>
      </w:r>
    </w:p>
    <w:p w:rsidR="00000000" w:rsidDel="00000000" w:rsidP="00000000" w:rsidRDefault="00000000" w:rsidRPr="00000000" w14:paraId="000000D2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1125"/>
          <w:tab w:val="left" w:leader="none" w:pos="102"/>
          <w:tab w:val="left" w:leader="none" w:pos="720"/>
        </w:tabs>
        <w:spacing w:line="240" w:lineRule="auto"/>
        <w:ind w:left="1133.85826771653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e) wodociągowych i kanalizacyjnych: 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zgodnie z projektem technicznym  wody i kanalizacji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.</w:t>
        <w:br w:type="textWrapping"/>
        <w:t xml:space="preserve">     g) elektroenergetycznych,  </w:t>
        <w:br w:type="textWrapping"/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zgodnie z projektem technicznym  elektrycznym.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t xml:space="preserve">     i) piorunochronnych: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istniejąca oraz projektowana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t xml:space="preserve">     j) ochrony przeciwpożarowej: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1125"/>
          <w:tab w:val="left" w:leader="none" w:pos="102"/>
          <w:tab w:val="left" w:leader="none" w:pos="720"/>
        </w:tabs>
        <w:spacing w:line="240" w:lineRule="auto"/>
        <w:ind w:left="1133.85826771653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należy realizować zgodnie z opisem ppoż.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numPr>
          <w:ilvl w:val="1"/>
          <w:numId w:val="1"/>
        </w:numPr>
        <w:tabs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Charakterystyka energetyczną budynku 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załączona do projektu technicznego projektu sanitarnego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D5">
      <w:pPr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UWAGI: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2"/>
          <w:numId w:val="1"/>
        </w:numPr>
        <w:tabs>
          <w:tab w:val="left" w:leader="none" w:pos="338"/>
          <w:tab w:val="left" w:leader="none" w:pos="450"/>
        </w:tabs>
        <w:spacing w:line="240" w:lineRule="auto"/>
        <w:ind w:left="21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Wyroby budowlane, szczególnie istotne dla bezpieczeństwa konstrukcji i bezpieczeństwa pożarowego winny posiadać dokumenty potwierdzające ich dopuszczenie do obrotu  powszechnego albo jednostkowego stosowania w budownictwie.</w:t>
      </w:r>
    </w:p>
    <w:p w:rsidR="00000000" w:rsidDel="00000000" w:rsidP="00000000" w:rsidRDefault="00000000" w:rsidRPr="00000000" w14:paraId="000000D7">
      <w:pPr>
        <w:numPr>
          <w:ilvl w:val="2"/>
          <w:numId w:val="1"/>
        </w:numPr>
        <w:tabs>
          <w:tab w:val="left" w:leader="none" w:pos="0"/>
          <w:tab w:val="left" w:leader="none" w:pos="485"/>
          <w:tab w:val="left" w:leader="none" w:pos="727"/>
        </w:tabs>
        <w:spacing w:line="240" w:lineRule="auto"/>
        <w:ind w:left="21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Wszystkie roboty budowlano – montażowe i ziemne należy wykonywać starannie z aktualnie obowiązującymi przepisami BHP, polskimi normami, zgodnie z sztuką budowlaną </w:t>
      </w:r>
    </w:p>
    <w:p w:rsidR="00000000" w:rsidDel="00000000" w:rsidP="00000000" w:rsidRDefault="00000000" w:rsidRPr="00000000" w14:paraId="000000D8">
      <w:pPr>
        <w:numPr>
          <w:ilvl w:val="2"/>
          <w:numId w:val="1"/>
        </w:numPr>
        <w:tabs>
          <w:tab w:val="left" w:leader="none" w:pos="0"/>
          <w:tab w:val="left" w:leader="none" w:pos="485"/>
          <w:tab w:val="left" w:leader="none" w:pos="727"/>
        </w:tabs>
        <w:spacing w:line="240" w:lineRule="auto"/>
        <w:ind w:left="21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Wszystkie roboty powinny być wykonywane pod kierownictwem osoby uprawnionej w danym zakresie</w:t>
      </w:r>
    </w:p>
    <w:p w:rsidR="00000000" w:rsidDel="00000000" w:rsidP="00000000" w:rsidRDefault="00000000" w:rsidRPr="00000000" w14:paraId="000000D9">
      <w:pPr>
        <w:numPr>
          <w:ilvl w:val="2"/>
          <w:numId w:val="1"/>
        </w:numPr>
        <w:tabs>
          <w:tab w:val="left" w:leader="none" w:pos="0"/>
          <w:tab w:val="left" w:leader="none" w:pos="485"/>
          <w:tab w:val="left" w:leader="none" w:pos="727"/>
        </w:tabs>
        <w:spacing w:line="240" w:lineRule="auto"/>
        <w:ind w:left="21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Wszelkie niejasności dotyczące niniejszego projektu oraz ewentualnie zmiany zastosowanych rozwiązań należy bezwzględnie i na bieżąco konsultować z jednostką projektową.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240" w:before="240"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</w:t>
        <w:tab/>
        <w:t xml:space="preserve">SPR. ARCHITEKTURY                       </w:t>
        <w:tab/>
        <w:tab/>
        <w:t xml:space="preserve">PROJ. ARCHITEKTURY                  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mgr inż. arch. Z. Kufel                             </w:t>
        <w:tab/>
        <w:tab/>
        <w:t xml:space="preserve">mgr inż. arch. A. Kufel-Szuca                             </w:t>
        <w:tab/>
        <w:t xml:space="preserve">              upr. w spec. architektonicznej                                </w:t>
        <w:tab/>
        <w:t xml:space="preserve">upr. w spec. architektonicznej</w:t>
      </w:r>
    </w:p>
    <w:p w:rsidR="00000000" w:rsidDel="00000000" w:rsidP="00000000" w:rsidRDefault="00000000" w:rsidRPr="00000000" w14:paraId="000000DB">
      <w:pPr>
        <w:spacing w:after="240" w:before="240"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        </w:t>
        <w:tab/>
        <w:t xml:space="preserve">upr. 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UAN-KZ-7210/379/88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            </w:t>
        <w:tab/>
        <w:t xml:space="preserve">upr. nr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199/POOKK/V/2021</w:t>
      </w:r>
    </w:p>
    <w:p w:rsidR="00000000" w:rsidDel="00000000" w:rsidP="00000000" w:rsidRDefault="00000000" w:rsidRPr="00000000" w14:paraId="000000DC">
      <w:pPr>
        <w:spacing w:after="240" w:before="240"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240" w:before="240"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cs="Arial" w:eastAsia="Arial" w:hAnsi="Arial"/>
        <w:b w:val="1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