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6E60FC" w:rsidRDefault="006E60FC" w:rsidP="006E60FC">
      <w:pPr>
        <w:widowControl w:val="0"/>
        <w:suppressAutoHyphens/>
        <w:spacing w:after="120" w:line="240" w:lineRule="auto"/>
        <w:ind w:left="-426"/>
        <w:jc w:val="center"/>
        <w:rPr>
          <w:rFonts w:ascii="Cambria" w:eastAsia="Times New Roman" w:hAnsi="Cambria" w:cs="Tahoma"/>
          <w:lang w:eastAsia="pl-PL"/>
        </w:rPr>
      </w:pPr>
      <w:r>
        <w:rPr>
          <w:noProof/>
          <w:lang w:eastAsia="pl-PL"/>
        </w:rPr>
        <w:drawing>
          <wp:inline distT="0" distB="0" distL="0" distR="0" wp14:anchorId="2353AA7F" wp14:editId="5BC09151">
            <wp:extent cx="6480793" cy="13843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030" cy="139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FC" w:rsidRDefault="006E60FC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6E60FC" w:rsidRPr="00CA1B72" w:rsidRDefault="006E60FC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13343A" w:rsidRPr="00D91A36" w:rsidRDefault="0013343A" w:rsidP="0013343A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ZOZ.V.010/DZP/</w:t>
      </w:r>
      <w:r w:rsidR="006A53CF"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91A36"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0F3831"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6A53CF"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A74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Sucha Beskidzka dnia </w:t>
      </w:r>
      <w:r w:rsidR="00D91A36"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A53CF"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91A36"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F3831"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     </w:t>
      </w:r>
    </w:p>
    <w:p w:rsidR="0013343A" w:rsidRPr="00D91A36" w:rsidRDefault="0013343A" w:rsidP="0013343A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343A" w:rsidRPr="00D91A36" w:rsidRDefault="0013343A" w:rsidP="005A70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Dotyczy: Postępowania na dostawę sprzętu 1x użytku oraz materiałów medycznych</w:t>
      </w:r>
      <w:r w:rsidR="006E60FC"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uzupełnienie </w:t>
      </w:r>
      <w:r w:rsidR="00CA1B72"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D91A36"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6A53CF"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E60FC"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3343A" w:rsidRPr="00D91A36" w:rsidRDefault="0013343A" w:rsidP="0013343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</w:p>
    <w:p w:rsidR="0013343A" w:rsidRPr="00D91A36" w:rsidRDefault="0013343A" w:rsidP="00BD48B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Dyrekcja Zespołu Opieki Zdrowotnej w Suchej Beskidzkiej odpowiada na poniższe pytania: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Pozycja 3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>Czy Zamawiający dopuści rozmiary CH 6, 8, 10?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Pozycja 3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>Czy Zamawiający dopuści cewniki bez wewnętrznego karbowania?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Pozycja 3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>Czy Zamawiający dopuści wyłącznie barwne oznaczenie rozmiaru na cewniku, natomiast numeryczne oznaczenie na opakowaniu?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Pozycja 3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>Czy Zamawiający dopuści cewniki bez wskaźnika położenia końcówki i otworów bocznych?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Pozycja 5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 xml:space="preserve">Czy Zamawiający dopuści zestaw do nakłucia klatki piersiowej z igłą </w:t>
      </w:r>
      <w:proofErr w:type="spellStart"/>
      <w:r w:rsidRPr="00D91A36">
        <w:rPr>
          <w:rFonts w:ascii="Times New Roman" w:hAnsi="Times New Roman" w:cs="Times New Roman"/>
          <w:bCs/>
          <w:sz w:val="24"/>
          <w:szCs w:val="24"/>
        </w:rPr>
        <w:t>Veresa</w:t>
      </w:r>
      <w:proofErr w:type="spellEnd"/>
      <w:r w:rsidRPr="00D91A36">
        <w:rPr>
          <w:rFonts w:ascii="Times New Roman" w:hAnsi="Times New Roman" w:cs="Times New Roman"/>
          <w:bCs/>
          <w:sz w:val="24"/>
          <w:szCs w:val="24"/>
        </w:rPr>
        <w:t xml:space="preserve">, workiem do zbiórki odprowadzanych płynów z zastawką </w:t>
      </w:r>
      <w:proofErr w:type="spellStart"/>
      <w:r w:rsidRPr="00D91A36">
        <w:rPr>
          <w:rFonts w:ascii="Times New Roman" w:hAnsi="Times New Roman" w:cs="Times New Roman"/>
          <w:bCs/>
          <w:sz w:val="24"/>
          <w:szCs w:val="24"/>
        </w:rPr>
        <w:t>przeciwzwrotną</w:t>
      </w:r>
      <w:proofErr w:type="spellEnd"/>
      <w:r w:rsidRPr="00D91A36">
        <w:rPr>
          <w:rFonts w:ascii="Times New Roman" w:hAnsi="Times New Roman" w:cs="Times New Roman"/>
          <w:bCs/>
          <w:sz w:val="24"/>
          <w:szCs w:val="24"/>
        </w:rPr>
        <w:t xml:space="preserve">, zapobiegającą cofaniu się </w:t>
      </w:r>
      <w:proofErr w:type="spellStart"/>
      <w:r w:rsidRPr="00D91A36">
        <w:rPr>
          <w:rFonts w:ascii="Times New Roman" w:hAnsi="Times New Roman" w:cs="Times New Roman"/>
          <w:bCs/>
          <w:sz w:val="24"/>
          <w:szCs w:val="24"/>
        </w:rPr>
        <w:t>zaaspirowanych</w:t>
      </w:r>
      <w:proofErr w:type="spellEnd"/>
      <w:r w:rsidRPr="00D91A36">
        <w:rPr>
          <w:rFonts w:ascii="Times New Roman" w:hAnsi="Times New Roman" w:cs="Times New Roman"/>
          <w:bCs/>
          <w:sz w:val="24"/>
          <w:szCs w:val="24"/>
        </w:rPr>
        <w:t xml:space="preserve"> płynów oraz zaworem spustowym o pojemności 2000 ml, drenem łączącym pomiędzy workiem, a kranikiem trójdrożnym (4,8 x 6,8 – 85 cm dł.) oraz pomiędzy kranikiem i igłą (4,8 x 6,8 – 40 cm dł.), kranik trójdrożny na drenie odprowadzającym, strzykawka do aspiracji o pojemności 60 ml, igła </w:t>
      </w:r>
      <w:proofErr w:type="spellStart"/>
      <w:r w:rsidRPr="00D91A36">
        <w:rPr>
          <w:rFonts w:ascii="Times New Roman" w:hAnsi="Times New Roman" w:cs="Times New Roman"/>
          <w:bCs/>
          <w:sz w:val="24"/>
          <w:szCs w:val="24"/>
        </w:rPr>
        <w:t>Veress</w:t>
      </w:r>
      <w:proofErr w:type="spellEnd"/>
      <w:r w:rsidRPr="00D91A36">
        <w:rPr>
          <w:rFonts w:ascii="Times New Roman" w:hAnsi="Times New Roman" w:cs="Times New Roman"/>
          <w:bCs/>
          <w:sz w:val="24"/>
          <w:szCs w:val="24"/>
        </w:rPr>
        <w:t xml:space="preserve"> 15 G (100 mm długości), z automatycznie cofającą się końcówką?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Pozycja 9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>Czy Zamawiający dopuści równoważny Zestaw do 24-godzinnej toalety jamy ustnej na 3 procedury o składzie: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Cs/>
          <w:sz w:val="24"/>
          <w:szCs w:val="24"/>
        </w:rPr>
        <w:t xml:space="preserve">- 2 osobne opakowania każde zawierające: 1 szczoteczkę do zębów z odsysaniem z 2 otworami ssącymi, z ukośną manualną zastawką do regulacji siły odsysania i gładką gąbką na górnej powierzchni pokrytą dwuwęglanem sodu, 10 ml bezalkoholowego płynu do płukania jamy ustnej z 0,12% roztworu </w:t>
      </w:r>
      <w:proofErr w:type="spellStart"/>
      <w:r w:rsidRPr="00D91A36">
        <w:rPr>
          <w:rFonts w:ascii="Times New Roman" w:hAnsi="Times New Roman" w:cs="Times New Roman"/>
          <w:bCs/>
          <w:sz w:val="24"/>
          <w:szCs w:val="24"/>
        </w:rPr>
        <w:t>chlorheksydyny</w:t>
      </w:r>
      <w:proofErr w:type="spellEnd"/>
      <w:r w:rsidRPr="00D91A36">
        <w:rPr>
          <w:rFonts w:ascii="Times New Roman" w:hAnsi="Times New Roman" w:cs="Times New Roman"/>
          <w:bCs/>
          <w:sz w:val="24"/>
          <w:szCs w:val="24"/>
        </w:rPr>
        <w:t xml:space="preserve"> w saszetce z nacięciem, 1 saszetkę z 3ml preparatu nawilżającego do ust na bazie wodnej z wyciągiem z aloesu oraz 1 gąbkę aplikator;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Cs/>
          <w:sz w:val="24"/>
          <w:szCs w:val="24"/>
        </w:rPr>
        <w:t xml:space="preserve">- 1 osobne opakowanie zawierające: 1 gąbkę pokrytą dwuwęglanem sodu z odsysaniem z 2 otworami ssącymi, z ukośną manualną zastawką do regulacji siły odsysania oraz z zagiętą końcówką, 10 ml bezalkoholowego płynu do płukania jamy ustnej z 0,12% roztworu </w:t>
      </w:r>
      <w:proofErr w:type="spellStart"/>
      <w:r w:rsidRPr="00D91A36">
        <w:rPr>
          <w:rFonts w:ascii="Times New Roman" w:hAnsi="Times New Roman" w:cs="Times New Roman"/>
          <w:bCs/>
          <w:sz w:val="24"/>
          <w:szCs w:val="24"/>
        </w:rPr>
        <w:t>chlorheksydyny</w:t>
      </w:r>
      <w:proofErr w:type="spellEnd"/>
      <w:r w:rsidRPr="00D91A36">
        <w:rPr>
          <w:rFonts w:ascii="Times New Roman" w:hAnsi="Times New Roman" w:cs="Times New Roman"/>
          <w:bCs/>
          <w:sz w:val="24"/>
          <w:szCs w:val="24"/>
        </w:rPr>
        <w:t xml:space="preserve"> w saszetce z nacięciem, 1 saszetkę z 3ml preparatu nawilżającego do ust na bazie wodnej z wyciągiem z aloesu oraz 1 gąbkę aplikator.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Cs/>
          <w:sz w:val="24"/>
          <w:szCs w:val="24"/>
        </w:rPr>
        <w:t xml:space="preserve">Każde pojedyncze opakowanie pełni jednocześnie funkcję pojemnika na płyn i pozwala na przygotowanie roztworu roboczego po otwarciu opakowania. Oferowany zestaw jako element komponentów do całodobowej toalety jamy ustnej o potwierdzonej badaniami literaturowymi skuteczności w redukcji VAP. Elementy zestawu, które są podłączane do ssaka zarejestrowane jako wyrób medyczny klasy </w:t>
      </w:r>
      <w:proofErr w:type="spellStart"/>
      <w:r w:rsidRPr="00D91A36">
        <w:rPr>
          <w:rFonts w:ascii="Times New Roman" w:hAnsi="Times New Roman" w:cs="Times New Roman"/>
          <w:bCs/>
          <w:sz w:val="24"/>
          <w:szCs w:val="24"/>
        </w:rPr>
        <w:t>IIa</w:t>
      </w:r>
      <w:proofErr w:type="spellEnd"/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Cs/>
          <w:sz w:val="24"/>
          <w:szCs w:val="24"/>
        </w:rPr>
        <w:t>Zestaw pakowany w kartonik z możliwością postawienia przy łóżku pacjenta z miejscem na zapisanie jego danych oraz czasu rozpoczęcia procedury, każde osobne opakowanie zawiera informację o kolejności stosowania?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Pozycja 9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>Czy Zamawiający dopuści równoważny Zestaw do 24-godzinnej toalety jamy ustnej na 3 procedury o składzie: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Cs/>
          <w:sz w:val="24"/>
          <w:szCs w:val="24"/>
        </w:rPr>
        <w:t>- 2 osobne opakowania każde zawierające: 1 szczoteczkę do zębów z odsysaniem z 2 otworami ssącymi, z ukośną manualną zastawką do regulacji siły odsysania i gładką gąbką na górnej powierzchni pokrytą dwuwęglanem sodu, 10 ml bezalkoholowego płynu do płukania jamy ustnej z 0,1% roztworem nadtlenku wodoru w saszetce z nacięciem, 1 saszetkę z 3ml preparatu nawilżającego do ust na bazie wodnej z wyciągiem z aloesu oraz 1 gąbkę aplikator;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Cs/>
          <w:sz w:val="24"/>
          <w:szCs w:val="24"/>
        </w:rPr>
        <w:t>- 1 osobne opakowanie zawierające: 1 gąbkę pokrytą dwuwęglanem sodu z odsysaniem z 2 otworami ssącymi, z ukośną manualną zastawką do regulacji siły odsysania oraz z zagiętą końcówką, 10 ml bezalkoholowego płynu do płukania jamy ustnej z 0,1% roztworem nadtlenku wodoru w saszetce z nacięciem, 1 saszetkę z 3ml preparatu nawilżającego do ust na bazie wodnej z wyciągiem z aloesu oraz 1 gąbkę aplikator.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Cs/>
          <w:sz w:val="24"/>
          <w:szCs w:val="24"/>
        </w:rPr>
        <w:t xml:space="preserve">Każde pojedyncze opakowanie pełni jednocześnie funkcję pojemnika na płyn i pozwala na przygotowanie roztworu roboczego po otwarciu opakowania. Oferowany zestaw jako element komponentów do całodobowej toalety jamy ustnej o potwierdzonej badaniami literaturowymi skuteczności w redukcji VAP. Elementy zestawu, które są podłączane do ssaka zarejestrowane jako wyrób medyczny klasy </w:t>
      </w:r>
      <w:proofErr w:type="spellStart"/>
      <w:r w:rsidRPr="00D91A36">
        <w:rPr>
          <w:rFonts w:ascii="Times New Roman" w:hAnsi="Times New Roman" w:cs="Times New Roman"/>
          <w:bCs/>
          <w:sz w:val="24"/>
          <w:szCs w:val="24"/>
        </w:rPr>
        <w:t>IIa</w:t>
      </w:r>
      <w:proofErr w:type="spellEnd"/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Cs/>
          <w:sz w:val="24"/>
          <w:szCs w:val="24"/>
        </w:rPr>
        <w:lastRenderedPageBreak/>
        <w:t>Zestaw pakowany w kartonik z możliwością postawienia przy łóżku pacjenta z miejscem na zapisanie jego danych oraz czasu rozpoczęcia procedury, każde osobne opakowanie zawiera informację o kolejności stosowania?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Pozycja 9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 xml:space="preserve">Czy Zamawiający dopuści Cewnik typu </w:t>
      </w:r>
      <w:proofErr w:type="spellStart"/>
      <w:r w:rsidRPr="00D91A36">
        <w:rPr>
          <w:rFonts w:ascii="Times New Roman" w:hAnsi="Times New Roman" w:cs="Times New Roman"/>
          <w:bCs/>
          <w:sz w:val="24"/>
          <w:szCs w:val="24"/>
        </w:rPr>
        <w:t>Yankauer</w:t>
      </w:r>
      <w:proofErr w:type="spellEnd"/>
      <w:r w:rsidRPr="00D91A36">
        <w:rPr>
          <w:rFonts w:ascii="Times New Roman" w:hAnsi="Times New Roman" w:cs="Times New Roman"/>
          <w:bCs/>
          <w:sz w:val="24"/>
          <w:szCs w:val="24"/>
        </w:rPr>
        <w:t xml:space="preserve"> wykonany plastiku medycznego bez zawartości DEHP z osłonką i silikonowym </w:t>
      </w:r>
      <w:proofErr w:type="spellStart"/>
      <w:r w:rsidRPr="00D91A36">
        <w:rPr>
          <w:rFonts w:ascii="Times New Roman" w:hAnsi="Times New Roman" w:cs="Times New Roman"/>
          <w:bCs/>
          <w:sz w:val="24"/>
          <w:szCs w:val="24"/>
        </w:rPr>
        <w:t>oringiem</w:t>
      </w:r>
      <w:proofErr w:type="spellEnd"/>
      <w:r w:rsidRPr="00D91A36">
        <w:rPr>
          <w:rFonts w:ascii="Times New Roman" w:hAnsi="Times New Roman" w:cs="Times New Roman"/>
          <w:bCs/>
          <w:sz w:val="24"/>
          <w:szCs w:val="24"/>
        </w:rPr>
        <w:t xml:space="preserve">, umożliwiającym dokładne </w:t>
      </w:r>
      <w:proofErr w:type="spellStart"/>
      <w:r w:rsidRPr="00D91A36">
        <w:rPr>
          <w:rFonts w:ascii="Times New Roman" w:hAnsi="Times New Roman" w:cs="Times New Roman"/>
          <w:bCs/>
          <w:sz w:val="24"/>
          <w:szCs w:val="24"/>
        </w:rPr>
        <w:t>samoczyszczenie</w:t>
      </w:r>
      <w:proofErr w:type="spellEnd"/>
      <w:r w:rsidRPr="00D91A36">
        <w:rPr>
          <w:rFonts w:ascii="Times New Roman" w:hAnsi="Times New Roman" w:cs="Times New Roman"/>
          <w:bCs/>
          <w:sz w:val="24"/>
          <w:szCs w:val="24"/>
        </w:rPr>
        <w:t xml:space="preserve"> cewnika w technologii PEEP co gwarantuje bezpieczne, wielorazowe jednodobowe użytkowanie cewnika, wymienna końcówką, o dł. min.14cm, uchwyt ssący z suwakową regulacją ssania umożliwiający podłączanie dodatkowych </w:t>
      </w:r>
      <w:proofErr w:type="spellStart"/>
      <w:r w:rsidRPr="00D91A36">
        <w:rPr>
          <w:rFonts w:ascii="Times New Roman" w:hAnsi="Times New Roman" w:cs="Times New Roman"/>
          <w:bCs/>
          <w:sz w:val="24"/>
          <w:szCs w:val="24"/>
        </w:rPr>
        <w:t>akcesorii</w:t>
      </w:r>
      <w:proofErr w:type="spellEnd"/>
      <w:r w:rsidRPr="00D91A36">
        <w:rPr>
          <w:rFonts w:ascii="Times New Roman" w:hAnsi="Times New Roman" w:cs="Times New Roman"/>
          <w:bCs/>
          <w:sz w:val="24"/>
          <w:szCs w:val="24"/>
        </w:rPr>
        <w:t xml:space="preserve"> (np. szczoteczka do mycia zębów z otworem, gąbka czyszcząca z otworem); łącznik Y do układu ssącego?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Pozycja 11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 xml:space="preserve">Czy Zamawiający dopuści czepek do mycia głowy o parametrach: Czepki z szamponem umożliwiają mycie włosów bez użycia wody. Pozwalają na jednorazowe umycie głowy pacjenta, pozostawiając włosy pachnące i świeże. Czepek jest impregnowany szamponem, który aktywowany jest po delikatnym masażu. Produkt upraszcza proces mycia włosów w jednym kroku, zastępując miskę z wodą, ręcznik, szampon i odżywkę oraz oszczędza cenny czas pielęgnacji. Średnica czepka ok 28 cm. Dwuwarstwowa struktura czepka z oddzieloną zewnętrzną folią od warstwy absorpcyjnej. Możliwość podgrzania produktu w kuchence mikrofalowej (700W) przez 20 sekund. Nie zawiera lateksu. W składzie m.in.: </w:t>
      </w:r>
      <w:proofErr w:type="spellStart"/>
      <w:r w:rsidRPr="00D91A36">
        <w:rPr>
          <w:rFonts w:ascii="Times New Roman" w:hAnsi="Times New Roman" w:cs="Times New Roman"/>
          <w:bCs/>
          <w:sz w:val="24"/>
          <w:szCs w:val="24"/>
        </w:rPr>
        <w:t>simetikon</w:t>
      </w:r>
      <w:proofErr w:type="spellEnd"/>
      <w:r w:rsidRPr="00D91A36">
        <w:rPr>
          <w:rFonts w:ascii="Times New Roman" w:hAnsi="Times New Roman" w:cs="Times New Roman"/>
          <w:bCs/>
          <w:sz w:val="24"/>
          <w:szCs w:val="24"/>
        </w:rPr>
        <w:t xml:space="preserve">, wyciąg z aloesu, witamina B5, witamina E, </w:t>
      </w:r>
      <w:proofErr w:type="spellStart"/>
      <w:r w:rsidRPr="00D91A36">
        <w:rPr>
          <w:rFonts w:ascii="Times New Roman" w:hAnsi="Times New Roman" w:cs="Times New Roman"/>
          <w:bCs/>
          <w:sz w:val="24"/>
          <w:szCs w:val="24"/>
        </w:rPr>
        <w:t>chlorheksydyna</w:t>
      </w:r>
      <w:proofErr w:type="spellEnd"/>
      <w:r w:rsidRPr="00D91A36">
        <w:rPr>
          <w:rFonts w:ascii="Times New Roman" w:hAnsi="Times New Roman" w:cs="Times New Roman"/>
          <w:bCs/>
          <w:sz w:val="24"/>
          <w:szCs w:val="24"/>
        </w:rPr>
        <w:t>, składniki zapobiegające powstawaniu elektryczności statycznej. Czepek o przyjemnym zapachu?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 xml:space="preserve">Odp. Zamawiający </w:t>
      </w:r>
      <w:r>
        <w:rPr>
          <w:rFonts w:ascii="Times New Roman" w:hAnsi="Times New Roman" w:cs="Times New Roman"/>
          <w:b/>
          <w:sz w:val="24"/>
          <w:szCs w:val="24"/>
        </w:rPr>
        <w:t>dopuszcza.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Pozycja 13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>Czy Zamawiający dopuści układ oddechowy o długości 183 cm oraz z dodatkową rurą o długości 120 cm?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Pozycja 13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>Czy Zamawiający odstąpi od wymogu „wydajność ogrzania powietrza wdychanego 6,2 stopni C przy przepływie 4 l/min. Opór wdechowy max 0,14 cm H2O i wydechowy max 0,16 H2O przy przepływie 10 l/min”? Tak precyzyjne określenie parametrów ogranicza możliwość złożenia oferty wyłącznie do jednego Wykonawcy?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Pozycja 13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>Czy Zamawiający dopuści wagę układu ok. 190-200 g?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D91A36" w:rsidRDefault="00D91A36" w:rsidP="00D91A3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Pozycja 14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>Czy Zamawiający dopuści układ oddechowy o długości 183 cm oraz z dodatkową rurą o długości 40 cm?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Pozycja 14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>Czy Zamawiający dopuści układ oddechowy o długości 183 cm oraz z dodatkową rurą o długości 120 cm?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Pozycja 14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>Czy Zamawiający odstąpi od wymogu „wydajność ogrzania powietrza wdychanego 6,2 stopni C przy przepływie 4 l/min. Opór wdechowy max 0,14 cm H2O i wydechowy max 0,16 H2O przy przepływie 10 l/min”? Tak precyzyjne określenie parametrów ogranicza możliwość złożenia oferty wyłącznie do jednego Wykonawcy?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Pozycja 14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>Czy Zamawiający dopuści wagę układu ok. 190-200 g?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Pozycja 14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>Czy Zamawiający dopuści układ oddechowy bez filtra w zestawie?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Pozycja 14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>Czy Zamawiający dopuści filtr dołączony osobno do układu oddechowego?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Pozycja 16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>Czy Zamawiający odstąpi od wymogu „na opakowaniu oznaczenie „wolny od DEHP”?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Pozycja 18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>Czy Zamawiający dopuści worek do godzinowej zbiórki moczu dołączony osobno? Zamknięty system fabrycznie połączony z zestawem do godzinowej zbiórki moczu został wycofany, wobec czego jedynym rozwiązaniem jest oferowanie systemu oraz worka do godzinowej zbiórki moczu dołączonego osobno?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Pozycja 20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 xml:space="preserve">Czy Zamawiający dopuści bezigłowy port, który wykonany jest z najwyższej jakości materiałów, zapewniających optymalne, w pełni bezpieczne, wygodne i skuteczne użytkowanie, wysokiej jakości silikonowa membrana pozwala na wielokrotne stosowanie portu, zabezpiecza przed wyciekaniem podawanych płynów poza port, doskonale szczelna konstrukcja, zapobiega dostawaniu się do łącznika powietrza, płynów i ciał stałych, prosty tor przepływu zmniejsza wstrząsy i komplikacje podczas iniekcji, mały rozmiar portu, </w:t>
      </w:r>
      <w:r w:rsidRPr="00D91A3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przezroczysta obudowa zapewnia kontrolę wzrokową podawanych płynów, możliwość stosowania portu podczas badania rezonansem magnetycznym, nie zawiera </w:t>
      </w:r>
      <w:proofErr w:type="spellStart"/>
      <w:r w:rsidRPr="00D91A36">
        <w:rPr>
          <w:rFonts w:ascii="Times New Roman" w:hAnsi="Times New Roman" w:cs="Times New Roman"/>
          <w:bCs/>
          <w:sz w:val="24"/>
          <w:szCs w:val="24"/>
        </w:rPr>
        <w:t>ftalanów</w:t>
      </w:r>
      <w:proofErr w:type="spellEnd"/>
      <w:r w:rsidRPr="00D91A36">
        <w:rPr>
          <w:rFonts w:ascii="Times New Roman" w:hAnsi="Times New Roman" w:cs="Times New Roman"/>
          <w:bCs/>
          <w:sz w:val="24"/>
          <w:szCs w:val="24"/>
        </w:rPr>
        <w:t xml:space="preserve">, sterylizowany EO, czas użytkowania 7 dni lub 200 aktywacji, przeznaczony do wielokrotnych, bezigłowych iniekcji, objętość wypełnienia 0,13 ml, przepływ &gt; 1000 ml/10 minut przy 0,9% roztworze NaCl, objętość </w:t>
      </w:r>
      <w:proofErr w:type="spellStart"/>
      <w:r w:rsidRPr="00D91A36">
        <w:rPr>
          <w:rFonts w:ascii="Times New Roman" w:hAnsi="Times New Roman" w:cs="Times New Roman"/>
          <w:bCs/>
          <w:sz w:val="24"/>
          <w:szCs w:val="24"/>
        </w:rPr>
        <w:t>refluksu</w:t>
      </w:r>
      <w:proofErr w:type="spellEnd"/>
      <w:r w:rsidRPr="00D91A36">
        <w:rPr>
          <w:rFonts w:ascii="Times New Roman" w:hAnsi="Times New Roman" w:cs="Times New Roman"/>
          <w:bCs/>
          <w:sz w:val="24"/>
          <w:szCs w:val="24"/>
        </w:rPr>
        <w:t xml:space="preserve"> (przy odłączeniu): 0,02 ml, brak wycieków poniżej 200 </w:t>
      </w:r>
      <w:proofErr w:type="spellStart"/>
      <w:r w:rsidRPr="00D91A36">
        <w:rPr>
          <w:rFonts w:ascii="Times New Roman" w:hAnsi="Times New Roman" w:cs="Times New Roman"/>
          <w:bCs/>
          <w:sz w:val="24"/>
          <w:szCs w:val="24"/>
        </w:rPr>
        <w:t>kPa</w:t>
      </w:r>
      <w:proofErr w:type="spellEnd"/>
      <w:r w:rsidRPr="00D91A36">
        <w:rPr>
          <w:rFonts w:ascii="Times New Roman" w:hAnsi="Times New Roman" w:cs="Times New Roman"/>
          <w:bCs/>
          <w:sz w:val="24"/>
          <w:szCs w:val="24"/>
        </w:rPr>
        <w:t xml:space="preserve"> pod wpływem ciśnienia powietrza i ciśnienia hydraulicznego, wykonany z PC i silikonu do dezynfekcji można użyć alkoholu, można połączyć ze strzykawką lub zestawem infuzyjnym </w:t>
      </w:r>
      <w:proofErr w:type="spellStart"/>
      <w:r w:rsidRPr="00D91A36">
        <w:rPr>
          <w:rFonts w:ascii="Times New Roman" w:hAnsi="Times New Roman" w:cs="Times New Roman"/>
          <w:bCs/>
          <w:sz w:val="24"/>
          <w:szCs w:val="24"/>
        </w:rPr>
        <w:t>Air</w:t>
      </w:r>
      <w:proofErr w:type="spellEnd"/>
      <w:r w:rsidRPr="00D91A36">
        <w:rPr>
          <w:rFonts w:ascii="Times New Roman" w:hAnsi="Times New Roman" w:cs="Times New Roman"/>
          <w:bCs/>
          <w:sz w:val="24"/>
          <w:szCs w:val="24"/>
        </w:rPr>
        <w:t xml:space="preserve"> Stop?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D91A36" w:rsidRPr="00D91A36" w:rsidRDefault="00D91A36" w:rsidP="00D91A36">
      <w:pPr>
        <w:rPr>
          <w:rFonts w:ascii="Times New Roman" w:hAnsi="Times New Roman" w:cs="Times New Roman"/>
          <w:bCs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Pozycja 21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bCs/>
          <w:sz w:val="24"/>
          <w:szCs w:val="24"/>
        </w:rPr>
        <w:t>Czy Zamawiający dopuści strzykawki 2 x 2,5 ml?</w:t>
      </w:r>
    </w:p>
    <w:p w:rsidR="00D91A36" w:rsidRPr="00D91A36" w:rsidRDefault="00D91A36" w:rsidP="00D91A3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D91A36" w:rsidRPr="00D91A36" w:rsidRDefault="00D91A36" w:rsidP="00D91A3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Pozycja 24</w:t>
      </w:r>
      <w:r w:rsidRPr="00D91A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91A36">
        <w:rPr>
          <w:rFonts w:ascii="Times New Roman" w:hAnsi="Times New Roman" w:cs="Times New Roman"/>
          <w:color w:val="000000"/>
          <w:sz w:val="24"/>
          <w:szCs w:val="24"/>
        </w:rPr>
        <w:t xml:space="preserve">Czy Zamawiający dopuści worek do godzinowej zbiórki moczu wykonany z medycznego PCV, worek o pojemność 2000ml z zastawką </w:t>
      </w:r>
      <w:proofErr w:type="spellStart"/>
      <w:r w:rsidRPr="00D91A36">
        <w:rPr>
          <w:rFonts w:ascii="Times New Roman" w:hAnsi="Times New Roman" w:cs="Times New Roman"/>
          <w:color w:val="000000"/>
          <w:sz w:val="24"/>
          <w:szCs w:val="24"/>
        </w:rPr>
        <w:t>antyzwrotną</w:t>
      </w:r>
      <w:proofErr w:type="spellEnd"/>
      <w:r w:rsidRPr="00D91A36">
        <w:rPr>
          <w:rFonts w:ascii="Times New Roman" w:hAnsi="Times New Roman" w:cs="Times New Roman"/>
          <w:color w:val="000000"/>
          <w:sz w:val="24"/>
          <w:szCs w:val="24"/>
        </w:rPr>
        <w:t xml:space="preserve">, dren o długości 120cm zakończony stożkowym łącznikiem zabezpieczonym zatyczką, bezigłowy port do pobierania próbek moczu, zawór spustowy typu T z możliwością podwieszenia, komora pomiarowa o pojemności 500ml, filtr hydrofobowy w worku i komorze, worek zbiorczy skalowany co 50ml od 100ml do 2000ml, komora kroplowa skalowana co 1ml do 50ml oraz co 5ml od 50ml do 500ml, uniwersalny, zintegrowany wieszak, jednorazowego użytku, </w:t>
      </w:r>
      <w:proofErr w:type="spellStart"/>
      <w:r w:rsidRPr="00D91A36">
        <w:rPr>
          <w:rFonts w:ascii="Times New Roman" w:hAnsi="Times New Roman" w:cs="Times New Roman"/>
          <w:color w:val="000000"/>
          <w:sz w:val="24"/>
          <w:szCs w:val="24"/>
        </w:rPr>
        <w:t>bezlateksowy</w:t>
      </w:r>
      <w:proofErr w:type="spellEnd"/>
      <w:r w:rsidRPr="00D91A36">
        <w:rPr>
          <w:rFonts w:ascii="Times New Roman" w:hAnsi="Times New Roman" w:cs="Times New Roman"/>
          <w:color w:val="000000"/>
          <w:sz w:val="24"/>
          <w:szCs w:val="24"/>
        </w:rPr>
        <w:t>, sterylizowany tlenkiem etylenu, opakowanie: folia/papier?</w:t>
      </w:r>
    </w:p>
    <w:p w:rsidR="00BD48BD" w:rsidRPr="00D91A36" w:rsidRDefault="00BD48BD" w:rsidP="00BD48B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36">
        <w:rPr>
          <w:rFonts w:ascii="Times New Roman" w:hAnsi="Times New Roman" w:cs="Times New Roman"/>
          <w:b/>
          <w:sz w:val="24"/>
          <w:szCs w:val="24"/>
        </w:rPr>
        <w:t>Odp. Zamawiający podtrzymuje zapisy SWZ.</w:t>
      </w:r>
    </w:p>
    <w:p w:rsidR="006A53CF" w:rsidRPr="00D91A36" w:rsidRDefault="006A53CF" w:rsidP="0013343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53CF" w:rsidRPr="00D91A36" w:rsidSect="00D9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579C38"/>
    <w:multiLevelType w:val="hybridMultilevel"/>
    <w:tmpl w:val="BCEE1D1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87D2D"/>
    <w:rsid w:val="000F3831"/>
    <w:rsid w:val="001049FF"/>
    <w:rsid w:val="0013343A"/>
    <w:rsid w:val="0033631E"/>
    <w:rsid w:val="003D417A"/>
    <w:rsid w:val="00463D51"/>
    <w:rsid w:val="005A7099"/>
    <w:rsid w:val="00614513"/>
    <w:rsid w:val="00670B56"/>
    <w:rsid w:val="006A53CF"/>
    <w:rsid w:val="006E60FC"/>
    <w:rsid w:val="007435F0"/>
    <w:rsid w:val="00837C1E"/>
    <w:rsid w:val="00921BD7"/>
    <w:rsid w:val="009420D4"/>
    <w:rsid w:val="00962066"/>
    <w:rsid w:val="009B0727"/>
    <w:rsid w:val="009E1754"/>
    <w:rsid w:val="00A53A84"/>
    <w:rsid w:val="00A6521A"/>
    <w:rsid w:val="00A746FD"/>
    <w:rsid w:val="00B21E2B"/>
    <w:rsid w:val="00BC490A"/>
    <w:rsid w:val="00BC4D3F"/>
    <w:rsid w:val="00BD48BD"/>
    <w:rsid w:val="00C179EE"/>
    <w:rsid w:val="00C435E2"/>
    <w:rsid w:val="00C8107C"/>
    <w:rsid w:val="00CA1B72"/>
    <w:rsid w:val="00D65B51"/>
    <w:rsid w:val="00D91A36"/>
    <w:rsid w:val="00F54A08"/>
    <w:rsid w:val="00F9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7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1435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13</cp:revision>
  <cp:lastPrinted>2024-12-16T07:39:00Z</cp:lastPrinted>
  <dcterms:created xsi:type="dcterms:W3CDTF">2024-06-20T07:42:00Z</dcterms:created>
  <dcterms:modified xsi:type="dcterms:W3CDTF">2024-12-16T11:52:00Z</dcterms:modified>
</cp:coreProperties>
</file>