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D1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6597EC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238F8745" w14:textId="11024BE7" w:rsidR="00A9249A" w:rsidRPr="00A21C26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Book Antiqua" w:hAnsi="Book Antiqua" w:cs="Open Sans"/>
          <w:color w:val="000000"/>
          <w:spacing w:val="-4"/>
          <w:w w:val="105"/>
          <w:lang w:eastAsia="en-US"/>
        </w:rPr>
      </w:pPr>
      <w:r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 xml:space="preserve">Koszalin, dnia </w:t>
      </w:r>
      <w:r w:rsidR="00063AA6"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>1</w:t>
      </w:r>
      <w:r w:rsidR="00EC2C04"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>9</w:t>
      </w:r>
      <w:r w:rsidR="00063AA6"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>.10.</w:t>
      </w:r>
      <w:r w:rsidR="00264218"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>2022</w:t>
      </w:r>
      <w:r w:rsidRPr="00A21C26">
        <w:rPr>
          <w:rFonts w:ascii="Book Antiqua" w:hAnsi="Book Antiqua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A21C26" w:rsidRDefault="00A9249A" w:rsidP="00A9249A">
      <w:pPr>
        <w:suppressAutoHyphens w:val="0"/>
        <w:overflowPunct/>
        <w:autoSpaceDE/>
        <w:ind w:right="72"/>
        <w:textAlignment w:val="auto"/>
        <w:rPr>
          <w:rFonts w:ascii="Book Antiqua" w:hAnsi="Book Antiqua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73541B4B" w14:textId="77777777" w:rsidR="00EC2C04" w:rsidRPr="00EC2C04" w:rsidRDefault="00EC2C04" w:rsidP="00EC2C04">
      <w:pPr>
        <w:overflowPunct/>
        <w:autoSpaceDE/>
        <w:spacing w:line="276" w:lineRule="auto"/>
        <w:jc w:val="both"/>
        <w:textAlignment w:val="auto"/>
        <w:rPr>
          <w:rFonts w:ascii="Book Antiqua" w:eastAsia="Cambria" w:hAnsi="Book Antiqua" w:cs="Cambria"/>
          <w:b/>
          <w:sz w:val="16"/>
          <w:szCs w:val="16"/>
          <w:lang w:eastAsia="pl-PL"/>
        </w:rPr>
      </w:pPr>
      <w:r w:rsidRPr="00EC2C04">
        <w:rPr>
          <w:rFonts w:ascii="Book Antiqua" w:eastAsia="Cambria" w:hAnsi="Book Antiqua" w:cs="Cambria"/>
          <w:b/>
          <w:sz w:val="16"/>
          <w:szCs w:val="16"/>
          <w:lang w:eastAsia="pl-PL"/>
        </w:rPr>
        <w:t xml:space="preserve">Nr postępowania: </w:t>
      </w:r>
      <w:r w:rsidRPr="00EC2C04">
        <w:rPr>
          <w:rFonts w:ascii="Book Antiqua" w:hAnsi="Book Antiqua" w:cs="Open Sans"/>
          <w:b/>
          <w:color w:val="0000FF"/>
          <w:sz w:val="16"/>
          <w:szCs w:val="16"/>
          <w:lang w:eastAsia="pl-PL"/>
        </w:rPr>
        <w:t>2022\S 179-505626</w:t>
      </w:r>
    </w:p>
    <w:p w14:paraId="7CA7F644" w14:textId="77777777" w:rsidR="00EC2C04" w:rsidRPr="00EC2C04" w:rsidRDefault="00EC2C04" w:rsidP="00EC2C04">
      <w:pPr>
        <w:overflowPunct/>
        <w:autoSpaceDE/>
        <w:spacing w:line="276" w:lineRule="auto"/>
        <w:jc w:val="both"/>
        <w:textAlignment w:val="auto"/>
        <w:rPr>
          <w:rFonts w:ascii="Book Antiqua" w:hAnsi="Book Antiqua" w:cs="Open Sans"/>
          <w:b/>
          <w:color w:val="0000FF"/>
          <w:sz w:val="16"/>
          <w:szCs w:val="16"/>
          <w:lang w:eastAsia="pl-PL"/>
        </w:rPr>
      </w:pPr>
      <w:r w:rsidRPr="00EC2C04">
        <w:rPr>
          <w:rFonts w:ascii="Book Antiqua" w:eastAsia="Cambria" w:hAnsi="Book Antiqua" w:cs="Cambria"/>
          <w:b/>
          <w:sz w:val="16"/>
          <w:szCs w:val="16"/>
          <w:lang w:eastAsia="pl-PL"/>
        </w:rPr>
        <w:t xml:space="preserve">Nr referencyjny </w:t>
      </w:r>
      <w:r w:rsidRPr="00EC2C04">
        <w:rPr>
          <w:rFonts w:ascii="Book Antiqua" w:hAnsi="Book Antiqua" w:cs="Open Sans"/>
          <w:b/>
          <w:color w:val="0000FF"/>
          <w:sz w:val="16"/>
          <w:szCs w:val="16"/>
          <w:lang w:eastAsia="pl-PL"/>
        </w:rPr>
        <w:t>38</w:t>
      </w:r>
    </w:p>
    <w:p w14:paraId="529F8FCE" w14:textId="77777777" w:rsidR="00EC2C04" w:rsidRPr="00EC2C04" w:rsidRDefault="00EC2C04" w:rsidP="00EC2C04">
      <w:pPr>
        <w:overflowPunct/>
        <w:autoSpaceDE/>
        <w:spacing w:line="276" w:lineRule="auto"/>
        <w:jc w:val="both"/>
        <w:textAlignment w:val="auto"/>
        <w:rPr>
          <w:rFonts w:ascii="Book Antiqua" w:hAnsi="Book Antiqua" w:cs="Open Sans"/>
          <w:b/>
          <w:color w:val="0000FF"/>
          <w:sz w:val="16"/>
          <w:szCs w:val="16"/>
          <w:lang w:eastAsia="pl-PL"/>
        </w:rPr>
      </w:pPr>
      <w:r w:rsidRPr="00EC2C04">
        <w:rPr>
          <w:rFonts w:ascii="Book Antiqua" w:eastAsia="Cambria" w:hAnsi="Book Antiqua" w:cs="Cambria"/>
          <w:b/>
          <w:sz w:val="16"/>
          <w:szCs w:val="16"/>
          <w:lang w:eastAsia="pl-PL"/>
        </w:rPr>
        <w:t xml:space="preserve">Identyfikator postępowania </w:t>
      </w:r>
      <w:r w:rsidRPr="00EC2C04">
        <w:rPr>
          <w:rFonts w:ascii="Book Antiqua" w:hAnsi="Book Antiqua" w:cs="Open Sans"/>
          <w:b/>
          <w:color w:val="0000FF"/>
          <w:sz w:val="16"/>
          <w:szCs w:val="16"/>
          <w:lang w:eastAsia="pl-PL"/>
        </w:rPr>
        <w:t>ocds-148610-23f26ae8-35ac-11ed-9171-f6b7c7d59353</w:t>
      </w:r>
    </w:p>
    <w:p w14:paraId="296742B9" w14:textId="79777A03" w:rsidR="00C127EC" w:rsidRPr="00A21C26" w:rsidRDefault="00C127EC" w:rsidP="005416C5">
      <w:pPr>
        <w:suppressAutoHyphens w:val="0"/>
        <w:overflowPunct/>
        <w:autoSpaceDE/>
        <w:spacing w:before="108"/>
        <w:textAlignment w:val="auto"/>
        <w:rPr>
          <w:rFonts w:ascii="Book Antiqua" w:hAnsi="Book Antiqua" w:cs="Open Sans"/>
          <w:bCs/>
          <w:color w:val="000000"/>
          <w:spacing w:val="1"/>
          <w:sz w:val="16"/>
          <w:szCs w:val="16"/>
          <w:lang w:eastAsia="en-US"/>
        </w:rPr>
      </w:pPr>
    </w:p>
    <w:p w14:paraId="7790B7E0" w14:textId="77777777" w:rsidR="00C127EC" w:rsidRPr="00A21C26" w:rsidRDefault="00C127EC" w:rsidP="005416C5">
      <w:pPr>
        <w:suppressAutoHyphens w:val="0"/>
        <w:overflowPunct/>
        <w:autoSpaceDE/>
        <w:spacing w:before="108"/>
        <w:textAlignment w:val="auto"/>
        <w:rPr>
          <w:rFonts w:ascii="Book Antiqua" w:hAnsi="Book Antiqua" w:cs="Open Sans"/>
          <w:bCs/>
          <w:color w:val="000000"/>
          <w:spacing w:val="1"/>
          <w:sz w:val="16"/>
          <w:szCs w:val="16"/>
          <w:lang w:eastAsia="en-US"/>
        </w:rPr>
      </w:pPr>
    </w:p>
    <w:p w14:paraId="444331A8" w14:textId="77777777" w:rsidR="005F5A8B" w:rsidRPr="00A21C26" w:rsidRDefault="005F5A8B" w:rsidP="005F5A8B">
      <w:pPr>
        <w:suppressAutoHyphens w:val="0"/>
        <w:overflowPunct/>
        <w:autoSpaceDE/>
        <w:spacing w:before="108"/>
        <w:textAlignment w:val="auto"/>
        <w:rPr>
          <w:rFonts w:ascii="Book Antiqua" w:hAnsi="Book Antiqua" w:cs="Open Sans"/>
          <w:bCs/>
          <w:color w:val="000000"/>
          <w:spacing w:val="1"/>
          <w:sz w:val="16"/>
          <w:szCs w:val="16"/>
          <w:lang w:eastAsia="en-US"/>
        </w:rPr>
      </w:pPr>
    </w:p>
    <w:p w14:paraId="2034ADC6" w14:textId="1FFB4FC9" w:rsidR="00494C50" w:rsidRPr="00A21C26" w:rsidRDefault="00A9249A" w:rsidP="00494C50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Book Antiqua" w:hAnsi="Book Antiqua" w:cs="Open Sans"/>
          <w:color w:val="000000"/>
          <w:spacing w:val="1"/>
          <w:w w:val="105"/>
          <w:lang w:eastAsia="en-US"/>
        </w:rPr>
      </w:pPr>
      <w:r w:rsidRPr="00A21C26">
        <w:rPr>
          <w:rFonts w:ascii="Book Antiqua" w:hAnsi="Book Antiqua" w:cs="Open Sans"/>
          <w:color w:val="000000"/>
          <w:spacing w:val="1"/>
          <w:lang w:eastAsia="en-US"/>
        </w:rPr>
        <w:t xml:space="preserve">INFORMACJA Z OTWARCIA </w:t>
      </w:r>
      <w:r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OFERT</w:t>
      </w:r>
    </w:p>
    <w:p w14:paraId="5945892B" w14:textId="76E60614" w:rsidR="001A11C3" w:rsidRPr="00A21C26" w:rsidRDefault="000725A4" w:rsidP="00494C50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Book Antiqua" w:hAnsi="Book Antiqua" w:cs="Open Sans"/>
          <w:color w:val="000000"/>
          <w:spacing w:val="1"/>
          <w:w w:val="105"/>
          <w:lang w:eastAsia="en-US"/>
        </w:rPr>
      </w:pPr>
      <w:r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  <w:r w:rsidR="00494C50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 </w:t>
      </w:r>
      <w:r w:rsidR="00F3342E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Prawo zamówień publicznych</w:t>
      </w:r>
      <w:r w:rsidR="001A11C3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 </w:t>
      </w:r>
      <w:r w:rsidR="00494C50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br/>
      </w:r>
      <w:r w:rsidR="001A11C3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(  Dz.U. z 20</w:t>
      </w:r>
      <w:r w:rsidR="00613429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2</w:t>
      </w:r>
      <w:r w:rsidR="00EB7754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2</w:t>
      </w:r>
      <w:r w:rsidR="001A11C3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 r. poz. </w:t>
      </w:r>
      <w:r w:rsidR="00EB7754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>1710</w:t>
      </w:r>
      <w:r w:rsidR="001A11C3" w:rsidRPr="00A21C26">
        <w:rPr>
          <w:rFonts w:ascii="Book Antiqua" w:hAnsi="Book Antiqua" w:cs="Open Sans"/>
          <w:color w:val="000000"/>
          <w:spacing w:val="1"/>
          <w:w w:val="105"/>
          <w:lang w:eastAsia="en-US"/>
        </w:rPr>
        <w:t xml:space="preserve"> z późn. zm.).</w:t>
      </w:r>
    </w:p>
    <w:p w14:paraId="4DB0BE74" w14:textId="77777777" w:rsidR="007D5915" w:rsidRPr="00A21C26" w:rsidRDefault="007D5915" w:rsidP="00494C50">
      <w:pPr>
        <w:spacing w:line="276" w:lineRule="auto"/>
        <w:jc w:val="both"/>
        <w:rPr>
          <w:rFonts w:ascii="Book Antiqua" w:hAnsi="Book Antiqua"/>
        </w:rPr>
      </w:pPr>
    </w:p>
    <w:p w14:paraId="5119BB42" w14:textId="6A736201" w:rsidR="00A21C26" w:rsidRPr="00A21C26" w:rsidRDefault="00F3342E" w:rsidP="00A21C26">
      <w:pPr>
        <w:pStyle w:val="Tytu"/>
        <w:spacing w:line="360" w:lineRule="auto"/>
        <w:jc w:val="both"/>
        <w:rPr>
          <w:rFonts w:ascii="Book Antiqua" w:hAnsi="Book Antiqua" w:cs="Open Sans"/>
          <w:bCs/>
          <w:color w:val="0000FF"/>
          <w:sz w:val="22"/>
          <w:szCs w:val="22"/>
          <w:u w:val="single"/>
          <w:lang w:eastAsia="pl-PL"/>
        </w:rPr>
      </w:pPr>
      <w:r w:rsidRPr="00A21C26">
        <w:rPr>
          <w:rFonts w:ascii="Book Antiqua" w:hAnsi="Book Antiqua" w:cs="Open Sans"/>
          <w:color w:val="000000"/>
          <w:spacing w:val="1"/>
          <w:w w:val="105"/>
          <w:sz w:val="20"/>
          <w:lang w:eastAsia="en-US"/>
        </w:rPr>
        <w:t xml:space="preserve">Dotyczy: Postępowania w trybie </w:t>
      </w:r>
      <w:r w:rsidR="00063AA6" w:rsidRPr="00A21C26">
        <w:rPr>
          <w:rFonts w:ascii="Book Antiqua" w:hAnsi="Book Antiqua" w:cs="Open Sans"/>
          <w:color w:val="000000"/>
          <w:spacing w:val="1"/>
          <w:w w:val="105"/>
          <w:sz w:val="20"/>
          <w:lang w:eastAsia="en-US"/>
        </w:rPr>
        <w:t xml:space="preserve">przetargu nieograniczonego </w:t>
      </w:r>
      <w:r w:rsidRPr="00A21C26">
        <w:rPr>
          <w:rFonts w:ascii="Book Antiqua" w:hAnsi="Book Antiqua" w:cs="Open Sans"/>
          <w:color w:val="000000"/>
          <w:spacing w:val="1"/>
          <w:w w:val="105"/>
          <w:sz w:val="20"/>
          <w:lang w:eastAsia="en-US"/>
        </w:rPr>
        <w:t xml:space="preserve"> pn.:</w:t>
      </w:r>
      <w:r w:rsidR="003159B0" w:rsidRPr="00A21C26">
        <w:rPr>
          <w:rFonts w:ascii="Book Antiqua" w:hAnsi="Book Antiqua" w:cs="Open Sans"/>
          <w:color w:val="000000"/>
          <w:spacing w:val="1"/>
          <w:w w:val="105"/>
          <w:u w:val="single"/>
          <w:lang w:eastAsia="en-US"/>
        </w:rPr>
        <w:t xml:space="preserve">  </w:t>
      </w:r>
      <w:bookmarkStart w:id="0" w:name="_Hlk109212685"/>
      <w:bookmarkStart w:id="1" w:name="_Hlk82429101"/>
      <w:r w:rsidR="00A21C26" w:rsidRPr="00A21C26">
        <w:rPr>
          <w:rFonts w:ascii="Book Antiqua" w:hAnsi="Book Antiqua" w:cs="Open Sans"/>
          <w:bCs/>
          <w:color w:val="0000FF"/>
          <w:sz w:val="22"/>
          <w:szCs w:val="22"/>
          <w:u w:val="single"/>
          <w:lang w:eastAsia="pl-PL"/>
        </w:rPr>
        <w:t>„Usługa mechanicznego odśnieżania: dróg, ulic i parkingów na terenie miasta Koszalina, ciągnikiem rolniczym wyposażonym w pług lemieszowy i piaskarkę, w okresie zimowym od dnia 01 listopada 2022 roku do 31 marca 2023 roku.”</w:t>
      </w:r>
    </w:p>
    <w:bookmarkEnd w:id="1"/>
    <w:bookmarkEnd w:id="0"/>
    <w:p w14:paraId="6AC04CE0" w14:textId="6E520C75" w:rsidR="00C127EC" w:rsidRPr="00A21C26" w:rsidRDefault="00C127EC" w:rsidP="003159B0">
      <w:pPr>
        <w:spacing w:line="360" w:lineRule="auto"/>
        <w:jc w:val="both"/>
        <w:rPr>
          <w:rFonts w:ascii="Book Antiqua" w:hAnsi="Book Antiqua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</w:p>
    <w:p w14:paraId="5CB4D199" w14:textId="3046F7F8" w:rsidR="00C127EC" w:rsidRPr="00A21C26" w:rsidRDefault="00F268C9" w:rsidP="00F268C9">
      <w:pPr>
        <w:spacing w:line="360" w:lineRule="auto"/>
        <w:jc w:val="both"/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A21C26"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  <w:t>Zamawiający informuje, że w w/w post</w:t>
      </w:r>
      <w:r w:rsidR="00A21C26"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  <w:t>ę</w:t>
      </w:r>
      <w:r w:rsidRPr="00A21C26"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  <w:t xml:space="preserve">powaniu przetargowym nie </w:t>
      </w:r>
      <w:r w:rsidR="008C1932" w:rsidRPr="00A21C26"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  <w:t xml:space="preserve"> złożono żadnej oferty</w:t>
      </w:r>
      <w:r w:rsidRPr="00A21C26">
        <w:rPr>
          <w:rFonts w:ascii="Book Antiqua" w:hAnsi="Book Antiqua" w:cs="Open Sans"/>
          <w:color w:val="000000"/>
          <w:spacing w:val="-7"/>
          <w:w w:val="105"/>
          <w:sz w:val="22"/>
          <w:szCs w:val="22"/>
          <w:u w:val="single"/>
          <w:lang w:eastAsia="en-US"/>
        </w:rPr>
        <w:t>.</w:t>
      </w:r>
    </w:p>
    <w:p w14:paraId="53C7FAD3" w14:textId="39EE48C5" w:rsidR="009C4BC1" w:rsidRPr="00A21C26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Book Antiqua" w:hAnsi="Book Antiqua" w:cs="Open Sans"/>
          <w:color w:val="000000" w:themeColor="text1"/>
        </w:rPr>
      </w:pPr>
    </w:p>
    <w:sectPr w:rsidR="009C4BC1" w:rsidRPr="00A21C26">
      <w:footerReference w:type="default" r:id="rId7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02A9" w14:textId="77777777" w:rsidR="00EB1C15" w:rsidRDefault="00EB1C15">
      <w:r>
        <w:separator/>
      </w:r>
    </w:p>
  </w:endnote>
  <w:endnote w:type="continuationSeparator" w:id="0">
    <w:p w14:paraId="298A4D9C" w14:textId="77777777" w:rsidR="00EB1C15" w:rsidRDefault="00E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0224" w14:textId="77777777" w:rsidR="00EB1C15" w:rsidRDefault="00EB1C15">
      <w:r>
        <w:separator/>
      </w:r>
    </w:p>
  </w:footnote>
  <w:footnote w:type="continuationSeparator" w:id="0">
    <w:p w14:paraId="61B1BB50" w14:textId="77777777" w:rsidR="00EB1C15" w:rsidRDefault="00EB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55753C0A"/>
    <w:multiLevelType w:val="hybridMultilevel"/>
    <w:tmpl w:val="69E4A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48BC"/>
    <w:multiLevelType w:val="hybridMultilevel"/>
    <w:tmpl w:val="8BD0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8066">
    <w:abstractNumId w:val="20"/>
  </w:num>
  <w:num w:numId="2" w16cid:durableId="202725176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63AA6"/>
    <w:rsid w:val="00071CFF"/>
    <w:rsid w:val="000725A4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3AA2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B6406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41C7"/>
    <w:rsid w:val="00227E25"/>
    <w:rsid w:val="00231AF6"/>
    <w:rsid w:val="00233B7A"/>
    <w:rsid w:val="00234970"/>
    <w:rsid w:val="002369F3"/>
    <w:rsid w:val="002370A8"/>
    <w:rsid w:val="0024240C"/>
    <w:rsid w:val="0024358B"/>
    <w:rsid w:val="00244C34"/>
    <w:rsid w:val="00247A03"/>
    <w:rsid w:val="00252B53"/>
    <w:rsid w:val="00253CD3"/>
    <w:rsid w:val="002575D6"/>
    <w:rsid w:val="00262045"/>
    <w:rsid w:val="00264218"/>
    <w:rsid w:val="002668B8"/>
    <w:rsid w:val="00274AF9"/>
    <w:rsid w:val="00274D26"/>
    <w:rsid w:val="002842F2"/>
    <w:rsid w:val="00287647"/>
    <w:rsid w:val="0028789A"/>
    <w:rsid w:val="00291430"/>
    <w:rsid w:val="002922A2"/>
    <w:rsid w:val="00293440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159B0"/>
    <w:rsid w:val="003217E6"/>
    <w:rsid w:val="003239EB"/>
    <w:rsid w:val="00330700"/>
    <w:rsid w:val="00333170"/>
    <w:rsid w:val="0034013E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3813"/>
    <w:rsid w:val="00394B27"/>
    <w:rsid w:val="00397E56"/>
    <w:rsid w:val="003A2443"/>
    <w:rsid w:val="003A33E0"/>
    <w:rsid w:val="003B1769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04D1B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50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164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16C5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5A8B"/>
    <w:rsid w:val="005F6EDD"/>
    <w:rsid w:val="0060401B"/>
    <w:rsid w:val="00610F03"/>
    <w:rsid w:val="00611736"/>
    <w:rsid w:val="00611C0A"/>
    <w:rsid w:val="00611FDF"/>
    <w:rsid w:val="006130B8"/>
    <w:rsid w:val="00613429"/>
    <w:rsid w:val="0062161C"/>
    <w:rsid w:val="0062175D"/>
    <w:rsid w:val="00641299"/>
    <w:rsid w:val="00642613"/>
    <w:rsid w:val="00643497"/>
    <w:rsid w:val="006472BB"/>
    <w:rsid w:val="0065734F"/>
    <w:rsid w:val="00657EEE"/>
    <w:rsid w:val="00661934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6F20CA"/>
    <w:rsid w:val="00706A3A"/>
    <w:rsid w:val="0070779F"/>
    <w:rsid w:val="0071249C"/>
    <w:rsid w:val="00714717"/>
    <w:rsid w:val="0072290D"/>
    <w:rsid w:val="00723289"/>
    <w:rsid w:val="00723D96"/>
    <w:rsid w:val="00734057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3E45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20A7"/>
    <w:rsid w:val="007C5627"/>
    <w:rsid w:val="007C6A14"/>
    <w:rsid w:val="007C6A15"/>
    <w:rsid w:val="007D193B"/>
    <w:rsid w:val="007D5173"/>
    <w:rsid w:val="007D5915"/>
    <w:rsid w:val="007E3143"/>
    <w:rsid w:val="007E4214"/>
    <w:rsid w:val="007E42BA"/>
    <w:rsid w:val="007E4AB7"/>
    <w:rsid w:val="007E5EEF"/>
    <w:rsid w:val="007F1784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1932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090A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1F96"/>
    <w:rsid w:val="009B5AE0"/>
    <w:rsid w:val="009C0C79"/>
    <w:rsid w:val="009C4BC1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1C26"/>
    <w:rsid w:val="00A23DEA"/>
    <w:rsid w:val="00A24B4C"/>
    <w:rsid w:val="00A30349"/>
    <w:rsid w:val="00A32196"/>
    <w:rsid w:val="00A47437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62C1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011F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35B5"/>
    <w:rsid w:val="00B644CE"/>
    <w:rsid w:val="00B73FEC"/>
    <w:rsid w:val="00B80C51"/>
    <w:rsid w:val="00B83D0A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27EC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53B52"/>
    <w:rsid w:val="00C6359A"/>
    <w:rsid w:val="00C651F9"/>
    <w:rsid w:val="00C668A2"/>
    <w:rsid w:val="00C70C09"/>
    <w:rsid w:val="00C72133"/>
    <w:rsid w:val="00C80F89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67D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4DF7"/>
    <w:rsid w:val="00D457B6"/>
    <w:rsid w:val="00D45C41"/>
    <w:rsid w:val="00D46DC4"/>
    <w:rsid w:val="00D507D4"/>
    <w:rsid w:val="00D55CE3"/>
    <w:rsid w:val="00D56E27"/>
    <w:rsid w:val="00D61264"/>
    <w:rsid w:val="00D61C9B"/>
    <w:rsid w:val="00D6725F"/>
    <w:rsid w:val="00D7482E"/>
    <w:rsid w:val="00D757F7"/>
    <w:rsid w:val="00D75CB2"/>
    <w:rsid w:val="00D77EB2"/>
    <w:rsid w:val="00D824EE"/>
    <w:rsid w:val="00D82938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90C49"/>
    <w:rsid w:val="00E93350"/>
    <w:rsid w:val="00EA03F6"/>
    <w:rsid w:val="00EA34CC"/>
    <w:rsid w:val="00EB079D"/>
    <w:rsid w:val="00EB1C15"/>
    <w:rsid w:val="00EB2076"/>
    <w:rsid w:val="00EB5737"/>
    <w:rsid w:val="00EB68A2"/>
    <w:rsid w:val="00EB709B"/>
    <w:rsid w:val="00EB7754"/>
    <w:rsid w:val="00EC2C04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258DE"/>
    <w:rsid w:val="00F268C9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5C3C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218</cp:revision>
  <cp:lastPrinted>2022-05-06T08:09:00Z</cp:lastPrinted>
  <dcterms:created xsi:type="dcterms:W3CDTF">2018-05-22T08:33:00Z</dcterms:created>
  <dcterms:modified xsi:type="dcterms:W3CDTF">2022-10-19T12:30:00Z</dcterms:modified>
</cp:coreProperties>
</file>