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BB36" w14:textId="52D762F5" w:rsidR="0051755A" w:rsidRPr="002B2D5D" w:rsidRDefault="0051755A" w:rsidP="00344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2D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</w:t>
      </w:r>
      <w:r w:rsidR="001748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</w:p>
    <w:p w14:paraId="62BEF968" w14:textId="77777777" w:rsidR="00AC7D29" w:rsidRPr="002B2D5D" w:rsidRDefault="00BF5E9F" w:rsidP="003445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2D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OPIS PRZEDMIOTU ZAMÓWIENIA</w:t>
      </w:r>
    </w:p>
    <w:p w14:paraId="5372EF1C" w14:textId="017E97D4" w:rsidR="00BF5E9F" w:rsidRPr="002B2D5D" w:rsidRDefault="00BF5E9F" w:rsidP="003445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5B5665" w:rsidRPr="002B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2B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ostawa tablic</w:t>
      </w:r>
    </w:p>
    <w:p w14:paraId="7B4BE753" w14:textId="5D93D5BB" w:rsidR="00AC7D29" w:rsidRPr="002B2D5D" w:rsidRDefault="00AC7D29" w:rsidP="00C2790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1. Sprzedaż (wykonanie) i sukcesywna dostawa tablic rejestracyjnych</w:t>
      </w:r>
      <w:r w:rsidR="00C34430" w:rsidRPr="002B2D5D">
        <w:rPr>
          <w:rFonts w:ascii="Times New Roman" w:hAnsi="Times New Roman" w:cs="Times New Roman"/>
          <w:sz w:val="24"/>
          <w:szCs w:val="24"/>
        </w:rPr>
        <w:t xml:space="preserve"> oraz bezpłatny odbiór wycofanych z użytku (zużytych) tablic rejestracyjnych</w:t>
      </w:r>
      <w:r w:rsidR="00FB176C">
        <w:rPr>
          <w:rFonts w:ascii="Times New Roman" w:hAnsi="Times New Roman" w:cs="Times New Roman"/>
          <w:sz w:val="24"/>
          <w:szCs w:val="24"/>
        </w:rPr>
        <w:t>,  przez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176C" w:rsidRPr="00FB176C">
        <w:rPr>
          <w:rFonts w:ascii="Times New Roman" w:hAnsi="Times New Roman" w:cs="Times New Roman"/>
          <w:color w:val="000000"/>
          <w:sz w:val="24"/>
          <w:szCs w:val="24"/>
        </w:rPr>
        <w:t xml:space="preserve">24 miesiące, ale nie wcześniej niż od 01.12.2024 r. do 01.12.2026 r. lub do wyczerpania środków finansowych wynikających z zawartej umowy,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odpowiadających warun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kom określonym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 ustawie z dnia 20 czerwca 1997 r. Prawo o ruchu drogowym, rozporządzeniem Ministra Infrastruktury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5073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sierpnia</w:t>
      </w:r>
      <w:r w:rsidR="0005073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05073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sprawie rejestracji i oznaczania p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ojazdów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5073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wymagań dla tablic rejestracyjnych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wzorów innych dokumentów związanych z rejestracją pojazdów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rozporządzeniem Ministra Infrastruktury z dnia 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 sierpnia 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184D8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szczegółowych czynności organów w sprawach związanych z dopuszczeniem pojazdu do ruchu oraz wzorów dokumentów w tych sprawach,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r w:rsidR="00C27904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szacunkowych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ilościach:</w:t>
      </w:r>
    </w:p>
    <w:p w14:paraId="29F65968" w14:textId="235022BE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samochodowe jednorzędowe –  </w:t>
      </w:r>
      <w:r w:rsidR="00184D8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.000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szt.</w:t>
      </w:r>
    </w:p>
    <w:p w14:paraId="6AD0C72A" w14:textId="6462EAFA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samochodowe dwurzędowe – </w:t>
      </w:r>
      <w:r w:rsidR="004838D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00 szt.</w:t>
      </w:r>
    </w:p>
    <w:p w14:paraId="66759509" w14:textId="4BFB2DA1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tablice motocyklowe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/ciągnikowe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1.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00 szt.</w:t>
      </w:r>
    </w:p>
    <w:p w14:paraId="47E360FF" w14:textId="6606090B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motorowerowe –  </w:t>
      </w:r>
      <w:r w:rsidR="004838D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00  szt.</w:t>
      </w:r>
    </w:p>
    <w:p w14:paraId="790CF199" w14:textId="7FB9524A" w:rsidR="00F4546C" w:rsidRPr="002B2D5D" w:rsidRDefault="0005073F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ablice samochodowe zmniejszone – 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00 szt.</w:t>
      </w:r>
    </w:p>
    <w:p w14:paraId="009D680E" w14:textId="0598BC4A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zabytkowe jednorzędowe i dwurzędowe – </w:t>
      </w:r>
      <w:r w:rsidR="00184D8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szt. </w:t>
      </w:r>
    </w:p>
    <w:p w14:paraId="31ADA319" w14:textId="5EC0C00F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tablice indywidualne samochodowe jednorzędowe, dwurzędow</w:t>
      </w:r>
      <w:r w:rsidR="003445A7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motocyklowe</w:t>
      </w:r>
      <w:r w:rsidR="0005073F"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/ciągnikowe, motorowerowe 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184D8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 szt.</w:t>
      </w:r>
    </w:p>
    <w:p w14:paraId="6D56D0E5" w14:textId="4D2C276A" w:rsidR="00AC7D29" w:rsidRPr="002B2D5D" w:rsidRDefault="0005073F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AC7D29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ablice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profesjonalne - 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AC7D29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 szt.</w:t>
      </w:r>
    </w:p>
    <w:p w14:paraId="3698CC3A" w14:textId="526CF02F" w:rsidR="00AC7D29" w:rsidRPr="002B2D5D" w:rsidRDefault="00AC7D29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</w:t>
      </w:r>
      <w:r w:rsidR="0005073F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próbne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184D8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4546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 szt.</w:t>
      </w:r>
    </w:p>
    <w:p w14:paraId="0EC856E2" w14:textId="1AAF3E89" w:rsidR="0005073F" w:rsidRPr="002B2D5D" w:rsidRDefault="0005073F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tablice zielone (ekologiczne) – </w:t>
      </w:r>
      <w:r w:rsidR="00184D8C" w:rsidRPr="002B2D5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>00 szt.</w:t>
      </w:r>
    </w:p>
    <w:p w14:paraId="3B959373" w14:textId="6849266A" w:rsidR="00456158" w:rsidRPr="002B2D5D" w:rsidRDefault="00456158" w:rsidP="003445A7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wtórniki tablic – 500 szt.</w:t>
      </w:r>
    </w:p>
    <w:p w14:paraId="509DD6FB" w14:textId="77777777" w:rsidR="00456158" w:rsidRPr="002B2D5D" w:rsidRDefault="00456158" w:rsidP="003445A7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F08BDF" w14:textId="0B7B4187" w:rsidR="00615A58" w:rsidRPr="002B2D5D" w:rsidRDefault="00BF5E9F" w:rsidP="00FA5A8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Podane ilości są wielkościami orientacyjnymi ustalonymi na podstawie przewidywanego zapotrzebowania, przyjętymi w celu porównania ofert i wyboru najkorzystniejszej oferty. </w:t>
      </w:r>
      <w:r w:rsidR="00F4546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przypadku, w którym faktycznie wykonana ilość nie osiągnie podanych wielkości orientacyjnych, 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ykonawca nie ma prawa żądania odszkodowania lub wypłaty wynagrodzenia stanowiącego różnicę między wynagrodzeniem określonym a wynagrodzeniem za faktycznie wykonany przedmiot umowy.</w:t>
      </w:r>
    </w:p>
    <w:p w14:paraId="1B32A821" w14:textId="128D7C50" w:rsidR="00615A58" w:rsidRPr="002B2D5D" w:rsidRDefault="00615A58" w:rsidP="00FA37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zastrzega sobie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prawo przesunięcia/zmiany ilościowej między rodzajem tablic rejestracyjnych do </w:t>
      </w:r>
      <w:r w:rsidR="009B6C10" w:rsidRPr="002B2D5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="002E0DB1" w:rsidRPr="002B2D5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% zamówienia</w:t>
      </w:r>
      <w:r w:rsidR="002E0DB1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w ramach środków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finansowych </w:t>
      </w:r>
      <w:r w:rsidR="00F71872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wynikających </w:t>
      </w:r>
      <w:r w:rsidR="00F71872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zawartej z Wykonawcą umowy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168C3B9" w14:textId="3B10F2E0" w:rsidR="00AC7D29" w:rsidRPr="002B2D5D" w:rsidRDefault="00615A58" w:rsidP="00615A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zastrzega sobie prawo ograniczenia </w:t>
      </w:r>
      <w:r w:rsidR="00BD101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ilości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zamówienia do </w:t>
      </w:r>
      <w:r w:rsidR="00BD101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0% w stosunku do </w:t>
      </w:r>
      <w:r w:rsidR="00BD101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ilości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maksymalnej nominalnej </w:t>
      </w:r>
      <w:r w:rsidR="00BD101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określonej w umowie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w konsekwencji zamówienia liczby tablic o łącznej wartości niższej niż maksymalna nominalna wartość </w:t>
      </w:r>
      <w:r w:rsidR="00BD101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umowy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B29397E" w14:textId="62B6B98E" w:rsidR="00BF5E9F" w:rsidRPr="002B2D5D" w:rsidRDefault="00AC7D29" w:rsidP="00FA37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2. Bezpłatny odbiór od Zamawiającego wycofanych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użytku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(zużytych) tablic rejestracyjnych z Wydziału Komunikacji</w:t>
      </w:r>
      <w:r w:rsidR="0005073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Transportu Starostwa Powiatowego we Wrześni bez względu na ich stan, kraj pochodzenia i materiał, z jakiego zostały wykonane oraz 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zniszczenie (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złomowanie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tablic rejestracyjnych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sposób uniemożliwiający ich powtórne wykorzystanie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zgodnie </w:t>
      </w:r>
      <w:r w:rsidR="009B6C1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 obowiązującymi przepisami</w:t>
      </w:r>
      <w:r w:rsidR="009B6C1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(art. 74b ustawy Prawo o ruchu drogowym)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terminie </w:t>
      </w:r>
      <w:r w:rsidR="00FA373E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daty powiadomienia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Wykonawcy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konieczności odbioru, nie rzadziej niż raz w miesiącu, </w:t>
      </w:r>
      <w:r w:rsidR="00F4546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 godzinach pracy urzędu, tj. w godzinach 8.00 – 16.00 – w poniedziałki i 7.00 – 15.00 – od wtorku do piątku; w dni robocze urzędu z wyjątkiem dni wolnych od pracy lub dni ustawowo wolnych, w sposób uniemożliwiający ich powtórne wykorzystanie. Z czynności przekazania tablic rejestracyjnych do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zniszczenia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złomowania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strony sporządzają protokół zdawczo-odbiorczy, który będzie podpisany w momencie odbioru tablic. </w:t>
      </w:r>
      <w:r w:rsidRPr="002B2D5D">
        <w:rPr>
          <w:rFonts w:ascii="Times New Roman" w:hAnsi="Times New Roman" w:cs="Times New Roman"/>
          <w:bCs/>
          <w:sz w:val="24"/>
          <w:szCs w:val="24"/>
        </w:rPr>
        <w:t xml:space="preserve">Odbiór tablic przez </w:t>
      </w:r>
      <w:r w:rsidR="003A6823" w:rsidRPr="002B2D5D">
        <w:rPr>
          <w:rFonts w:ascii="Times New Roman" w:hAnsi="Times New Roman" w:cs="Times New Roman"/>
          <w:bCs/>
          <w:sz w:val="24"/>
          <w:szCs w:val="24"/>
        </w:rPr>
        <w:t>Wykonawcę</w:t>
      </w:r>
      <w:r w:rsidRPr="002B2D5D">
        <w:rPr>
          <w:rFonts w:ascii="Times New Roman" w:hAnsi="Times New Roman" w:cs="Times New Roman"/>
          <w:bCs/>
          <w:sz w:val="24"/>
          <w:szCs w:val="24"/>
        </w:rPr>
        <w:t xml:space="preserve"> powinien być zorganizowany zgodnie z obowiązującymi przepisami prawnymi </w:t>
      </w:r>
      <w:r w:rsidR="009B6C10" w:rsidRPr="002B2D5D">
        <w:rPr>
          <w:rFonts w:ascii="Times New Roman" w:hAnsi="Times New Roman" w:cs="Times New Roman"/>
          <w:bCs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sz w:val="24"/>
          <w:szCs w:val="24"/>
        </w:rPr>
        <w:t>w s</w:t>
      </w:r>
      <w:r w:rsidR="00BF5E9F" w:rsidRPr="002B2D5D">
        <w:rPr>
          <w:rFonts w:ascii="Times New Roman" w:hAnsi="Times New Roman" w:cs="Times New Roman"/>
          <w:bCs/>
          <w:sz w:val="24"/>
          <w:szCs w:val="24"/>
        </w:rPr>
        <w:t xml:space="preserve">zczególności </w:t>
      </w:r>
      <w:r w:rsidRPr="002B2D5D">
        <w:rPr>
          <w:rFonts w:ascii="Times New Roman" w:hAnsi="Times New Roman" w:cs="Times New Roman"/>
          <w:bCs/>
          <w:sz w:val="24"/>
          <w:szCs w:val="24"/>
        </w:rPr>
        <w:t>w zakresie gospodarki odpadami i ochrony środowiska.</w:t>
      </w:r>
      <w:r w:rsidR="00FA373E" w:rsidRPr="002B2D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8F73D5" w14:textId="1170AC08" w:rsidR="00AC7D29" w:rsidRPr="002B2D5D" w:rsidRDefault="00AC7D29" w:rsidP="00344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Transport odebranych wycofanych</w:t>
      </w:r>
      <w:r w:rsidR="00C34430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użytku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tablic rejestracyjnych do siedziby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Wykonawcy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odbywać się będzie na jego własny koszt i ryzyko</w:t>
      </w:r>
      <w:r w:rsidR="00F10B97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(art. 74b ust. 2 ustawy Prawo o ruchu drogowym)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Zniszczenie </w:t>
      </w:r>
      <w:r w:rsidR="007E120B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wycofanych z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użyt</w:t>
      </w:r>
      <w:r w:rsidR="007E120B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ku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tablic rej</w:t>
      </w:r>
      <w:r w:rsidR="00F4546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estracyjnych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odbywać się będzie </w:t>
      </w:r>
      <w:r w:rsidR="00F10B97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ciągu 3 dni od daty ich odbioru w sposób uniemożliwiający ich powtórne wykorzystanie. </w:t>
      </w:r>
    </w:p>
    <w:p w14:paraId="2947E6A1" w14:textId="77777777" w:rsidR="00AC7D29" w:rsidRPr="002B2D5D" w:rsidRDefault="00AC7D29" w:rsidP="00344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W przypadku zmiany wzorów tablic rejestracyjnych wprowadzonych w drodze zmiany przepisów, o których mowa w pkt. 1,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będz</w:t>
      </w:r>
      <w:r w:rsidR="003445A7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ie wykonywał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dostarczał tablice według nowych wzorów.</w:t>
      </w:r>
    </w:p>
    <w:p w14:paraId="46677D8A" w14:textId="5F7E7553" w:rsidR="00AC7D29" w:rsidRPr="002B2D5D" w:rsidRDefault="00AC7D29" w:rsidP="00344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Tablice pakowane będą po 25 </w:t>
      </w:r>
      <w:proofErr w:type="spellStart"/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kpl</w:t>
      </w:r>
      <w:proofErr w:type="spellEnd"/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kartonie i czytelnie opisane serią i numerami. Odbiór ilościowy zamówionych tablic następować będzie w siedzibie Zamawiającego, w Wydziale Komunikacji i Transportu, 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 godzinach pracy urzędu,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w godzinach 8.00 – 16.00 –  </w:t>
      </w:r>
      <w:r w:rsidR="00F4546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poniedziałki i 7.00 – 15.00 – od 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wtorku do piątku;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dni robocze urzędu z wyjątkiem dni wolnych od pracy lub dni ustawowo wolnych.  Jeżeli chodzi o dostawę wtórników tablic rejestracyjnych lub tablic rejestracyjnych indywidualnych to powinny być zabezpieczone </w:t>
      </w:r>
      <w:r w:rsidR="00F4546C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 zapakowane, w ten sposób, żeby uniemożliwiać ich zniszczenie.</w:t>
      </w:r>
    </w:p>
    <w:p w14:paraId="0B47E2D0" w14:textId="38609E6D" w:rsidR="00AC7D29" w:rsidRPr="002B2D5D" w:rsidRDefault="00AC7D29" w:rsidP="003445A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5. Wykonanie wtórników tablic rejestrac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yjnych i tablic rejestracyjnych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indywidualnych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dostarczyć do siedziby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Zamawiającego (Wydziału Komunikacji i Transportu) na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własny koszt</w:t>
      </w:r>
      <w:r w:rsidR="002E0DB1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 własne ryzyko w terminie nie przekraczającym</w:t>
      </w:r>
      <w:r w:rsidR="00F71872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1DA6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maksymalnie </w:t>
      </w:r>
      <w:r w:rsidR="00EF1DA6" w:rsidRPr="002B2D5D">
        <w:rPr>
          <w:rFonts w:ascii="Times New Roman" w:hAnsi="Times New Roman" w:cs="Times New Roman"/>
          <w:bCs/>
          <w:sz w:val="24"/>
          <w:szCs w:val="24"/>
        </w:rPr>
        <w:t xml:space="preserve">72 </w:t>
      </w:r>
      <w:r w:rsidRPr="002B2D5D">
        <w:rPr>
          <w:rFonts w:ascii="Times New Roman" w:hAnsi="Times New Roman" w:cs="Times New Roman"/>
          <w:sz w:val="24"/>
          <w:szCs w:val="24"/>
        </w:rPr>
        <w:t>godzin</w:t>
      </w:r>
      <w:r w:rsidRPr="002B2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momentu złożenia zamówienia, w godzinach pracy urzędu, tj. </w:t>
      </w:r>
      <w:r w:rsidR="005507D4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godzinach 8.00 – 16.00 – w poniedziałki i 7.00 – 15.00 – od wtorku do piątku; w dni robocze urzędu 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z wyjątkiem dni wolnych od pracy lub dni ustawowo wolnych.</w:t>
      </w:r>
    </w:p>
    <w:p w14:paraId="5FD50A92" w14:textId="77777777" w:rsidR="000D7FF6" w:rsidRPr="002B2D5D" w:rsidRDefault="00AC7D29" w:rsidP="003445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dostarczać wszystkie tablice rejestracyjne na własny koszt </w:t>
      </w:r>
      <w:r w:rsidR="00757484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i własne ryzyko do siedziby Zamawiającego, w ilościach i terminach wskazanych przez Zamawiającego drogą elektroniczną</w:t>
      </w:r>
      <w:r w:rsidR="000D7FF6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4310D6B" w14:textId="785C896D" w:rsidR="005507D4" w:rsidRPr="002B2D5D" w:rsidRDefault="00AC7D29" w:rsidP="005507D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B50427" w:rsidRPr="00B504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na produkowane i dostarczone tablice udziela Zamawiającemu gwarancji na okres zgodny z ofertą licząc od dnia dostawy.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uznania reklamacji tablic rejestracyjnych przyporządkowanych już do pojazdu przez Zamawiającego,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do wymiany wad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liwego towaru 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przeciągu </w:t>
      </w:r>
      <w:r w:rsidR="000D7FF6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uznania reklamacji, w godzinach pracy urzędu, tj. w godzinach 8.00 – 16.00 –  w poniedziałki i 7.00 – 15.00 – od w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torku do piątku;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dni robocze urzędu z wyjątkiem dni wolnych od pracy lub dni ustawowo wolnych; oraz do pokrycia kosztów poniesionych przez Zamawiającego na zakup znaków legalizacyjnych umieszczonych na w/w tablicach. Rozpatrywanie reklamacji przez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Wykonawcę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 może trwać dłużej niż 7 dni od dnia powiadomienia przez Zamawiającego.</w:t>
      </w:r>
    </w:p>
    <w:p w14:paraId="0B03680C" w14:textId="2FED0235" w:rsidR="00AC7D29" w:rsidRPr="002B2D5D" w:rsidRDefault="00AC7D29" w:rsidP="005507D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powstania szkody w związku z dostawą wadliwego towaru,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pokrycia szkody w pełnej wysokości wobec osób trzecich.  </w:t>
      </w:r>
    </w:p>
    <w:p w14:paraId="56E5383E" w14:textId="5ADEE89D" w:rsidR="00AC7D29" w:rsidRPr="002B2D5D" w:rsidRDefault="00AC7D29" w:rsidP="003445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W przypadku dostawy tablic wadliwych, kiedy wadliwość można stwierdzić w chwili odbioru, lub innych niż zamówione, </w:t>
      </w:r>
      <w:r w:rsidR="003A6823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ich wymiany na własny koszt w terminie 48 godzin od chwili powiadomienia o tym fakcie przez Zamawiającego, </w:t>
      </w:r>
      <w:r w:rsidR="00757484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godzinach pracy urzędu, tj. </w:t>
      </w:r>
      <w:r w:rsidR="00BF5E9F"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godzinach 8.00 – 16.00 –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poniedziałki i 7.00 – 15.00 – od </w:t>
      </w:r>
      <w:r w:rsidRPr="002B2D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wtorku do piątku; w dni robocze urzędu z wyjątkiem dni wolnych od pracy lub dni ustawowo wolnych. </w:t>
      </w:r>
    </w:p>
    <w:p w14:paraId="2094C06E" w14:textId="77777777" w:rsidR="00FF58B2" w:rsidRPr="002B2D5D" w:rsidRDefault="00FF58B2" w:rsidP="003445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5DA2BD" w14:textId="321D15C7" w:rsidR="002B2D5D" w:rsidRPr="002B2D5D" w:rsidRDefault="00F10B97" w:rsidP="002B2D5D">
      <w:pPr>
        <w:pStyle w:val="NormalnyWeb"/>
        <w:shd w:val="clear" w:color="auto" w:fill="FFFFFF"/>
        <w:jc w:val="both"/>
        <w:rPr>
          <w:b/>
          <w:bCs/>
        </w:rPr>
      </w:pPr>
      <w:r w:rsidRPr="002B2D5D">
        <w:rPr>
          <w:b/>
          <w:bCs/>
        </w:rPr>
        <w:t xml:space="preserve">II. </w:t>
      </w:r>
      <w:r w:rsidR="00EA4AC0">
        <w:rPr>
          <w:b/>
          <w:bCs/>
        </w:rPr>
        <w:t>Bezpłatny s</w:t>
      </w:r>
      <w:r w:rsidR="002B2D5D" w:rsidRPr="002B2D5D">
        <w:rPr>
          <w:b/>
          <w:bCs/>
        </w:rPr>
        <w:t>ystem do elektronicznego zamawiania tablic rejestracyjnych i wyszukiwania wycofanych tablic rejestracyjnych.</w:t>
      </w:r>
    </w:p>
    <w:p w14:paraId="77391E53" w14:textId="77777777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>Zamawianie tablic rejestracyjnych odbywa się w sposób elektroniczny. Wykonawca zapewni kanał elektroniczny do zamawiania tablic rejestracyjnych oraz bezpłatne przeszkolenie pracowników w zakresie jego obsługi.</w:t>
      </w:r>
    </w:p>
    <w:p w14:paraId="654D450B" w14:textId="77777777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>Wykonawca dokona bezpłatnego przeniesienia bazy danych z obecnego programu do oferowanej aplikacji.</w:t>
      </w:r>
    </w:p>
    <w:p w14:paraId="605EB09A" w14:textId="77777777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>System powinien posiadać możliwość bezpłatnego automatycznego sprawdzania istnienia nowszej wersji i bezpłatnej automatycznej aktualizacji przez Internet przeprowadzanej bez udziału użytkownika.</w:t>
      </w:r>
    </w:p>
    <w:p w14:paraId="2BA9FC95" w14:textId="77777777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>System powinien posiadać dedykowane bezpłatne narzędzie dla administratora pozwalające zarządzać prawami dostępu i automatyzować wykonywanie kopii bezpieczeństwa oraz przywrócenia danych z wykonanej wcześniej kopii.</w:t>
      </w:r>
    </w:p>
    <w:p w14:paraId="334BA48A" w14:textId="77777777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>System powinien umożliwiać wydruk zamówienia oraz zapis zamówienia w postaci pliku w formacie PDF.</w:t>
      </w:r>
    </w:p>
    <w:p w14:paraId="69F35BDC" w14:textId="3253D429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Dane techniczne wymagań sprzętowych do pracy na platformie:</w:t>
      </w:r>
    </w:p>
    <w:p w14:paraId="38180387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Windows 10 lub nowszy</w:t>
      </w:r>
    </w:p>
    <w:p w14:paraId="0C4C2E82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Procesor: Intel Pentium 4 lub nowszy</w:t>
      </w:r>
    </w:p>
    <w:p w14:paraId="61A0EA3F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Pamięć RAM 4GB</w:t>
      </w:r>
    </w:p>
    <w:p w14:paraId="7547557D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2GB wolnego miejsca na dysku</w:t>
      </w:r>
    </w:p>
    <w:p w14:paraId="4CA79E1C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>Karta graficzna zintegrowana i monitor o rozdzielczości 1280 x 720</w:t>
      </w:r>
    </w:p>
    <w:p w14:paraId="55698232" w14:textId="77777777" w:rsidR="002B2D5D" w:rsidRPr="002B2D5D" w:rsidRDefault="002B2D5D" w:rsidP="002B2D5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B2D5D">
        <w:t xml:space="preserve">Przeglądarka internetowa Mozilla </w:t>
      </w:r>
      <w:proofErr w:type="spellStart"/>
      <w:r w:rsidRPr="002B2D5D">
        <w:t>Firefox</w:t>
      </w:r>
      <w:proofErr w:type="spellEnd"/>
      <w:r w:rsidRPr="002B2D5D">
        <w:t>, Google Chrome</w:t>
      </w:r>
    </w:p>
    <w:p w14:paraId="6971A09C" w14:textId="51825E88" w:rsidR="002B2D5D" w:rsidRPr="002B2D5D" w:rsidRDefault="002B2D5D" w:rsidP="002B2D5D">
      <w:pPr>
        <w:pStyle w:val="NormalnyWeb"/>
        <w:shd w:val="clear" w:color="auto" w:fill="FFFFFF"/>
        <w:jc w:val="both"/>
      </w:pPr>
      <w:r w:rsidRPr="002B2D5D">
        <w:t xml:space="preserve">Zapewnić właściwie skonfigurowany system oraz </w:t>
      </w:r>
      <w:r w:rsidR="002E22F8">
        <w:t xml:space="preserve">bezpłatne </w:t>
      </w:r>
      <w:r w:rsidRPr="002B2D5D">
        <w:t>przeszkolenie użytkowników w zakresie prawidłowej obsługi systemu. Zapewnić serwis i na bieżąco aktualizację systemu w przypadku zmian w przepisach dotyczących tablic rejestracyjnych.</w:t>
      </w:r>
    </w:p>
    <w:p w14:paraId="02FCC708" w14:textId="2679F531" w:rsidR="007F5222" w:rsidRPr="002B2D5D" w:rsidRDefault="002B2D5D" w:rsidP="002B2D5D">
      <w:pPr>
        <w:pStyle w:val="NormalnyWeb"/>
        <w:shd w:val="clear" w:color="auto" w:fill="FFFFFF"/>
        <w:jc w:val="both"/>
      </w:pPr>
      <w:r w:rsidRPr="002B2D5D">
        <w:t xml:space="preserve">Wykonawca zobowiązany jest przed podpisaniem umowy dostarczyć i zainstalować system do zarządzania tablicami rejestracyjnymi, o którym mowa w pkt II, celem przetestowania go. </w:t>
      </w:r>
      <w:r>
        <w:t>A także b</w:t>
      </w:r>
      <w:r w:rsidRPr="002B2D5D">
        <w:t>ezpłatn</w:t>
      </w:r>
      <w:r>
        <w:t>i</w:t>
      </w:r>
      <w:r w:rsidRPr="002B2D5D">
        <w:t>e przeszkol</w:t>
      </w:r>
      <w:r>
        <w:t>i</w:t>
      </w:r>
      <w:r w:rsidRPr="002B2D5D">
        <w:t xml:space="preserve"> użytkowników. Jednocześnie przed podpisaniem umowy Zamawiający zweryfikuje poprawność danych po migracji bazy danych</w:t>
      </w:r>
      <w:r>
        <w:t>.</w:t>
      </w:r>
    </w:p>
    <w:p w14:paraId="41068676" w14:textId="77777777" w:rsidR="00AC7D29" w:rsidRPr="002B2D5D" w:rsidRDefault="003445A7" w:rsidP="002B2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D5D">
        <w:rPr>
          <w:rFonts w:ascii="Times New Roman" w:hAnsi="Times New Roman" w:cs="Times New Roman"/>
          <w:sz w:val="24"/>
          <w:szCs w:val="24"/>
          <w:u w:val="single"/>
        </w:rPr>
        <w:t xml:space="preserve">Ponadto </w:t>
      </w:r>
      <w:r w:rsidR="00BF5E9F" w:rsidRPr="002B2D5D">
        <w:rPr>
          <w:rFonts w:ascii="Times New Roman" w:hAnsi="Times New Roman" w:cs="Times New Roman"/>
          <w:sz w:val="24"/>
          <w:szCs w:val="24"/>
          <w:u w:val="single"/>
        </w:rPr>
        <w:t>Wykonawca musi posiadać:</w:t>
      </w:r>
    </w:p>
    <w:p w14:paraId="32613EA6" w14:textId="77777777" w:rsidR="00AC7D29" w:rsidRPr="002B2D5D" w:rsidRDefault="00AC7D29" w:rsidP="002B2D5D">
      <w:pPr>
        <w:numPr>
          <w:ilvl w:val="0"/>
          <w:numId w:val="2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D5D">
        <w:rPr>
          <w:rFonts w:ascii="Times New Roman" w:hAnsi="Times New Roman" w:cs="Times New Roman"/>
          <w:sz w:val="24"/>
          <w:szCs w:val="24"/>
        </w:rPr>
        <w:t>Aktualny (niecofnięty)</w:t>
      </w:r>
      <w:r w:rsidR="008F77A6" w:rsidRPr="002B2D5D">
        <w:rPr>
          <w:rFonts w:ascii="Times New Roman" w:hAnsi="Times New Roman" w:cs="Times New Roman"/>
          <w:sz w:val="24"/>
          <w:szCs w:val="24"/>
        </w:rPr>
        <w:t xml:space="preserve"> i ważny</w:t>
      </w:r>
      <w:r w:rsidRPr="002B2D5D">
        <w:rPr>
          <w:rFonts w:ascii="Times New Roman" w:hAnsi="Times New Roman" w:cs="Times New Roman"/>
          <w:sz w:val="24"/>
          <w:szCs w:val="24"/>
        </w:rPr>
        <w:t xml:space="preserve"> </w:t>
      </w:r>
      <w:r w:rsidR="00E72E0F" w:rsidRPr="002B2D5D">
        <w:rPr>
          <w:rFonts w:ascii="Times New Roman" w:hAnsi="Times New Roman" w:cs="Times New Roman"/>
          <w:sz w:val="24"/>
          <w:szCs w:val="24"/>
        </w:rPr>
        <w:t>C</w:t>
      </w:r>
      <w:r w:rsidRPr="002B2D5D">
        <w:rPr>
          <w:rFonts w:ascii="Times New Roman" w:hAnsi="Times New Roman" w:cs="Times New Roman"/>
          <w:sz w:val="24"/>
          <w:szCs w:val="24"/>
        </w:rPr>
        <w:t xml:space="preserve">ertyfikat </w:t>
      </w:r>
      <w:r w:rsidR="009F586D" w:rsidRPr="002B2D5D">
        <w:rPr>
          <w:rFonts w:ascii="Times New Roman" w:hAnsi="Times New Roman" w:cs="Times New Roman"/>
          <w:sz w:val="24"/>
          <w:szCs w:val="24"/>
        </w:rPr>
        <w:t>Z</w:t>
      </w:r>
      <w:r w:rsidRPr="002B2D5D">
        <w:rPr>
          <w:rFonts w:ascii="Times New Roman" w:hAnsi="Times New Roman" w:cs="Times New Roman"/>
          <w:sz w:val="24"/>
          <w:szCs w:val="24"/>
        </w:rPr>
        <w:t>godności Instytutu Transportu Samochodowego potwierdzający spełnianie ustawowych wymagań w produkcji tablic rejestracyjnych</w:t>
      </w:r>
      <w:r w:rsidR="009F586D" w:rsidRPr="002B2D5D">
        <w:rPr>
          <w:rFonts w:ascii="Times New Roman" w:hAnsi="Times New Roman" w:cs="Times New Roman"/>
          <w:sz w:val="24"/>
          <w:szCs w:val="24"/>
        </w:rPr>
        <w:t xml:space="preserve"> zgodnie </w:t>
      </w:r>
      <w:r w:rsidR="009F586D" w:rsidRPr="002B2D5D">
        <w:rPr>
          <w:rFonts w:ascii="Times New Roman" w:hAnsi="Times New Roman" w:cs="Times New Roman"/>
          <w:sz w:val="24"/>
          <w:szCs w:val="24"/>
        </w:rPr>
        <w:br/>
        <w:t>z przepisami</w:t>
      </w:r>
      <w:r w:rsidRPr="002B2D5D">
        <w:rPr>
          <w:rFonts w:ascii="Times New Roman" w:hAnsi="Times New Roman" w:cs="Times New Roman"/>
          <w:sz w:val="24"/>
          <w:szCs w:val="24"/>
        </w:rPr>
        <w:t xml:space="preserve"> potwierdzone przez jednostkę certyfikującą.  </w:t>
      </w:r>
    </w:p>
    <w:p w14:paraId="57AD41B7" w14:textId="77777777" w:rsidR="00640262" w:rsidRPr="002B2D5D" w:rsidRDefault="00E72E0F" w:rsidP="002B2D5D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D5D">
        <w:rPr>
          <w:rFonts w:ascii="Times New Roman" w:hAnsi="Times New Roman" w:cs="Times New Roman"/>
          <w:sz w:val="24"/>
          <w:szCs w:val="24"/>
        </w:rPr>
        <w:t>Aktualne i ważne z</w:t>
      </w:r>
      <w:r w:rsidR="00AC7D29" w:rsidRPr="002B2D5D">
        <w:rPr>
          <w:rFonts w:ascii="Times New Roman" w:hAnsi="Times New Roman" w:cs="Times New Roman"/>
          <w:sz w:val="24"/>
          <w:szCs w:val="24"/>
        </w:rPr>
        <w:t>aświadczenie o wpisie do rejestru przedsiębiorców produkujących tablice rejestracyjne</w:t>
      </w:r>
      <w:r w:rsidRPr="002B2D5D">
        <w:rPr>
          <w:rFonts w:ascii="Times New Roman" w:hAnsi="Times New Roman" w:cs="Times New Roman"/>
          <w:sz w:val="24"/>
          <w:szCs w:val="24"/>
        </w:rPr>
        <w:t xml:space="preserve"> oraz ich wtórniki</w:t>
      </w:r>
      <w:r w:rsidR="00AC7D29" w:rsidRPr="002B2D5D">
        <w:rPr>
          <w:rFonts w:ascii="Times New Roman" w:hAnsi="Times New Roman" w:cs="Times New Roman"/>
          <w:sz w:val="24"/>
          <w:szCs w:val="24"/>
        </w:rPr>
        <w:t xml:space="preserve"> tj. rejestru prowadzonego przez Marszałka Województwa, właściwego ze względu na siedzibę przedsiębiorcy</w:t>
      </w:r>
      <w:r w:rsidR="008F77A6" w:rsidRPr="002B2D5D">
        <w:rPr>
          <w:rFonts w:ascii="Times New Roman" w:hAnsi="Times New Roman" w:cs="Times New Roman"/>
          <w:sz w:val="24"/>
          <w:szCs w:val="24"/>
        </w:rPr>
        <w:t xml:space="preserve"> zgodnie z art. 75a ust. 1 ustawy Prawo </w:t>
      </w:r>
      <w:r w:rsidR="009F586D" w:rsidRPr="002B2D5D">
        <w:rPr>
          <w:rFonts w:ascii="Times New Roman" w:hAnsi="Times New Roman" w:cs="Times New Roman"/>
          <w:sz w:val="24"/>
          <w:szCs w:val="24"/>
        </w:rPr>
        <w:br/>
      </w:r>
      <w:r w:rsidR="008F77A6" w:rsidRPr="002B2D5D">
        <w:rPr>
          <w:rFonts w:ascii="Times New Roman" w:hAnsi="Times New Roman" w:cs="Times New Roman"/>
          <w:sz w:val="24"/>
          <w:szCs w:val="24"/>
        </w:rPr>
        <w:t>o ruchu drogowym</w:t>
      </w:r>
      <w:r w:rsidR="004456DB" w:rsidRPr="002B2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EFA66" w14:textId="77777777" w:rsidR="00AC7D29" w:rsidRPr="002B2D5D" w:rsidRDefault="00AC7D29" w:rsidP="002B2D5D">
      <w:pPr>
        <w:numPr>
          <w:ilvl w:val="0"/>
          <w:numId w:val="2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D5D">
        <w:rPr>
          <w:rFonts w:ascii="Times New Roman" w:hAnsi="Times New Roman" w:cs="Times New Roman"/>
          <w:sz w:val="24"/>
          <w:szCs w:val="24"/>
        </w:rPr>
        <w:lastRenderedPageBreak/>
        <w:t>Aktualne</w:t>
      </w:r>
      <w:r w:rsidR="009F586D" w:rsidRPr="002B2D5D">
        <w:rPr>
          <w:rFonts w:ascii="Times New Roman" w:hAnsi="Times New Roman" w:cs="Times New Roman"/>
          <w:sz w:val="24"/>
          <w:szCs w:val="24"/>
        </w:rPr>
        <w:t xml:space="preserve"> i ważne</w:t>
      </w:r>
      <w:r w:rsidRPr="002B2D5D">
        <w:rPr>
          <w:rFonts w:ascii="Times New Roman" w:hAnsi="Times New Roman" w:cs="Times New Roman"/>
          <w:sz w:val="24"/>
          <w:szCs w:val="24"/>
        </w:rPr>
        <w:t xml:space="preserve"> zezwolenie właściwego organu na prowadzenie działalności w zakresie gospodarowania odpadami (co najmniej w zakresie zbierania, transportu oraz przetwarzania, przez które rozumie się zniszczenie - pocięcie zużytych tablic rejestracyjnych w sposób uniemożliwiający ich powtórne wykorzystanie).</w:t>
      </w:r>
      <w:r w:rsidR="00757484" w:rsidRPr="002B2D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8A4D4F" w14:textId="77777777" w:rsidR="00F10B97" w:rsidRPr="002B2D5D" w:rsidRDefault="00F10B97" w:rsidP="002B2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466DF895" w14:textId="77777777" w:rsidR="00AC7D29" w:rsidRPr="002B2D5D" w:rsidRDefault="00AC7D29" w:rsidP="00344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D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E63AA8" w14:textId="77777777" w:rsidR="00AC7D29" w:rsidRPr="002B2D5D" w:rsidRDefault="00AC7D29" w:rsidP="00344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D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265004C" w14:textId="77777777" w:rsidR="00AC7D29" w:rsidRPr="002B2D5D" w:rsidRDefault="00AC7D29" w:rsidP="003445A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91F1A" w14:textId="77777777" w:rsidR="00B0171D" w:rsidRPr="002B2D5D" w:rsidRDefault="00B0171D" w:rsidP="003445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171D" w:rsidRPr="002B2D5D" w:rsidSect="00B017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735D" w14:textId="77777777" w:rsidR="00FA373E" w:rsidRDefault="00FA373E" w:rsidP="00615A58">
      <w:pPr>
        <w:spacing w:after="0" w:line="240" w:lineRule="auto"/>
      </w:pPr>
      <w:r>
        <w:separator/>
      </w:r>
    </w:p>
  </w:endnote>
  <w:endnote w:type="continuationSeparator" w:id="0">
    <w:p w14:paraId="5C1C22FB" w14:textId="77777777" w:rsidR="00FA373E" w:rsidRDefault="00FA373E" w:rsidP="0061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3">
    <w:altName w:val="Times New Roman"/>
    <w:charset w:val="EE"/>
    <w:family w:val="auto"/>
    <w:pitch w:val="variable"/>
  </w:font>
  <w:font w:name="font29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386553"/>
      <w:docPartObj>
        <w:docPartGallery w:val="Page Numbers (Bottom of Page)"/>
        <w:docPartUnique/>
      </w:docPartObj>
    </w:sdtPr>
    <w:sdtEndPr/>
    <w:sdtContent>
      <w:p w14:paraId="72542149" w14:textId="77777777" w:rsidR="00FA373E" w:rsidRDefault="00A276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8DD885" w14:textId="77777777" w:rsidR="00FA373E" w:rsidRDefault="00FA3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0AD4" w14:textId="77777777" w:rsidR="00FA373E" w:rsidRDefault="00FA373E" w:rsidP="00615A58">
      <w:pPr>
        <w:spacing w:after="0" w:line="240" w:lineRule="auto"/>
      </w:pPr>
      <w:r>
        <w:separator/>
      </w:r>
    </w:p>
  </w:footnote>
  <w:footnote w:type="continuationSeparator" w:id="0">
    <w:p w14:paraId="672B64B9" w14:textId="77777777" w:rsidR="00FA373E" w:rsidRDefault="00FA373E" w:rsidP="0061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CE4"/>
    <w:multiLevelType w:val="hybridMultilevel"/>
    <w:tmpl w:val="A8E4CB5C"/>
    <w:lvl w:ilvl="0" w:tplc="E5268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960"/>
    <w:multiLevelType w:val="hybridMultilevel"/>
    <w:tmpl w:val="7B9EBD40"/>
    <w:lvl w:ilvl="0" w:tplc="BC047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C41"/>
    <w:multiLevelType w:val="hybridMultilevel"/>
    <w:tmpl w:val="A912946E"/>
    <w:lvl w:ilvl="0" w:tplc="AF503AB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5EC58DF"/>
    <w:multiLevelType w:val="hybridMultilevel"/>
    <w:tmpl w:val="E3166DA0"/>
    <w:lvl w:ilvl="0" w:tplc="04150017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0401BC1"/>
    <w:multiLevelType w:val="hybridMultilevel"/>
    <w:tmpl w:val="CD14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4C6E"/>
    <w:multiLevelType w:val="hybridMultilevel"/>
    <w:tmpl w:val="B6F8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4B70"/>
    <w:multiLevelType w:val="hybridMultilevel"/>
    <w:tmpl w:val="0F5200F2"/>
    <w:lvl w:ilvl="0" w:tplc="216ED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24622"/>
    <w:multiLevelType w:val="hybridMultilevel"/>
    <w:tmpl w:val="B4BC2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661D0"/>
    <w:multiLevelType w:val="hybridMultilevel"/>
    <w:tmpl w:val="678E45E2"/>
    <w:lvl w:ilvl="0" w:tplc="7FD20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796FC8"/>
    <w:multiLevelType w:val="hybridMultilevel"/>
    <w:tmpl w:val="4E2EB6E2"/>
    <w:lvl w:ilvl="0" w:tplc="94A6146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D36234A"/>
    <w:multiLevelType w:val="hybridMultilevel"/>
    <w:tmpl w:val="2D28CA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76A5B"/>
    <w:multiLevelType w:val="hybridMultilevel"/>
    <w:tmpl w:val="FCD4E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71A"/>
    <w:multiLevelType w:val="hybridMultilevel"/>
    <w:tmpl w:val="62025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775123">
    <w:abstractNumId w:val="12"/>
  </w:num>
  <w:num w:numId="2" w16cid:durableId="1684159821">
    <w:abstractNumId w:val="11"/>
  </w:num>
  <w:num w:numId="3" w16cid:durableId="246615251">
    <w:abstractNumId w:val="2"/>
  </w:num>
  <w:num w:numId="4" w16cid:durableId="1479572026">
    <w:abstractNumId w:val="1"/>
  </w:num>
  <w:num w:numId="5" w16cid:durableId="1757364124">
    <w:abstractNumId w:val="3"/>
  </w:num>
  <w:num w:numId="6" w16cid:durableId="201599130">
    <w:abstractNumId w:val="9"/>
  </w:num>
  <w:num w:numId="7" w16cid:durableId="2041776862">
    <w:abstractNumId w:val="8"/>
  </w:num>
  <w:num w:numId="8" w16cid:durableId="1375882454">
    <w:abstractNumId w:val="0"/>
  </w:num>
  <w:num w:numId="9" w16cid:durableId="1883783167">
    <w:abstractNumId w:val="6"/>
  </w:num>
  <w:num w:numId="10" w16cid:durableId="1399549220">
    <w:abstractNumId w:val="10"/>
  </w:num>
  <w:num w:numId="11" w16cid:durableId="1820615357">
    <w:abstractNumId w:val="7"/>
  </w:num>
  <w:num w:numId="12" w16cid:durableId="718549349">
    <w:abstractNumId w:val="4"/>
  </w:num>
  <w:num w:numId="13" w16cid:durableId="968709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29"/>
    <w:rsid w:val="00005356"/>
    <w:rsid w:val="000164F0"/>
    <w:rsid w:val="00036A40"/>
    <w:rsid w:val="00042156"/>
    <w:rsid w:val="0005073F"/>
    <w:rsid w:val="000D7FF6"/>
    <w:rsid w:val="00121AF2"/>
    <w:rsid w:val="00174855"/>
    <w:rsid w:val="001838CF"/>
    <w:rsid w:val="00184D8C"/>
    <w:rsid w:val="00202068"/>
    <w:rsid w:val="00212E31"/>
    <w:rsid w:val="00262321"/>
    <w:rsid w:val="002724DA"/>
    <w:rsid w:val="002B2D5D"/>
    <w:rsid w:val="002E0DB1"/>
    <w:rsid w:val="002E22F8"/>
    <w:rsid w:val="002F75EC"/>
    <w:rsid w:val="003445A7"/>
    <w:rsid w:val="003A6823"/>
    <w:rsid w:val="003F1A4A"/>
    <w:rsid w:val="00413F6C"/>
    <w:rsid w:val="00414F27"/>
    <w:rsid w:val="004377A5"/>
    <w:rsid w:val="004456DB"/>
    <w:rsid w:val="00451BF4"/>
    <w:rsid w:val="00456158"/>
    <w:rsid w:val="00473D8B"/>
    <w:rsid w:val="004838DC"/>
    <w:rsid w:val="00483C25"/>
    <w:rsid w:val="004E7328"/>
    <w:rsid w:val="00506169"/>
    <w:rsid w:val="00515A6E"/>
    <w:rsid w:val="0051755A"/>
    <w:rsid w:val="005507D4"/>
    <w:rsid w:val="00554C92"/>
    <w:rsid w:val="005B5665"/>
    <w:rsid w:val="005C559A"/>
    <w:rsid w:val="005E4B4C"/>
    <w:rsid w:val="005F72B1"/>
    <w:rsid w:val="00615A58"/>
    <w:rsid w:val="00640262"/>
    <w:rsid w:val="006576AD"/>
    <w:rsid w:val="006E48FB"/>
    <w:rsid w:val="006E50A0"/>
    <w:rsid w:val="00757484"/>
    <w:rsid w:val="0076569E"/>
    <w:rsid w:val="00775ABD"/>
    <w:rsid w:val="007B67BD"/>
    <w:rsid w:val="007E120B"/>
    <w:rsid w:val="007F5222"/>
    <w:rsid w:val="007F633D"/>
    <w:rsid w:val="0083292E"/>
    <w:rsid w:val="008540D3"/>
    <w:rsid w:val="008C5D92"/>
    <w:rsid w:val="008F77A6"/>
    <w:rsid w:val="00936C3B"/>
    <w:rsid w:val="00965C42"/>
    <w:rsid w:val="009737E9"/>
    <w:rsid w:val="009B6C10"/>
    <w:rsid w:val="009F586D"/>
    <w:rsid w:val="00A276E0"/>
    <w:rsid w:val="00A34897"/>
    <w:rsid w:val="00A97F18"/>
    <w:rsid w:val="00AC0FDB"/>
    <w:rsid w:val="00AC7D29"/>
    <w:rsid w:val="00AD5B56"/>
    <w:rsid w:val="00AE0B3A"/>
    <w:rsid w:val="00AF23F5"/>
    <w:rsid w:val="00B0171D"/>
    <w:rsid w:val="00B361F2"/>
    <w:rsid w:val="00B50427"/>
    <w:rsid w:val="00B54E5A"/>
    <w:rsid w:val="00B75488"/>
    <w:rsid w:val="00BD101E"/>
    <w:rsid w:val="00BE367C"/>
    <w:rsid w:val="00BF5E9F"/>
    <w:rsid w:val="00C15306"/>
    <w:rsid w:val="00C27904"/>
    <w:rsid w:val="00C34430"/>
    <w:rsid w:val="00C559A1"/>
    <w:rsid w:val="00CE0D30"/>
    <w:rsid w:val="00D200F4"/>
    <w:rsid w:val="00D43034"/>
    <w:rsid w:val="00E34C21"/>
    <w:rsid w:val="00E532C5"/>
    <w:rsid w:val="00E72E0F"/>
    <w:rsid w:val="00EA4AC0"/>
    <w:rsid w:val="00EB3BA1"/>
    <w:rsid w:val="00EC0F90"/>
    <w:rsid w:val="00EF1DA6"/>
    <w:rsid w:val="00F10B97"/>
    <w:rsid w:val="00F4546C"/>
    <w:rsid w:val="00F45473"/>
    <w:rsid w:val="00F62D0F"/>
    <w:rsid w:val="00F71872"/>
    <w:rsid w:val="00FA373E"/>
    <w:rsid w:val="00FA5A85"/>
    <w:rsid w:val="00FB0C88"/>
    <w:rsid w:val="00FB176C"/>
    <w:rsid w:val="00FE4FD5"/>
    <w:rsid w:val="00FF58B2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C0C"/>
  <w15:docId w15:val="{016CC75E-6C1D-4666-97C6-E0D099B5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D29"/>
    <w:pPr>
      <w:suppressAutoHyphens/>
    </w:pPr>
    <w:rPr>
      <w:rFonts w:ascii="Calibri" w:eastAsia="Arial Unicode MS" w:hAnsi="Calibri" w:cs="font26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29"/>
    <w:pPr>
      <w:ind w:left="720"/>
      <w:contextualSpacing/>
    </w:pPr>
    <w:rPr>
      <w:rFonts w:cs="font29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7D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7D29"/>
    <w:rPr>
      <w:rFonts w:ascii="Calibri" w:eastAsia="Arial Unicode MS" w:hAnsi="Calibri" w:cs="font263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40262"/>
    <w:rPr>
      <w:color w:val="0000FF"/>
      <w:u w:val="single"/>
    </w:rPr>
  </w:style>
  <w:style w:type="paragraph" w:customStyle="1" w:styleId="text-justify">
    <w:name w:val="text-justify"/>
    <w:basedOn w:val="Normalny"/>
    <w:rsid w:val="006402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A58"/>
    <w:rPr>
      <w:rFonts w:ascii="Calibri" w:eastAsia="Arial Unicode MS" w:hAnsi="Calibri" w:cs="font26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A58"/>
    <w:rPr>
      <w:rFonts w:ascii="Calibri" w:eastAsia="Arial Unicode MS" w:hAnsi="Calibri" w:cs="font263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2B2D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472E-BEE0-4644-9EEC-44C269BE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e.harezlak</dc:creator>
  <cp:lastModifiedBy>Joanna Suplewska</cp:lastModifiedBy>
  <cp:revision>12</cp:revision>
  <cp:lastPrinted>2017-12-01T08:23:00Z</cp:lastPrinted>
  <dcterms:created xsi:type="dcterms:W3CDTF">2024-08-22T06:05:00Z</dcterms:created>
  <dcterms:modified xsi:type="dcterms:W3CDTF">2024-09-06T07:48:00Z</dcterms:modified>
</cp:coreProperties>
</file>