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EA83" w14:textId="370242FC" w:rsidR="00C73419" w:rsidRPr="00296D56" w:rsidRDefault="009A49C2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  <w:r w:rsidRPr="00B5366C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RI.271.2.</w:t>
      </w:r>
      <w:r w:rsidR="00892A9D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6</w:t>
      </w:r>
      <w:r w:rsidRPr="00B5366C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.202</w:t>
      </w:r>
      <w:r w:rsidR="00892A9D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3</w:t>
      </w:r>
      <w:r w:rsidRPr="00B5366C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                                                                                        </w:t>
      </w:r>
      <w:r w:rsidR="00B74EA5" w:rsidRPr="00B5366C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 </w:t>
      </w:r>
      <w:r w:rsidR="00B74EA5"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ZAŁĄCZNIK NR 9 DO SWZ</w:t>
      </w:r>
    </w:p>
    <w:p w14:paraId="09AB17D3" w14:textId="77777777" w:rsidR="00B74EA5" w:rsidRPr="00296D56" w:rsidRDefault="00B74EA5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</w:p>
    <w:p w14:paraId="36037411" w14:textId="3F19C21A" w:rsidR="00471BA7" w:rsidRDefault="00892A9D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  <w:r w:rsidRPr="00892A9D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Modernizacja Szkoły Podstawowej w Debrznie – etap II</w:t>
      </w:r>
    </w:p>
    <w:p w14:paraId="5A382248" w14:textId="77777777" w:rsidR="00892A9D" w:rsidRDefault="00892A9D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FF0000"/>
          <w:sz w:val="22"/>
          <w:szCs w:val="24"/>
        </w:rPr>
      </w:pPr>
    </w:p>
    <w:p w14:paraId="2F211ED9" w14:textId="29D4FAD5" w:rsidR="002E177F" w:rsidRPr="00296D56" w:rsidRDefault="00131768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  <w:r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Szczegółowe określenie przedmiotu zamówienia zawarte jest w SWZ, </w:t>
      </w:r>
      <w:r w:rsidR="007D59DD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d</w:t>
      </w:r>
      <w:r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okumentacji projektowej</w:t>
      </w:r>
      <w:r w:rsidR="00471BA7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, </w:t>
      </w:r>
      <w:r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oraz Projektowanych Postanowieniach Umownych stanowiących załącznik</w:t>
      </w:r>
      <w:r w:rsidR="00B74EA5"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i </w:t>
      </w:r>
      <w:r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do SWZ.</w:t>
      </w:r>
    </w:p>
    <w:p w14:paraId="24A93B15" w14:textId="77777777" w:rsidR="00FD5EB6" w:rsidRPr="00296D56" w:rsidRDefault="00FD5EB6" w:rsidP="00131768">
      <w:pPr>
        <w:pStyle w:val="Style4"/>
        <w:widowControl/>
        <w:spacing w:line="288" w:lineRule="exact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</w:p>
    <w:p w14:paraId="0B4C5CB7" w14:textId="0710574E" w:rsidR="002E177F" w:rsidRPr="00296D56" w:rsidRDefault="00820B21" w:rsidP="00DF0605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Modernizacja Szkoły Podstawowej w Debrznie</w:t>
      </w:r>
      <w:r w:rsidR="002E177F"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obejmuje </w:t>
      </w: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budynki szkoły podstawowej w Debrznie zlokalizowanych na dz.108, 109 </w:t>
      </w:r>
      <w:proofErr w:type="spellStart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obr</w:t>
      </w:r>
      <w:proofErr w:type="spellEnd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. Debrzno</w:t>
      </w:r>
      <w:r w:rsidR="002E177F" w:rsidRPr="00296D56">
        <w:rPr>
          <w:rStyle w:val="FontStyle14"/>
          <w:rFonts w:asciiTheme="minorHAnsi" w:hAnsiTheme="minorHAnsi" w:cstheme="minorHAnsi"/>
          <w:b/>
          <w:color w:val="auto"/>
          <w:sz w:val="22"/>
          <w:szCs w:val="22"/>
        </w:rPr>
        <w:t>, według dokument</w:t>
      </w:r>
      <w:r w:rsidR="002711BE" w:rsidRPr="00296D56">
        <w:rPr>
          <w:rStyle w:val="FontStyle14"/>
          <w:rFonts w:asciiTheme="minorHAnsi" w:hAnsiTheme="minorHAnsi" w:cstheme="minorHAnsi"/>
          <w:b/>
          <w:color w:val="auto"/>
          <w:sz w:val="22"/>
          <w:szCs w:val="22"/>
        </w:rPr>
        <w:t>acji</w:t>
      </w:r>
      <w:r w:rsidR="00B035BA">
        <w:rPr>
          <w:rStyle w:val="FontStyle14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AD097B2" w14:textId="77777777" w:rsidR="00C1488D" w:rsidRPr="00296D56" w:rsidRDefault="00C1488D" w:rsidP="007938A2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</w:p>
    <w:p w14:paraId="3D08AAA2" w14:textId="77777777" w:rsidR="00842449" w:rsidRPr="00296D56" w:rsidRDefault="00FD5EB6" w:rsidP="00DF0605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Przedmiotem inwestycji jest</w:t>
      </w:r>
      <w:r w:rsidR="00842449"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:</w:t>
      </w:r>
    </w:p>
    <w:p w14:paraId="7ED68BDD" w14:textId="7F89124D" w:rsidR="007D59DD" w:rsidRDefault="00820B21" w:rsidP="00842449">
      <w:pPr>
        <w:pStyle w:val="Style7"/>
        <w:widowControl/>
        <w:spacing w:line="302" w:lineRule="exact"/>
        <w:ind w:left="284" w:right="10" w:firstLine="0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  <w:r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>Modernizacja Szkoły Podstawowej w Debrznie – etap II</w:t>
      </w:r>
      <w:r w:rsidR="00842449" w:rsidRPr="00296D56"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  <w:t xml:space="preserve"> </w:t>
      </w:r>
    </w:p>
    <w:p w14:paraId="04358CD9" w14:textId="77777777" w:rsidR="007D59DD" w:rsidRDefault="007D59DD" w:rsidP="00842449">
      <w:pPr>
        <w:pStyle w:val="Style7"/>
        <w:widowControl/>
        <w:spacing w:line="302" w:lineRule="exact"/>
        <w:ind w:left="284" w:right="10" w:firstLine="0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</w:p>
    <w:p w14:paraId="373133F0" w14:textId="6EDDF7D1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Remont przewidziany jest w dwóch budynkach: budynku „małym” – klasy 1-3 oraz w budynku „dużym” przylegającym do części zabytkowej szkoły (część zabytkowa nie jest objęta zakresem inwestycji)</w:t>
      </w:r>
    </w:p>
    <w:p w14:paraId="6E99876A" w14:textId="77777777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</w:p>
    <w:p w14:paraId="29AF365D" w14:textId="513F735F" w:rsidR="007D59DD" w:rsidRDefault="007D59DD" w:rsidP="00843801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Zakres prac:</w:t>
      </w:r>
    </w:p>
    <w:p w14:paraId="09999438" w14:textId="2B134F6C" w:rsidR="000F407E" w:rsidRDefault="000F407E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wymiana sieci ciepłowniczej zlokalizowanej między budynkami</w:t>
      </w:r>
    </w:p>
    <w:p w14:paraId="1EDAAF57" w14:textId="77777777" w:rsidR="000F407E" w:rsidRDefault="000F407E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</w:p>
    <w:p w14:paraId="04E3154B" w14:textId="78AC6B34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Szkoła główna:</w:t>
      </w:r>
    </w:p>
    <w:p w14:paraId="7A43A9CA" w14:textId="26E571C6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wymiana instalacji c.o.</w:t>
      </w:r>
      <w:r w:rsidR="000F407E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zlokalizowanych w budynku między budynkiem zabytkowym a salą gimnastyczną</w:t>
      </w:r>
    </w:p>
    <w:p w14:paraId="5D3135A4" w14:textId="034FCAE3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wymiana instalacji elektrycznej</w:t>
      </w:r>
      <w:r w:rsidR="000F407E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zlokalizowanych w budynku między budynkiem zabytkowym a salą gimnastyczną</w:t>
      </w:r>
    </w:p>
    <w:p w14:paraId="0184279C" w14:textId="5383DABA" w:rsidR="000F407E" w:rsidRDefault="000F407E" w:rsidP="000F407E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- remont ścian </w:t>
      </w:r>
      <w:proofErr w:type="spellStart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lekcyjnych i korytarzy zlokalizowanych w budynku między budynkiem zabytkowym a salą gimnastyczną – szpachlowanie i malowanie farbą lateksową</w:t>
      </w:r>
    </w:p>
    <w:p w14:paraId="45F02EE3" w14:textId="5CDE9931" w:rsidR="000F407E" w:rsidRDefault="000F407E" w:rsidP="000F407E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- wykonanie sufitu podwieszanego </w:t>
      </w:r>
      <w:proofErr w:type="spellStart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lekcyjnych i korytarzy zlokalizowanych w budynku między budynkiem zabytkowym a salą gimnastyczną </w:t>
      </w:r>
    </w:p>
    <w:p w14:paraId="5F59635C" w14:textId="3FAFBF7C" w:rsidR="00820B21" w:rsidRDefault="000F407E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20B21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 </w:t>
      </w: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wykonanie balustrad klatki schodowej</w:t>
      </w:r>
    </w:p>
    <w:p w14:paraId="5451C286" w14:textId="62A7DC85" w:rsidR="000F407E" w:rsidRDefault="000F407E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ocieplenie budynku w całości z pominięciem części zabytkowej</w:t>
      </w:r>
    </w:p>
    <w:p w14:paraId="5CC3B8F3" w14:textId="01E241BB" w:rsidR="000F407E" w:rsidRDefault="000F407E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remont schodów zewnętrznych</w:t>
      </w:r>
    </w:p>
    <w:p w14:paraId="3EB24E15" w14:textId="77777777" w:rsidR="00820B21" w:rsidRDefault="00820B21" w:rsidP="00843801">
      <w:pPr>
        <w:pStyle w:val="Style7"/>
        <w:widowControl/>
        <w:spacing w:line="302" w:lineRule="exact"/>
        <w:ind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</w:p>
    <w:p w14:paraId="5EDA31FE" w14:textId="3E4EC582" w:rsidR="00820B21" w:rsidRDefault="00820B21" w:rsidP="007D59DD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Szkoła – budynek klasy 1-3:</w:t>
      </w:r>
    </w:p>
    <w:p w14:paraId="3A99F93E" w14:textId="46854C8F" w:rsidR="000F407E" w:rsidRDefault="000F407E" w:rsidP="000F407E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- wymiana instalacji c.o. </w:t>
      </w:r>
    </w:p>
    <w:p w14:paraId="2F4ED7F4" w14:textId="4D84366B" w:rsidR="000F407E" w:rsidRDefault="000F407E" w:rsidP="000F407E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remont ścian korytarzy – szpachlowanie i malowanie farbą lateksową</w:t>
      </w:r>
    </w:p>
    <w:p w14:paraId="7EBF7E35" w14:textId="00B93979" w:rsidR="000F407E" w:rsidRDefault="000F407E" w:rsidP="000F407E">
      <w:pPr>
        <w:pStyle w:val="Style7"/>
        <w:widowControl/>
        <w:spacing w:line="302" w:lineRule="exact"/>
        <w:ind w:left="284" w:right="10" w:firstLine="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- wykonanie sufitu podwieszanego – szpachlowanie i malowanie farbą lateksową</w:t>
      </w:r>
    </w:p>
    <w:p w14:paraId="7DBDEF87" w14:textId="77777777" w:rsidR="007D59DD" w:rsidRDefault="007D59DD" w:rsidP="00843801">
      <w:pPr>
        <w:pStyle w:val="Style7"/>
        <w:widowControl/>
        <w:spacing w:line="302" w:lineRule="exact"/>
        <w:ind w:right="10" w:firstLine="0"/>
        <w:rPr>
          <w:rStyle w:val="FontStyle19"/>
          <w:rFonts w:asciiTheme="minorHAnsi" w:hAnsiTheme="minorHAnsi" w:cstheme="minorHAnsi"/>
          <w:b/>
          <w:color w:val="auto"/>
          <w:sz w:val="22"/>
          <w:szCs w:val="24"/>
        </w:rPr>
      </w:pPr>
    </w:p>
    <w:p w14:paraId="6808BFE1" w14:textId="0CDC2771" w:rsidR="00435D92" w:rsidRPr="00296D56" w:rsidRDefault="00435D92" w:rsidP="0008373E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Wykonawca zapewni</w:t>
      </w:r>
      <w:r w:rsidR="00296D56"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jeśli jest taka konieczność</w:t>
      </w: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 nadzór archeologiczny.</w:t>
      </w:r>
    </w:p>
    <w:p w14:paraId="0ED5857E" w14:textId="02ED70C5" w:rsidR="000C05CB" w:rsidRPr="00296D56" w:rsidRDefault="000C05CB" w:rsidP="000C05CB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Zamawiający informuje, iż w związku z tym, że Wykonawca składa ofertę z ceną określoną ryczałtowo - złożony przez wykonawcę </w:t>
      </w:r>
      <w:r w:rsidR="00DF1870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przed podpisaniem umowy </w:t>
      </w: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kosztorys ofertowy stanowi jedynie uzasadnienie merytoryczne oferowanej kwoty wynagrodzenia ryczałtowego.</w:t>
      </w:r>
    </w:p>
    <w:p w14:paraId="306EFAB5" w14:textId="77777777" w:rsidR="009B43DF" w:rsidRPr="00296D56" w:rsidRDefault="009B43DF" w:rsidP="009B43DF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>Zamawiający nie zastrzega w ogłoszeniu o zamówieniu, że o udzielenie zamówienia mogą ubiegać się wyłącznie Wykonawcy, o których mowa w art. 94 ustawy PZP.</w:t>
      </w:r>
    </w:p>
    <w:p w14:paraId="2C94B39E" w14:textId="77777777" w:rsidR="00181479" w:rsidRPr="00296D56" w:rsidRDefault="00181479" w:rsidP="00181479">
      <w:pPr>
        <w:pStyle w:val="Style7"/>
        <w:widowControl/>
        <w:numPr>
          <w:ilvl w:val="0"/>
          <w:numId w:val="29"/>
        </w:numPr>
        <w:spacing w:line="302" w:lineRule="exact"/>
        <w:ind w:left="284" w:right="10"/>
        <w:rPr>
          <w:rStyle w:val="FontStyle14"/>
          <w:rFonts w:asciiTheme="minorHAnsi" w:hAnsiTheme="minorHAnsi" w:cstheme="minorHAnsi"/>
          <w:color w:val="auto"/>
          <w:sz w:val="22"/>
          <w:szCs w:val="22"/>
        </w:rPr>
      </w:pP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t xml:space="preserve">Zastosowane materiały i urządzenia winny odpowiadać deklaracjom zgodności z Polskimi Normami, atestami i aprobatami technicznymi. Podane w niniejszej SWZ, oraz załącznikach do niej nazwy </w:t>
      </w:r>
      <w:r w:rsidRPr="00296D56">
        <w:rPr>
          <w:rStyle w:val="FontStyle14"/>
          <w:rFonts w:asciiTheme="minorHAnsi" w:hAnsiTheme="minorHAnsi" w:cstheme="minorHAnsi"/>
          <w:color w:val="auto"/>
          <w:sz w:val="22"/>
          <w:szCs w:val="22"/>
        </w:rPr>
        <w:lastRenderedPageBreak/>
        <w:t>własne (pochodzenie, producent, itd.) mają jedynie charakter pomocniczy dla określenia podstawowych parametrów i cech zastosowanych materiałów, produktów, urządzeń czy wyposażenia. Zamawiający dopuszcza zastosowanie rozwiązań równoważnych. Produkt równoważny to taki, który ma te same cechy funkcjonalne, co wskazany w dokumentacji konkretny z nazwy lub pochodzenia produkt. Jego jakość nie może być gorsza od jakości określonego w specyfikacji i dokumentacji budowlanej produktu oraz powinien mieć parametry nie gorsze niż wskazany produkt.</w:t>
      </w:r>
    </w:p>
    <w:sectPr w:rsidR="00181479" w:rsidRPr="00296D56" w:rsidSect="00CF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162" w14:textId="77777777" w:rsidR="00336EAE" w:rsidRDefault="00336EAE" w:rsidP="00EC539C">
      <w:pPr>
        <w:spacing w:after="0" w:line="240" w:lineRule="auto"/>
      </w:pPr>
      <w:r>
        <w:separator/>
      </w:r>
    </w:p>
  </w:endnote>
  <w:endnote w:type="continuationSeparator" w:id="0">
    <w:p w14:paraId="231F7117" w14:textId="77777777" w:rsidR="00336EAE" w:rsidRDefault="00336EAE" w:rsidP="00E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29D0" w14:textId="77777777" w:rsidR="00336EAE" w:rsidRDefault="00336EAE" w:rsidP="00EC539C">
      <w:pPr>
        <w:spacing w:after="0" w:line="240" w:lineRule="auto"/>
      </w:pPr>
      <w:r>
        <w:separator/>
      </w:r>
    </w:p>
  </w:footnote>
  <w:footnote w:type="continuationSeparator" w:id="0">
    <w:p w14:paraId="10086874" w14:textId="77777777" w:rsidR="00336EAE" w:rsidRDefault="00336EAE" w:rsidP="00E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A45336"/>
    <w:lvl w:ilvl="0">
      <w:numFmt w:val="bullet"/>
      <w:lvlText w:val="*"/>
      <w:lvlJc w:val="left"/>
    </w:lvl>
  </w:abstractNum>
  <w:abstractNum w:abstractNumId="1" w15:restartNumberingAfterBreak="0">
    <w:nsid w:val="02471C59"/>
    <w:multiLevelType w:val="hybridMultilevel"/>
    <w:tmpl w:val="254AE61C"/>
    <w:lvl w:ilvl="0" w:tplc="359ADF54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25BB5"/>
    <w:multiLevelType w:val="singleLevel"/>
    <w:tmpl w:val="091E37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81DEA"/>
    <w:multiLevelType w:val="hybridMultilevel"/>
    <w:tmpl w:val="8884A4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608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5" w15:restartNumberingAfterBreak="0">
    <w:nsid w:val="10D43A64"/>
    <w:multiLevelType w:val="singleLevel"/>
    <w:tmpl w:val="A0F2D742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A46084"/>
    <w:multiLevelType w:val="hybridMultilevel"/>
    <w:tmpl w:val="C8EED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112"/>
    <w:multiLevelType w:val="hybridMultilevel"/>
    <w:tmpl w:val="0E94A036"/>
    <w:lvl w:ilvl="0" w:tplc="091E3792">
      <w:start w:val="1"/>
      <w:numFmt w:val="decimal"/>
      <w:lvlText w:val="%1)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18B1666D"/>
    <w:multiLevelType w:val="singleLevel"/>
    <w:tmpl w:val="684232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1D2D52"/>
    <w:multiLevelType w:val="hybridMultilevel"/>
    <w:tmpl w:val="B6009BEA"/>
    <w:lvl w:ilvl="0" w:tplc="3B6E78C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1CE5"/>
    <w:multiLevelType w:val="hybridMultilevel"/>
    <w:tmpl w:val="634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84C"/>
    <w:multiLevelType w:val="hybridMultilevel"/>
    <w:tmpl w:val="30823074"/>
    <w:lvl w:ilvl="0" w:tplc="7672969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158AE"/>
    <w:multiLevelType w:val="hybridMultilevel"/>
    <w:tmpl w:val="A3D4824C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CDA"/>
    <w:multiLevelType w:val="hybridMultilevel"/>
    <w:tmpl w:val="1682BDFC"/>
    <w:lvl w:ilvl="0" w:tplc="091E3792">
      <w:start w:val="1"/>
      <w:numFmt w:val="decimal"/>
      <w:lvlText w:val="%1)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43276C28"/>
    <w:multiLevelType w:val="singleLevel"/>
    <w:tmpl w:val="9904ABA2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15" w15:restartNumberingAfterBreak="0">
    <w:nsid w:val="449E3050"/>
    <w:multiLevelType w:val="singleLevel"/>
    <w:tmpl w:val="BFDCEFF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 w15:restartNumberingAfterBreak="0">
    <w:nsid w:val="491A1D7C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8E7CF7"/>
    <w:multiLevelType w:val="singleLevel"/>
    <w:tmpl w:val="A442EA88"/>
    <w:lvl w:ilvl="0">
      <w:start w:val="3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FB97E22"/>
    <w:multiLevelType w:val="hybridMultilevel"/>
    <w:tmpl w:val="7CDCA590"/>
    <w:lvl w:ilvl="0" w:tplc="31ACEA7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D0612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035E99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616815"/>
    <w:multiLevelType w:val="hybridMultilevel"/>
    <w:tmpl w:val="951CB8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85356"/>
    <w:multiLevelType w:val="singleLevel"/>
    <w:tmpl w:val="3AF06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AC42CD0"/>
    <w:multiLevelType w:val="hybridMultilevel"/>
    <w:tmpl w:val="E56AC478"/>
    <w:lvl w:ilvl="0" w:tplc="B9A4533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022677"/>
    <w:multiLevelType w:val="hybridMultilevel"/>
    <w:tmpl w:val="DB5E2CC0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91773"/>
    <w:multiLevelType w:val="singleLevel"/>
    <w:tmpl w:val="9904ABA2"/>
    <w:lvl w:ilvl="0">
      <w:start w:val="4"/>
      <w:numFmt w:val="decimal"/>
      <w:lvlText w:val="%1)"/>
      <w:legacy w:legacy="1" w:legacySpace="0" w:legacyIndent="341"/>
      <w:lvlJc w:val="left"/>
      <w:rPr>
        <w:rFonts w:asciiTheme="minorHAnsi" w:hAnsiTheme="minorHAnsi" w:cstheme="minorHAnsi" w:hint="default"/>
      </w:rPr>
    </w:lvl>
  </w:abstractNum>
  <w:abstractNum w:abstractNumId="26" w15:restartNumberingAfterBreak="0">
    <w:nsid w:val="79E64DCC"/>
    <w:multiLevelType w:val="singleLevel"/>
    <w:tmpl w:val="860C1C38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9627F8"/>
    <w:multiLevelType w:val="hybridMultilevel"/>
    <w:tmpl w:val="161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C6EAE"/>
    <w:multiLevelType w:val="hybridMultilevel"/>
    <w:tmpl w:val="7702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E14AC"/>
    <w:multiLevelType w:val="hybridMultilevel"/>
    <w:tmpl w:val="5A328656"/>
    <w:lvl w:ilvl="0" w:tplc="B9A4533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7975970">
    <w:abstractNumId w:val="22"/>
  </w:num>
  <w:num w:numId="2" w16cid:durableId="1926062068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 w16cid:durableId="793523499">
    <w:abstractNumId w:val="5"/>
  </w:num>
  <w:num w:numId="4" w16cid:durableId="1304578630">
    <w:abstractNumId w:val="5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 w16cid:durableId="1683051747">
    <w:abstractNumId w:val="23"/>
  </w:num>
  <w:num w:numId="6" w16cid:durableId="383019796">
    <w:abstractNumId w:val="9"/>
  </w:num>
  <w:num w:numId="7" w16cid:durableId="142939615">
    <w:abstractNumId w:val="29"/>
  </w:num>
  <w:num w:numId="8" w16cid:durableId="1837184596">
    <w:abstractNumId w:val="24"/>
  </w:num>
  <w:num w:numId="9" w16cid:durableId="1526480532">
    <w:abstractNumId w:val="3"/>
  </w:num>
  <w:num w:numId="10" w16cid:durableId="495609970">
    <w:abstractNumId w:val="12"/>
  </w:num>
  <w:num w:numId="11" w16cid:durableId="1863588510">
    <w:abstractNumId w:val="2"/>
  </w:num>
  <w:num w:numId="12" w16cid:durableId="1592395072">
    <w:abstractNumId w:val="8"/>
  </w:num>
  <w:num w:numId="13" w16cid:durableId="1371302078">
    <w:abstractNumId w:val="17"/>
  </w:num>
  <w:num w:numId="14" w16cid:durableId="919289385">
    <w:abstractNumId w:val="26"/>
  </w:num>
  <w:num w:numId="15" w16cid:durableId="667950240">
    <w:abstractNumId w:val="13"/>
  </w:num>
  <w:num w:numId="16" w16cid:durableId="1947732952">
    <w:abstractNumId w:val="18"/>
  </w:num>
  <w:num w:numId="17" w16cid:durableId="1069377069">
    <w:abstractNumId w:val="7"/>
  </w:num>
  <w:num w:numId="18" w16cid:durableId="1524005575">
    <w:abstractNumId w:val="11"/>
  </w:num>
  <w:num w:numId="19" w16cid:durableId="497430163">
    <w:abstractNumId w:val="15"/>
  </w:num>
  <w:num w:numId="20" w16cid:durableId="600064055">
    <w:abstractNumId w:val="16"/>
  </w:num>
  <w:num w:numId="21" w16cid:durableId="294604148">
    <w:abstractNumId w:val="25"/>
  </w:num>
  <w:num w:numId="22" w16cid:durableId="57634020">
    <w:abstractNumId w:val="21"/>
  </w:num>
  <w:num w:numId="23" w16cid:durableId="1403140226">
    <w:abstractNumId w:val="4"/>
  </w:num>
  <w:num w:numId="24" w16cid:durableId="1604456417">
    <w:abstractNumId w:val="20"/>
  </w:num>
  <w:num w:numId="25" w16cid:durableId="834761161">
    <w:abstractNumId w:val="19"/>
  </w:num>
  <w:num w:numId="26" w16cid:durableId="389769024">
    <w:abstractNumId w:val="14"/>
  </w:num>
  <w:num w:numId="27" w16cid:durableId="345207510">
    <w:abstractNumId w:val="6"/>
  </w:num>
  <w:num w:numId="28" w16cid:durableId="1065910096">
    <w:abstractNumId w:val="1"/>
  </w:num>
  <w:num w:numId="29" w16cid:durableId="345251543">
    <w:abstractNumId w:val="28"/>
  </w:num>
  <w:num w:numId="30" w16cid:durableId="916280167">
    <w:abstractNumId w:val="10"/>
  </w:num>
  <w:num w:numId="31" w16cid:durableId="8837125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08"/>
    <w:rsid w:val="00057FE1"/>
    <w:rsid w:val="000661F9"/>
    <w:rsid w:val="0008373E"/>
    <w:rsid w:val="000C05CB"/>
    <w:rsid w:val="000F1B20"/>
    <w:rsid w:val="000F407E"/>
    <w:rsid w:val="000F7475"/>
    <w:rsid w:val="00131768"/>
    <w:rsid w:val="001334DD"/>
    <w:rsid w:val="00181479"/>
    <w:rsid w:val="001A7405"/>
    <w:rsid w:val="001A78A4"/>
    <w:rsid w:val="001B6465"/>
    <w:rsid w:val="001B7CA9"/>
    <w:rsid w:val="001D1F32"/>
    <w:rsid w:val="001D36C2"/>
    <w:rsid w:val="001E6D48"/>
    <w:rsid w:val="00215E56"/>
    <w:rsid w:val="00266489"/>
    <w:rsid w:val="002711BE"/>
    <w:rsid w:val="00273D1C"/>
    <w:rsid w:val="00276A2B"/>
    <w:rsid w:val="00296D56"/>
    <w:rsid w:val="002A7508"/>
    <w:rsid w:val="002D1477"/>
    <w:rsid w:val="002E177F"/>
    <w:rsid w:val="00307BD4"/>
    <w:rsid w:val="00336EAE"/>
    <w:rsid w:val="00377244"/>
    <w:rsid w:val="003A6E56"/>
    <w:rsid w:val="003B3903"/>
    <w:rsid w:val="003C3279"/>
    <w:rsid w:val="003D0793"/>
    <w:rsid w:val="00430853"/>
    <w:rsid w:val="004311B5"/>
    <w:rsid w:val="00435D92"/>
    <w:rsid w:val="00457C1E"/>
    <w:rsid w:val="00471BA7"/>
    <w:rsid w:val="00480128"/>
    <w:rsid w:val="00490364"/>
    <w:rsid w:val="004F04BE"/>
    <w:rsid w:val="00525A9B"/>
    <w:rsid w:val="0056609C"/>
    <w:rsid w:val="005A70E6"/>
    <w:rsid w:val="005B50B2"/>
    <w:rsid w:val="005D12EC"/>
    <w:rsid w:val="005D67A0"/>
    <w:rsid w:val="005D6D40"/>
    <w:rsid w:val="005D755C"/>
    <w:rsid w:val="005D7E25"/>
    <w:rsid w:val="005E1B3B"/>
    <w:rsid w:val="005F2651"/>
    <w:rsid w:val="005F6612"/>
    <w:rsid w:val="00630BE3"/>
    <w:rsid w:val="006A2F1F"/>
    <w:rsid w:val="006D452D"/>
    <w:rsid w:val="006F5343"/>
    <w:rsid w:val="00726E67"/>
    <w:rsid w:val="00733762"/>
    <w:rsid w:val="0076361A"/>
    <w:rsid w:val="007938A2"/>
    <w:rsid w:val="007A35CB"/>
    <w:rsid w:val="007D59DD"/>
    <w:rsid w:val="007D5A2B"/>
    <w:rsid w:val="007F604D"/>
    <w:rsid w:val="00801357"/>
    <w:rsid w:val="00807D87"/>
    <w:rsid w:val="00820B21"/>
    <w:rsid w:val="00833909"/>
    <w:rsid w:val="008339CC"/>
    <w:rsid w:val="00842449"/>
    <w:rsid w:val="00843801"/>
    <w:rsid w:val="00873D80"/>
    <w:rsid w:val="00892A9D"/>
    <w:rsid w:val="00893C6E"/>
    <w:rsid w:val="008A408D"/>
    <w:rsid w:val="008B4ECC"/>
    <w:rsid w:val="00931A09"/>
    <w:rsid w:val="00943E68"/>
    <w:rsid w:val="00950FE2"/>
    <w:rsid w:val="00952182"/>
    <w:rsid w:val="00971DDE"/>
    <w:rsid w:val="00972AEA"/>
    <w:rsid w:val="009A49C2"/>
    <w:rsid w:val="009B43DF"/>
    <w:rsid w:val="009D716D"/>
    <w:rsid w:val="009F1539"/>
    <w:rsid w:val="00A471DB"/>
    <w:rsid w:val="00A75B49"/>
    <w:rsid w:val="00AA440C"/>
    <w:rsid w:val="00AA6A49"/>
    <w:rsid w:val="00AA7770"/>
    <w:rsid w:val="00AB58C2"/>
    <w:rsid w:val="00AC34F4"/>
    <w:rsid w:val="00AC6B57"/>
    <w:rsid w:val="00AE1EFC"/>
    <w:rsid w:val="00AE216C"/>
    <w:rsid w:val="00B035BA"/>
    <w:rsid w:val="00B03787"/>
    <w:rsid w:val="00B1477E"/>
    <w:rsid w:val="00B37059"/>
    <w:rsid w:val="00B45679"/>
    <w:rsid w:val="00B52614"/>
    <w:rsid w:val="00B5366C"/>
    <w:rsid w:val="00B540AA"/>
    <w:rsid w:val="00B54B74"/>
    <w:rsid w:val="00B74EA5"/>
    <w:rsid w:val="00BB2817"/>
    <w:rsid w:val="00BC289A"/>
    <w:rsid w:val="00BC3812"/>
    <w:rsid w:val="00BC7001"/>
    <w:rsid w:val="00BD1B42"/>
    <w:rsid w:val="00BD232A"/>
    <w:rsid w:val="00BD3CE3"/>
    <w:rsid w:val="00BF6D23"/>
    <w:rsid w:val="00C1488D"/>
    <w:rsid w:val="00C2383B"/>
    <w:rsid w:val="00C62C26"/>
    <w:rsid w:val="00C66897"/>
    <w:rsid w:val="00C73419"/>
    <w:rsid w:val="00C775B6"/>
    <w:rsid w:val="00C85562"/>
    <w:rsid w:val="00C97824"/>
    <w:rsid w:val="00CA6509"/>
    <w:rsid w:val="00CB0874"/>
    <w:rsid w:val="00CD3CCC"/>
    <w:rsid w:val="00CF257B"/>
    <w:rsid w:val="00CF54DD"/>
    <w:rsid w:val="00D11254"/>
    <w:rsid w:val="00D2497E"/>
    <w:rsid w:val="00D319C2"/>
    <w:rsid w:val="00D36B49"/>
    <w:rsid w:val="00D37D36"/>
    <w:rsid w:val="00D47BC6"/>
    <w:rsid w:val="00D807CD"/>
    <w:rsid w:val="00D822B6"/>
    <w:rsid w:val="00DC458A"/>
    <w:rsid w:val="00DD50B6"/>
    <w:rsid w:val="00DD7896"/>
    <w:rsid w:val="00DF0605"/>
    <w:rsid w:val="00DF1870"/>
    <w:rsid w:val="00DF2EF0"/>
    <w:rsid w:val="00E15477"/>
    <w:rsid w:val="00E64919"/>
    <w:rsid w:val="00E90B27"/>
    <w:rsid w:val="00E93E5F"/>
    <w:rsid w:val="00EA7D80"/>
    <w:rsid w:val="00EC539C"/>
    <w:rsid w:val="00F23956"/>
    <w:rsid w:val="00F4443D"/>
    <w:rsid w:val="00F50E98"/>
    <w:rsid w:val="00F52518"/>
    <w:rsid w:val="00F61671"/>
    <w:rsid w:val="00F6778A"/>
    <w:rsid w:val="00F9590F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2CB"/>
  <w15:docId w15:val="{61A0D021-6B06-4ED7-9653-964C8303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95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A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A7508"/>
    <w:rPr>
      <w:rFonts w:ascii="Times New Roman" w:hAnsi="Times New Roman" w:cs="Times New Roman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C539C"/>
    <w:pPr>
      <w:widowControl w:val="0"/>
      <w:autoSpaceDE w:val="0"/>
      <w:autoSpaceDN w:val="0"/>
      <w:adjustRightInd w:val="0"/>
      <w:spacing w:after="0" w:line="289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3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509"/>
    <w:rPr>
      <w:vertAlign w:val="superscript"/>
    </w:rPr>
  </w:style>
  <w:style w:type="paragraph" w:customStyle="1" w:styleId="Style7">
    <w:name w:val="Style7"/>
    <w:basedOn w:val="Normalny"/>
    <w:uiPriority w:val="99"/>
    <w:rsid w:val="0056609C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660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56609C"/>
    <w:rPr>
      <w:rFonts w:ascii="Arial" w:hAnsi="Arial" w:cs="Arial"/>
      <w:color w:val="000000"/>
      <w:sz w:val="14"/>
      <w:szCs w:val="14"/>
    </w:rPr>
  </w:style>
  <w:style w:type="character" w:customStyle="1" w:styleId="FontStyle13">
    <w:name w:val="Font Style13"/>
    <w:basedOn w:val="Domylnaczcionkaakapitu"/>
    <w:uiPriority w:val="99"/>
    <w:rsid w:val="0056609C"/>
    <w:rPr>
      <w:rFonts w:ascii="Arial" w:hAnsi="Arial" w:cs="Arial"/>
      <w:i/>
      <w:iCs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28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C1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0AA3-0683-4BE6-8DC9-0B6596F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Kempiński</dc:creator>
  <cp:keywords/>
  <dc:description/>
  <cp:lastModifiedBy>a.krol@umdebrzno.lan</cp:lastModifiedBy>
  <cp:revision>3</cp:revision>
  <cp:lastPrinted>2021-04-29T12:06:00Z</cp:lastPrinted>
  <dcterms:created xsi:type="dcterms:W3CDTF">2023-04-06T06:35:00Z</dcterms:created>
  <dcterms:modified xsi:type="dcterms:W3CDTF">2023-04-06T13:00:00Z</dcterms:modified>
</cp:coreProperties>
</file>