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60D" w:rsidRPr="000130FF" w:rsidRDefault="0066360D" w:rsidP="0066360D">
      <w:pPr>
        <w:spacing w:after="0" w:line="240" w:lineRule="auto"/>
        <w:rPr>
          <w:rFonts w:ascii="Arial" w:hAnsi="Arial" w:cs="Arial"/>
          <w:b/>
        </w:rPr>
      </w:pPr>
      <w:bookmarkStart w:id="0" w:name="_GoBack"/>
      <w:bookmarkEnd w:id="0"/>
      <w:r w:rsidRPr="000130FF">
        <w:rPr>
          <w:rFonts w:ascii="Arial" w:hAnsi="Arial" w:cs="Arial"/>
          <w:b/>
        </w:rPr>
        <w:t xml:space="preserve">Załącznik </w:t>
      </w:r>
      <w:r w:rsidR="00661D0C">
        <w:rPr>
          <w:rFonts w:ascii="Arial" w:hAnsi="Arial" w:cs="Arial"/>
          <w:b/>
        </w:rPr>
        <w:t>do umowy nr 12</w:t>
      </w:r>
      <w:r w:rsidR="002B39D4">
        <w:rPr>
          <w:rFonts w:ascii="Arial" w:hAnsi="Arial" w:cs="Arial"/>
          <w:b/>
        </w:rPr>
        <w:t>A</w:t>
      </w:r>
    </w:p>
    <w:p w:rsidR="0066360D" w:rsidRPr="000130FF" w:rsidRDefault="0066360D" w:rsidP="0066360D">
      <w:pPr>
        <w:spacing w:after="0" w:line="240" w:lineRule="auto"/>
        <w:rPr>
          <w:rFonts w:ascii="Arial" w:hAnsi="Arial" w:cs="Arial"/>
          <w:b/>
        </w:rPr>
      </w:pPr>
    </w:p>
    <w:p w:rsidR="0066360D" w:rsidRPr="000130FF" w:rsidRDefault="0066360D" w:rsidP="0066360D">
      <w:pPr>
        <w:spacing w:after="0" w:line="240" w:lineRule="auto"/>
        <w:jc w:val="center"/>
        <w:rPr>
          <w:rFonts w:ascii="Arial" w:hAnsi="Arial" w:cs="Arial"/>
          <w:b/>
        </w:rPr>
      </w:pPr>
      <w:r w:rsidRPr="000130FF">
        <w:rPr>
          <w:rFonts w:ascii="Arial" w:hAnsi="Arial" w:cs="Arial"/>
          <w:b/>
        </w:rPr>
        <w:t>Poufność i powierzenie przetwarzania danych osobowych</w:t>
      </w:r>
      <w:r w:rsidR="008B3189">
        <w:rPr>
          <w:rFonts w:ascii="Arial" w:hAnsi="Arial" w:cs="Arial"/>
          <w:b/>
        </w:rPr>
        <w:t xml:space="preserve"> </w:t>
      </w:r>
    </w:p>
    <w:p w:rsidR="0066360D" w:rsidRPr="000130FF" w:rsidRDefault="0066360D" w:rsidP="0066360D">
      <w:pPr>
        <w:spacing w:after="0" w:line="240" w:lineRule="auto"/>
        <w:jc w:val="center"/>
        <w:rPr>
          <w:rFonts w:ascii="Arial" w:hAnsi="Arial" w:cs="Arial"/>
          <w:b/>
        </w:rPr>
      </w:pP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Zamawiający jako Administrator Danych osobowych kategorii osób wymienionych w ust. 3 (nazywany dalej również: „Administratorem Danych”),powierza Wykonawcy przetwarzanie danych osobowych wynikających z przedmiotu umowy, jedynie w celu i zakresie niezbędnym do właściwego wykonania umowy.</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 xml:space="preserve">Celem powierzenia przetwarzania danych jest realizacja przedmiotowej umowy. </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Zakres powierzonych czynności przetwarzania obejmuje dane osobowe należące do następujących kategorii:</w:t>
      </w:r>
    </w:p>
    <w:p w:rsidR="0066360D" w:rsidRPr="000130FF" w:rsidRDefault="0066360D" w:rsidP="0066360D">
      <w:pPr>
        <w:tabs>
          <w:tab w:val="num" w:pos="1080"/>
        </w:tabs>
        <w:spacing w:after="0" w:line="240" w:lineRule="auto"/>
        <w:ind w:left="360"/>
        <w:jc w:val="both"/>
        <w:rPr>
          <w:rFonts w:ascii="Arial" w:hAnsi="Arial" w:cs="Arial"/>
          <w:lang w:eastAsia="ar-SA"/>
        </w:rPr>
      </w:pPr>
      <w:r w:rsidRPr="000130FF">
        <w:rPr>
          <w:rFonts w:ascii="Arial" w:hAnsi="Arial" w:cs="Arial"/>
          <w:lang w:eastAsia="ar-SA"/>
        </w:rPr>
        <w:t>Pracownicy Administratora,</w:t>
      </w:r>
    </w:p>
    <w:p w:rsidR="0066360D" w:rsidRPr="000130FF" w:rsidRDefault="0066360D" w:rsidP="0066360D">
      <w:pPr>
        <w:tabs>
          <w:tab w:val="num" w:pos="1080"/>
        </w:tabs>
        <w:spacing w:after="0" w:line="240" w:lineRule="auto"/>
        <w:ind w:left="360"/>
        <w:jc w:val="both"/>
        <w:rPr>
          <w:rFonts w:ascii="Arial" w:hAnsi="Arial" w:cs="Arial"/>
          <w:lang w:eastAsia="ar-SA"/>
        </w:rPr>
      </w:pPr>
      <w:r w:rsidRPr="000130FF">
        <w:rPr>
          <w:rFonts w:ascii="Arial" w:hAnsi="Arial" w:cs="Arial"/>
          <w:lang w:eastAsia="ar-SA"/>
        </w:rPr>
        <w:t>Pacjenci- osoby zwracające się o udzielenie świadczeń zdrowotnych lub korzystające z świadczeń zdrowotnych udzielanych przez Administratora Danych,</w:t>
      </w:r>
    </w:p>
    <w:p w:rsidR="0066360D" w:rsidRPr="000130FF" w:rsidRDefault="0066360D" w:rsidP="0066360D">
      <w:pPr>
        <w:tabs>
          <w:tab w:val="num" w:pos="1080"/>
        </w:tabs>
        <w:spacing w:after="0" w:line="240" w:lineRule="auto"/>
        <w:ind w:left="360"/>
        <w:jc w:val="both"/>
        <w:rPr>
          <w:rFonts w:ascii="Arial" w:hAnsi="Arial" w:cs="Arial"/>
          <w:lang w:eastAsia="ar-SA"/>
        </w:rPr>
      </w:pPr>
      <w:r w:rsidRPr="000130FF">
        <w:rPr>
          <w:rFonts w:ascii="Arial" w:hAnsi="Arial" w:cs="Arial"/>
          <w:lang w:eastAsia="ar-SA"/>
        </w:rPr>
        <w:t>Personel medyczny Administratora Danych, personel medyczny zewnętrzny,</w:t>
      </w:r>
    </w:p>
    <w:p w:rsidR="0066360D" w:rsidRPr="000130FF" w:rsidRDefault="0066360D" w:rsidP="0066360D">
      <w:pPr>
        <w:tabs>
          <w:tab w:val="num" w:pos="1080"/>
        </w:tabs>
        <w:spacing w:after="0" w:line="240" w:lineRule="auto"/>
        <w:ind w:left="360"/>
        <w:jc w:val="both"/>
        <w:rPr>
          <w:rFonts w:ascii="Arial" w:hAnsi="Arial" w:cs="Arial"/>
          <w:lang w:eastAsia="ar-SA"/>
        </w:rPr>
      </w:pPr>
      <w:r w:rsidRPr="000130FF">
        <w:rPr>
          <w:rFonts w:ascii="Arial" w:hAnsi="Arial" w:cs="Arial"/>
          <w:lang w:eastAsia="ar-SA"/>
        </w:rPr>
        <w:t>Kontrahenci (odbiorcy i dostawcy) Administratora Danych</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Powierzone do przetwarzania dane osobowe obejmują dane zawarte w dokumentacji kadrowej, dokumentacji medycznej udzielonych, udzielanych i planowanych świadczeń opieki zdrowotnej, dokumentacji księgowej zgodnie z postanowieniami niniejszej umowy i należą do następujących kategorii danych:</w:t>
      </w:r>
    </w:p>
    <w:p w:rsidR="0066360D" w:rsidRPr="000130FF" w:rsidRDefault="0066360D" w:rsidP="0066360D">
      <w:pPr>
        <w:tabs>
          <w:tab w:val="num" w:pos="1080"/>
        </w:tabs>
        <w:spacing w:after="0" w:line="240" w:lineRule="auto"/>
        <w:ind w:left="567" w:hanging="207"/>
        <w:jc w:val="both"/>
        <w:rPr>
          <w:rFonts w:ascii="Arial" w:hAnsi="Arial" w:cs="Arial"/>
          <w:lang w:eastAsia="ar-SA"/>
        </w:rPr>
      </w:pPr>
      <w:r w:rsidRPr="000130FF">
        <w:rPr>
          <w:rFonts w:ascii="Arial" w:hAnsi="Arial" w:cs="Arial"/>
          <w:lang w:eastAsia="ar-SA"/>
        </w:rPr>
        <w:t>a. dane osobowe zwykłe pracowników:</w:t>
      </w:r>
    </w:p>
    <w:p w:rsidR="0066360D" w:rsidRPr="000130FF" w:rsidRDefault="0066360D" w:rsidP="0066360D">
      <w:pPr>
        <w:tabs>
          <w:tab w:val="num" w:pos="1080"/>
        </w:tabs>
        <w:spacing w:after="0" w:line="240" w:lineRule="auto"/>
        <w:ind w:left="851" w:hanging="207"/>
        <w:jc w:val="both"/>
        <w:rPr>
          <w:rFonts w:ascii="Arial" w:hAnsi="Arial" w:cs="Arial"/>
          <w:lang w:eastAsia="ar-SA"/>
        </w:rPr>
      </w:pPr>
      <w:r w:rsidRPr="000130FF">
        <w:rPr>
          <w:rFonts w:ascii="Arial" w:hAnsi="Arial" w:cs="Arial"/>
          <w:lang w:eastAsia="ar-SA"/>
        </w:rPr>
        <w:t>- imię (imiona) i nazwisko, imiona rodziców, datę urodzenia, miejsce zamieszkania (adres do korespondencji), wykształcenie.</w:t>
      </w:r>
    </w:p>
    <w:p w:rsidR="0066360D" w:rsidRPr="000130FF" w:rsidRDefault="0066360D" w:rsidP="0066360D">
      <w:pPr>
        <w:tabs>
          <w:tab w:val="num" w:pos="1080"/>
        </w:tabs>
        <w:spacing w:after="0" w:line="240" w:lineRule="auto"/>
        <w:ind w:left="567" w:hanging="207"/>
        <w:jc w:val="both"/>
        <w:rPr>
          <w:rFonts w:ascii="Arial" w:hAnsi="Arial" w:cs="Arial"/>
          <w:lang w:eastAsia="ar-SA"/>
        </w:rPr>
      </w:pPr>
      <w:r w:rsidRPr="000130FF">
        <w:rPr>
          <w:rFonts w:ascii="Arial" w:hAnsi="Arial" w:cs="Arial"/>
          <w:lang w:eastAsia="ar-SA"/>
        </w:rPr>
        <w:t>b. dane osobowe pacjentów:</w:t>
      </w:r>
    </w:p>
    <w:p w:rsidR="0066360D" w:rsidRPr="000130FF" w:rsidRDefault="0066360D" w:rsidP="0066360D">
      <w:pPr>
        <w:tabs>
          <w:tab w:val="num" w:pos="1080"/>
        </w:tabs>
        <w:spacing w:after="0" w:line="240" w:lineRule="auto"/>
        <w:ind w:left="851" w:hanging="207"/>
        <w:jc w:val="both"/>
        <w:rPr>
          <w:rFonts w:ascii="Arial" w:hAnsi="Arial" w:cs="Arial"/>
          <w:lang w:eastAsia="ar-SA"/>
        </w:rPr>
      </w:pPr>
      <w:r w:rsidRPr="000130FF">
        <w:rPr>
          <w:rFonts w:ascii="Arial" w:hAnsi="Arial" w:cs="Arial"/>
          <w:lang w:eastAsia="ar-SA"/>
        </w:rPr>
        <w:t>- dane zwykłe: oznaczenie pacjenta pozwalające na ustalenie jego tożsamości: nazwisko, imię (imiona), data urodzenia, oznaczenie płci, adres miejsca zamieszkania, numer PESEL, jeżeli został nadany, w przypadku noworodka – numer PESEL matki, a w przypadku osób, które nie mają nadanego numeru PESEL – rodzaj i numer dokumentu potwierdzającego tożsamość, w przypadku gdy pacjentem jest osoba małoletnia, całkowicie ubezwłasnowolniona lub niezdolna do świadomego wyrażenia zgody - nazwisko i imię (imiona) przedstawiciela ustawowego oraz adres jego miejsca zamieszkania oraz inne dane osobowe, zgodnie z art. 25 ust 1 UPP,</w:t>
      </w:r>
    </w:p>
    <w:p w:rsidR="0066360D" w:rsidRPr="000130FF" w:rsidRDefault="0066360D" w:rsidP="0066360D">
      <w:pPr>
        <w:tabs>
          <w:tab w:val="num" w:pos="1080"/>
        </w:tabs>
        <w:spacing w:after="0" w:line="240" w:lineRule="auto"/>
        <w:ind w:left="851" w:hanging="207"/>
        <w:jc w:val="both"/>
        <w:rPr>
          <w:rFonts w:ascii="Arial" w:hAnsi="Arial" w:cs="Arial"/>
          <w:lang w:eastAsia="ar-SA"/>
        </w:rPr>
      </w:pPr>
      <w:r w:rsidRPr="000130FF">
        <w:rPr>
          <w:rFonts w:ascii="Arial" w:hAnsi="Arial" w:cs="Arial"/>
          <w:lang w:eastAsia="ar-SA"/>
        </w:rPr>
        <w:t xml:space="preserve">- szczególne kategorie danych: dane dotyczące zdrowia, tj. opis stanu zdrowia pacjenta lub udzielonych mu świadczeń zdrowotnych, zgodnie z art. 25 ust. 1 pkt 3 UPP oraz </w:t>
      </w:r>
      <w:r w:rsidR="00B32C83" w:rsidRPr="000130FF">
        <w:rPr>
          <w:rFonts w:ascii="Arial" w:hAnsi="Arial" w:cs="Arial"/>
          <w:lang w:eastAsia="ar-SA"/>
        </w:rPr>
        <w:t xml:space="preserve">§ 2 i </w:t>
      </w:r>
      <w:r w:rsidRPr="000130FF">
        <w:rPr>
          <w:rFonts w:ascii="Arial" w:hAnsi="Arial" w:cs="Arial"/>
          <w:lang w:eastAsia="ar-SA"/>
        </w:rPr>
        <w:t xml:space="preserve">§ 10 ust. 1 pkt 5 Rozporządzenia Ministra Zdrowia z dnia </w:t>
      </w:r>
      <w:r w:rsidR="000130FF" w:rsidRPr="000130FF">
        <w:rPr>
          <w:rFonts w:ascii="Arial" w:hAnsi="Arial" w:cs="Arial"/>
          <w:lang w:eastAsia="ar-SA"/>
        </w:rPr>
        <w:t>6 kwietnia 2020</w:t>
      </w:r>
      <w:r w:rsidRPr="000130FF">
        <w:rPr>
          <w:rFonts w:ascii="Arial" w:hAnsi="Arial" w:cs="Arial"/>
          <w:lang w:eastAsia="ar-SA"/>
        </w:rPr>
        <w:t xml:space="preserve"> r. w sprawie rodzajów, zakresu i wzorów dokumentacji medycznej oraz sposobu jej przetwarzania,</w:t>
      </w:r>
    </w:p>
    <w:p w:rsidR="00302692" w:rsidRPr="000130FF" w:rsidRDefault="00B15277" w:rsidP="0066360D">
      <w:pPr>
        <w:tabs>
          <w:tab w:val="num" w:pos="1080"/>
        </w:tabs>
        <w:spacing w:after="0" w:line="240" w:lineRule="auto"/>
        <w:ind w:left="851" w:hanging="207"/>
        <w:jc w:val="both"/>
        <w:rPr>
          <w:rFonts w:ascii="Arial" w:hAnsi="Arial" w:cs="Arial"/>
          <w:lang w:eastAsia="ar-SA"/>
        </w:rPr>
      </w:pPr>
      <w:r w:rsidRPr="000130FF">
        <w:rPr>
          <w:rFonts w:ascii="Arial" w:hAnsi="Arial" w:cs="Arial"/>
          <w:lang w:eastAsia="ar-SA"/>
        </w:rPr>
        <w:t xml:space="preserve"> </w:t>
      </w:r>
    </w:p>
    <w:p w:rsidR="0066360D" w:rsidRPr="000130FF" w:rsidRDefault="0066360D" w:rsidP="0066360D">
      <w:pPr>
        <w:tabs>
          <w:tab w:val="num" w:pos="1080"/>
        </w:tabs>
        <w:spacing w:after="0" w:line="240" w:lineRule="auto"/>
        <w:ind w:left="567" w:hanging="207"/>
        <w:jc w:val="both"/>
        <w:rPr>
          <w:rFonts w:ascii="Arial" w:hAnsi="Arial" w:cs="Arial"/>
          <w:lang w:eastAsia="ar-SA"/>
        </w:rPr>
      </w:pPr>
      <w:r w:rsidRPr="000130FF">
        <w:rPr>
          <w:rFonts w:ascii="Arial" w:hAnsi="Arial" w:cs="Arial"/>
          <w:lang w:eastAsia="ar-SA"/>
        </w:rPr>
        <w:t>c. dane osobowe zwykłe personelu medycznego:</w:t>
      </w:r>
    </w:p>
    <w:p w:rsidR="0066360D" w:rsidRPr="000130FF" w:rsidRDefault="0066360D" w:rsidP="0066360D">
      <w:pPr>
        <w:tabs>
          <w:tab w:val="num" w:pos="1080"/>
        </w:tabs>
        <w:spacing w:after="0" w:line="240" w:lineRule="auto"/>
        <w:ind w:left="851" w:hanging="207"/>
        <w:jc w:val="both"/>
        <w:rPr>
          <w:rFonts w:ascii="Arial" w:hAnsi="Arial" w:cs="Arial"/>
          <w:lang w:eastAsia="ar-SA"/>
        </w:rPr>
      </w:pPr>
      <w:r w:rsidRPr="000130FF">
        <w:rPr>
          <w:rFonts w:ascii="Arial" w:hAnsi="Arial" w:cs="Arial"/>
          <w:lang w:eastAsia="ar-SA"/>
        </w:rPr>
        <w:t xml:space="preserve">- oznaczenie osoby udzielającej świadczeń zdrowotnych oraz osoby kierującej na badania diagnostyczne, konsultacje lub leczenie, nazwisko i imię, tytuł zawodowy, uzyskane specjalizacje, numer prawa wykonywania zawodu oraz inne dane osobowe, zgodnie z </w:t>
      </w:r>
      <w:r w:rsidR="00B32C83" w:rsidRPr="000130FF">
        <w:rPr>
          <w:rFonts w:ascii="Arial" w:hAnsi="Arial" w:cs="Arial"/>
          <w:lang w:eastAsia="ar-SA"/>
        </w:rPr>
        <w:t xml:space="preserve">§ 2 i </w:t>
      </w:r>
      <w:r w:rsidRPr="000130FF">
        <w:rPr>
          <w:rFonts w:ascii="Arial" w:hAnsi="Arial" w:cs="Arial"/>
          <w:lang w:eastAsia="ar-SA"/>
        </w:rPr>
        <w:t xml:space="preserve">§ 10 ust. 1 pkt 3 Rozporządzenia Ministra Zdrowia z </w:t>
      </w:r>
      <w:r w:rsidR="000130FF" w:rsidRPr="000130FF">
        <w:rPr>
          <w:rFonts w:ascii="Arial" w:hAnsi="Arial" w:cs="Arial"/>
          <w:lang w:eastAsia="ar-SA"/>
        </w:rPr>
        <w:t>dnia 6 kwietnia 2020</w:t>
      </w:r>
      <w:r w:rsidRPr="000130FF">
        <w:rPr>
          <w:rFonts w:ascii="Arial" w:hAnsi="Arial" w:cs="Arial"/>
          <w:lang w:eastAsia="ar-SA"/>
        </w:rPr>
        <w:t xml:space="preserve"> r. w sprawie rodzajów, zakresu i wzorów dokumentacji medycznej oraz sposobu jej przetwarzania,</w:t>
      </w:r>
    </w:p>
    <w:p w:rsidR="0066360D" w:rsidRPr="000130FF" w:rsidRDefault="0066360D" w:rsidP="0066360D">
      <w:pPr>
        <w:tabs>
          <w:tab w:val="num" w:pos="1080"/>
        </w:tabs>
        <w:spacing w:after="0" w:line="240" w:lineRule="auto"/>
        <w:ind w:left="851" w:hanging="207"/>
        <w:jc w:val="both"/>
        <w:rPr>
          <w:rFonts w:ascii="Arial" w:hAnsi="Arial" w:cs="Arial"/>
          <w:lang w:eastAsia="ar-SA"/>
        </w:rPr>
      </w:pPr>
      <w:r w:rsidRPr="000130FF">
        <w:rPr>
          <w:rFonts w:ascii="Arial" w:hAnsi="Arial" w:cs="Arial"/>
          <w:lang w:eastAsia="ar-SA"/>
        </w:rPr>
        <w:t>- oznaczenie podmiotu udzielającego świadczeń zdrowotnych ( w przypadku zewnętrznej praktyki zawodowej) : nazwa podmiotu, kod resortowy, adres miejsca udzielania świadczeń zdrowotnych,</w:t>
      </w:r>
    </w:p>
    <w:p w:rsidR="0066360D" w:rsidRPr="000130FF" w:rsidRDefault="0066360D" w:rsidP="0066360D">
      <w:pPr>
        <w:tabs>
          <w:tab w:val="num" w:pos="1080"/>
        </w:tabs>
        <w:spacing w:after="0" w:line="240" w:lineRule="auto"/>
        <w:ind w:left="567" w:hanging="207"/>
        <w:jc w:val="both"/>
        <w:rPr>
          <w:rFonts w:ascii="Arial" w:hAnsi="Arial" w:cs="Arial"/>
          <w:lang w:eastAsia="ar-SA"/>
        </w:rPr>
      </w:pPr>
      <w:r w:rsidRPr="000130FF">
        <w:rPr>
          <w:rFonts w:ascii="Arial" w:hAnsi="Arial" w:cs="Arial"/>
          <w:lang w:eastAsia="ar-SA"/>
        </w:rPr>
        <w:t xml:space="preserve">d. dane osobowe zwykłe kontrahentów: </w:t>
      </w:r>
    </w:p>
    <w:p w:rsidR="0066360D" w:rsidRPr="000130FF" w:rsidRDefault="0066360D" w:rsidP="0066360D">
      <w:pPr>
        <w:tabs>
          <w:tab w:val="num" w:pos="1080"/>
        </w:tabs>
        <w:spacing w:after="0" w:line="240" w:lineRule="auto"/>
        <w:ind w:left="851" w:hanging="207"/>
        <w:jc w:val="both"/>
        <w:rPr>
          <w:rFonts w:ascii="Arial" w:hAnsi="Arial" w:cs="Arial"/>
          <w:lang w:eastAsia="ar-SA"/>
        </w:rPr>
      </w:pPr>
      <w:r w:rsidRPr="000130FF">
        <w:rPr>
          <w:rFonts w:ascii="Arial" w:hAnsi="Arial" w:cs="Arial"/>
          <w:lang w:eastAsia="ar-SA"/>
        </w:rPr>
        <w:t>- imię i nazwisko, adres zamieszkania, PESEL, NIP, REGON, seria i nr dowodu osobistego, dane kontaktowe, numer konta bankowego.</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Charakter przetwarzania danych dotyczy przetwarzania danych osobowych w formie papierowej</w:t>
      </w:r>
      <w:r w:rsidR="009E3E12" w:rsidRPr="000130FF">
        <w:rPr>
          <w:rFonts w:ascii="Arial" w:hAnsi="Arial" w:cs="Arial"/>
          <w:lang w:eastAsia="ar-SA"/>
        </w:rPr>
        <w:t xml:space="preserve"> i elektronicznej</w:t>
      </w:r>
      <w:r w:rsidRPr="000130FF">
        <w:rPr>
          <w:rFonts w:ascii="Arial" w:hAnsi="Arial" w:cs="Arial"/>
          <w:lang w:eastAsia="ar-SA"/>
        </w:rPr>
        <w:t>, przy wykorzystaniu systemów informatycznych.</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 xml:space="preserve">Wykonawca zobowiązuje się współpracować ze Zamawiającym w zakresie udzielania odpowiedzi na żądania osoby, której dane dotyczą, opisane w rozdziale III Rozporządzenia Parlamentu Europejskiego i Rady (UE) 2016/679 z dnia 27 kwietnia 2016 r. w sprawie ochrony osób fizycznych w związku z przetwarzaniem danych osobowych i w sprawie swobodnego przepływu takich danych oraz uchylenia dyrektywy </w:t>
      </w:r>
      <w:r w:rsidRPr="000130FF">
        <w:rPr>
          <w:rFonts w:ascii="Arial" w:hAnsi="Arial" w:cs="Arial"/>
          <w:lang w:eastAsia="ar-SA"/>
        </w:rPr>
        <w:lastRenderedPageBreak/>
        <w:t>95/46/WE (ogólne rozporządzenie o ochronie danych). W szczególności informowanie i przejrzysta komunikacja, dostęp do danych, obowiązek informacyjny, prawo dostępu, prawo do sprostowania danych, usunięcia danych, ograniczenia przetwarzania, przenoszenia danych, prawo sprzeciwu.</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Wykonawca zobowiązuje się do pomocy Zamawiającemu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 xml:space="preserve">Wykonawca zobowiązuje się do udostępnienia Zamawiającemu wszelkich informacji niezbędnych do wykazania spełnienia obowiązków spoczywających na Zamawiającym oraz umożliwi Zamawiającemu lub audytorowi upoważnionemu przez Zamawiającego przeprowadzanie audytów, w tym inspekcji, współpracując przy działaniach sprawdzających i naprawczych. </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bCs/>
          <w:lang w:eastAsia="ar-SA"/>
        </w:rPr>
        <w:t xml:space="preserve">Wykonawca zobowiązuje się po stwierdzeniu naruszenia ochrony danych osobowych do zgłoszenia tego Zamawiającemu </w:t>
      </w:r>
      <w:r w:rsidR="0070466F" w:rsidRPr="000130FF">
        <w:rPr>
          <w:rFonts w:ascii="Arial" w:hAnsi="Arial" w:cs="Arial"/>
          <w:bCs/>
          <w:lang w:eastAsia="ar-SA"/>
        </w:rPr>
        <w:t xml:space="preserve">lub bezpośrednio Inspektorowi Ochrony Danych zatrudnionemu przez Zamawiającego </w:t>
      </w:r>
      <w:r w:rsidRPr="000130FF">
        <w:rPr>
          <w:rFonts w:ascii="Arial" w:hAnsi="Arial" w:cs="Arial"/>
          <w:bCs/>
          <w:lang w:eastAsia="ar-SA"/>
        </w:rPr>
        <w:t>bez zbędnej zwłoki, nie później niż w ciągu 24 godzin od momentu stwierdzenia</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bCs/>
          <w:lang w:eastAsia="ar-SA"/>
        </w:rPr>
        <w:t>Informacja przekazana Zamawiającemu powinna zawierać co najmniej:</w:t>
      </w:r>
    </w:p>
    <w:p w:rsidR="0066360D" w:rsidRPr="000130FF" w:rsidRDefault="0066360D" w:rsidP="0066360D">
      <w:pPr>
        <w:tabs>
          <w:tab w:val="num" w:pos="1080"/>
        </w:tabs>
        <w:spacing w:after="0" w:line="240" w:lineRule="auto"/>
        <w:ind w:left="567" w:hanging="207"/>
        <w:jc w:val="both"/>
        <w:rPr>
          <w:rFonts w:ascii="Arial" w:hAnsi="Arial" w:cs="Arial"/>
          <w:bCs/>
          <w:lang w:eastAsia="ar-SA"/>
        </w:rPr>
      </w:pPr>
      <w:r w:rsidRPr="000130FF">
        <w:rPr>
          <w:rFonts w:ascii="Arial" w:hAnsi="Arial" w:cs="Arial"/>
          <w:bCs/>
          <w:lang w:eastAsia="ar-SA"/>
        </w:rPr>
        <w:t>a.</w:t>
      </w:r>
      <w:r w:rsidRPr="000130FF">
        <w:rPr>
          <w:rFonts w:ascii="Arial" w:hAnsi="Arial" w:cs="Arial"/>
          <w:bCs/>
          <w:lang w:eastAsia="ar-SA"/>
        </w:rPr>
        <w:tab/>
        <w:t>opis charakteru naruszenia oraz - o ile to możliwe - wskazanie kategorii i przybliżonej liczby osób, których dane zostały naruszone i ilości/rodzaju danych, których naruszenie dotyczy</w:t>
      </w:r>
    </w:p>
    <w:p w:rsidR="0066360D" w:rsidRPr="000130FF" w:rsidRDefault="0066360D" w:rsidP="0066360D">
      <w:pPr>
        <w:tabs>
          <w:tab w:val="num" w:pos="1080"/>
        </w:tabs>
        <w:spacing w:after="0" w:line="240" w:lineRule="auto"/>
        <w:ind w:left="567" w:hanging="207"/>
        <w:jc w:val="both"/>
        <w:rPr>
          <w:rFonts w:ascii="Arial" w:hAnsi="Arial" w:cs="Arial"/>
          <w:bCs/>
          <w:lang w:eastAsia="ar-SA"/>
        </w:rPr>
      </w:pPr>
      <w:r w:rsidRPr="000130FF">
        <w:rPr>
          <w:rFonts w:ascii="Arial" w:hAnsi="Arial" w:cs="Arial"/>
          <w:bCs/>
          <w:lang w:eastAsia="ar-SA"/>
        </w:rPr>
        <w:t>b.</w:t>
      </w:r>
      <w:r w:rsidRPr="000130FF">
        <w:rPr>
          <w:rFonts w:ascii="Arial" w:hAnsi="Arial" w:cs="Arial"/>
          <w:bCs/>
          <w:lang w:eastAsia="ar-SA"/>
        </w:rPr>
        <w:tab/>
        <w:t>opis możliwych konsekwencji naruszenia,</w:t>
      </w:r>
    </w:p>
    <w:p w:rsidR="0066360D" w:rsidRPr="000130FF" w:rsidRDefault="0066360D" w:rsidP="0066360D">
      <w:pPr>
        <w:tabs>
          <w:tab w:val="num" w:pos="1080"/>
        </w:tabs>
        <w:spacing w:after="0" w:line="240" w:lineRule="auto"/>
        <w:ind w:left="567" w:hanging="207"/>
        <w:jc w:val="both"/>
        <w:rPr>
          <w:rFonts w:ascii="Arial" w:hAnsi="Arial" w:cs="Arial"/>
          <w:bCs/>
          <w:lang w:eastAsia="ar-SA"/>
        </w:rPr>
      </w:pPr>
      <w:r w:rsidRPr="000130FF">
        <w:rPr>
          <w:rFonts w:ascii="Arial" w:hAnsi="Arial" w:cs="Arial"/>
          <w:bCs/>
          <w:lang w:eastAsia="ar-SA"/>
        </w:rPr>
        <w:t>c.</w:t>
      </w:r>
      <w:r w:rsidRPr="000130FF">
        <w:rPr>
          <w:rFonts w:ascii="Arial" w:hAnsi="Arial" w:cs="Arial"/>
          <w:bCs/>
          <w:lang w:eastAsia="ar-SA"/>
        </w:rPr>
        <w:tab/>
        <w:t>opis zastosowanych lub proponowanych do zastosowania przez Wykonawcę środków w celu zaradzenia naruszeniu, w tym minimalizacji jego negatywnych skutków.</w:t>
      </w:r>
    </w:p>
    <w:p w:rsidR="00D45C7B" w:rsidRPr="000130FF" w:rsidRDefault="0066360D" w:rsidP="0066360D">
      <w:pPr>
        <w:numPr>
          <w:ilvl w:val="1"/>
          <w:numId w:val="1"/>
        </w:numPr>
        <w:spacing w:after="0" w:line="240" w:lineRule="auto"/>
        <w:ind w:left="360"/>
        <w:jc w:val="both"/>
        <w:rPr>
          <w:rFonts w:ascii="Arial" w:hAnsi="Arial" w:cs="Arial"/>
          <w:bCs/>
          <w:lang w:eastAsia="ar-SA"/>
        </w:rPr>
      </w:pPr>
      <w:r w:rsidRPr="000130FF">
        <w:rPr>
          <w:rFonts w:ascii="Arial" w:hAnsi="Arial" w:cs="Arial"/>
          <w:bCs/>
          <w:lang w:eastAsia="ar-SA"/>
        </w:rPr>
        <w:t>Wykonawca w ramach realizacji Umowy nie przekazuje wykonania wszystkich lub choćby części czynności Umowy innemu podmiotowi przetwarzającemu bez uprzedniej pisemnej zgody Zamawiającego. Zamawiający wyraża zgodę na powierzenie przez Wykonawcę przetwarzania danych osobowych, przetwarzanych w systemach informatycznych wykorzystywanych do realizacji przedmiotu umowy, podmiotom wyspecjalizowanym w zapewnianiu obsługi technicznej systemów teleinformatycznych w celu zapewnienia eksploatacji tych systemów.</w:t>
      </w:r>
    </w:p>
    <w:p w:rsidR="00ED3CFA" w:rsidRPr="000130FF" w:rsidRDefault="00D45C7B" w:rsidP="0066360D">
      <w:pPr>
        <w:numPr>
          <w:ilvl w:val="1"/>
          <w:numId w:val="1"/>
        </w:numPr>
        <w:spacing w:after="0" w:line="240" w:lineRule="auto"/>
        <w:ind w:left="360"/>
        <w:jc w:val="both"/>
        <w:rPr>
          <w:rFonts w:ascii="Arial" w:hAnsi="Arial" w:cs="Arial"/>
          <w:bCs/>
          <w:lang w:eastAsia="ar-SA"/>
        </w:rPr>
      </w:pPr>
      <w:r w:rsidRPr="000130FF">
        <w:rPr>
          <w:rFonts w:ascii="Arial" w:hAnsi="Arial" w:cs="Arial"/>
          <w:bCs/>
          <w:lang w:eastAsia="ar-SA"/>
        </w:rPr>
        <w:t xml:space="preserve">Wykonawca zobowiązuje się zawrzeć z podwykonawcą oddzielną umowę podpowiedzenia przetwarzania danych. Wzór takiej umowy stanowi załącznik do umowy powierzenia danych pomiędzy Wykonawcą a Zamawiającym.  </w:t>
      </w:r>
    </w:p>
    <w:p w:rsidR="00ED3CFA" w:rsidRPr="000130FF" w:rsidRDefault="00ED3CFA" w:rsidP="0066360D">
      <w:pPr>
        <w:numPr>
          <w:ilvl w:val="1"/>
          <w:numId w:val="1"/>
        </w:numPr>
        <w:spacing w:after="0" w:line="240" w:lineRule="auto"/>
        <w:ind w:left="360"/>
        <w:jc w:val="both"/>
        <w:rPr>
          <w:rFonts w:ascii="Arial" w:hAnsi="Arial" w:cs="Arial"/>
          <w:bCs/>
          <w:lang w:eastAsia="ar-SA"/>
        </w:rPr>
      </w:pPr>
      <w:r w:rsidRPr="000130FF">
        <w:rPr>
          <w:rFonts w:ascii="Arial" w:hAnsi="Arial" w:cs="Arial"/>
          <w:bCs/>
          <w:lang w:eastAsia="ar-SA"/>
        </w:rPr>
        <w:t xml:space="preserve">W obszarze przetwarzania danych przez Podwykonawcę wiążące są dla niego postanowienia niniejszej umowy. </w:t>
      </w:r>
    </w:p>
    <w:p w:rsidR="0066360D" w:rsidRPr="000130FF" w:rsidRDefault="0066360D" w:rsidP="0066360D">
      <w:pPr>
        <w:numPr>
          <w:ilvl w:val="1"/>
          <w:numId w:val="1"/>
        </w:numPr>
        <w:spacing w:after="0" w:line="240" w:lineRule="auto"/>
        <w:ind w:left="360"/>
        <w:jc w:val="both"/>
        <w:rPr>
          <w:rFonts w:ascii="Arial" w:hAnsi="Arial" w:cs="Arial"/>
          <w:bCs/>
          <w:lang w:eastAsia="ar-SA"/>
        </w:rPr>
      </w:pPr>
      <w:r w:rsidRPr="000130FF">
        <w:rPr>
          <w:rFonts w:ascii="Arial" w:hAnsi="Arial" w:cs="Arial"/>
          <w:bCs/>
          <w:lang w:eastAsia="ar-SA"/>
        </w:rPr>
        <w:t>Wykonawca ponosi odpowiedzialność za szkody poniesione przez osobę, której dane dotyczą lub Administratora Danych z tytułu działań niezgodnych z zapisami niniejszej Umowy Powierzenia, Rozporządzenia oraz krajowymi przepisami o ochronie danych osobowych a także innymi przepisami prawa powszechnie obowiązującego, chroniącymi prawa osób, których dane będą przetwarzane, w tym w szczególności za niezgodne z treścią zapisów Umowy Powierzenia udostępnienie lub wykorzystanie danych osobowych.</w:t>
      </w:r>
    </w:p>
    <w:p w:rsidR="0066360D" w:rsidRPr="000130FF" w:rsidRDefault="0066360D" w:rsidP="0066360D">
      <w:pPr>
        <w:numPr>
          <w:ilvl w:val="1"/>
          <w:numId w:val="1"/>
        </w:numPr>
        <w:spacing w:after="0" w:line="240" w:lineRule="auto"/>
        <w:ind w:left="360"/>
        <w:jc w:val="both"/>
        <w:rPr>
          <w:rFonts w:ascii="Arial" w:hAnsi="Arial" w:cs="Arial"/>
          <w:bCs/>
          <w:lang w:eastAsia="ar-SA"/>
        </w:rPr>
      </w:pPr>
      <w:r w:rsidRPr="000130FF">
        <w:rPr>
          <w:rFonts w:ascii="Arial" w:hAnsi="Arial" w:cs="Arial"/>
          <w:bCs/>
          <w:lang w:eastAsia="ar-SA"/>
        </w:rPr>
        <w:t>Wykonawca zobowiązuje się do niezwłocznego poinformowania Administratora Danych o jakimkolwiek postępowaniu, w szczególności administracyjnym lub sądowym, dotyczącym przetwarzania przez Wykonawcę danych osobowych określonych w zapisach Umowy Powierzenia, o jakiejkolwiek decyzji administracyjnej lub orzeczeniu dotyczącym przetwarzania tych danych, skierowanym do Zleceniobiorcy, a także o wszelkich planowych, o ile są wiadome, lub realizowanych kontrolach i inspekcjach dotyczących przetwarzania w Podmiocie Przetwarzającym tych danych osobowych.</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Wykonawca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r w:rsidR="00FF6C70" w:rsidRPr="000130FF">
        <w:rPr>
          <w:rFonts w:ascii="Arial" w:hAnsi="Arial" w:cs="Arial"/>
          <w:lang w:eastAsia="ar-SA"/>
        </w:rPr>
        <w:t xml:space="preserve">. </w:t>
      </w:r>
    </w:p>
    <w:p w:rsidR="00FF6C70" w:rsidRPr="000130FF" w:rsidRDefault="00FF6C70"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lastRenderedPageBreak/>
        <w:t>Wykonawca zobowiązuje się do przeszkolenia na swój koszt pracowników odpowiedzialnych za realizację niniejszego zamówienia</w:t>
      </w:r>
      <w:r w:rsidR="00FE64CE" w:rsidRPr="000130FF">
        <w:rPr>
          <w:rFonts w:ascii="Arial" w:hAnsi="Arial" w:cs="Arial"/>
          <w:lang w:eastAsia="ar-SA"/>
        </w:rPr>
        <w:t xml:space="preserve"> w obszarze niezbędnych do przestrzegania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Wykonawca deklaruje stosowanie środków technicznych i organizacyjnych określonych w art. 32 Rozporządzenia, jako adekwatnych do zidentyfikowanego ryzyka naruszenia praw lub wolności powierzonych danych osobowych a w szczególności:</w:t>
      </w:r>
    </w:p>
    <w:p w:rsidR="0066360D" w:rsidRPr="000130FF" w:rsidRDefault="0066360D" w:rsidP="0066360D">
      <w:pPr>
        <w:tabs>
          <w:tab w:val="num" w:pos="1080"/>
        </w:tabs>
        <w:spacing w:after="0" w:line="240" w:lineRule="auto"/>
        <w:ind w:left="709" w:hanging="349"/>
        <w:jc w:val="both"/>
        <w:rPr>
          <w:rFonts w:ascii="Arial" w:hAnsi="Arial" w:cs="Arial"/>
          <w:lang w:eastAsia="ar-SA"/>
        </w:rPr>
      </w:pPr>
      <w:r w:rsidRPr="000130FF">
        <w:rPr>
          <w:rFonts w:ascii="Arial" w:hAnsi="Arial" w:cs="Arial"/>
          <w:lang w:eastAsia="ar-SA"/>
        </w:rPr>
        <w:t>a.</w:t>
      </w:r>
      <w:r w:rsidRPr="000130FF">
        <w:rPr>
          <w:rFonts w:ascii="Arial" w:hAnsi="Arial" w:cs="Arial"/>
          <w:lang w:eastAsia="ar-SA"/>
        </w:rPr>
        <w:tab/>
        <w:t xml:space="preserve">szyfrowanie danych osobowych; </w:t>
      </w:r>
    </w:p>
    <w:p w:rsidR="0066360D" w:rsidRPr="000130FF" w:rsidRDefault="0066360D" w:rsidP="0066360D">
      <w:pPr>
        <w:tabs>
          <w:tab w:val="num" w:pos="1080"/>
        </w:tabs>
        <w:spacing w:after="0" w:line="240" w:lineRule="auto"/>
        <w:ind w:left="709" w:hanging="349"/>
        <w:jc w:val="both"/>
        <w:rPr>
          <w:rFonts w:ascii="Arial" w:hAnsi="Arial" w:cs="Arial"/>
          <w:lang w:eastAsia="ar-SA"/>
        </w:rPr>
      </w:pPr>
      <w:r w:rsidRPr="000130FF">
        <w:rPr>
          <w:rFonts w:ascii="Arial" w:hAnsi="Arial" w:cs="Arial"/>
          <w:lang w:eastAsia="ar-SA"/>
        </w:rPr>
        <w:t>b.</w:t>
      </w:r>
      <w:r w:rsidRPr="000130FF">
        <w:rPr>
          <w:rFonts w:ascii="Arial" w:hAnsi="Arial" w:cs="Arial"/>
          <w:lang w:eastAsia="ar-SA"/>
        </w:rPr>
        <w:tab/>
        <w:t xml:space="preserve">zdolność do ciągłego zapewnienia poufności, integralności, dostępności i odporności systemów i usług przetwarzania; </w:t>
      </w:r>
    </w:p>
    <w:p w:rsidR="0066360D" w:rsidRPr="000130FF" w:rsidRDefault="0066360D" w:rsidP="0066360D">
      <w:pPr>
        <w:tabs>
          <w:tab w:val="num" w:pos="1080"/>
        </w:tabs>
        <w:spacing w:after="0" w:line="240" w:lineRule="auto"/>
        <w:ind w:left="709" w:hanging="349"/>
        <w:jc w:val="both"/>
        <w:rPr>
          <w:rFonts w:ascii="Arial" w:hAnsi="Arial" w:cs="Arial"/>
          <w:lang w:eastAsia="ar-SA"/>
        </w:rPr>
      </w:pPr>
      <w:r w:rsidRPr="000130FF">
        <w:rPr>
          <w:rFonts w:ascii="Arial" w:hAnsi="Arial" w:cs="Arial"/>
          <w:lang w:eastAsia="ar-SA"/>
        </w:rPr>
        <w:t>c.</w:t>
      </w:r>
      <w:r w:rsidRPr="000130FF">
        <w:rPr>
          <w:rFonts w:ascii="Arial" w:hAnsi="Arial" w:cs="Arial"/>
          <w:lang w:eastAsia="ar-SA"/>
        </w:rPr>
        <w:tab/>
        <w:t xml:space="preserve">zdolność do szybkiego przywrócenia dostępności danych osobowych i dostępu do nich w razie incydentu fizycznego lub technicznego; </w:t>
      </w:r>
    </w:p>
    <w:p w:rsidR="0066360D" w:rsidRPr="000130FF" w:rsidRDefault="0066360D" w:rsidP="0066360D">
      <w:pPr>
        <w:tabs>
          <w:tab w:val="num" w:pos="1080"/>
        </w:tabs>
        <w:spacing w:after="0" w:line="240" w:lineRule="auto"/>
        <w:ind w:left="709" w:hanging="349"/>
        <w:jc w:val="both"/>
        <w:rPr>
          <w:rFonts w:ascii="Arial" w:hAnsi="Arial" w:cs="Arial"/>
          <w:lang w:eastAsia="ar-SA"/>
        </w:rPr>
      </w:pPr>
      <w:r w:rsidRPr="000130FF">
        <w:rPr>
          <w:rFonts w:ascii="Arial" w:hAnsi="Arial" w:cs="Arial"/>
          <w:lang w:eastAsia="ar-SA"/>
        </w:rPr>
        <w:t>d.</w:t>
      </w:r>
      <w:r w:rsidRPr="000130FF">
        <w:rPr>
          <w:rFonts w:ascii="Arial" w:hAnsi="Arial" w:cs="Arial"/>
          <w:lang w:eastAsia="ar-SA"/>
        </w:rPr>
        <w:tab/>
        <w:t>testowanie, mierzenie i ocenianie skuteczności środków technicznych i organizacyjnych mających zapewnić bezpieczeństwo przetwarzania</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Wykonawca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p>
    <w:p w:rsidR="0066360D" w:rsidRPr="000130FF" w:rsidRDefault="0066360D" w:rsidP="0066360D">
      <w:pPr>
        <w:numPr>
          <w:ilvl w:val="1"/>
          <w:numId w:val="1"/>
        </w:numPr>
        <w:spacing w:after="0" w:line="240" w:lineRule="auto"/>
        <w:ind w:left="360"/>
        <w:jc w:val="both"/>
        <w:rPr>
          <w:rFonts w:ascii="Arial" w:hAnsi="Arial" w:cs="Arial"/>
          <w:lang w:eastAsia="ar-SA"/>
        </w:rPr>
      </w:pPr>
      <w:r w:rsidRPr="000130FF">
        <w:rPr>
          <w:rFonts w:ascii="Arial" w:hAnsi="Arial" w:cs="Arial"/>
          <w:lang w:eastAsia="ar-SA"/>
        </w:rPr>
        <w:t>Jeżeli Wykona</w:t>
      </w:r>
      <w:r w:rsidR="00AA7670" w:rsidRPr="000130FF">
        <w:rPr>
          <w:rFonts w:ascii="Arial" w:hAnsi="Arial" w:cs="Arial"/>
          <w:lang w:eastAsia="ar-SA"/>
        </w:rPr>
        <w:t xml:space="preserve">wca korzysta z usługi Microsoft </w:t>
      </w:r>
      <w:r w:rsidRPr="000130FF">
        <w:rPr>
          <w:rFonts w:ascii="Arial" w:hAnsi="Arial" w:cs="Arial"/>
          <w:lang w:eastAsia="ar-SA"/>
        </w:rPr>
        <w:t xml:space="preserve">O365 Zamawiający wyraża zgodę na incydentalne przetwarzanie danych w tym informacji  poufnych przez Microsoft i przedstawicieli Microsoft w związku z realizacją Umowy Microsoft Products and Services Agreement, zawartą przez Wykonawcę w ramach usług O365. Dane osobowe będą przechowywane na serwerach zlokalizowanych w Unii Europejskiej i mogą być przekazane - na podstawie standardowych klauzul ochrony danych - do państwa trzeciego w związku z korzystaniem przez Wykonawcę z rozwiązań chmurowych dostarczanych przez firmę Microsoft. Stosowane przez Microsoft standardowe klauzule umowne zgodne z wzorcami zatwierdzonymi przez Komisję Europejską, dostępne są pod adresem: https://www.microsoft.com/en-us/licensing/product-licensing/products.aspx w części Online Services Terms (OST).” </w:t>
      </w:r>
    </w:p>
    <w:p w:rsidR="0066360D" w:rsidRPr="000130FF" w:rsidRDefault="0066360D" w:rsidP="0066360D">
      <w:pPr>
        <w:numPr>
          <w:ilvl w:val="1"/>
          <w:numId w:val="1"/>
        </w:numPr>
        <w:tabs>
          <w:tab w:val="clear" w:pos="1080"/>
          <w:tab w:val="num" w:pos="0"/>
        </w:tabs>
        <w:spacing w:after="0" w:line="240" w:lineRule="auto"/>
        <w:ind w:left="426" w:hanging="426"/>
        <w:jc w:val="both"/>
        <w:rPr>
          <w:rFonts w:ascii="Arial" w:hAnsi="Arial" w:cs="Arial"/>
          <w:lang w:eastAsia="ar-SA"/>
        </w:rPr>
      </w:pPr>
      <w:r w:rsidRPr="000130FF">
        <w:rPr>
          <w:rFonts w:ascii="Arial" w:hAnsi="Arial" w:cs="Arial"/>
          <w:lang w:eastAsia="ar-SA"/>
        </w:rPr>
        <w:t>W zakresie danych osobowych osób reprezentujących Strony niniejszej Umowy w szczególności osób uprawnionych do zawarcia umowy oraz osób  skierowanych do jej realizacji, Strony zgodnie oświadczają, że poinformują osoby reprezentujące i wykonujące niniejszą Umowę o przetwarzaniu ich danych na potrzeby realizacji niniejszej Umowy. Klauzula informacyjna będzie stanowiła załącznik do umowy i zostanie ustalona z wyłonionym Wykonawcą.</w:t>
      </w:r>
    </w:p>
    <w:p w:rsidR="0066360D" w:rsidRPr="000130FF" w:rsidRDefault="0066360D" w:rsidP="009618CF">
      <w:pPr>
        <w:autoSpaceDE w:val="0"/>
        <w:autoSpaceDN w:val="0"/>
        <w:adjustRightInd w:val="0"/>
        <w:spacing w:after="0" w:line="240" w:lineRule="auto"/>
        <w:ind w:left="284" w:hanging="284"/>
        <w:jc w:val="both"/>
        <w:rPr>
          <w:rFonts w:ascii="Arial" w:hAnsi="Arial" w:cs="Arial"/>
          <w:lang w:eastAsia="ar-SA"/>
        </w:rPr>
      </w:pPr>
      <w:bookmarkStart w:id="1" w:name="_Hlk116038396"/>
    </w:p>
    <w:bookmarkEnd w:id="1"/>
    <w:p w:rsidR="0066360D" w:rsidRPr="000130FF" w:rsidRDefault="0066360D" w:rsidP="0066360D">
      <w:pPr>
        <w:pStyle w:val="Tekstpodstawowy"/>
        <w:tabs>
          <w:tab w:val="left" w:pos="0"/>
        </w:tabs>
        <w:spacing w:after="0"/>
        <w:jc w:val="both"/>
        <w:rPr>
          <w:rFonts w:ascii="Arial" w:hAnsi="Arial" w:cs="Arial"/>
          <w:sz w:val="22"/>
          <w:szCs w:val="22"/>
          <w:lang w:eastAsia="pl-PL"/>
        </w:rPr>
      </w:pPr>
    </w:p>
    <w:p w:rsidR="0066360D" w:rsidRPr="000130FF" w:rsidRDefault="0066360D" w:rsidP="0066360D">
      <w:pPr>
        <w:pStyle w:val="Bezodstpw"/>
        <w:jc w:val="center"/>
        <w:rPr>
          <w:rFonts w:ascii="Arial" w:hAnsi="Arial" w:cs="Arial"/>
          <w:b/>
        </w:rPr>
      </w:pPr>
    </w:p>
    <w:p w:rsidR="0066360D" w:rsidRPr="000130FF" w:rsidRDefault="0066360D" w:rsidP="0066360D">
      <w:pPr>
        <w:pStyle w:val="Bezodstpw"/>
        <w:jc w:val="center"/>
        <w:rPr>
          <w:rFonts w:ascii="Arial" w:hAnsi="Arial" w:cs="Arial"/>
          <w:b/>
        </w:rPr>
      </w:pPr>
      <w:r w:rsidRPr="000130FF">
        <w:rPr>
          <w:rFonts w:ascii="Arial" w:hAnsi="Arial" w:cs="Arial"/>
          <w:b/>
        </w:rPr>
        <w:t>POSTANOWIENIA KOŃCOWE</w:t>
      </w:r>
    </w:p>
    <w:p w:rsidR="0066360D" w:rsidRPr="000130FF" w:rsidRDefault="0066360D" w:rsidP="0066360D">
      <w:pPr>
        <w:pStyle w:val="Akapitzlist"/>
        <w:numPr>
          <w:ilvl w:val="0"/>
          <w:numId w:val="2"/>
        </w:numPr>
        <w:suppressAutoHyphens/>
        <w:spacing w:after="0"/>
        <w:ind w:left="284" w:hanging="284"/>
        <w:jc w:val="both"/>
        <w:rPr>
          <w:rFonts w:ascii="Arial" w:hAnsi="Arial" w:cs="Arial"/>
        </w:rPr>
      </w:pPr>
      <w:r w:rsidRPr="000130FF">
        <w:rPr>
          <w:rFonts w:ascii="Arial" w:hAnsi="Arial" w:cs="Arial"/>
        </w:rPr>
        <w:t>W sprawach nieuregulowanych niniejszą umową mają zastosowanie przepisy Kodeksu Cywilnego oraz ustawy Prawo zamówień publicznych.</w:t>
      </w:r>
    </w:p>
    <w:p w:rsidR="0066360D" w:rsidRPr="000130FF" w:rsidRDefault="0066360D" w:rsidP="0066360D">
      <w:pPr>
        <w:numPr>
          <w:ilvl w:val="0"/>
          <w:numId w:val="2"/>
        </w:numPr>
        <w:suppressAutoHyphens/>
        <w:spacing w:after="0"/>
        <w:ind w:left="284" w:hanging="284"/>
        <w:jc w:val="both"/>
        <w:rPr>
          <w:rFonts w:ascii="Arial" w:hAnsi="Arial" w:cs="Arial"/>
        </w:rPr>
      </w:pPr>
      <w:r w:rsidRPr="000130FF">
        <w:rPr>
          <w:rFonts w:ascii="Arial" w:hAnsi="Arial" w:cs="Arial"/>
        </w:rPr>
        <w:t>Wierzytelności Wykonawcy wynikające z niniejszej umowy nie mogą być przedmiotem skutecznego przelewu na rzecz osoby trzeciej bez pisemnej zgody Zamawiającego.</w:t>
      </w:r>
    </w:p>
    <w:p w:rsidR="0066360D" w:rsidRPr="000130FF" w:rsidRDefault="0066360D" w:rsidP="0066360D">
      <w:pPr>
        <w:numPr>
          <w:ilvl w:val="0"/>
          <w:numId w:val="2"/>
        </w:numPr>
        <w:suppressAutoHyphens/>
        <w:spacing w:after="0"/>
        <w:ind w:left="284" w:hanging="284"/>
        <w:jc w:val="both"/>
        <w:rPr>
          <w:rFonts w:ascii="Arial" w:hAnsi="Arial" w:cs="Arial"/>
        </w:rPr>
      </w:pPr>
      <w:r w:rsidRPr="000130FF">
        <w:rPr>
          <w:rFonts w:ascii="Arial" w:hAnsi="Arial" w:cs="Arial"/>
        </w:rPr>
        <w:t>Przed wystąpieniem na drogę sądową, strony zobowiązane są podjąć kroki zmierzające do rozstrzygnięcia sporu na drodze polubownej, w szczególności poprzez wystąpienie pisemne kierowane do drugiej strony umowy. W  przypadku braku odpowiedzi drugiej strony w terminie 14 dni od doręczenia pisma, przyjmuje się, że strony do porozumienia nie doszły.</w:t>
      </w:r>
    </w:p>
    <w:p w:rsidR="0066360D" w:rsidRPr="000130FF" w:rsidRDefault="0066360D" w:rsidP="0066360D">
      <w:pPr>
        <w:numPr>
          <w:ilvl w:val="0"/>
          <w:numId w:val="2"/>
        </w:numPr>
        <w:suppressAutoHyphens/>
        <w:spacing w:after="0"/>
        <w:ind w:left="284" w:hanging="284"/>
        <w:jc w:val="both"/>
        <w:rPr>
          <w:rFonts w:ascii="Arial" w:hAnsi="Arial" w:cs="Arial"/>
        </w:rPr>
      </w:pPr>
      <w:r w:rsidRPr="000130FF">
        <w:rPr>
          <w:rFonts w:ascii="Arial" w:hAnsi="Arial" w:cs="Arial"/>
        </w:rPr>
        <w:t>Do rozstrzygania sporów wynikłych na tle wykonania umowy właściwy jest Sąd właściwy dla siedziby Zamawiającego.</w:t>
      </w:r>
    </w:p>
    <w:p w:rsidR="0066360D" w:rsidRPr="000130FF" w:rsidRDefault="0066360D" w:rsidP="0066360D">
      <w:pPr>
        <w:numPr>
          <w:ilvl w:val="0"/>
          <w:numId w:val="2"/>
        </w:numPr>
        <w:suppressAutoHyphens/>
        <w:spacing w:after="0"/>
        <w:ind w:left="284" w:hanging="284"/>
        <w:jc w:val="both"/>
        <w:rPr>
          <w:rFonts w:ascii="Arial" w:hAnsi="Arial" w:cs="Arial"/>
        </w:rPr>
      </w:pPr>
      <w:r w:rsidRPr="000130FF">
        <w:rPr>
          <w:rFonts w:ascii="Arial" w:hAnsi="Arial" w:cs="Arial"/>
        </w:rPr>
        <w:t>Strony niniejszej umowy zobowiązują się do ochrony danych osobowych zgodnie z przepisami ustawy z dnia 10 maja 2018 r o ochronie danych osobowych (Dz. U. 2019 poz. 1781) oraz Rozporządzenia Parlamentu Europejskiego i Rady (UE) 2016/679 z dnia 27 kwietnia 2016 r. w sprawie ochrony danych osobowych, (RODO) z późn. zm. i są odpowiedzialni za skutki powstałe z przetwarzania danych niezgodnie z przepisami w/wym. ustawy</w:t>
      </w:r>
    </w:p>
    <w:p w:rsidR="0066360D" w:rsidRPr="000130FF" w:rsidRDefault="0066360D" w:rsidP="0066360D">
      <w:pPr>
        <w:numPr>
          <w:ilvl w:val="0"/>
          <w:numId w:val="2"/>
        </w:numPr>
        <w:suppressAutoHyphens/>
        <w:spacing w:after="0"/>
        <w:ind w:left="284" w:hanging="284"/>
        <w:jc w:val="both"/>
        <w:rPr>
          <w:rFonts w:ascii="Arial" w:eastAsia="Times New Roman" w:hAnsi="Arial" w:cs="Arial"/>
          <w:lang w:eastAsia="pl-PL"/>
        </w:rPr>
      </w:pPr>
      <w:r w:rsidRPr="000130FF">
        <w:rPr>
          <w:rFonts w:ascii="Arial" w:hAnsi="Arial" w:cs="Arial"/>
        </w:rPr>
        <w:t>Umowa została sporządzona w dwóch jednobrzmiących egzemplarzach po jednym dla każdej ze stron.</w:t>
      </w:r>
    </w:p>
    <w:p w:rsidR="0066360D" w:rsidRPr="000130FF" w:rsidRDefault="0066360D" w:rsidP="0066360D">
      <w:pPr>
        <w:spacing w:after="0"/>
        <w:jc w:val="both"/>
        <w:rPr>
          <w:rFonts w:ascii="Arial" w:eastAsia="Times New Roman" w:hAnsi="Arial" w:cs="Arial"/>
          <w:lang w:eastAsia="pl-PL"/>
        </w:rPr>
      </w:pPr>
    </w:p>
    <w:p w:rsidR="0066360D" w:rsidRPr="000130FF" w:rsidRDefault="0066360D" w:rsidP="0066360D">
      <w:pPr>
        <w:spacing w:after="0" w:line="240" w:lineRule="auto"/>
        <w:rPr>
          <w:rFonts w:ascii="Arial" w:eastAsia="Times New Roman" w:hAnsi="Arial" w:cs="Arial"/>
          <w:lang w:eastAsia="pl-PL"/>
        </w:rPr>
      </w:pPr>
    </w:p>
    <w:p w:rsidR="0066360D" w:rsidRPr="000130FF" w:rsidRDefault="0066360D" w:rsidP="0066360D">
      <w:pPr>
        <w:spacing w:after="0" w:line="240" w:lineRule="auto"/>
        <w:rPr>
          <w:rFonts w:ascii="Arial" w:eastAsia="Times New Roman" w:hAnsi="Arial" w:cs="Arial"/>
          <w:lang w:eastAsia="pl-PL"/>
        </w:rPr>
      </w:pPr>
    </w:p>
    <w:p w:rsidR="0066360D" w:rsidRPr="000130FF" w:rsidRDefault="0066360D" w:rsidP="0066360D">
      <w:pPr>
        <w:spacing w:after="0" w:line="240" w:lineRule="auto"/>
        <w:rPr>
          <w:rFonts w:ascii="Arial" w:hAnsi="Arial" w:cs="Arial"/>
        </w:rPr>
      </w:pPr>
    </w:p>
    <w:p w:rsidR="0066360D" w:rsidRPr="000130FF" w:rsidRDefault="0066360D" w:rsidP="0066360D">
      <w:pPr>
        <w:spacing w:after="0" w:line="240" w:lineRule="auto"/>
        <w:jc w:val="center"/>
        <w:rPr>
          <w:rFonts w:ascii="Arial" w:hAnsi="Arial" w:cs="Arial"/>
        </w:rPr>
      </w:pPr>
      <w:r w:rsidRPr="000130FF">
        <w:rPr>
          <w:rFonts w:ascii="Arial" w:hAnsi="Arial" w:cs="Arial"/>
        </w:rPr>
        <w:t>WYKONAWCA :</w:t>
      </w:r>
      <w:r w:rsidRPr="000130FF">
        <w:rPr>
          <w:rFonts w:ascii="Arial" w:hAnsi="Arial" w:cs="Arial"/>
        </w:rPr>
        <w:tab/>
      </w:r>
      <w:r w:rsidRPr="000130FF">
        <w:rPr>
          <w:rFonts w:ascii="Arial" w:hAnsi="Arial" w:cs="Arial"/>
        </w:rPr>
        <w:tab/>
      </w:r>
      <w:r w:rsidRPr="000130FF">
        <w:rPr>
          <w:rFonts w:ascii="Arial" w:hAnsi="Arial" w:cs="Arial"/>
        </w:rPr>
        <w:tab/>
      </w:r>
      <w:r w:rsidRPr="000130FF">
        <w:rPr>
          <w:rFonts w:ascii="Arial" w:hAnsi="Arial" w:cs="Arial"/>
        </w:rPr>
        <w:tab/>
      </w:r>
      <w:r w:rsidRPr="000130FF">
        <w:rPr>
          <w:rFonts w:ascii="Arial" w:hAnsi="Arial" w:cs="Arial"/>
        </w:rPr>
        <w:tab/>
      </w:r>
      <w:r w:rsidRPr="000130FF">
        <w:rPr>
          <w:rFonts w:ascii="Arial" w:hAnsi="Arial" w:cs="Arial"/>
        </w:rPr>
        <w:tab/>
      </w:r>
      <w:r w:rsidRPr="000130FF">
        <w:rPr>
          <w:rFonts w:ascii="Arial" w:hAnsi="Arial" w:cs="Arial"/>
        </w:rPr>
        <w:tab/>
      </w:r>
      <w:r w:rsidRPr="000130FF">
        <w:rPr>
          <w:rFonts w:ascii="Arial" w:hAnsi="Arial" w:cs="Arial"/>
        </w:rPr>
        <w:tab/>
        <w:t>ZAMAWIAJĄCY</w:t>
      </w:r>
    </w:p>
    <w:p w:rsidR="00F76B56" w:rsidRPr="000130FF" w:rsidRDefault="00F76B56"/>
    <w:sectPr w:rsidR="00F76B56" w:rsidRPr="000130FF" w:rsidSect="003B686B">
      <w:headerReference w:type="default" r:id="rId8"/>
      <w:footerReference w:type="even" r:id="rId9"/>
      <w:footerReference w:type="default" r:id="rId10"/>
      <w:pgSz w:w="11906" w:h="16838"/>
      <w:pgMar w:top="885" w:right="1417" w:bottom="608" w:left="1417" w:header="388" w:footer="708" w:gutter="0"/>
      <w:pgNumType w:start="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70D" w:rsidRDefault="00FA070D" w:rsidP="0066360D">
      <w:pPr>
        <w:spacing w:after="0" w:line="240" w:lineRule="auto"/>
      </w:pPr>
      <w:r>
        <w:separator/>
      </w:r>
    </w:p>
  </w:endnote>
  <w:endnote w:type="continuationSeparator" w:id="0">
    <w:p w:rsidR="00FA070D" w:rsidRDefault="00FA070D" w:rsidP="0066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Tekst podstawowy)">
    <w:altName w:val="Calibri"/>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504086330"/>
      <w:docPartObj>
        <w:docPartGallery w:val="Page Numbers (Bottom of Page)"/>
        <w:docPartUnique/>
      </w:docPartObj>
    </w:sdtPr>
    <w:sdtEndPr>
      <w:rPr>
        <w:rStyle w:val="Numerstrony"/>
      </w:rPr>
    </w:sdtEndPr>
    <w:sdtContent>
      <w:p w:rsidR="00047D39" w:rsidRDefault="00EC43B7" w:rsidP="00047D39">
        <w:pPr>
          <w:pStyle w:val="Stopka"/>
          <w:framePr w:wrap="none" w:vAnchor="text" w:hAnchor="margin" w:xAlign="right" w:y="1"/>
          <w:rPr>
            <w:rStyle w:val="Numerstrony"/>
          </w:rPr>
        </w:pPr>
        <w:r>
          <w:rPr>
            <w:rStyle w:val="Numerstrony"/>
          </w:rPr>
          <w:fldChar w:fldCharType="begin"/>
        </w:r>
        <w:r w:rsidR="00047D39">
          <w:rPr>
            <w:rStyle w:val="Numerstrony"/>
          </w:rPr>
          <w:instrText xml:space="preserve"> PAGE </w:instrText>
        </w:r>
        <w:r>
          <w:rPr>
            <w:rStyle w:val="Numerstrony"/>
          </w:rPr>
          <w:fldChar w:fldCharType="end"/>
        </w:r>
      </w:p>
    </w:sdtContent>
  </w:sdt>
  <w:p w:rsidR="00047D39" w:rsidRDefault="00047D39" w:rsidP="0066360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656916471"/>
      <w:docPartObj>
        <w:docPartGallery w:val="Page Numbers (Bottom of Page)"/>
        <w:docPartUnique/>
      </w:docPartObj>
    </w:sdtPr>
    <w:sdtEndPr>
      <w:rPr>
        <w:rStyle w:val="Numerstrony"/>
      </w:rPr>
    </w:sdtEndPr>
    <w:sdtContent>
      <w:p w:rsidR="00047D39" w:rsidRDefault="00EC43B7" w:rsidP="00047D39">
        <w:pPr>
          <w:pStyle w:val="Stopka"/>
          <w:framePr w:wrap="none" w:vAnchor="text" w:hAnchor="margin" w:xAlign="right" w:y="1"/>
          <w:rPr>
            <w:rStyle w:val="Numerstrony"/>
          </w:rPr>
        </w:pPr>
        <w:r>
          <w:rPr>
            <w:rStyle w:val="Numerstrony"/>
          </w:rPr>
          <w:fldChar w:fldCharType="begin"/>
        </w:r>
        <w:r w:rsidR="00047D39">
          <w:rPr>
            <w:rStyle w:val="Numerstrony"/>
          </w:rPr>
          <w:instrText xml:space="preserve"> PAGE </w:instrText>
        </w:r>
        <w:r>
          <w:rPr>
            <w:rStyle w:val="Numerstrony"/>
          </w:rPr>
          <w:fldChar w:fldCharType="separate"/>
        </w:r>
        <w:r w:rsidR="003B686B">
          <w:rPr>
            <w:rStyle w:val="Numerstrony"/>
            <w:noProof/>
          </w:rPr>
          <w:t>82</w:t>
        </w:r>
        <w:r>
          <w:rPr>
            <w:rStyle w:val="Numerstrony"/>
          </w:rPr>
          <w:fldChar w:fldCharType="end"/>
        </w:r>
      </w:p>
    </w:sdtContent>
  </w:sdt>
  <w:p w:rsidR="00047D39" w:rsidRDefault="00047D39" w:rsidP="0066360D">
    <w:pPr>
      <w:pStyle w:val="Stopka"/>
      <w:pBdr>
        <w:top w:val="single" w:sz="4" w:space="1" w:color="auto"/>
      </w:pBdr>
      <w:ind w:right="-142"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70D" w:rsidRDefault="00FA070D" w:rsidP="0066360D">
      <w:pPr>
        <w:spacing w:after="0" w:line="240" w:lineRule="auto"/>
      </w:pPr>
      <w:r>
        <w:separator/>
      </w:r>
    </w:p>
  </w:footnote>
  <w:footnote w:type="continuationSeparator" w:id="0">
    <w:p w:rsidR="00FA070D" w:rsidRDefault="00FA070D" w:rsidP="00663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39" w:rsidRDefault="00047D39" w:rsidP="0066360D">
    <w:pPr>
      <w:pStyle w:val="Nagwek"/>
      <w:pBdr>
        <w:bottom w:val="single" w:sz="4" w:space="1" w:color="auto"/>
      </w:pBdr>
    </w:pPr>
    <w:r>
      <w:t xml:space="preserve">Nr postępowania </w:t>
    </w:r>
    <w:r w:rsidR="00AC06DE">
      <w:t>FZAp-380-1</w:t>
    </w:r>
    <w:r w:rsidR="00FC436A">
      <w:t>8</w:t>
    </w:r>
    <w:r w:rsidR="00AC06DE">
      <w:t>/24</w:t>
    </w:r>
    <w:r>
      <w:t xml:space="preserve"> nr umowy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306E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CAD4C18"/>
    <w:multiLevelType w:val="multilevel"/>
    <w:tmpl w:val="0ED09C2C"/>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360D"/>
    <w:rsid w:val="000130FF"/>
    <w:rsid w:val="00047D39"/>
    <w:rsid w:val="000964B7"/>
    <w:rsid w:val="00117FB6"/>
    <w:rsid w:val="001C4F43"/>
    <w:rsid w:val="002164EA"/>
    <w:rsid w:val="002B39D4"/>
    <w:rsid w:val="002C3A86"/>
    <w:rsid w:val="002D5440"/>
    <w:rsid w:val="00302692"/>
    <w:rsid w:val="00385B43"/>
    <w:rsid w:val="003B686B"/>
    <w:rsid w:val="003E043D"/>
    <w:rsid w:val="0040433B"/>
    <w:rsid w:val="004A4545"/>
    <w:rsid w:val="00503582"/>
    <w:rsid w:val="00536C2F"/>
    <w:rsid w:val="005A1E1B"/>
    <w:rsid w:val="00661D0C"/>
    <w:rsid w:val="0066360D"/>
    <w:rsid w:val="0070466F"/>
    <w:rsid w:val="00790FC8"/>
    <w:rsid w:val="007F45E1"/>
    <w:rsid w:val="00807568"/>
    <w:rsid w:val="00862EF1"/>
    <w:rsid w:val="0088721E"/>
    <w:rsid w:val="008B3189"/>
    <w:rsid w:val="009618CF"/>
    <w:rsid w:val="009E3E12"/>
    <w:rsid w:val="00AA7670"/>
    <w:rsid w:val="00AC06DE"/>
    <w:rsid w:val="00B15277"/>
    <w:rsid w:val="00B32C83"/>
    <w:rsid w:val="00CF5314"/>
    <w:rsid w:val="00D45C7B"/>
    <w:rsid w:val="00EC43B7"/>
    <w:rsid w:val="00ED3CFA"/>
    <w:rsid w:val="00F03F3F"/>
    <w:rsid w:val="00F069AC"/>
    <w:rsid w:val="00F76B56"/>
    <w:rsid w:val="00FA070D"/>
    <w:rsid w:val="00FC436A"/>
    <w:rsid w:val="00FD6C09"/>
    <w:rsid w:val="00FE64CE"/>
    <w:rsid w:val="00FF6C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F7207-FAAE-476D-B25E-81960BDA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60D"/>
    <w:pPr>
      <w:spacing w:after="200" w:line="276" w:lineRule="auto"/>
    </w:pPr>
    <w:rPr>
      <w:rFonts w:ascii="Calibri" w:eastAsia="Calibri" w:hAnsi="Calibri" w:cs="Times New Roman"/>
      <w:sz w:val="22"/>
      <w:szCs w:val="22"/>
    </w:rPr>
  </w:style>
  <w:style w:type="paragraph" w:styleId="Nagwek1">
    <w:name w:val="heading 1"/>
    <w:basedOn w:val="Normalny"/>
    <w:next w:val="Normalny"/>
    <w:link w:val="Nagwek1Znak"/>
    <w:uiPriority w:val="9"/>
    <w:qFormat/>
    <w:rsid w:val="002164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autoRedefine/>
    <w:uiPriority w:val="9"/>
    <w:unhideWhenUsed/>
    <w:qFormat/>
    <w:rsid w:val="002C3A86"/>
    <w:pPr>
      <w:keepNext/>
      <w:keepLines/>
      <w:ind w:left="510"/>
      <w:jc w:val="center"/>
      <w:outlineLvl w:val="1"/>
    </w:pPr>
    <w:rPr>
      <w:rFonts w:eastAsiaTheme="majorEastAsia" w:cstheme="majorBidi"/>
      <w:b/>
      <w:bCs/>
      <w:szCs w:val="26"/>
    </w:rPr>
  </w:style>
  <w:style w:type="paragraph" w:styleId="Nagwek3">
    <w:name w:val="heading 3"/>
    <w:basedOn w:val="Normalny"/>
    <w:link w:val="Nagwek3Znak"/>
    <w:autoRedefine/>
    <w:uiPriority w:val="9"/>
    <w:unhideWhenUsed/>
    <w:qFormat/>
    <w:rsid w:val="00385B43"/>
    <w:pPr>
      <w:keepNext/>
      <w:keepLines/>
      <w:contextualSpacing/>
      <w:jc w:val="center"/>
      <w:outlineLvl w:val="2"/>
    </w:pPr>
    <w:rPr>
      <w:rFonts w:eastAsiaTheme="majorEastAsia" w:cs="Calibri (Tekst podstawowy)"/>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ówek 1"/>
    <w:basedOn w:val="Normalny"/>
    <w:link w:val="Nagwek1Znak0"/>
    <w:autoRedefine/>
    <w:qFormat/>
    <w:rsid w:val="00385B43"/>
    <w:pPr>
      <w:jc w:val="center"/>
      <w:outlineLvl w:val="0"/>
    </w:pPr>
    <w:rPr>
      <w:rFonts w:cstheme="minorHAnsi"/>
      <w:b/>
    </w:rPr>
  </w:style>
  <w:style w:type="character" w:customStyle="1" w:styleId="Nagwek1Znak">
    <w:name w:val="Nagłówek 1 Znak"/>
    <w:basedOn w:val="Domylnaczcionkaakapitu"/>
    <w:link w:val="Nagwek1"/>
    <w:uiPriority w:val="9"/>
    <w:rsid w:val="002164EA"/>
    <w:rPr>
      <w:rFonts w:asciiTheme="majorHAnsi" w:eastAsiaTheme="majorEastAsia" w:hAnsiTheme="majorHAnsi" w:cstheme="majorBidi"/>
      <w:color w:val="2F5496" w:themeColor="accent1" w:themeShade="BF"/>
      <w:sz w:val="32"/>
      <w:szCs w:val="32"/>
    </w:rPr>
  </w:style>
  <w:style w:type="paragraph" w:styleId="Spistreci2">
    <w:name w:val="toc 2"/>
    <w:basedOn w:val="Nagwek2"/>
    <w:next w:val="Normalny"/>
    <w:autoRedefine/>
    <w:uiPriority w:val="39"/>
    <w:unhideWhenUsed/>
    <w:qFormat/>
    <w:rsid w:val="002164EA"/>
    <w:pPr>
      <w:ind w:left="240"/>
    </w:pPr>
    <w:rPr>
      <w:rFonts w:cstheme="minorHAnsi"/>
      <w:b w:val="0"/>
      <w:bCs w:val="0"/>
      <w:smallCaps/>
      <w:sz w:val="20"/>
      <w:szCs w:val="20"/>
      <w:lang w:eastAsia="pl-PL"/>
    </w:rPr>
  </w:style>
  <w:style w:type="character" w:customStyle="1" w:styleId="Nagwek2Znak">
    <w:name w:val="Nagłówek 2 Znak"/>
    <w:basedOn w:val="Domylnaczcionkaakapitu"/>
    <w:link w:val="Nagwek2"/>
    <w:uiPriority w:val="9"/>
    <w:rsid w:val="002C3A86"/>
    <w:rPr>
      <w:rFonts w:eastAsiaTheme="majorEastAsia" w:cstheme="majorBidi"/>
      <w:b/>
      <w:bCs/>
      <w:sz w:val="22"/>
      <w:szCs w:val="26"/>
    </w:rPr>
  </w:style>
  <w:style w:type="character" w:customStyle="1" w:styleId="Nagwek1Znak0">
    <w:name w:val="Nagówek 1 Znak"/>
    <w:basedOn w:val="Domylnaczcionkaakapitu"/>
    <w:link w:val="Nagwek10"/>
    <w:rsid w:val="00385B43"/>
    <w:rPr>
      <w:rFonts w:eastAsia="Arial" w:cstheme="minorHAnsi"/>
      <w:b/>
      <w:sz w:val="22"/>
    </w:rPr>
  </w:style>
  <w:style w:type="character" w:customStyle="1" w:styleId="Nagwek3Znak">
    <w:name w:val="Nagłówek 3 Znak"/>
    <w:basedOn w:val="Domylnaczcionkaakapitu"/>
    <w:link w:val="Nagwek3"/>
    <w:uiPriority w:val="9"/>
    <w:rsid w:val="00385B43"/>
    <w:rPr>
      <w:rFonts w:eastAsiaTheme="majorEastAsia" w:cs="Calibri (Tekst podstawowy)"/>
      <w:b/>
      <w:bCs/>
      <w:color w:val="000000"/>
      <w:sz w:val="22"/>
    </w:rPr>
  </w:style>
  <w:style w:type="paragraph" w:customStyle="1" w:styleId="Nagwek3PS">
    <w:name w:val="Nagłówek 3PS"/>
    <w:basedOn w:val="Normalny"/>
    <w:next w:val="Normalny"/>
    <w:link w:val="Nagwek3PSZnak"/>
    <w:autoRedefine/>
    <w:qFormat/>
    <w:rsid w:val="002C3A86"/>
    <w:pPr>
      <w:jc w:val="center"/>
      <w:outlineLvl w:val="2"/>
    </w:pPr>
    <w:rPr>
      <w:rFonts w:cstheme="minorHAnsi"/>
      <w:b/>
      <w:color w:val="000000"/>
      <w:szCs w:val="24"/>
    </w:rPr>
  </w:style>
  <w:style w:type="character" w:customStyle="1" w:styleId="Nagwek3PSZnak">
    <w:name w:val="Nagłówek 3PS Znak"/>
    <w:basedOn w:val="Domylnaczcionkaakapitu"/>
    <w:link w:val="Nagwek3PS"/>
    <w:rsid w:val="002C3A86"/>
    <w:rPr>
      <w:rFonts w:eastAsia="Arial" w:cstheme="minorHAnsi"/>
      <w:b/>
      <w:color w:val="000000"/>
      <w:sz w:val="22"/>
    </w:rPr>
  </w:style>
  <w:style w:type="paragraph" w:styleId="Tekstpodstawowy">
    <w:name w:val="Body Text"/>
    <w:basedOn w:val="Normalny"/>
    <w:link w:val="TekstpodstawowyZnak"/>
    <w:qFormat/>
    <w:rsid w:val="0066360D"/>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66360D"/>
    <w:rPr>
      <w:rFonts w:ascii="Times New Roman" w:eastAsia="Times New Roman" w:hAnsi="Times New Roman" w:cs="Times New Roman"/>
      <w:lang w:eastAsia="ar-SA"/>
    </w:rPr>
  </w:style>
  <w:style w:type="paragraph" w:styleId="Akapitzlist">
    <w:name w:val="List Paragraph"/>
    <w:aliases w:val="BulletC,Akapit z nr,Akapit z listą BS,List Paragraph,Bulleted list,Odstavec,Podsis rysunku,sw tekst,Tytuły,Lista num,Spec. 4.,wypunktowanie,TRAKO Akapit z listą,Nagłowek 3,Colorful Shading - Accent 31,Light List - Accent 51"/>
    <w:basedOn w:val="Normalny"/>
    <w:link w:val="AkapitzlistZnak"/>
    <w:uiPriority w:val="34"/>
    <w:qFormat/>
    <w:rsid w:val="0066360D"/>
    <w:pPr>
      <w:ind w:left="720"/>
      <w:contextualSpacing/>
    </w:pPr>
  </w:style>
  <w:style w:type="character" w:customStyle="1" w:styleId="AkapitzlistZnak">
    <w:name w:val="Akapit z listą Znak"/>
    <w:aliases w:val="BulletC Znak,Akapit z nr Znak,Akapit z listą BS Znak,List Paragraph Znak,Bulleted list Znak,Odstavec Znak,Podsis rysunku Znak,sw tekst Znak,Tytuły Znak,Lista num Znak,Spec. 4. Znak,wypunktowanie Znak,TRAKO Akapit z listą Znak"/>
    <w:basedOn w:val="Domylnaczcionkaakapitu"/>
    <w:link w:val="Akapitzlist"/>
    <w:uiPriority w:val="34"/>
    <w:qFormat/>
    <w:locked/>
    <w:rsid w:val="0066360D"/>
    <w:rPr>
      <w:rFonts w:ascii="Calibri" w:eastAsia="Calibri" w:hAnsi="Calibri" w:cs="Times New Roman"/>
      <w:sz w:val="22"/>
      <w:szCs w:val="22"/>
    </w:rPr>
  </w:style>
  <w:style w:type="paragraph" w:styleId="Bezodstpw">
    <w:name w:val="No Spacing"/>
    <w:uiPriority w:val="1"/>
    <w:qFormat/>
    <w:rsid w:val="0066360D"/>
    <w:rPr>
      <w:rFonts w:ascii="Calibri" w:eastAsia="Calibri" w:hAnsi="Calibri" w:cs="Times New Roman"/>
      <w:sz w:val="22"/>
      <w:szCs w:val="22"/>
    </w:rPr>
  </w:style>
  <w:style w:type="paragraph" w:styleId="Nagwek">
    <w:name w:val="header"/>
    <w:basedOn w:val="Normalny"/>
    <w:link w:val="NagwekZnak"/>
    <w:uiPriority w:val="99"/>
    <w:unhideWhenUsed/>
    <w:rsid w:val="006636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60D"/>
    <w:rPr>
      <w:rFonts w:ascii="Calibri" w:eastAsia="Calibri" w:hAnsi="Calibri" w:cs="Times New Roman"/>
      <w:sz w:val="22"/>
      <w:szCs w:val="22"/>
    </w:rPr>
  </w:style>
  <w:style w:type="paragraph" w:styleId="Stopka">
    <w:name w:val="footer"/>
    <w:basedOn w:val="Normalny"/>
    <w:link w:val="StopkaZnak"/>
    <w:uiPriority w:val="99"/>
    <w:unhideWhenUsed/>
    <w:rsid w:val="006636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60D"/>
    <w:rPr>
      <w:rFonts w:ascii="Calibri" w:eastAsia="Calibri" w:hAnsi="Calibri" w:cs="Times New Roman"/>
      <w:sz w:val="22"/>
      <w:szCs w:val="22"/>
    </w:rPr>
  </w:style>
  <w:style w:type="character" w:styleId="Numerstrony">
    <w:name w:val="page number"/>
    <w:basedOn w:val="Domylnaczcionkaakapitu"/>
    <w:uiPriority w:val="99"/>
    <w:semiHidden/>
    <w:unhideWhenUsed/>
    <w:rsid w:val="0066360D"/>
  </w:style>
  <w:style w:type="character" w:styleId="Odwoaniedokomentarza">
    <w:name w:val="annotation reference"/>
    <w:basedOn w:val="Domylnaczcionkaakapitu"/>
    <w:uiPriority w:val="99"/>
    <w:semiHidden/>
    <w:unhideWhenUsed/>
    <w:rsid w:val="00117FB6"/>
    <w:rPr>
      <w:sz w:val="16"/>
      <w:szCs w:val="16"/>
    </w:rPr>
  </w:style>
  <w:style w:type="paragraph" w:styleId="Tekstkomentarza">
    <w:name w:val="annotation text"/>
    <w:basedOn w:val="Normalny"/>
    <w:link w:val="TekstkomentarzaZnak"/>
    <w:uiPriority w:val="99"/>
    <w:semiHidden/>
    <w:unhideWhenUsed/>
    <w:rsid w:val="00117F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7FB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17FB6"/>
    <w:rPr>
      <w:b/>
      <w:bCs/>
    </w:rPr>
  </w:style>
  <w:style w:type="character" w:customStyle="1" w:styleId="TematkomentarzaZnak">
    <w:name w:val="Temat komentarza Znak"/>
    <w:basedOn w:val="TekstkomentarzaZnak"/>
    <w:link w:val="Tematkomentarza"/>
    <w:uiPriority w:val="99"/>
    <w:semiHidden/>
    <w:rsid w:val="00117FB6"/>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117F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7F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D12AD-EFC5-402E-A039-4F6BC17C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1688</Words>
  <Characters>10133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cp:keywords/>
  <dc:description/>
  <cp:lastModifiedBy>Beata</cp:lastModifiedBy>
  <cp:revision>24</cp:revision>
  <cp:lastPrinted>2024-04-11T09:17:00Z</cp:lastPrinted>
  <dcterms:created xsi:type="dcterms:W3CDTF">2023-10-29T23:21:00Z</dcterms:created>
  <dcterms:modified xsi:type="dcterms:W3CDTF">2024-06-14T07:18:00Z</dcterms:modified>
</cp:coreProperties>
</file>