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4B51" w14:textId="5F5C8497" w:rsidR="000C5461" w:rsidRPr="0070509A" w:rsidRDefault="000C5461" w:rsidP="000C5461">
      <w:pPr>
        <w:pStyle w:val="Spistreci4"/>
        <w:spacing w:line="240" w:lineRule="auto"/>
      </w:pPr>
      <w:r w:rsidRPr="0070509A">
        <w:t xml:space="preserve">Załącznik nr </w:t>
      </w:r>
      <w:r w:rsidR="00D8645B">
        <w:t>5</w:t>
      </w:r>
      <w:r w:rsidRPr="0070509A">
        <w:t xml:space="preserve"> do SWZ</w:t>
      </w:r>
    </w:p>
    <w:p w14:paraId="11A85F69" w14:textId="77777777" w:rsidR="009E0269" w:rsidRDefault="000C5461" w:rsidP="000C5461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 xml:space="preserve">Nr sprawy </w:t>
      </w:r>
      <w:r w:rsidR="009E62C7" w:rsidRPr="009E62C7">
        <w:rPr>
          <w:rFonts w:ascii="Verdana" w:hAnsi="Verdana"/>
          <w:b/>
          <w:bCs/>
          <w:sz w:val="18"/>
          <w:szCs w:val="18"/>
        </w:rPr>
        <w:t>RG.271.13.2024.ZP</w:t>
      </w:r>
    </w:p>
    <w:p w14:paraId="0360F1BA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92610FC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4667808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6A176E45" w14:textId="77777777" w:rsidR="009E0269" w:rsidRDefault="009E0269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TABELA OCENY TECHNICZNEJ</w:t>
      </w:r>
    </w:p>
    <w:p w14:paraId="1FEE4315" w14:textId="27819189" w:rsidR="009E0269" w:rsidRDefault="00D8645B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Składana </w:t>
      </w:r>
      <w:r w:rsidRPr="00134872">
        <w:rPr>
          <w:rFonts w:ascii="Verdana" w:hAnsi="Verdana" w:cs="Arial"/>
          <w:sz w:val="18"/>
          <w:szCs w:val="18"/>
        </w:rPr>
        <w:t xml:space="preserve">na potrzeby postępowania o udzielenie zamówienia publicznego 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 pn.:</w:t>
      </w:r>
    </w:p>
    <w:p w14:paraId="12903354" w14:textId="77777777" w:rsidR="007A5CDA" w:rsidRPr="009E62C7" w:rsidRDefault="009E62C7" w:rsidP="007A5CDA">
      <w:pPr>
        <w:spacing w:line="276" w:lineRule="auto"/>
        <w:ind w:right="-159"/>
        <w:jc w:val="center"/>
        <w:rPr>
          <w:rFonts w:ascii="Verdana" w:eastAsia="Calibri" w:hAnsi="Verdana"/>
          <w:b/>
          <w:sz w:val="22"/>
          <w:szCs w:val="22"/>
          <w:lang w:eastAsia="zh-CN"/>
        </w:rPr>
      </w:pPr>
      <w:r w:rsidRPr="009E62C7">
        <w:rPr>
          <w:rFonts w:ascii="Verdana" w:eastAsia="Calibri" w:hAnsi="Verdana"/>
          <w:b/>
          <w:sz w:val="22"/>
          <w:szCs w:val="22"/>
          <w:lang w:eastAsia="zh-CN"/>
        </w:rPr>
        <w:t>ZAKUP SERWERA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934"/>
        <w:gridCol w:w="6485"/>
      </w:tblGrid>
      <w:tr w:rsidR="00510EF9" w:rsidRPr="009E0269" w14:paraId="014A9E9D" w14:textId="77777777" w:rsidTr="00510EF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7EB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D870A5F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0A5BCD9" w14:textId="77777777" w:rsidR="00510EF9" w:rsidRDefault="00510EF9" w:rsidP="00510EF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</w:t>
            </w:r>
            <w:r w:rsidR="00173E2D"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rFonts w:ascii="Verdana" w:hAnsi="Verdana"/>
                <w:sz w:val="18"/>
                <w:szCs w:val="18"/>
              </w:rPr>
              <w:t xml:space="preserve"> Model: ………………………………………………………………………………………………………..</w:t>
            </w:r>
          </w:p>
        </w:tc>
      </w:tr>
      <w:tr w:rsidR="00085A6B" w:rsidRPr="009E0269" w14:paraId="5B06A2E5" w14:textId="77777777" w:rsidTr="00085A6B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8EFB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F186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249" w:type="pct"/>
          </w:tcPr>
          <w:p w14:paraId="5ABE8BD0" w14:textId="77777777" w:rsidR="00085A6B" w:rsidRPr="009E0269" w:rsidRDefault="00CB0736" w:rsidP="009E34D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085A6B">
              <w:rPr>
                <w:rFonts w:ascii="Verdana" w:hAnsi="Verdana"/>
                <w:b/>
                <w:bCs/>
                <w:sz w:val="18"/>
                <w:szCs w:val="18"/>
              </w:rPr>
              <w:t xml:space="preserve">OFEROWNYE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9E62C7" w:rsidRPr="009E0269" w14:paraId="674C0DD4" w14:textId="77777777" w:rsidTr="009E62C7">
        <w:trPr>
          <w:trHeight w:val="95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207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Procesor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63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Klasa:- Serwer</w:t>
            </w:r>
          </w:p>
          <w:p w14:paraId="67F6CC23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Taktowanie procesora min - 2,90 GHz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>w trybie turbo min - 3,5 GHz</w:t>
            </w:r>
          </w:p>
          <w:p w14:paraId="02023EF9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Ilość rdzeni min – 16</w:t>
            </w:r>
          </w:p>
          <w:p w14:paraId="2B368B48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Ilość wątków min – 32</w:t>
            </w:r>
          </w:p>
          <w:p w14:paraId="668A252B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Pamięć cache –  24 MB</w:t>
            </w:r>
          </w:p>
          <w:p w14:paraId="5CC0D58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min. 35 000 pkt.- dla jednego procesora, w teście </w:t>
            </w:r>
            <w:proofErr w:type="spellStart"/>
            <w:r w:rsidRPr="00B8017A">
              <w:rPr>
                <w:rFonts w:ascii="Verdana" w:hAnsi="Verdana"/>
                <w:sz w:val="20"/>
                <w:szCs w:val="20"/>
              </w:rPr>
              <w:t>PassMark</w:t>
            </w:r>
            <w:proofErr w:type="spellEnd"/>
            <w:r w:rsidRPr="00B8017A">
              <w:rPr>
                <w:rFonts w:ascii="Verdana" w:hAnsi="Verdana"/>
                <w:sz w:val="20"/>
                <w:szCs w:val="20"/>
              </w:rPr>
              <w:t xml:space="preserve"> CPU Mark </w:t>
            </w:r>
            <w:proofErr w:type="spellStart"/>
            <w:r w:rsidRPr="00B8017A">
              <w:rPr>
                <w:rFonts w:ascii="Verdana" w:hAnsi="Verdana"/>
                <w:sz w:val="20"/>
                <w:szCs w:val="20"/>
              </w:rPr>
              <w:t>Multiple</w:t>
            </w:r>
            <w:proofErr w:type="spellEnd"/>
            <w:r w:rsidRPr="00B8017A">
              <w:rPr>
                <w:rFonts w:ascii="Verdana" w:hAnsi="Verdana"/>
                <w:sz w:val="20"/>
                <w:szCs w:val="20"/>
              </w:rPr>
              <w:t xml:space="preserve"> CPU Systems zamieszczony na stronie http://www.cpubenchmark.net/cpu_list.php </w:t>
            </w:r>
          </w:p>
          <w:p w14:paraId="6CCDC136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w dniu zamieszczenia oferty </w:t>
            </w:r>
          </w:p>
        </w:tc>
        <w:tc>
          <w:tcPr>
            <w:tcW w:w="2249" w:type="pct"/>
          </w:tcPr>
          <w:p w14:paraId="2C7A34E5" w14:textId="77777777" w:rsidR="009E62C7" w:rsidRPr="009E0269" w:rsidRDefault="009E62C7" w:rsidP="009E62C7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5EEEA1A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79A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A3E8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Ilość pamięci RAM 256 GB (8 moduły po 32GB)</w:t>
            </w:r>
          </w:p>
          <w:p w14:paraId="553AC396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Szyna – 3200 MHz</w:t>
            </w:r>
          </w:p>
          <w:p w14:paraId="4A6E3632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Typ - DDR4</w:t>
            </w:r>
          </w:p>
          <w:p w14:paraId="0121FAC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Rodzaj RDIMM</w:t>
            </w:r>
          </w:p>
          <w:p w14:paraId="0F9F4DC3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Możliwość rozszerzenia do min 1 TB</w:t>
            </w:r>
          </w:p>
        </w:tc>
        <w:tc>
          <w:tcPr>
            <w:tcW w:w="2249" w:type="pct"/>
          </w:tcPr>
          <w:p w14:paraId="6D76E9A9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9A682C1" w14:textId="77777777" w:rsidTr="009E62C7">
        <w:trPr>
          <w:trHeight w:val="878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A05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Kontroler RAID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181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Sprzętowy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Pamięć cache 8GB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Poziomy RAID 0/1/5/6/10/50/60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Rodzaje obsługiwanych dysków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12Gb/s SAS; 6Gb/s SAS/SATA;</w:t>
            </w:r>
          </w:p>
          <w:p w14:paraId="311F344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3Gb/s SAS/SATA.</w:t>
            </w:r>
          </w:p>
          <w:p w14:paraId="152630D0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Wsparcie PCI </w:t>
            </w:r>
            <w:proofErr w:type="spellStart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PCIe</w:t>
            </w:r>
            <w:proofErr w:type="spellEnd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Gen. 4</w:t>
            </w:r>
          </w:p>
        </w:tc>
        <w:tc>
          <w:tcPr>
            <w:tcW w:w="2249" w:type="pct"/>
          </w:tcPr>
          <w:p w14:paraId="752B4FEF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86A601F" w14:textId="77777777" w:rsidTr="009E62C7">
        <w:trPr>
          <w:trHeight w:val="70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F49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Obudowa (rozmiar i możliwości montażu dysków)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8F8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RACK 19’’ wysokość max2U z możliwością </w:t>
            </w:r>
          </w:p>
          <w:p w14:paraId="52AF3C8B" w14:textId="4D314C3D" w:rsidR="009E62C7" w:rsidRPr="003D00EB" w:rsidRDefault="009E62C7" w:rsidP="007E693C">
            <w:pPr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montażu min 8 dysków 3,5’’ z możliwością podłączenia typu Hot Plug (włożenie i wyjęcie dysków w czasie pracy serwera)</w:t>
            </w:r>
          </w:p>
        </w:tc>
        <w:tc>
          <w:tcPr>
            <w:tcW w:w="2249" w:type="pct"/>
          </w:tcPr>
          <w:p w14:paraId="27B290D1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C33681B" w14:textId="77777777" w:rsidTr="009E62C7">
        <w:trPr>
          <w:trHeight w:val="74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2F9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(porty)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CC1C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musi być zaprojektowana przez producenta serwera i oznaczona jego znakiem firmowym</w:t>
            </w:r>
          </w:p>
          <w:p w14:paraId="227F2B9C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min. 4 gniazd PCI Express, </w:t>
            </w:r>
          </w:p>
          <w:p w14:paraId="03B8C68F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min. 2 porty USB w tech.min.3.0,</w:t>
            </w:r>
          </w:p>
          <w:p w14:paraId="62A608FB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port Video np. VGA (podłączenie monitora lub KVM), </w:t>
            </w:r>
          </w:p>
          <w:p w14:paraId="16B36565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port szeregowy</w:t>
            </w:r>
          </w:p>
          <w:p w14:paraId="7B458FDB" w14:textId="220532C0" w:rsidR="009E62C7" w:rsidRPr="002A3358" w:rsidRDefault="002A3358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666BCC"/>
                <w:sz w:val="20"/>
                <w:szCs w:val="20"/>
              </w:rPr>
            </w:pPr>
            <w:r w:rsidRPr="007E693C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9E62C7" w:rsidRPr="007E693C">
              <w:rPr>
                <w:rFonts w:ascii="Verdana" w:hAnsi="Verdana"/>
                <w:sz w:val="20"/>
                <w:szCs w:val="20"/>
              </w:rPr>
              <w:t>24 banki na pamięć RAM DDR4(RDIMM)</w:t>
            </w:r>
          </w:p>
        </w:tc>
        <w:tc>
          <w:tcPr>
            <w:tcW w:w="2249" w:type="pct"/>
          </w:tcPr>
          <w:p w14:paraId="36ACBF4B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C9F7B50" w14:textId="77777777" w:rsidTr="009E62C7">
        <w:trPr>
          <w:trHeight w:val="73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8EB3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Interfejsy sieciowe, interfejsy funkcjonalne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9D71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min. 2 porty Ethernet 10 </w:t>
            </w:r>
            <w:proofErr w:type="spellStart"/>
            <w:r w:rsidRPr="009E62C7">
              <w:rPr>
                <w:rFonts w:ascii="Verdana" w:hAnsi="Verdana"/>
                <w:sz w:val="20"/>
                <w:szCs w:val="20"/>
              </w:rPr>
              <w:t>GbE</w:t>
            </w:r>
            <w:proofErr w:type="spellEnd"/>
            <w:r w:rsidRPr="009E62C7">
              <w:rPr>
                <w:rFonts w:ascii="Verdana" w:hAnsi="Verdana"/>
                <w:sz w:val="20"/>
                <w:szCs w:val="20"/>
              </w:rPr>
              <w:t xml:space="preserve"> RJ-45 </w:t>
            </w:r>
          </w:p>
          <w:p w14:paraId="0372CBF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min.2 porty SFP (SFP+) min. 25GbE </w:t>
            </w:r>
          </w:p>
          <w:p w14:paraId="6607D3B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dedykowany moduł do zdalnego zarządzania serwerem umożliwiający min: - monitorowanie parametrów systemu,</w:t>
            </w:r>
          </w:p>
          <w:p w14:paraId="5551FF8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podgląd alertów, awarii, </w:t>
            </w:r>
          </w:p>
          <w:p w14:paraId="45C4B50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zdalne zarządzanie zasilaniem, </w:t>
            </w:r>
          </w:p>
          <w:p w14:paraId="2661EFB1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zarządzanie za pomocą przeglądarki internetowej, </w:t>
            </w:r>
          </w:p>
        </w:tc>
        <w:tc>
          <w:tcPr>
            <w:tcW w:w="2249" w:type="pct"/>
          </w:tcPr>
          <w:p w14:paraId="16350F7A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1517AF6" w14:textId="77777777" w:rsidTr="009E62C7">
        <w:trPr>
          <w:trHeight w:val="42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642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Dyski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ACA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4 sztuki x 1,92 TB SSD SATA RI</w:t>
            </w:r>
          </w:p>
          <w:p w14:paraId="467E55DE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Rozmiar 2,5’’lub 3,5’’ w ramce 3,5’’ </w:t>
            </w:r>
          </w:p>
          <w:p w14:paraId="77B0FD3D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Typ dysku SSD RI</w:t>
            </w:r>
          </w:p>
          <w:p w14:paraId="5BEFF3F6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 SATA min 6GB/s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 xml:space="preserve">Typ obudowy Hot-Plug (możliwość wymiany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dysku podczas pracy serwera</w:t>
            </w:r>
          </w:p>
        </w:tc>
        <w:tc>
          <w:tcPr>
            <w:tcW w:w="2249" w:type="pct"/>
          </w:tcPr>
          <w:p w14:paraId="1F6F064D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43AFAE1D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1AE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Moduł zdalnego zarządzania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08A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- na dedykowanym porcie (1xRJ45)</w:t>
            </w:r>
          </w:p>
        </w:tc>
        <w:tc>
          <w:tcPr>
            <w:tcW w:w="2249" w:type="pct"/>
          </w:tcPr>
          <w:p w14:paraId="17341253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71E60470" w14:textId="77777777" w:rsidTr="009E62C7">
        <w:trPr>
          <w:trHeight w:val="79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CA0D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Szyny montażowe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19A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– szyny ruchome z ramieniem na kable</w:t>
            </w:r>
          </w:p>
        </w:tc>
        <w:tc>
          <w:tcPr>
            <w:tcW w:w="2249" w:type="pct"/>
          </w:tcPr>
          <w:p w14:paraId="03872012" w14:textId="77777777" w:rsidR="009E62C7" w:rsidRPr="009E0269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  <w:tr w:rsidR="009E62C7" w:rsidRPr="009E0269" w14:paraId="695B49E0" w14:textId="77777777" w:rsidTr="009E62C7">
        <w:trPr>
          <w:trHeight w:val="4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BD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A63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2 zasilacze po minimum 1100W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Typ zasilacza Hot Plug (możliwość wymiany podczas pracy serwera)</w:t>
            </w:r>
          </w:p>
          <w:p w14:paraId="246AC54B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Powinna być zapewniona możliwość pracy serwera na jednym zasilaczu w przypadku awarii drugiego ( redundancja)</w:t>
            </w:r>
          </w:p>
        </w:tc>
        <w:tc>
          <w:tcPr>
            <w:tcW w:w="2249" w:type="pct"/>
          </w:tcPr>
          <w:p w14:paraId="2F1F931B" w14:textId="77777777" w:rsidR="009E62C7" w:rsidRPr="009E0269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3B3B0704" w14:textId="77777777" w:rsidTr="009E62C7">
        <w:trPr>
          <w:trHeight w:val="1013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F2C2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B41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Minimum 24 miesięcy na serwer i dyski SSD</w:t>
            </w:r>
          </w:p>
          <w:p w14:paraId="33A1D357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Uszkodzone dyski pozostaną zachowane w siedzibie zamawiającego tzn. nie będą odsyłane do producenta. </w:t>
            </w:r>
          </w:p>
        </w:tc>
        <w:tc>
          <w:tcPr>
            <w:tcW w:w="2249" w:type="pct"/>
          </w:tcPr>
          <w:p w14:paraId="62358BA4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2C7" w:rsidRPr="009E0269" w14:paraId="2C79070C" w14:textId="77777777" w:rsidTr="009E62C7">
        <w:trPr>
          <w:trHeight w:val="104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08A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0312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Windows 2022 Serwer Standard 16 </w:t>
            </w:r>
            <w:proofErr w:type="spellStart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Core</w:t>
            </w:r>
            <w:proofErr w:type="spellEnd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lub równoważne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. Równoważność rozumiana jest jako kompatybilność/interoperacyjność z obecną infrastrukturą Zamawiającego opartą o systemy Windows i usługę Active Directory.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W przypadku oprogramowania równoważnego wykonawca musi ponieść koszty dostosowania istniejącej infrastruktury do nowego oprogramowania.</w:t>
            </w:r>
          </w:p>
        </w:tc>
        <w:tc>
          <w:tcPr>
            <w:tcW w:w="2249" w:type="pct"/>
          </w:tcPr>
          <w:p w14:paraId="7A0BA9AB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103000" w14:textId="77777777" w:rsidR="009E0269" w:rsidRDefault="009E0269"/>
    <w:p w14:paraId="1A0E4545" w14:textId="77777777" w:rsidR="00CB0736" w:rsidRPr="002B5B10" w:rsidRDefault="00CB0736" w:rsidP="00CB0736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308436AB" w14:textId="77777777" w:rsidR="009E62C7" w:rsidRDefault="009E62C7" w:rsidP="00CB0736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B32065A" w14:textId="77777777" w:rsidR="00BC4D61" w:rsidRPr="00754F8D" w:rsidRDefault="00BC4D61" w:rsidP="00CB0736">
      <w:pPr>
        <w:jc w:val="both"/>
        <w:rPr>
          <w:rFonts w:ascii="Verdana" w:hAnsi="Verdana"/>
          <w:bCs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7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sectPr w:rsidR="00BC4D61" w:rsidRPr="00754F8D" w:rsidSect="005A46C0">
      <w:headerReference w:type="default" r:id="rId8"/>
      <w:footerReference w:type="default" r:id="rId9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7469" w14:textId="77777777" w:rsidR="005A46C0" w:rsidRDefault="005A46C0" w:rsidP="007A5CDA">
      <w:r>
        <w:separator/>
      </w:r>
    </w:p>
  </w:endnote>
  <w:endnote w:type="continuationSeparator" w:id="0">
    <w:p w14:paraId="129E5728" w14:textId="77777777" w:rsidR="005A46C0" w:rsidRDefault="005A46C0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04B1" w14:textId="77777777" w:rsidR="007A5CDA" w:rsidRPr="000C5461" w:rsidRDefault="009E62C7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Zakup serwera</w:t>
    </w:r>
  </w:p>
  <w:p w14:paraId="750CA5C2" w14:textId="77777777" w:rsidR="007A5CDA" w:rsidRPr="007A5CDA" w:rsidRDefault="007A5CDA" w:rsidP="007A5CDA">
    <w:pPr>
      <w:pStyle w:val="Stopka"/>
      <w:jc w:val="right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="002F4804" w:rsidRPr="002F4804">
      <w:rPr>
        <w:rFonts w:ascii="Verdana" w:eastAsiaTheme="majorEastAsia" w:hAnsi="Verdana" w:cstheme="majorBidi"/>
        <w:noProof/>
        <w:sz w:val="16"/>
        <w:szCs w:val="16"/>
      </w:rPr>
      <w:t>2</w:t>
    </w:r>
    <w:r w:rsidR="00E016AD"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D780" w14:textId="77777777" w:rsidR="005A46C0" w:rsidRDefault="005A46C0" w:rsidP="007A5CDA">
      <w:r>
        <w:separator/>
      </w:r>
    </w:p>
  </w:footnote>
  <w:footnote w:type="continuationSeparator" w:id="0">
    <w:p w14:paraId="1505053C" w14:textId="77777777" w:rsidR="005A46C0" w:rsidRDefault="005A46C0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E77C" w14:textId="77777777" w:rsidR="007A5CDA" w:rsidRPr="007A5CDA" w:rsidRDefault="007A5CDA" w:rsidP="009E62C7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E00DE"/>
    <w:multiLevelType w:val="hybridMultilevel"/>
    <w:tmpl w:val="E20C7B4E"/>
    <w:lvl w:ilvl="0" w:tplc="AB986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B059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174"/>
    <w:multiLevelType w:val="hybridMultilevel"/>
    <w:tmpl w:val="EE8C0450"/>
    <w:lvl w:ilvl="0" w:tplc="ED74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CE8"/>
    <w:multiLevelType w:val="hybridMultilevel"/>
    <w:tmpl w:val="383EFCAA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233"/>
    <w:multiLevelType w:val="hybridMultilevel"/>
    <w:tmpl w:val="2E328038"/>
    <w:lvl w:ilvl="0" w:tplc="55B20C7E">
      <w:start w:val="1"/>
      <w:numFmt w:val="bullet"/>
      <w:lvlText w:val="•"/>
      <w:lvlJc w:val="left"/>
      <w:pPr>
        <w:ind w:left="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D0C214">
      <w:start w:val="1"/>
      <w:numFmt w:val="bullet"/>
      <w:lvlText w:val="o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C2D162">
      <w:start w:val="1"/>
      <w:numFmt w:val="bullet"/>
      <w:lvlText w:val="▪"/>
      <w:lvlJc w:val="left"/>
      <w:pPr>
        <w:ind w:left="1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76CF38">
      <w:start w:val="1"/>
      <w:numFmt w:val="bullet"/>
      <w:lvlText w:val="•"/>
      <w:lvlJc w:val="left"/>
      <w:pPr>
        <w:ind w:left="2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E82C12">
      <w:start w:val="1"/>
      <w:numFmt w:val="bullet"/>
      <w:lvlText w:val="o"/>
      <w:lvlJc w:val="left"/>
      <w:pPr>
        <w:ind w:left="3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AA39C">
      <w:start w:val="1"/>
      <w:numFmt w:val="bullet"/>
      <w:lvlText w:val="▪"/>
      <w:lvlJc w:val="left"/>
      <w:pPr>
        <w:ind w:left="4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0A9778">
      <w:start w:val="1"/>
      <w:numFmt w:val="bullet"/>
      <w:lvlText w:val="•"/>
      <w:lvlJc w:val="left"/>
      <w:pPr>
        <w:ind w:left="4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D41316">
      <w:start w:val="1"/>
      <w:numFmt w:val="bullet"/>
      <w:lvlText w:val="o"/>
      <w:lvlJc w:val="left"/>
      <w:pPr>
        <w:ind w:left="5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E81AC">
      <w:start w:val="1"/>
      <w:numFmt w:val="bullet"/>
      <w:lvlText w:val="▪"/>
      <w:lvlJc w:val="left"/>
      <w:pPr>
        <w:ind w:left="6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E2DA3"/>
    <w:multiLevelType w:val="hybridMultilevel"/>
    <w:tmpl w:val="B59EEEDE"/>
    <w:lvl w:ilvl="0" w:tplc="79147112">
      <w:start w:val="1"/>
      <w:numFmt w:val="upperRoman"/>
      <w:pStyle w:val="Nagwek1"/>
      <w:lvlText w:val="%1."/>
      <w:lvlJc w:val="left"/>
      <w:pPr>
        <w:ind w:left="1068" w:hanging="70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2"/>
        <w:u w:val="none"/>
        <w:vertAlign w:val="baseline"/>
      </w:rPr>
    </w:lvl>
    <w:lvl w:ilvl="1" w:tplc="EC121C7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0EAE948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0317">
    <w:abstractNumId w:val="3"/>
  </w:num>
  <w:num w:numId="2" w16cid:durableId="148864834">
    <w:abstractNumId w:val="1"/>
  </w:num>
  <w:num w:numId="3" w16cid:durableId="57481203">
    <w:abstractNumId w:val="0"/>
  </w:num>
  <w:num w:numId="4" w16cid:durableId="36584721">
    <w:abstractNumId w:val="7"/>
  </w:num>
  <w:num w:numId="5" w16cid:durableId="1281843060">
    <w:abstractNumId w:val="5"/>
  </w:num>
  <w:num w:numId="6" w16cid:durableId="428084399">
    <w:abstractNumId w:val="6"/>
  </w:num>
  <w:num w:numId="7" w16cid:durableId="1846554405">
    <w:abstractNumId w:val="2"/>
  </w:num>
  <w:num w:numId="8" w16cid:durableId="16162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445BC"/>
    <w:rsid w:val="00085A6B"/>
    <w:rsid w:val="000C5461"/>
    <w:rsid w:val="00173E2D"/>
    <w:rsid w:val="002A3358"/>
    <w:rsid w:val="002F4804"/>
    <w:rsid w:val="003311DE"/>
    <w:rsid w:val="003D00EB"/>
    <w:rsid w:val="00400C26"/>
    <w:rsid w:val="00496AB4"/>
    <w:rsid w:val="004B0F95"/>
    <w:rsid w:val="005019E8"/>
    <w:rsid w:val="00510EF9"/>
    <w:rsid w:val="00537F1F"/>
    <w:rsid w:val="005A46C0"/>
    <w:rsid w:val="005D44D4"/>
    <w:rsid w:val="006821C3"/>
    <w:rsid w:val="006A1049"/>
    <w:rsid w:val="006B4C0B"/>
    <w:rsid w:val="00735667"/>
    <w:rsid w:val="00754F8D"/>
    <w:rsid w:val="007A5CDA"/>
    <w:rsid w:val="007E693C"/>
    <w:rsid w:val="008F28BB"/>
    <w:rsid w:val="009E0269"/>
    <w:rsid w:val="009E62C7"/>
    <w:rsid w:val="00A02D75"/>
    <w:rsid w:val="00A72DFD"/>
    <w:rsid w:val="00B0288F"/>
    <w:rsid w:val="00B354F5"/>
    <w:rsid w:val="00BC4D61"/>
    <w:rsid w:val="00CB0736"/>
    <w:rsid w:val="00D8645B"/>
    <w:rsid w:val="00DD6F87"/>
    <w:rsid w:val="00E0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013"/>
  <w15:docId w15:val="{DAEB0E3C-3A01-4597-B4AF-CDF17E5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3E2D"/>
    <w:pPr>
      <w:keepNext/>
      <w:keepLines/>
      <w:numPr>
        <w:numId w:val="4"/>
      </w:numPr>
      <w:tabs>
        <w:tab w:val="left" w:pos="851"/>
      </w:tabs>
      <w:suppressAutoHyphens w:val="0"/>
      <w:spacing w:before="240" w:after="240" w:line="259" w:lineRule="auto"/>
      <w:ind w:left="851" w:hanging="851"/>
      <w:outlineLvl w:val="0"/>
    </w:pPr>
    <w:rPr>
      <w:rFonts w:asciiTheme="minorHAnsi" w:eastAsiaTheme="majorEastAsia" w:hAnsiTheme="minorHAnsi" w:cstheme="minorHAnsi"/>
      <w:b/>
      <w:color w:val="000000" w:themeColor="text1"/>
      <w:kern w:val="2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aliases w:val="List Paragraph1,lp1,List Paragraph2,Numerowanie,List Paragraph,Akapit z listą BS,CW_Lista,Nagłowek 3,L1,Preambuła,Kolorowa lista — akcent 11,Dot pt,F5 List Paragraph,Recommendation,List Paragraph11,maz_wyliczenie,opis dzialania,BulletC"/>
    <w:basedOn w:val="Normalny"/>
    <w:link w:val="AkapitzlistZnak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E2D"/>
    <w:rPr>
      <w:rFonts w:eastAsiaTheme="majorEastAsia" w:cstheme="minorHAnsi"/>
      <w:b/>
      <w:color w:val="000000" w:themeColor="text1"/>
      <w:kern w:val="20"/>
    </w:rPr>
  </w:style>
  <w:style w:type="table" w:styleId="Tabela-Siatka">
    <w:name w:val="Table Grid"/>
    <w:basedOn w:val="Standardowy"/>
    <w:uiPriority w:val="39"/>
    <w:rsid w:val="0017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lp1 Znak,List Paragraph2 Znak,Numerowanie Znak,List Paragraph Znak,Akapit z listą BS Znak,CW_Lista Znak,Nagłowek 3 Znak,L1 Znak,Preambuła Znak,Kolorowa lista — akcent 11 Znak,Dot pt Znak,F5 List Paragraph Znak"/>
    <w:link w:val="Akapitzlist"/>
    <w:uiPriority w:val="34"/>
    <w:qFormat/>
    <w:rsid w:val="00173E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pistreci4">
    <w:name w:val="toc 4"/>
    <w:basedOn w:val="Normalny"/>
    <w:next w:val="Normalny"/>
    <w:autoRedefine/>
    <w:rsid w:val="000C5461"/>
    <w:pPr>
      <w:suppressAutoHyphens w:val="0"/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6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BC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Lidia Brzeska</cp:lastModifiedBy>
  <cp:revision>3</cp:revision>
  <dcterms:created xsi:type="dcterms:W3CDTF">2024-04-03T19:19:00Z</dcterms:created>
  <dcterms:modified xsi:type="dcterms:W3CDTF">2024-04-03T19:21:00Z</dcterms:modified>
</cp:coreProperties>
</file>