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007058BD"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3044E">
        <w:rPr>
          <w:rFonts w:ascii="Arial" w:hAnsi="Arial" w:cs="Arial"/>
          <w:b/>
          <w:bCs/>
        </w:rPr>
        <w:t>2</w:t>
      </w:r>
      <w:r w:rsidR="0095089E">
        <w:rPr>
          <w:rFonts w:ascii="Arial" w:hAnsi="Arial" w:cs="Arial"/>
          <w:b/>
          <w:bCs/>
        </w:rPr>
        <w:t>6</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72A406C"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sidR="00AB70E4">
              <w:rPr>
                <w:rFonts w:ascii="Arial" w:eastAsia="Arial" w:hAnsi="Arial" w:cs="Arial"/>
                <w:b/>
              </w:rPr>
              <w:br/>
            </w:r>
            <w:r w:rsidRPr="002F1C72">
              <w:rPr>
                <w:rFonts w:ascii="Arial" w:eastAsia="Arial" w:hAnsi="Arial" w:cs="Arial"/>
                <w:b/>
              </w:rPr>
              <w:t xml:space="preserve">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lastRenderedPageBreak/>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3C68B654" w:rsidR="00311359" w:rsidRDefault="00E05096" w:rsidP="00311359">
      <w:pPr>
        <w:spacing w:after="240" w:line="360" w:lineRule="auto"/>
        <w:jc w:val="center"/>
        <w:rPr>
          <w:rFonts w:ascii="Arial" w:eastAsia="Arial" w:hAnsi="Arial" w:cs="Arial"/>
          <w:b/>
          <w:color w:val="000000"/>
          <w:sz w:val="28"/>
          <w:szCs w:val="28"/>
        </w:rPr>
      </w:pPr>
      <w:r w:rsidRPr="00E05096">
        <w:rPr>
          <w:rFonts w:ascii="Arial" w:eastAsia="Arial" w:hAnsi="Arial" w:cs="Arial"/>
          <w:b/>
          <w:color w:val="000000"/>
          <w:sz w:val="28"/>
          <w:szCs w:val="28"/>
        </w:rPr>
        <w:t>Obsługa</w:t>
      </w:r>
      <w:r w:rsidR="0053044E" w:rsidRPr="0053044E">
        <w:rPr>
          <w:rFonts w:ascii="Arial" w:eastAsia="Arial" w:hAnsi="Arial" w:cs="Arial"/>
          <w:b/>
          <w:color w:val="000000"/>
          <w:sz w:val="28"/>
          <w:szCs w:val="28"/>
        </w:rPr>
        <w:t xml:space="preserve"> płatności dla Aplikacji Mobilnej Rybnik oraz Portalu Pasażera.</w:t>
      </w:r>
    </w:p>
    <w:p w14:paraId="148F2F20" w14:textId="538141F4" w:rsidR="00311359" w:rsidRPr="00311359" w:rsidRDefault="00311359" w:rsidP="00311359">
      <w:pPr>
        <w:pStyle w:val="Nagwek1"/>
        <w:rPr>
          <w:rFonts w:eastAsia="Arial"/>
        </w:rPr>
      </w:pPr>
      <w:r>
        <w:rPr>
          <w:rFonts w:eastAsia="Arial"/>
        </w:rPr>
        <w:lastRenderedPageBreak/>
        <w:br/>
        <w:t>Oferta Wykonawcy.</w:t>
      </w:r>
    </w:p>
    <w:p w14:paraId="7BC51439" w14:textId="5458F759" w:rsidR="00311359" w:rsidRPr="00FF1BA9" w:rsidRDefault="00311359" w:rsidP="00FF1BA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53044E" w:rsidRPr="0053044E">
        <w:rPr>
          <w:rFonts w:eastAsia="Arial"/>
          <w:b w:val="0"/>
          <w:bCs/>
          <w:sz w:val="24"/>
          <w:szCs w:val="28"/>
        </w:rPr>
        <w:t>Operator płatności dla Aplikacji Mobilnej Rybnik oraz Portalu Pasażera.</w:t>
      </w:r>
      <w:r w:rsidRPr="00311359">
        <w:rPr>
          <w:rFonts w:eastAsia="Arial"/>
          <w:b w:val="0"/>
          <w:bCs/>
          <w:sz w:val="24"/>
          <w:szCs w:val="28"/>
        </w:rPr>
        <w:t>”, znak sprawy KMR/PU/</w:t>
      </w:r>
      <w:r w:rsidR="0053044E">
        <w:rPr>
          <w:rFonts w:eastAsia="Arial"/>
          <w:b w:val="0"/>
          <w:bCs/>
          <w:sz w:val="24"/>
          <w:szCs w:val="28"/>
        </w:rPr>
        <w:t>2</w:t>
      </w:r>
      <w:r w:rsidR="0095089E">
        <w:rPr>
          <w:rFonts w:eastAsia="Arial"/>
          <w:b w:val="0"/>
          <w:bCs/>
          <w:sz w:val="24"/>
          <w:szCs w:val="28"/>
        </w:rPr>
        <w:t>6</w:t>
      </w:r>
      <w:r w:rsidRPr="00311359">
        <w:rPr>
          <w:rFonts w:eastAsia="Arial"/>
          <w:b w:val="0"/>
          <w:bCs/>
          <w:sz w:val="24"/>
          <w:szCs w:val="28"/>
        </w:rPr>
        <w:t>/2023</w:t>
      </w:r>
      <w:r>
        <w:rPr>
          <w:rFonts w:eastAsia="Arial"/>
          <w:b w:val="0"/>
          <w:bCs/>
          <w:sz w:val="24"/>
          <w:szCs w:val="28"/>
        </w:rPr>
        <w:t>:</w:t>
      </w:r>
    </w:p>
    <w:p w14:paraId="3289965B" w14:textId="1F92BEE8" w:rsidR="00311359" w:rsidRDefault="00311359" w:rsidP="00AB70E4">
      <w:pPr>
        <w:pStyle w:val="Akapitzlist"/>
        <w:numPr>
          <w:ilvl w:val="0"/>
          <w:numId w:val="13"/>
        </w:numPr>
        <w:pBdr>
          <w:top w:val="nil"/>
          <w:left w:val="nil"/>
          <w:bottom w:val="nil"/>
          <w:right w:val="nil"/>
          <w:between w:val="nil"/>
        </w:pBdr>
        <w:shd w:val="clear" w:color="auto" w:fill="FFFFFF"/>
        <w:spacing w:before="120" w:after="120" w:line="360" w:lineRule="auto"/>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3178DA">
        <w:rPr>
          <w:rFonts w:ascii="Arial" w:eastAsia="Arial" w:hAnsi="Arial" w:cs="Arial"/>
          <w:bCs/>
          <w:color w:val="000000"/>
        </w:rPr>
        <w:t>za</w:t>
      </w:r>
      <w:r w:rsidRPr="009B542C">
        <w:rPr>
          <w:rFonts w:ascii="Arial" w:eastAsia="Arial" w:hAnsi="Arial" w:cs="Arial"/>
          <w:color w:val="000000"/>
        </w:rPr>
        <w:t>:</w:t>
      </w:r>
    </w:p>
    <w:tbl>
      <w:tblPr>
        <w:tblStyle w:val="Tabela-Siatka"/>
        <w:tblW w:w="5000" w:type="pct"/>
        <w:jc w:val="center"/>
        <w:tblCellMar>
          <w:top w:w="113" w:type="dxa"/>
          <w:bottom w:w="57" w:type="dxa"/>
        </w:tblCellMar>
        <w:tblLook w:val="04A0" w:firstRow="1" w:lastRow="0" w:firstColumn="1" w:lastColumn="0" w:noHBand="0" w:noVBand="1"/>
      </w:tblPr>
      <w:tblGrid>
        <w:gridCol w:w="1105"/>
        <w:gridCol w:w="4736"/>
        <w:gridCol w:w="3140"/>
        <w:gridCol w:w="1702"/>
        <w:gridCol w:w="3311"/>
      </w:tblGrid>
      <w:tr w:rsidR="0029189D" w:rsidRPr="00FC4448" w14:paraId="4DE538C0" w14:textId="77777777" w:rsidTr="0029189D">
        <w:trPr>
          <w:jc w:val="center"/>
        </w:trPr>
        <w:tc>
          <w:tcPr>
            <w:tcW w:w="395" w:type="pct"/>
            <w:vAlign w:val="center"/>
          </w:tcPr>
          <w:p w14:paraId="44E60846" w14:textId="77777777" w:rsidR="0029189D" w:rsidRPr="00FC4448" w:rsidRDefault="0029189D" w:rsidP="00267A73">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1692" w:type="pct"/>
            <w:vAlign w:val="center"/>
          </w:tcPr>
          <w:p w14:paraId="5CEA757E" w14:textId="00C799A3" w:rsidR="0029189D" w:rsidRPr="00FC4448" w:rsidRDefault="0029189D" w:rsidP="0029189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tc>
        <w:tc>
          <w:tcPr>
            <w:tcW w:w="1122" w:type="pct"/>
            <w:vAlign w:val="center"/>
          </w:tcPr>
          <w:p w14:paraId="29AA3918" w14:textId="19B03871" w:rsidR="0029189D" w:rsidRPr="00FC4448" w:rsidRDefault="0029189D" w:rsidP="00267A73">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netto pojedynczej operacji </w:t>
            </w:r>
            <w:r w:rsidRPr="005949BD">
              <w:rPr>
                <w:rFonts w:ascii="Arial" w:hAnsi="Arial" w:cs="Arial"/>
                <w:bCs/>
                <w:iCs/>
                <w:color w:val="000000" w:themeColor="text1"/>
                <w:sz w:val="24"/>
                <w:szCs w:val="24"/>
              </w:rPr>
              <w:t>[zł]</w:t>
            </w:r>
          </w:p>
        </w:tc>
        <w:tc>
          <w:tcPr>
            <w:tcW w:w="608" w:type="pct"/>
            <w:vAlign w:val="center"/>
          </w:tcPr>
          <w:p w14:paraId="5C3F5923" w14:textId="77777777" w:rsidR="0029189D" w:rsidRPr="005949BD" w:rsidRDefault="0029189D" w:rsidP="00267A73">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Pr="005949BD">
              <w:rPr>
                <w:rFonts w:ascii="Arial" w:hAnsi="Arial" w:cs="Arial"/>
                <w:bCs/>
                <w:iCs/>
                <w:color w:val="000000" w:themeColor="text1"/>
                <w:sz w:val="24"/>
                <w:szCs w:val="24"/>
              </w:rPr>
              <w:t>[%]</w:t>
            </w:r>
          </w:p>
        </w:tc>
        <w:tc>
          <w:tcPr>
            <w:tcW w:w="1183" w:type="pct"/>
            <w:vAlign w:val="center"/>
          </w:tcPr>
          <w:p w14:paraId="054B828A" w14:textId="77777777" w:rsidR="0029189D" w:rsidRPr="005949BD" w:rsidRDefault="0029189D" w:rsidP="00267A73">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Pr="00FC4448">
              <w:rPr>
                <w:rFonts w:ascii="Arial" w:hAnsi="Arial" w:cs="Arial"/>
                <w:b/>
                <w:iCs/>
                <w:color w:val="000000" w:themeColor="text1"/>
                <w:sz w:val="24"/>
                <w:szCs w:val="24"/>
              </w:rPr>
              <w:t xml:space="preserve"> </w:t>
            </w:r>
            <w:r w:rsidRPr="005949BD">
              <w:rPr>
                <w:rFonts w:ascii="Arial" w:hAnsi="Arial" w:cs="Arial"/>
                <w:bCs/>
                <w:iCs/>
                <w:color w:val="000000" w:themeColor="text1"/>
                <w:sz w:val="24"/>
                <w:szCs w:val="24"/>
              </w:rPr>
              <w:t>[zł]</w:t>
            </w:r>
          </w:p>
          <w:p w14:paraId="3CDB8E0C" w14:textId="64D77971" w:rsidR="0029189D" w:rsidRPr="00FC4448" w:rsidRDefault="0029189D" w:rsidP="00267A73">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Pr>
                <w:rFonts w:ascii="Arial" w:hAnsi="Arial" w:cs="Arial"/>
                <w:bCs/>
                <w:i/>
                <w:color w:val="000000" w:themeColor="text1"/>
                <w:sz w:val="24"/>
                <w:szCs w:val="24"/>
              </w:rPr>
              <w:t>3</w:t>
            </w:r>
            <w:r w:rsidRPr="005949BD">
              <w:rPr>
                <w:rFonts w:ascii="Arial" w:hAnsi="Arial" w:cs="Arial"/>
                <w:bCs/>
                <w:i/>
                <w:color w:val="000000" w:themeColor="text1"/>
                <w:sz w:val="24"/>
                <w:szCs w:val="24"/>
              </w:rPr>
              <w:t xml:space="preserve"> + podatek VAT)</w:t>
            </w:r>
          </w:p>
        </w:tc>
      </w:tr>
      <w:tr w:rsidR="0029189D" w:rsidRPr="00FC4448" w14:paraId="73D203DC" w14:textId="77777777" w:rsidTr="0029189D">
        <w:trPr>
          <w:jc w:val="center"/>
        </w:trPr>
        <w:tc>
          <w:tcPr>
            <w:tcW w:w="395" w:type="pct"/>
            <w:vAlign w:val="center"/>
          </w:tcPr>
          <w:p w14:paraId="6DBF0825" w14:textId="77777777" w:rsidR="0029189D" w:rsidRPr="00311359" w:rsidRDefault="0029189D" w:rsidP="00267A73">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1692" w:type="pct"/>
            <w:vAlign w:val="center"/>
          </w:tcPr>
          <w:p w14:paraId="5D01D758" w14:textId="33A5A822" w:rsidR="0029189D" w:rsidRPr="00311359" w:rsidRDefault="0029189D" w:rsidP="00267A73">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2</w:t>
            </w:r>
          </w:p>
        </w:tc>
        <w:tc>
          <w:tcPr>
            <w:tcW w:w="1122" w:type="pct"/>
            <w:vAlign w:val="center"/>
          </w:tcPr>
          <w:p w14:paraId="2AAF263C" w14:textId="49BB3CB6" w:rsidR="0029189D" w:rsidRPr="00311359" w:rsidRDefault="0029189D" w:rsidP="00267A73">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3</w:t>
            </w:r>
          </w:p>
        </w:tc>
        <w:tc>
          <w:tcPr>
            <w:tcW w:w="608" w:type="pct"/>
            <w:vAlign w:val="center"/>
          </w:tcPr>
          <w:p w14:paraId="49A19F7F" w14:textId="4E5CC251" w:rsidR="0029189D" w:rsidRPr="00311359" w:rsidRDefault="0029189D" w:rsidP="00267A73">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4</w:t>
            </w:r>
          </w:p>
        </w:tc>
        <w:tc>
          <w:tcPr>
            <w:tcW w:w="1183" w:type="pct"/>
            <w:vAlign w:val="center"/>
          </w:tcPr>
          <w:p w14:paraId="5870A0B4" w14:textId="6973B59D" w:rsidR="0029189D" w:rsidRPr="00311359" w:rsidRDefault="0029189D" w:rsidP="00267A73">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5</w:t>
            </w:r>
          </w:p>
        </w:tc>
      </w:tr>
      <w:tr w:rsidR="0029189D" w:rsidRPr="00FC4448" w14:paraId="7F717206" w14:textId="77777777" w:rsidTr="0029189D">
        <w:trPr>
          <w:jc w:val="center"/>
        </w:trPr>
        <w:tc>
          <w:tcPr>
            <w:tcW w:w="395" w:type="pct"/>
            <w:vAlign w:val="center"/>
          </w:tcPr>
          <w:p w14:paraId="5AEB1365" w14:textId="77777777" w:rsidR="0029189D" w:rsidRPr="00F56F7B" w:rsidRDefault="0029189D" w:rsidP="00267A73">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1692" w:type="pct"/>
            <w:vAlign w:val="center"/>
          </w:tcPr>
          <w:p w14:paraId="391BA0C4" w14:textId="3F3FF85A" w:rsidR="0029189D" w:rsidRPr="00F56F7B" w:rsidRDefault="0029189D" w:rsidP="00267A73">
            <w:pPr>
              <w:spacing w:line="276" w:lineRule="auto"/>
              <w:contextualSpacing/>
              <w:jc w:val="center"/>
              <w:rPr>
                <w:rFonts w:ascii="Arial" w:hAnsi="Arial" w:cs="Arial"/>
                <w:bCs/>
                <w:iCs/>
                <w:color w:val="000000" w:themeColor="text1"/>
                <w:sz w:val="24"/>
                <w:szCs w:val="24"/>
              </w:rPr>
            </w:pPr>
            <w:r>
              <w:rPr>
                <w:rFonts w:ascii="Arial" w:hAnsi="Arial" w:cs="Arial"/>
                <w:b/>
                <w:bCs/>
              </w:rPr>
              <w:t>Obsługa</w:t>
            </w:r>
            <w:r w:rsidRPr="00C138BD">
              <w:rPr>
                <w:rFonts w:ascii="Arial" w:hAnsi="Arial" w:cs="Arial"/>
                <w:b/>
                <w:bCs/>
              </w:rPr>
              <w:t xml:space="preserve"> płatności dla Aplikacji Mobilnej Rybnik</w:t>
            </w:r>
            <w:r>
              <w:rPr>
                <w:rFonts w:ascii="Arial" w:hAnsi="Arial" w:cs="Arial"/>
                <w:b/>
                <w:bCs/>
              </w:rPr>
              <w:t xml:space="preserve"> oraz Portalu Pasażera.</w:t>
            </w:r>
          </w:p>
        </w:tc>
        <w:tc>
          <w:tcPr>
            <w:tcW w:w="1122" w:type="pct"/>
            <w:vAlign w:val="center"/>
          </w:tcPr>
          <w:p w14:paraId="73F362C8" w14:textId="77777777" w:rsidR="0029189D" w:rsidRPr="00F56F7B" w:rsidRDefault="0029189D" w:rsidP="00267A73">
            <w:pPr>
              <w:spacing w:line="276" w:lineRule="auto"/>
              <w:contextualSpacing/>
              <w:jc w:val="center"/>
              <w:rPr>
                <w:rFonts w:ascii="Arial" w:hAnsi="Arial" w:cs="Arial"/>
                <w:bCs/>
                <w:iCs/>
                <w:color w:val="000000" w:themeColor="text1"/>
                <w:sz w:val="24"/>
                <w:szCs w:val="24"/>
              </w:rPr>
            </w:pPr>
          </w:p>
        </w:tc>
        <w:tc>
          <w:tcPr>
            <w:tcW w:w="608" w:type="pct"/>
            <w:vAlign w:val="center"/>
          </w:tcPr>
          <w:p w14:paraId="4C504B2D" w14:textId="77777777" w:rsidR="0029189D" w:rsidRPr="00F56F7B" w:rsidRDefault="0029189D" w:rsidP="00267A73">
            <w:pPr>
              <w:spacing w:line="276" w:lineRule="auto"/>
              <w:contextualSpacing/>
              <w:jc w:val="center"/>
              <w:rPr>
                <w:rFonts w:ascii="Arial" w:hAnsi="Arial" w:cs="Arial"/>
                <w:bCs/>
                <w:iCs/>
                <w:color w:val="000000" w:themeColor="text1"/>
                <w:sz w:val="24"/>
                <w:szCs w:val="24"/>
              </w:rPr>
            </w:pPr>
          </w:p>
        </w:tc>
        <w:tc>
          <w:tcPr>
            <w:tcW w:w="1183" w:type="pct"/>
            <w:vAlign w:val="center"/>
          </w:tcPr>
          <w:p w14:paraId="3F60CBA6" w14:textId="77777777" w:rsidR="0029189D" w:rsidRPr="00F56F7B" w:rsidRDefault="0029189D" w:rsidP="00267A73">
            <w:pPr>
              <w:spacing w:line="276" w:lineRule="auto"/>
              <w:contextualSpacing/>
              <w:jc w:val="center"/>
              <w:rPr>
                <w:rFonts w:ascii="Arial" w:hAnsi="Arial" w:cs="Arial"/>
                <w:bCs/>
                <w:iCs/>
                <w:color w:val="000000" w:themeColor="text1"/>
                <w:sz w:val="24"/>
                <w:szCs w:val="24"/>
              </w:rPr>
            </w:pPr>
          </w:p>
        </w:tc>
      </w:tr>
    </w:tbl>
    <w:p w14:paraId="6C85804A" w14:textId="1FADB14B" w:rsidR="0029189D" w:rsidRDefault="0029189D" w:rsidP="0029189D">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Pr>
          <w:rFonts w:ascii="Arial" w:hAnsi="Arial" w:cs="Arial"/>
        </w:rPr>
        <w:t>4</w:t>
      </w:r>
      <w:r w:rsidRPr="000B6B87">
        <w:rPr>
          <w:rFonts w:ascii="Arial" w:hAnsi="Arial" w:cs="Arial"/>
        </w:rPr>
        <w:t xml:space="preserve"> i </w:t>
      </w:r>
      <w:r>
        <w:rPr>
          <w:rFonts w:ascii="Arial" w:hAnsi="Arial" w:cs="Arial"/>
        </w:rPr>
        <w:t>5</w:t>
      </w:r>
      <w:r w:rsidRPr="000B6B87">
        <w:rPr>
          <w:rFonts w:ascii="Arial" w:hAnsi="Arial" w:cs="Arial"/>
        </w:rPr>
        <w:t xml:space="preserve"> tabeli nie uzupełnia Wykonawca, który na podstawie odrębnych przepisów nie jest zobowiązany do uiszczenia podatku od towarów i usług (VAT) w Polsce.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57" w:type="dxa"/>
        </w:tblCellMar>
        <w:tblLook w:val="0400" w:firstRow="0" w:lastRow="0" w:firstColumn="0" w:lastColumn="0" w:noHBand="0" w:noVBand="1"/>
      </w:tblPr>
      <w:tblGrid>
        <w:gridCol w:w="705"/>
        <w:gridCol w:w="9421"/>
        <w:gridCol w:w="3868"/>
      </w:tblGrid>
      <w:tr w:rsidR="000B6B87" w:rsidRPr="000B6B87" w14:paraId="3F09708E" w14:textId="77777777" w:rsidTr="00924C9D">
        <w:tc>
          <w:tcPr>
            <w:tcW w:w="252" w:type="pct"/>
            <w:tcBorders>
              <w:top w:val="single" w:sz="4" w:space="0" w:color="000000"/>
              <w:left w:val="single" w:sz="4" w:space="0" w:color="000000"/>
              <w:bottom w:val="nil"/>
              <w:right w:val="single" w:sz="4" w:space="0" w:color="000000"/>
            </w:tcBorders>
          </w:tcPr>
          <w:p w14:paraId="43D1E196" w14:textId="77777777"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Lp.</w:t>
            </w:r>
          </w:p>
        </w:tc>
        <w:tc>
          <w:tcPr>
            <w:tcW w:w="3366" w:type="pct"/>
            <w:tcBorders>
              <w:top w:val="single" w:sz="4" w:space="0" w:color="000000"/>
              <w:left w:val="single" w:sz="4" w:space="0" w:color="000000"/>
              <w:bottom w:val="nil"/>
              <w:right w:val="single" w:sz="4" w:space="0" w:color="000000"/>
            </w:tcBorders>
          </w:tcPr>
          <w:p w14:paraId="65C81D05" w14:textId="21FC49C0"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Kryterium techniczne</w:t>
            </w:r>
          </w:p>
        </w:tc>
        <w:tc>
          <w:tcPr>
            <w:tcW w:w="0" w:type="auto"/>
            <w:tcBorders>
              <w:top w:val="single" w:sz="4" w:space="0" w:color="000000"/>
              <w:left w:val="single" w:sz="4" w:space="0" w:color="000000"/>
              <w:bottom w:val="nil"/>
              <w:right w:val="single" w:sz="4" w:space="0" w:color="000000"/>
            </w:tcBorders>
          </w:tcPr>
          <w:p w14:paraId="490E2760" w14:textId="15E8D94C" w:rsidR="00E11BEE" w:rsidRPr="00E11BEE" w:rsidRDefault="00E11BEE" w:rsidP="00E11BEE">
            <w:pPr>
              <w:spacing w:after="60" w:line="276" w:lineRule="auto"/>
              <w:jc w:val="center"/>
              <w:rPr>
                <w:rFonts w:ascii="Arial" w:eastAsia="Arial" w:hAnsi="Arial" w:cs="Arial"/>
              </w:rPr>
            </w:pPr>
            <w:r>
              <w:rPr>
                <w:rFonts w:ascii="Arial" w:eastAsia="Arial" w:hAnsi="Arial" w:cs="Arial"/>
                <w:b/>
                <w:bCs/>
              </w:rPr>
              <w:t>TAK/NIE*</w:t>
            </w:r>
          </w:p>
        </w:tc>
      </w:tr>
      <w:tr w:rsidR="00EE035F" w:rsidRPr="000B6B87" w14:paraId="550220A7" w14:textId="77777777" w:rsidTr="00924C9D">
        <w:tc>
          <w:tcPr>
            <w:tcW w:w="252" w:type="pct"/>
            <w:vMerge w:val="restart"/>
            <w:tcBorders>
              <w:left w:val="single" w:sz="4" w:space="0" w:color="000000"/>
              <w:right w:val="single" w:sz="4" w:space="0" w:color="000000"/>
            </w:tcBorders>
          </w:tcPr>
          <w:p w14:paraId="77FC8331" w14:textId="57054CA8" w:rsidR="00EE035F" w:rsidRPr="00EE035F" w:rsidRDefault="00B20154" w:rsidP="00631585">
            <w:pPr>
              <w:widowControl w:val="0"/>
              <w:pBdr>
                <w:top w:val="nil"/>
                <w:left w:val="nil"/>
                <w:bottom w:val="nil"/>
                <w:right w:val="nil"/>
                <w:between w:val="nil"/>
              </w:pBdr>
              <w:spacing w:line="276" w:lineRule="auto"/>
              <w:jc w:val="center"/>
              <w:rPr>
                <w:rFonts w:ascii="Arial" w:eastAsia="Arial" w:hAnsi="Arial" w:cs="Arial"/>
                <w:b/>
                <w:bCs/>
              </w:rPr>
            </w:pPr>
            <w:r>
              <w:rPr>
                <w:rFonts w:ascii="Arial" w:eastAsia="Arial" w:hAnsi="Arial" w:cs="Arial"/>
                <w:b/>
                <w:bCs/>
              </w:rPr>
              <w:t>1</w:t>
            </w:r>
            <w:r w:rsidR="00EE035F" w:rsidRPr="00EE035F">
              <w:rPr>
                <w:rFonts w:ascii="Arial" w:eastAsia="Arial" w:hAnsi="Arial" w:cs="Arial"/>
                <w:b/>
                <w:bCs/>
              </w:rPr>
              <w:t>.</w:t>
            </w:r>
          </w:p>
        </w:tc>
        <w:tc>
          <w:tcPr>
            <w:tcW w:w="4748" w:type="pct"/>
            <w:gridSpan w:val="2"/>
            <w:tcBorders>
              <w:top w:val="single" w:sz="4" w:space="0" w:color="000000"/>
              <w:left w:val="single" w:sz="4" w:space="0" w:color="000000"/>
              <w:bottom w:val="single" w:sz="4" w:space="0" w:color="000000"/>
              <w:right w:val="single" w:sz="4" w:space="0" w:color="000000"/>
            </w:tcBorders>
          </w:tcPr>
          <w:p w14:paraId="51A564DF" w14:textId="798A02A2" w:rsidR="00EE035F" w:rsidRPr="00AB2D25" w:rsidRDefault="00EE035F" w:rsidP="00EE035F">
            <w:pPr>
              <w:spacing w:line="276" w:lineRule="auto"/>
              <w:rPr>
                <w:rFonts w:ascii="Arial" w:eastAsia="Arial" w:hAnsi="Arial" w:cs="Arial"/>
              </w:rPr>
            </w:pPr>
            <w:r w:rsidRPr="00AB2D25">
              <w:rPr>
                <w:rFonts w:ascii="Arial" w:eastAsia="Arial" w:hAnsi="Arial" w:cs="Arial"/>
              </w:rPr>
              <w:t xml:space="preserve">P </w:t>
            </w:r>
            <w:r w:rsidR="00924C9D">
              <w:rPr>
                <w:rFonts w:ascii="Arial" w:eastAsia="Arial" w:hAnsi="Arial" w:cs="Arial"/>
                <w:vertAlign w:val="subscript"/>
              </w:rPr>
              <w:t>obsługa</w:t>
            </w:r>
          </w:p>
          <w:p w14:paraId="5591CA13" w14:textId="3EFD625C" w:rsidR="00EE035F" w:rsidRPr="00AB2D25" w:rsidRDefault="00924C9D" w:rsidP="00EE035F">
            <w:pPr>
              <w:spacing w:line="276" w:lineRule="auto"/>
              <w:rPr>
                <w:rFonts w:ascii="Arial" w:eastAsia="Arial" w:hAnsi="Arial" w:cs="Arial"/>
              </w:rPr>
            </w:pPr>
            <w:r>
              <w:rPr>
                <w:rFonts w:ascii="Arial" w:eastAsia="Arial" w:hAnsi="Arial" w:cs="Arial"/>
              </w:rPr>
              <w:t>S</w:t>
            </w:r>
            <w:r w:rsidRPr="00924C9D">
              <w:rPr>
                <w:rFonts w:ascii="Arial" w:eastAsia="Arial" w:hAnsi="Arial" w:cs="Arial"/>
              </w:rPr>
              <w:t>posób obsługi pobierania środków płatniczych</w:t>
            </w:r>
            <w:r w:rsidR="00EE035F" w:rsidRPr="00AB2D25">
              <w:rPr>
                <w:rFonts w:ascii="Arial" w:eastAsia="Arial" w:hAnsi="Arial" w:cs="Arial"/>
              </w:rPr>
              <w:t>.</w:t>
            </w:r>
          </w:p>
        </w:tc>
      </w:tr>
      <w:tr w:rsidR="00924C9D" w:rsidRPr="000B6B87" w14:paraId="633EE9C3" w14:textId="77777777" w:rsidTr="00924C9D">
        <w:tc>
          <w:tcPr>
            <w:tcW w:w="252" w:type="pct"/>
            <w:vMerge/>
            <w:tcBorders>
              <w:left w:val="single" w:sz="4" w:space="0" w:color="000000"/>
              <w:right w:val="single" w:sz="4" w:space="0" w:color="000000"/>
            </w:tcBorders>
          </w:tcPr>
          <w:p w14:paraId="4205737C" w14:textId="77777777" w:rsidR="00924C9D" w:rsidRPr="000B6B87" w:rsidRDefault="00924C9D" w:rsidP="00924C9D">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662C3F06" w14:textId="5152D83B" w:rsidR="00924C9D" w:rsidRPr="00AB2D25" w:rsidRDefault="00924C9D" w:rsidP="00924C9D">
            <w:pPr>
              <w:spacing w:line="276" w:lineRule="auto"/>
              <w:rPr>
                <w:rFonts w:ascii="Arial" w:eastAsia="Arial" w:hAnsi="Arial" w:cs="Arial"/>
              </w:rPr>
            </w:pPr>
            <w:r w:rsidRPr="00303B3B">
              <w:rPr>
                <w:rFonts w:ascii="Arial" w:hAnsi="Arial" w:cs="Arial"/>
              </w:rPr>
              <w:t xml:space="preserve">Pobranie środków płatniczych od użytkownika bez opuszczania aplikacji mobilnej, </w:t>
            </w:r>
            <w:r>
              <w:rPr>
                <w:rFonts w:ascii="Arial" w:hAnsi="Arial" w:cs="Arial"/>
              </w:rPr>
              <w:br/>
            </w:r>
            <w:r w:rsidRPr="00303B3B">
              <w:rPr>
                <w:rFonts w:ascii="Arial" w:hAnsi="Arial" w:cs="Arial"/>
              </w:rPr>
              <w:t>z ewentualnym przyjęciem autoryzacji (np. poprzez SMS).</w:t>
            </w:r>
          </w:p>
        </w:tc>
        <w:tc>
          <w:tcPr>
            <w:tcW w:w="0" w:type="auto"/>
            <w:tcBorders>
              <w:top w:val="single" w:sz="4" w:space="0" w:color="000000"/>
              <w:left w:val="single" w:sz="4" w:space="0" w:color="000000"/>
              <w:bottom w:val="single" w:sz="4" w:space="0" w:color="000000"/>
              <w:right w:val="single" w:sz="4" w:space="0" w:color="000000"/>
            </w:tcBorders>
          </w:tcPr>
          <w:p w14:paraId="4A7AC75C" w14:textId="77777777" w:rsidR="00924C9D" w:rsidRPr="000B6B87" w:rsidRDefault="00924C9D" w:rsidP="00924C9D">
            <w:pPr>
              <w:spacing w:line="276" w:lineRule="auto"/>
              <w:jc w:val="center"/>
              <w:rPr>
                <w:rFonts w:ascii="Arial" w:eastAsia="Arial" w:hAnsi="Arial" w:cs="Arial"/>
              </w:rPr>
            </w:pPr>
          </w:p>
        </w:tc>
      </w:tr>
      <w:tr w:rsidR="00924C9D" w:rsidRPr="000B6B87" w14:paraId="6002C3D3" w14:textId="77777777" w:rsidTr="00924C9D">
        <w:tc>
          <w:tcPr>
            <w:tcW w:w="252" w:type="pct"/>
            <w:vMerge/>
            <w:tcBorders>
              <w:left w:val="single" w:sz="4" w:space="0" w:color="000000"/>
              <w:bottom w:val="single" w:sz="4" w:space="0" w:color="000000"/>
              <w:right w:val="single" w:sz="4" w:space="0" w:color="000000"/>
            </w:tcBorders>
          </w:tcPr>
          <w:p w14:paraId="32D61B65" w14:textId="77777777" w:rsidR="00924C9D" w:rsidRPr="000B6B87" w:rsidRDefault="00924C9D" w:rsidP="00924C9D">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5AE5C95B" w14:textId="609091DD" w:rsidR="00924C9D" w:rsidRPr="00AB2D25" w:rsidRDefault="00924C9D" w:rsidP="00924C9D">
            <w:pPr>
              <w:spacing w:line="276" w:lineRule="auto"/>
              <w:jc w:val="both"/>
              <w:rPr>
                <w:rFonts w:ascii="Arial" w:eastAsia="Arial" w:hAnsi="Arial" w:cs="Arial"/>
              </w:rPr>
            </w:pPr>
            <w:r w:rsidRPr="00924C9D">
              <w:rPr>
                <w:rFonts w:ascii="Arial" w:eastAsia="Arial" w:hAnsi="Arial" w:cs="Arial"/>
              </w:rPr>
              <w:t>Pobranie środków płatniczych od użytkownika z opuszczeniem aplikacji mobilnej.</w:t>
            </w:r>
          </w:p>
        </w:tc>
        <w:tc>
          <w:tcPr>
            <w:tcW w:w="0" w:type="auto"/>
            <w:tcBorders>
              <w:top w:val="single" w:sz="4" w:space="0" w:color="000000"/>
              <w:left w:val="single" w:sz="4" w:space="0" w:color="000000"/>
              <w:bottom w:val="single" w:sz="4" w:space="0" w:color="000000"/>
              <w:right w:val="single" w:sz="4" w:space="0" w:color="000000"/>
            </w:tcBorders>
          </w:tcPr>
          <w:p w14:paraId="3C6A95D4" w14:textId="77777777" w:rsidR="00924C9D" w:rsidRPr="000B6B87" w:rsidRDefault="00924C9D" w:rsidP="00924C9D">
            <w:pPr>
              <w:spacing w:line="276" w:lineRule="auto"/>
              <w:jc w:val="center"/>
              <w:rPr>
                <w:rFonts w:ascii="Arial" w:eastAsia="Arial" w:hAnsi="Arial" w:cs="Arial"/>
              </w:rPr>
            </w:pPr>
          </w:p>
        </w:tc>
      </w:tr>
    </w:tbl>
    <w:p w14:paraId="722EFBA9" w14:textId="10BA26FE" w:rsidR="000B6B87" w:rsidRPr="000B6B87" w:rsidRDefault="00E11BEE" w:rsidP="000B6B87">
      <w:pPr>
        <w:spacing w:before="120" w:line="360" w:lineRule="auto"/>
        <w:rPr>
          <w:rFonts w:ascii="Arial" w:hAnsi="Arial" w:cs="Arial"/>
        </w:rPr>
      </w:pPr>
      <w:r w:rsidRPr="00E11BEE">
        <w:rPr>
          <w:rFonts w:ascii="Arial" w:hAnsi="Arial" w:cs="Arial"/>
        </w:rPr>
        <w:lastRenderedPageBreak/>
        <w:t>* w kryter</w:t>
      </w:r>
      <w:r w:rsidR="00B6316F">
        <w:rPr>
          <w:rFonts w:ascii="Arial" w:hAnsi="Arial" w:cs="Arial"/>
        </w:rPr>
        <w:t>i</w:t>
      </w:r>
      <w:r w:rsidRPr="00E11BEE">
        <w:rPr>
          <w:rFonts w:ascii="Arial" w:hAnsi="Arial" w:cs="Arial"/>
        </w:rPr>
        <w:t>um</w:t>
      </w:r>
      <w:r w:rsidR="00924C9D">
        <w:rPr>
          <w:rFonts w:ascii="Arial" w:hAnsi="Arial" w:cs="Arial"/>
        </w:rPr>
        <w:t xml:space="preserve"> technicznym</w:t>
      </w:r>
      <w:r w:rsidRPr="00E11BEE">
        <w:rPr>
          <w:rFonts w:ascii="Arial" w:hAnsi="Arial" w:cs="Arial"/>
        </w:rPr>
        <w:t xml:space="preserve"> należy wpisać maksymalnie jedną odpowiedź „</w:t>
      </w:r>
      <w:r>
        <w:rPr>
          <w:rFonts w:ascii="Arial" w:hAnsi="Arial" w:cs="Arial"/>
        </w:rPr>
        <w:t>TAK</w:t>
      </w:r>
      <w:r w:rsidRPr="00E11BEE">
        <w:rPr>
          <w:rFonts w:ascii="Arial" w:hAnsi="Arial" w:cs="Arial"/>
        </w:rPr>
        <w:t>”, a pozostałe „NIE”. W przypadku wpisania w danym kryterium dwóch odpowiedzi „TAK” do obliczenia punktacji brana będzie cecha o najmniejszej liczbie punktów spośród wskazanych jako „TAK”</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787E4F85"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w:t>
      </w:r>
      <w:r w:rsidR="00924C9D">
        <w:rPr>
          <w:rFonts w:ascii="Arial" w:eastAsia="Arial" w:hAnsi="Arial" w:cs="Arial"/>
          <w:color w:val="000000"/>
        </w:rPr>
        <w:t xml:space="preserve"> akceptujemy</w:t>
      </w:r>
      <w:r w:rsidRPr="00ED3971">
        <w:rPr>
          <w:rFonts w:ascii="Arial" w:eastAsia="Arial" w:hAnsi="Arial" w:cs="Arial"/>
          <w:color w:val="000000"/>
        </w:rPr>
        <w:t xml:space="preserve"> termin </w:t>
      </w:r>
      <w:r w:rsidR="00924C9D">
        <w:rPr>
          <w:rFonts w:ascii="Arial" w:eastAsia="Arial" w:hAnsi="Arial" w:cs="Arial"/>
          <w:color w:val="000000"/>
        </w:rPr>
        <w:t>wykonania zamówienia</w:t>
      </w:r>
      <w:r w:rsidRPr="00ED3971">
        <w:rPr>
          <w:rFonts w:ascii="Arial" w:eastAsia="Arial" w:hAnsi="Arial" w:cs="Arial"/>
          <w:color w:val="000000"/>
        </w:rPr>
        <w:t xml:space="preserve"> określon</w:t>
      </w:r>
      <w:r w:rsidR="00924C9D">
        <w:rPr>
          <w:rFonts w:ascii="Arial" w:eastAsia="Arial" w:hAnsi="Arial" w:cs="Arial"/>
          <w:color w:val="000000"/>
        </w:rPr>
        <w:t>y</w:t>
      </w:r>
      <w:r w:rsidRPr="00ED3971">
        <w:rPr>
          <w:rFonts w:ascii="Arial" w:eastAsia="Arial" w:hAnsi="Arial" w:cs="Arial"/>
          <w:color w:val="000000"/>
        </w:rPr>
        <w:t xml:space="preserve"> </w:t>
      </w:r>
      <w:r w:rsidR="00AB70E4">
        <w:rPr>
          <w:rFonts w:ascii="Arial" w:eastAsia="Arial" w:hAnsi="Arial" w:cs="Arial"/>
          <w:color w:val="000000"/>
        </w:rPr>
        <w:br/>
      </w:r>
      <w:r w:rsidRPr="00ED3971">
        <w:rPr>
          <w:rFonts w:ascii="Arial" w:eastAsia="Arial" w:hAnsi="Arial" w:cs="Arial"/>
          <w:color w:val="000000"/>
        </w:rPr>
        <w:t>w rozdziale VI SWZ.</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11618BB6" w14:textId="20BD8FEA"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lastRenderedPageBreak/>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75A2AB8B"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EUROPEJSKIEGO I RADY (UE) NR 952/2013 z dnia 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w:t>
      </w:r>
      <w:r w:rsidR="00AB70E4">
        <w:rPr>
          <w:rFonts w:ascii="Arial" w:eastAsia="Arial" w:hAnsi="Arial" w:cs="Arial"/>
          <w:color w:val="000000"/>
        </w:rPr>
        <w:t xml:space="preserve"> </w:t>
      </w:r>
      <w:r w:rsidRPr="003453C0">
        <w:rPr>
          <w:rFonts w:ascii="Arial" w:eastAsia="Arial" w:hAnsi="Arial" w:cs="Arial"/>
          <w:color w:val="000000"/>
        </w:rPr>
        <w:t>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7119E12"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t>
      </w:r>
      <w:r w:rsidR="00AB70E4">
        <w:rPr>
          <w:rFonts w:ascii="Arial" w:eastAsia="Arial" w:hAnsi="Arial" w:cs="Arial"/>
          <w:iCs/>
          <w:color w:val="000000"/>
        </w:rPr>
        <w:br/>
      </w:r>
      <w:r w:rsidRPr="00ED3971">
        <w:rPr>
          <w:rFonts w:ascii="Arial" w:eastAsia="Arial" w:hAnsi="Arial" w:cs="Arial"/>
          <w:iCs/>
          <w:color w:val="000000"/>
        </w:rPr>
        <w:t>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62BF300A"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lastRenderedPageBreak/>
        <w:t>.................................................................................................................................</w:t>
      </w:r>
      <w:r w:rsidR="003453C0">
        <w:rPr>
          <w:rFonts w:ascii="Arial" w:eastAsia="Arial" w:hAnsi="Arial" w:cs="Arial"/>
          <w:color w:val="000000"/>
        </w:rPr>
        <w:t>.</w:t>
      </w:r>
    </w:p>
    <w:p w14:paraId="3CC49FEC" w14:textId="49E9C3C6"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t>
      </w:r>
      <w:r w:rsidR="00AB70E4">
        <w:rPr>
          <w:rFonts w:ascii="Arial" w:eastAsia="Arial" w:hAnsi="Arial" w:cs="Arial"/>
          <w:iCs/>
          <w:color w:val="000000"/>
        </w:rPr>
        <w:br/>
      </w:r>
      <w:r w:rsidRPr="00ED3971">
        <w:rPr>
          <w:rFonts w:ascii="Arial" w:eastAsia="Arial" w:hAnsi="Arial" w:cs="Arial"/>
          <w:iCs/>
          <w:color w:val="000000"/>
        </w:rPr>
        <w:t xml:space="preserve">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0F680501"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14275EBA"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sidR="0029189D">
        <w:rPr>
          <w:rFonts w:ascii="Arial" w:eastAsia="Arial" w:hAnsi="Arial" w:cs="Arial"/>
          <w:color w:val="000000"/>
        </w:rPr>
        <w:br/>
      </w:r>
      <w:r w:rsidR="00E11BEE" w:rsidRPr="00ED3971">
        <w:rPr>
          <w:rFonts w:ascii="Arial" w:eastAsia="Arial" w:hAnsi="Arial" w:cs="Arial"/>
          <w:color w:val="000000"/>
        </w:rPr>
        <w:t>w charakterze podwykonawcy.</w:t>
      </w:r>
    </w:p>
    <w:p w14:paraId="18B7D118" w14:textId="7556D831"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lastRenderedPageBreak/>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29189D">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F1FC" w14:textId="77777777" w:rsidR="003D7C2F" w:rsidRDefault="003D7C2F" w:rsidP="00B333D3">
      <w:r>
        <w:separator/>
      </w:r>
    </w:p>
  </w:endnote>
  <w:endnote w:type="continuationSeparator" w:id="0">
    <w:p w14:paraId="1B9E321E" w14:textId="77777777" w:rsidR="003D7C2F" w:rsidRDefault="003D7C2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FC37F14" w:rsidR="002A7B41" w:rsidRPr="0085479A" w:rsidRDefault="0053044E" w:rsidP="0085479A">
    <w:pPr>
      <w:pStyle w:val="Stopka"/>
      <w:tabs>
        <w:tab w:val="left" w:pos="6158"/>
      </w:tabs>
      <w:jc w:val="center"/>
      <w:rPr>
        <w:rFonts w:ascii="Arial" w:hAnsi="Arial" w:cs="Arial"/>
        <w:b/>
        <w:bCs/>
      </w:rPr>
    </w:pPr>
    <w:r>
      <w:rPr>
        <w:rFonts w:ascii="Arial" w:hAnsi="Arial" w:cs="Arial"/>
        <w:b/>
        <w:bCs/>
      </w:rPr>
      <w:t>Lipiec</w:t>
    </w:r>
    <w:r w:rsidR="0095089E">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6E664" w14:textId="77777777" w:rsidR="003D7C2F" w:rsidRDefault="003D7C2F" w:rsidP="00B333D3">
      <w:r>
        <w:separator/>
      </w:r>
    </w:p>
  </w:footnote>
  <w:footnote w:type="continuationSeparator" w:id="0">
    <w:p w14:paraId="7D295A53" w14:textId="77777777" w:rsidR="003D7C2F" w:rsidRDefault="003D7C2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2349E6F4"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3044E">
      <w:rPr>
        <w:rFonts w:ascii="Arial" w:hAnsi="Arial" w:cs="Arial"/>
        <w:color w:val="767171" w:themeColor="background2" w:themeShade="80"/>
        <w:sz w:val="22"/>
        <w:szCs w:val="22"/>
      </w:rPr>
      <w:t>2</w:t>
    </w:r>
    <w:r w:rsidR="0095089E">
      <w:rPr>
        <w:rFonts w:ascii="Arial" w:hAnsi="Arial" w:cs="Arial"/>
        <w:color w:val="767171" w:themeColor="background2" w:themeShade="80"/>
        <w:sz w:val="22"/>
        <w:szCs w:val="22"/>
      </w:rPr>
      <w:t>6</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4308B18"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3044E">
      <w:rPr>
        <w:rFonts w:ascii="Arial" w:hAnsi="Arial" w:cs="Arial"/>
        <w:color w:val="767171" w:themeColor="background2" w:themeShade="80"/>
        <w:sz w:val="22"/>
        <w:szCs w:val="22"/>
      </w:rPr>
      <w:t>2</w:t>
    </w:r>
    <w:r w:rsidR="0095089E">
      <w:rPr>
        <w:rFonts w:ascii="Arial" w:hAnsi="Arial" w:cs="Arial"/>
        <w:color w:val="767171" w:themeColor="background2" w:themeShade="80"/>
        <w:sz w:val="22"/>
        <w:szCs w:val="22"/>
      </w:rPr>
      <w:t>6</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0D1DBD"/>
    <w:rsid w:val="00120C6A"/>
    <w:rsid w:val="001529C7"/>
    <w:rsid w:val="00164D04"/>
    <w:rsid w:val="00170527"/>
    <w:rsid w:val="00172A00"/>
    <w:rsid w:val="00197820"/>
    <w:rsid w:val="001C0428"/>
    <w:rsid w:val="001C30DF"/>
    <w:rsid w:val="001C54E3"/>
    <w:rsid w:val="001C6675"/>
    <w:rsid w:val="001E5529"/>
    <w:rsid w:val="001F0A3C"/>
    <w:rsid w:val="001F13AC"/>
    <w:rsid w:val="001F218C"/>
    <w:rsid w:val="00207D6B"/>
    <w:rsid w:val="002207A0"/>
    <w:rsid w:val="002240E5"/>
    <w:rsid w:val="00240387"/>
    <w:rsid w:val="00246160"/>
    <w:rsid w:val="00247CEB"/>
    <w:rsid w:val="002728B3"/>
    <w:rsid w:val="00274C4E"/>
    <w:rsid w:val="0029189D"/>
    <w:rsid w:val="00292B4B"/>
    <w:rsid w:val="002A7605"/>
    <w:rsid w:val="002A7B41"/>
    <w:rsid w:val="002D3B42"/>
    <w:rsid w:val="002F419D"/>
    <w:rsid w:val="002F4635"/>
    <w:rsid w:val="00311076"/>
    <w:rsid w:val="00311359"/>
    <w:rsid w:val="003178DA"/>
    <w:rsid w:val="003208A5"/>
    <w:rsid w:val="00342EBA"/>
    <w:rsid w:val="003453C0"/>
    <w:rsid w:val="00356A68"/>
    <w:rsid w:val="00363CF7"/>
    <w:rsid w:val="003643A0"/>
    <w:rsid w:val="00364EEC"/>
    <w:rsid w:val="00367B74"/>
    <w:rsid w:val="003D7C2F"/>
    <w:rsid w:val="00405F91"/>
    <w:rsid w:val="004476D5"/>
    <w:rsid w:val="00460ED7"/>
    <w:rsid w:val="0046173E"/>
    <w:rsid w:val="00475105"/>
    <w:rsid w:val="0049187B"/>
    <w:rsid w:val="00494CD7"/>
    <w:rsid w:val="004C7992"/>
    <w:rsid w:val="004E7DC2"/>
    <w:rsid w:val="004F39EF"/>
    <w:rsid w:val="00510668"/>
    <w:rsid w:val="0051211A"/>
    <w:rsid w:val="00526556"/>
    <w:rsid w:val="0053044E"/>
    <w:rsid w:val="00531CC3"/>
    <w:rsid w:val="00540A4D"/>
    <w:rsid w:val="00575E5F"/>
    <w:rsid w:val="00584C76"/>
    <w:rsid w:val="005949BD"/>
    <w:rsid w:val="00595436"/>
    <w:rsid w:val="0059548B"/>
    <w:rsid w:val="005A30C0"/>
    <w:rsid w:val="005F1B43"/>
    <w:rsid w:val="00631585"/>
    <w:rsid w:val="00634C09"/>
    <w:rsid w:val="00647C56"/>
    <w:rsid w:val="00672514"/>
    <w:rsid w:val="00691C97"/>
    <w:rsid w:val="00695EAE"/>
    <w:rsid w:val="006A4DEB"/>
    <w:rsid w:val="006C3BAF"/>
    <w:rsid w:val="006D0CA9"/>
    <w:rsid w:val="006D4D2B"/>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6950"/>
    <w:rsid w:val="008E7E5A"/>
    <w:rsid w:val="008F5BDB"/>
    <w:rsid w:val="008F6F8A"/>
    <w:rsid w:val="0090441F"/>
    <w:rsid w:val="00916DE6"/>
    <w:rsid w:val="00924C9D"/>
    <w:rsid w:val="00930C17"/>
    <w:rsid w:val="00934794"/>
    <w:rsid w:val="0095089E"/>
    <w:rsid w:val="00955257"/>
    <w:rsid w:val="00961C67"/>
    <w:rsid w:val="0097073B"/>
    <w:rsid w:val="00981227"/>
    <w:rsid w:val="0099050B"/>
    <w:rsid w:val="00996EF5"/>
    <w:rsid w:val="009C0131"/>
    <w:rsid w:val="009F6E6C"/>
    <w:rsid w:val="00A05B46"/>
    <w:rsid w:val="00A36205"/>
    <w:rsid w:val="00A44E12"/>
    <w:rsid w:val="00A7032F"/>
    <w:rsid w:val="00AA631A"/>
    <w:rsid w:val="00AA6F17"/>
    <w:rsid w:val="00AB2D25"/>
    <w:rsid w:val="00AB70E4"/>
    <w:rsid w:val="00AE5767"/>
    <w:rsid w:val="00AF53A5"/>
    <w:rsid w:val="00B068C0"/>
    <w:rsid w:val="00B15084"/>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13C7"/>
    <w:rsid w:val="00D74EE5"/>
    <w:rsid w:val="00D94016"/>
    <w:rsid w:val="00DC1DFF"/>
    <w:rsid w:val="00DD243C"/>
    <w:rsid w:val="00DE6A74"/>
    <w:rsid w:val="00DF0733"/>
    <w:rsid w:val="00E05096"/>
    <w:rsid w:val="00E07707"/>
    <w:rsid w:val="00E11BEE"/>
    <w:rsid w:val="00E17209"/>
    <w:rsid w:val="00E26997"/>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9745C"/>
    <w:rsid w:val="00FC4448"/>
    <w:rsid w:val="00FD2AEB"/>
    <w:rsid w:val="00FE0553"/>
    <w:rsid w:val="00FE3F0A"/>
    <w:rsid w:val="00FE6490"/>
    <w:rsid w:val="00FF1B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8</Pages>
  <Words>1118</Words>
  <Characters>6709</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7812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60</cp:revision>
  <cp:lastPrinted>2023-03-08T09:54:00Z</cp:lastPrinted>
  <dcterms:created xsi:type="dcterms:W3CDTF">2022-08-14T18:48:00Z</dcterms:created>
  <dcterms:modified xsi:type="dcterms:W3CDTF">2023-07-27T11:14:00Z</dcterms:modified>
  <cp:category/>
</cp:coreProperties>
</file>