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4E" w:rsidRPr="00E32DE0" w:rsidRDefault="00DE5E61" w:rsidP="00E32DE0">
      <w:r w:rsidRPr="00E32DE0">
        <w:t>Załącznik nr 2 – Szczeg</w:t>
      </w:r>
      <w:r w:rsidR="00195E86">
        <w:t>ółowy opis przedmiotu zamówieni</w:t>
      </w:r>
    </w:p>
    <w:tbl>
      <w:tblPr>
        <w:tblW w:w="1034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767"/>
      </w:tblGrid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color w:val="000000"/>
              </w:rPr>
              <w:t>L</w:t>
            </w:r>
            <w:r w:rsidR="006F149B">
              <w:rPr>
                <w:rFonts w:cs="Times New Roman"/>
                <w:color w:val="000000"/>
              </w:rPr>
              <w:t>p.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ind w:left="-249" w:firstLine="249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</w:rPr>
              <w:t>PARAMETRY I WARUNKI</w:t>
            </w:r>
          </w:p>
        </w:tc>
      </w:tr>
      <w:tr w:rsidR="00C9594E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C9594E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9B1200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</w:rPr>
              <w:t xml:space="preserve">MEBLE </w:t>
            </w:r>
            <w:r w:rsidR="003E2CD0" w:rsidRPr="006F149B">
              <w:rPr>
                <w:rFonts w:cs="Times New Roman"/>
                <w:b/>
              </w:rPr>
              <w:t>BIUROWE</w:t>
            </w:r>
            <w:r w:rsidR="003260AB">
              <w:rPr>
                <w:rFonts w:cs="Times New Roman"/>
                <w:b/>
              </w:rPr>
              <w:t xml:space="preserve"> poz. 57-122 (kosztorys ofertowy)</w:t>
            </w:r>
            <w:bookmarkStart w:id="0" w:name="_GoBack"/>
            <w:bookmarkEnd w:id="0"/>
          </w:p>
        </w:tc>
      </w:tr>
      <w:tr w:rsidR="001C58FA" w:rsidRPr="006F149B" w:rsidTr="00164C8D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6F149B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1.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1C58FA" w:rsidP="006F149B">
            <w:pPr>
              <w:pStyle w:val="Domylnie"/>
              <w:tabs>
                <w:tab w:val="left" w:pos="1004"/>
              </w:tabs>
              <w:spacing w:after="0" w:line="276" w:lineRule="auto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Wymagan</w:t>
            </w:r>
            <w:r w:rsidR="00897D44" w:rsidRPr="006F149B">
              <w:rPr>
                <w:rFonts w:cs="Times New Roman"/>
                <w:b/>
                <w:i/>
              </w:rPr>
              <w:t>ia ogólne</w:t>
            </w:r>
          </w:p>
        </w:tc>
      </w:tr>
      <w:tr w:rsidR="001C58FA" w:rsidRPr="006F149B" w:rsidTr="00164C8D">
        <w:trPr>
          <w:trHeight w:val="750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8FA" w:rsidRPr="006F149B" w:rsidRDefault="001C58FA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Korpusy mebli oraz fronty wykonane z płyty wiórowej o grubości 18 mm </w:t>
            </w:r>
            <w:proofErr w:type="spellStart"/>
            <w:r w:rsidRPr="006F149B">
              <w:rPr>
                <w:rFonts w:cs="Times New Roman"/>
              </w:rPr>
              <w:t>melaminowanej</w:t>
            </w:r>
            <w:proofErr w:type="spellEnd"/>
            <w:r w:rsidRPr="006F149B">
              <w:rPr>
                <w:rFonts w:cs="Times New Roman"/>
              </w:rPr>
              <w:t xml:space="preserve"> obustronnie, blaty biurek i lad oraz wieńce górne szaf i kontenerów wykonane z płyty gr.</w:t>
            </w:r>
            <w:r w:rsidR="005059D4" w:rsidRPr="006F149B">
              <w:rPr>
                <w:rFonts w:cs="Times New Roman"/>
              </w:rPr>
              <w:t xml:space="preserve"> min.</w:t>
            </w:r>
            <w:r w:rsidRPr="006F149B">
              <w:rPr>
                <w:rFonts w:cs="Times New Roman"/>
              </w:rPr>
              <w:t xml:space="preserve"> 25mm, charakteryzującej się wysoką odpornością na ścieranie w klasie higieniczności E1.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Wszystkie nieosłonięte krawędzie mebla zabezpieczone okleiną PCV 1 mm lub jeśli wymaga tego konstrukcja 2 mm (fronty).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W przypadku zastosowania płyt </w:t>
            </w:r>
            <w:proofErr w:type="spellStart"/>
            <w:r w:rsidRPr="006F149B">
              <w:rPr>
                <w:rFonts w:cs="Times New Roman"/>
              </w:rPr>
              <w:t>melaminowanych</w:t>
            </w:r>
            <w:proofErr w:type="spellEnd"/>
            <w:r w:rsidRPr="006F149B">
              <w:rPr>
                <w:rFonts w:cs="Times New Roman"/>
              </w:rPr>
              <w:t xml:space="preserve"> o strukturze drewna, słoje powinny być ułożone wzdłuż dłuższej krawędzi.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 płyty oraz blatów dostosowany do wymagań Zamawiającego.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Prowadnice szuflad metalowe typu METABOX a w przypadku szuflad o wysokości czoła powyżej 200mm łożyskowe o pełnym wysuwie.</w:t>
            </w:r>
          </w:p>
          <w:p w:rsidR="00401881" w:rsidRPr="006F149B" w:rsidRDefault="00401881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Szuflady na klawiaturę biurek oraz lad wykonane z płyty, wym. 80x40cm, na prowadnicach.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Pólki zabezpieczone przed wypadaniem i przypadkowym wyciągnięciem, oklejone z 4 stron.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 szafach z drzwiami przeszklonymi szyba osadzona jest w ramie wykonanej z płyty meblowej. Zastosowane szkło musi być  bezpieczne o grubości minimum 4mm.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Zawiasy z cichym </w:t>
            </w:r>
            <w:proofErr w:type="spellStart"/>
            <w:r w:rsidRPr="006F149B">
              <w:rPr>
                <w:rFonts w:cs="Times New Roman"/>
              </w:rPr>
              <w:t>domykiem</w:t>
            </w:r>
            <w:proofErr w:type="spellEnd"/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 przypadku, gdy wymaga tego konstrukcja należy zastosować zamki patentowe, w ciągach szuflad – zamki centralne; nie dotyczy szafek zlewozmywakowych i umywalkowych.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Ścianki tylne szaf, szafek i regałów wykonane z płyty HDF 3,2 mm.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Blaty biurek montowane za pomocą mimośrodów.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Wszystkie szafki muszą posiadać dwa własne boki – nie dopuszcza się łączenia szafek w ciągi ze wspólnym bokiem. Każdy mebel musi posiadać możliwość samodzielnego postawienia.</w:t>
            </w:r>
          </w:p>
          <w:p w:rsidR="00897D44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Blaty o grubości min 28 mm pokryte HPL.</w:t>
            </w:r>
          </w:p>
          <w:p w:rsidR="00DB6B2E" w:rsidRPr="006F149B" w:rsidRDefault="00897D44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Uchwyty C-kształtne o rozstawie min 128 mm, wykonane z metalu.</w:t>
            </w:r>
          </w:p>
          <w:p w:rsidR="00C714A1" w:rsidRPr="006F149B" w:rsidRDefault="00C714A1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Szafki wiszące z wieszakami regulowanymi.</w:t>
            </w:r>
          </w:p>
          <w:p w:rsidR="002C26EA" w:rsidRPr="006F149B" w:rsidRDefault="002C26EA" w:rsidP="006F149B">
            <w:pPr>
              <w:pStyle w:val="Akapitzlist"/>
              <w:widowControl/>
              <w:numPr>
                <w:ilvl w:val="3"/>
                <w:numId w:val="2"/>
              </w:numPr>
              <w:suppressAutoHyphens w:val="0"/>
              <w:spacing w:line="276" w:lineRule="auto"/>
              <w:ind w:left="400"/>
              <w:textAlignment w:val="auto"/>
              <w:rPr>
                <w:rFonts w:cs="Times New Roman"/>
              </w:rPr>
            </w:pPr>
            <w:r w:rsidRPr="006F149B">
              <w:rPr>
                <w:rFonts w:cs="Times New Roman"/>
              </w:rPr>
              <w:t>Wykonawca w celu realizacji zamówienia jest zobowiązany do wykonania własnych pomiarów z natury dla lad umiejscowionych miedzy stałymi przegrodami (ściany, słupy), wymiary z natury mogą nieznacznie różnić się od tych podanych w opisie lad.</w:t>
            </w:r>
          </w:p>
        </w:tc>
      </w:tr>
      <w:tr w:rsidR="00F85FB6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FB6" w:rsidRPr="006F149B" w:rsidRDefault="006F149B" w:rsidP="006F149B">
            <w:pPr>
              <w:pStyle w:val="Akapitzlist"/>
              <w:tabs>
                <w:tab w:val="left" w:pos="2160"/>
              </w:tabs>
              <w:spacing w:line="276" w:lineRule="auto"/>
              <w:ind w:left="0"/>
              <w:jc w:val="center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5FB6" w:rsidRPr="006F149B" w:rsidRDefault="00F85FB6" w:rsidP="006F149B">
            <w:pPr>
              <w:pStyle w:val="Domylnie"/>
              <w:tabs>
                <w:tab w:val="left" w:pos="1004"/>
              </w:tabs>
              <w:spacing w:after="0" w:line="276" w:lineRule="auto"/>
              <w:jc w:val="both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  <w:b/>
                <w:i/>
              </w:rPr>
              <w:t xml:space="preserve">Wymagania </w:t>
            </w:r>
            <w:r w:rsidR="00897D44" w:rsidRPr="006F149B">
              <w:rPr>
                <w:rFonts w:cs="Times New Roman"/>
                <w:b/>
                <w:i/>
              </w:rPr>
              <w:t>dodatkowe:</w:t>
            </w:r>
          </w:p>
        </w:tc>
      </w:tr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2.1.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1065F1" w:rsidP="001065F1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b/>
                <w:i/>
              </w:rPr>
              <w:t>Biurka</w:t>
            </w:r>
          </w:p>
        </w:tc>
      </w:tr>
      <w:tr w:rsidR="002C26EA" w:rsidRPr="006F149B" w:rsidTr="00164C8D">
        <w:trPr>
          <w:trHeight w:val="693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Łączenie blatu z nogą płytową powinno odbywać się na zasadzie połączenia mimośrodowego.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Nogi biurka powinny posiadać stopki umożliwiające poziomowanie biurka w zakresie +15 mm.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2C26EA" w:rsidRPr="006F149B" w:rsidTr="00164C8D">
        <w:trPr>
          <w:trHeight w:val="29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2.2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1065F1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Szafy</w:t>
            </w:r>
          </w:p>
        </w:tc>
      </w:tr>
      <w:tr w:rsidR="002C26EA" w:rsidRPr="006F149B" w:rsidTr="00164C8D">
        <w:trPr>
          <w:trHeight w:val="268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Szafa musi posiadać minimum 3 zawiasy na skrzydło drzwi dla wysokości 5 i 6 OH, zawiasy posiadające kąt rozwarcia do 110st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Wieniec górny licowany z drzwiami szafy, wieniec dolny chowany za drzwiami szafy. </w:t>
            </w:r>
          </w:p>
          <w:p w:rsidR="002C26EA" w:rsidRPr="00302ED7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</w:rPr>
            </w:pPr>
            <w:r w:rsidRPr="006F149B">
              <w:rPr>
                <w:rFonts w:cs="Times New Roman"/>
              </w:rPr>
              <w:t xml:space="preserve">Szafa na metalowych stopkach poziomujących z możliwością regulacji od wnętrza szafy. 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2C26EA" w:rsidRPr="006F149B" w:rsidTr="00164C8D">
        <w:trPr>
          <w:trHeight w:val="310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6F149B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 w:rsidRPr="006F149B">
              <w:rPr>
                <w:rFonts w:cs="Times New Roman"/>
                <w:i/>
              </w:rPr>
              <w:t>2.3.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Kontenery</w:t>
            </w:r>
          </w:p>
        </w:tc>
      </w:tr>
      <w:tr w:rsidR="002C26EA" w:rsidRPr="006F149B" w:rsidTr="00164C8D">
        <w:trPr>
          <w:trHeight w:val="945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Fronty, korpus, plecy, oraz wieniec dolny wykonane z płyty grubości 18 mm, wieniec górny wykonany z płyty grubości 25 mm.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3 szuflady o wkładach plastikowych.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zamek centralny z, montowany w froncie górnej szuflady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Top górny nachodzący na szuflady, licowany z frontem szuflad, wieniec dolny zasłonięty frontem szuflady.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Szuflady kontenera wyposażone w prowadnice rolkowe. </w:t>
            </w:r>
          </w:p>
          <w:p w:rsidR="002C26EA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Kółka min. fi 42 mm w tym dwa z hamulcem. </w:t>
            </w:r>
          </w:p>
          <w:p w:rsidR="00302ED7" w:rsidRPr="006F149B" w:rsidRDefault="00302ED7" w:rsidP="001065F1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Łączenie mebla powinno się odbywać bez widocznych zewnętrznych elementów łączeniowych.</w:t>
            </w:r>
          </w:p>
        </w:tc>
      </w:tr>
      <w:tr w:rsidR="00C9594E" w:rsidRPr="006F149B" w:rsidTr="00164C8D">
        <w:trPr>
          <w:trHeight w:val="141"/>
          <w:jc w:val="center"/>
        </w:trPr>
        <w:tc>
          <w:tcPr>
            <w:tcW w:w="10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94E" w:rsidRPr="006F149B" w:rsidRDefault="009B1200" w:rsidP="00302ED7">
            <w:pPr>
              <w:pStyle w:val="Domylnie"/>
              <w:keepNext/>
              <w:spacing w:after="0" w:line="276" w:lineRule="auto"/>
              <w:jc w:val="center"/>
              <w:rPr>
                <w:rFonts w:cs="Times New Roman"/>
              </w:rPr>
            </w:pPr>
            <w:r w:rsidRPr="006F149B">
              <w:rPr>
                <w:rFonts w:cs="Times New Roman"/>
                <w:b/>
                <w:i/>
              </w:rPr>
              <w:t>Inne wyposażenie meblowe objęte przedmiotem zamówienia.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E234E8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2.4</w:t>
            </w:r>
            <w:r w:rsidR="006F149B" w:rsidRPr="006F149B"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Fotel biurowy obrotowy (Fotel biurowy obrotowy, zmywalny)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Fotel musi posiadać: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i oparcie tapicerowane tkaniną, z poliuretanowymi nakładkami na podstawę siedziska i plecy oparcia, w kolorze czarnym.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Łącznik oparcia oraz siedziska schowany w obudowie z  tworzywa w kolorze czarnym.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i oparcie z pianki wylewanej.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Podłokietniki z regulacją góra/dół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Podstawa pięcioramienna, stalowa chromowana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Regulacje siły odchylania siedziska.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Mechanizm synchroniczny.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Oparcie z regulacją odchylania, z 4 pozycjami blokowania, z mechanizmem </w:t>
            </w:r>
            <w:proofErr w:type="spellStart"/>
            <w:r w:rsidRPr="006F149B">
              <w:rPr>
                <w:rFonts w:cs="Times New Roman"/>
              </w:rPr>
              <w:t>antischock</w:t>
            </w:r>
            <w:proofErr w:type="spellEnd"/>
            <w:r w:rsidRPr="006F149B">
              <w:rPr>
                <w:rFonts w:cs="Times New Roman"/>
              </w:rPr>
              <w:t xml:space="preserve"> – zapobiegającym uderzeniu oparcia w plecy.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Regulacje wysokości oparcia z 8 (±2) pozycjami blokowania.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Wyprofilowane oparcie.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Kółka gumowane.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Kolorystyka i rodzaj tkaniny tapicerki do wyboru przez Zamawiającego, przed podpisaniem umowy.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Wymiary mieszczące się w przedziałach: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Szerokość oparcia  400-500 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siedziska  400-550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Średnica podstawy Ø  600-</w:t>
            </w:r>
            <w:r w:rsidR="00F94BB6">
              <w:rPr>
                <w:rFonts w:cs="Times New Roman"/>
              </w:rPr>
              <w:t>700</w:t>
            </w:r>
            <w:r w:rsidRPr="006F149B">
              <w:rPr>
                <w:rFonts w:cs="Times New Roman"/>
              </w:rPr>
              <w:t>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Regulacja wysokości siedziska co najmniej od poziomu 450mm w zakresie min. +130mm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całkowita liczona do krańca oparcia przy położeniu siedziska na poziomie 450mm – wynosi min.880 mm do max.1100mm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Głębokość siedziska  400-500 mm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Wymagania dla tapicerki  – parametry nie gorsze niż: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Ścieralność : min.150 000 cykli </w:t>
            </w:r>
            <w:proofErr w:type="spellStart"/>
            <w:r w:rsidRPr="006F149B">
              <w:rPr>
                <w:rFonts w:cs="Times New Roman"/>
              </w:rPr>
              <w:t>Martindala</w:t>
            </w:r>
            <w:proofErr w:type="spellEnd"/>
            <w:r w:rsidRPr="006F149B">
              <w:rPr>
                <w:rFonts w:cs="Times New Roman"/>
              </w:rPr>
              <w:t>, wg – EN 12947-2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Niepalność : wg  EN 1021-1, EN 1021-2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Dla </w:t>
            </w:r>
            <w:r w:rsidR="009C5A43" w:rsidRPr="006F149B">
              <w:rPr>
                <w:rFonts w:cs="Times New Roman"/>
              </w:rPr>
              <w:t>fotela zmywalnego tkanina odporna na działanie środków dezynfekcyjnych</w:t>
            </w:r>
          </w:p>
        </w:tc>
      </w:tr>
      <w:tr w:rsidR="002C26EA" w:rsidRPr="006F149B" w:rsidTr="00164C8D">
        <w:trPr>
          <w:trHeight w:val="141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E234E8" w:rsidP="006F149B">
            <w:pPr>
              <w:pStyle w:val="Akapitzlist"/>
              <w:spacing w:line="276" w:lineRule="auto"/>
              <w:ind w:left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2.5</w:t>
            </w:r>
            <w:r w:rsidR="006F149B" w:rsidRPr="006F149B">
              <w:rPr>
                <w:rFonts w:cs="Times New Roman"/>
                <w:i/>
              </w:rPr>
              <w:t>.</w:t>
            </w: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  <w:i/>
              </w:rPr>
            </w:pPr>
            <w:r w:rsidRPr="006F149B">
              <w:rPr>
                <w:rFonts w:cs="Times New Roman"/>
                <w:b/>
                <w:i/>
              </w:rPr>
              <w:t>Fotel obrotowy biurowy, z zagłówkiem</w:t>
            </w:r>
          </w:p>
        </w:tc>
      </w:tr>
      <w:tr w:rsidR="002C26EA" w:rsidRPr="006F149B" w:rsidTr="00164C8D">
        <w:trPr>
          <w:trHeight w:val="3797"/>
          <w:jc w:val="center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spacing w:after="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Fotel musi posiadać: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Oparcie wykonane na bazie formatki sklejkowej grubości 12-14 mm, posiadające wypełnienie z pianki ciętej,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i oparcie połączone metalowym łącznikiem,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wykonane na bazie formatki sklejkowej grubości 10-12 mm, posiadające wypełnienie z pianki ciętej.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Podłokietniki z regulacją wysokości z nakładkami PU.</w:t>
            </w:r>
          </w:p>
          <w:p w:rsidR="002C26EA" w:rsidRPr="00164C8D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  <w:sz w:val="22"/>
                <w:szCs w:val="22"/>
              </w:rPr>
            </w:pPr>
            <w:r w:rsidRPr="006F149B">
              <w:rPr>
                <w:rFonts w:cs="Times New Roman"/>
              </w:rPr>
              <w:t xml:space="preserve">Krzesło na pięcioramiennej stalowej podstawie, chromowanej, z kółkami o średnicy </w:t>
            </w:r>
            <w:r w:rsidRPr="00164C8D">
              <w:rPr>
                <w:rFonts w:cs="Times New Roman"/>
                <w:sz w:val="22"/>
                <w:szCs w:val="22"/>
              </w:rPr>
              <w:t>50-65 mm,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Kółka gumowane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Krzesło wyposażone w mechanizm </w:t>
            </w:r>
            <w:proofErr w:type="spellStart"/>
            <w:r w:rsidRPr="006F149B">
              <w:rPr>
                <w:rFonts w:cs="Times New Roman"/>
              </w:rPr>
              <w:t>anti-shock</w:t>
            </w:r>
            <w:proofErr w:type="spellEnd"/>
            <w:r w:rsidRPr="006F149B">
              <w:rPr>
                <w:rFonts w:cs="Times New Roman"/>
              </w:rPr>
              <w:t>, możliwość blokowania odchylenia oparcia w 5 (±2) pozycjach, synchroniczny wychył oparcia o 20 stopni i siedziska o 11 stopni(±2°)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Siedzisko obniżone ku frontowi krzesła, o zaokrąglonych końcach,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Regulacja wysokości siedziska, synchronicznego z siedziskiem odchylenia oparcia, siły wychyłu, głębokości siedziska,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Kolorystyka i rodzaj tkaniny tapicerki do wyboru przez Zamawiającego, przed podpisaniem umowy.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Wymiary mieszczące się w przedziałach: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Szerokość oparcia  500-600 mm 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zagłówka 300-500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Szerokość siedziska 400-500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Średnica podstawy 600-700 mm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siedziska na poziomie 450-470 mm z regulacją wysokości 130-140 mm,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Wysokość całkowita przy położeniu siedziska na najniższym poziomie 1100-1200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Siedzisko głębokości 440 - 450 mm, z dodatkową regulacją głębokości + 50 mm. </w:t>
            </w:r>
          </w:p>
          <w:p w:rsidR="002C26EA" w:rsidRPr="006F149B" w:rsidRDefault="002C26EA" w:rsidP="006F149B">
            <w:pPr>
              <w:pStyle w:val="Domylnie"/>
              <w:spacing w:after="0" w:line="276" w:lineRule="auto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Wymagania dla fotela tapicerowanego tkaniną – parametry nie gorsze niż: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 xml:space="preserve">Ścieralność : min. 150 000 cykli </w:t>
            </w:r>
            <w:proofErr w:type="spellStart"/>
            <w:r w:rsidRPr="006F149B">
              <w:rPr>
                <w:rFonts w:cs="Times New Roman"/>
              </w:rPr>
              <w:t>Martindala</w:t>
            </w:r>
            <w:proofErr w:type="spellEnd"/>
            <w:r w:rsidRPr="006F149B">
              <w:rPr>
                <w:rFonts w:cs="Times New Roman"/>
              </w:rPr>
              <w:t>, wg – EN 12947-2</w:t>
            </w:r>
          </w:p>
          <w:p w:rsidR="002C26EA" w:rsidRPr="006F149B" w:rsidRDefault="002C26EA" w:rsidP="006F149B">
            <w:pPr>
              <w:pStyle w:val="Domylnie"/>
              <w:numPr>
                <w:ilvl w:val="0"/>
                <w:numId w:val="11"/>
              </w:numPr>
              <w:spacing w:after="0" w:line="276" w:lineRule="auto"/>
              <w:ind w:left="262" w:hanging="142"/>
              <w:jc w:val="both"/>
              <w:rPr>
                <w:rFonts w:cs="Times New Roman"/>
              </w:rPr>
            </w:pPr>
            <w:r w:rsidRPr="006F149B">
              <w:rPr>
                <w:rFonts w:cs="Times New Roman"/>
              </w:rPr>
              <w:t>Niepalność : wg  EN 1021-1, EN 1021-2</w:t>
            </w:r>
          </w:p>
        </w:tc>
      </w:tr>
    </w:tbl>
    <w:p w:rsidR="00C9594E" w:rsidRDefault="00C9594E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55130A" w:rsidRDefault="0055130A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0A356D" w:rsidRDefault="000A356D" w:rsidP="006F149B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p w:rsidR="0055130A" w:rsidRPr="006F149B" w:rsidRDefault="0055130A" w:rsidP="0055130A">
      <w:pPr>
        <w:pStyle w:val="Domylnie"/>
        <w:tabs>
          <w:tab w:val="left" w:pos="5565"/>
        </w:tabs>
        <w:spacing w:after="0" w:line="276" w:lineRule="auto"/>
        <w:jc w:val="right"/>
        <w:rPr>
          <w:rFonts w:cs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781"/>
      </w:tblGrid>
      <w:tr w:rsidR="00195E86" w:rsidRPr="00195E86" w:rsidTr="00195E86">
        <w:trPr>
          <w:trHeight w:val="259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PARAMETRY I WARUNKI</w:t>
            </w:r>
          </w:p>
        </w:tc>
      </w:tr>
      <w:tr w:rsidR="00195E86" w:rsidRPr="00195E86" w:rsidTr="00195E86">
        <w:trPr>
          <w:trHeight w:val="259"/>
          <w:jc w:val="center"/>
        </w:trPr>
        <w:tc>
          <w:tcPr>
            <w:tcW w:w="10485" w:type="dxa"/>
            <w:gridSpan w:val="2"/>
            <w:vAlign w:val="center"/>
          </w:tcPr>
          <w:p w:rsidR="00195E86" w:rsidRPr="00195E86" w:rsidRDefault="00195E86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Meble specjalistyczne w systemie stelaża aluminiowego</w:t>
            </w:r>
            <w:r w:rsidR="00326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poz.1-56 (kosztorys ofertowy)</w:t>
            </w:r>
          </w:p>
        </w:tc>
      </w:tr>
      <w:tr w:rsidR="00195E86" w:rsidRPr="00195E86" w:rsidTr="00195E86">
        <w:trPr>
          <w:trHeight w:val="57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B356D1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Konstrukcja mebli szkieletowa, wykonana z zamkniętych profili aluminiowych zabezpieczonych elektrolitycznie przed korozją, umożliwiająca wykonanie zabudowy „pod wymiar” dostosowanej do funkcji pomieszczenia. </w:t>
            </w:r>
          </w:p>
        </w:tc>
      </w:tr>
      <w:tr w:rsidR="00195E86" w:rsidRPr="00195E86" w:rsidTr="00195E86">
        <w:trPr>
          <w:trHeight w:val="290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Przekrój profili aluminiowych stanowiących szkielet mebla 25x25 mm. 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 profilach typu ćwierćwałek boki 25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Wypełnienie szkieletu mebli – płyta wiórowa obustronnie laminowana o grubości 18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720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krawędzie płyty nieosłonięte przez konstrukcję (np. czoła szuflady, drzwi, półki) oklejone PVC o grubości 2 mm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Zawiasy oraz prowadnice szuflad zabezpieczone antykorozyjnie, z funkcją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samodomykania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Szuflady na klawiaturę biurek oraz lad wykonane z płyty, wym. 80x40cm, na prowadnicach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Prowadnice szuflad metalowe typu METABOX a w przypadku szuflad o wysokości czoła powyżej 200mm łożyskowe o pełnym wysuwie.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Uchwyty do mebli metalowe dwupunktowe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 oparte na nóżkach o wysokości 150mm ± 10mm, z możliwością poziomowania w zakresie min. 20 mm.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Szafki wiszące z zastosowaniem zawieszek regulowanych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Profile aluminiowe oraz miejsca łączeń konstrukcji mebli, są gładkie, pozbawione nierówności, bez elementów ostrych oraz zagłębień nieuzasadnionych technologiczną koniecznością konstrukcji mebli. </w:t>
            </w:r>
          </w:p>
        </w:tc>
      </w:tr>
      <w:tr w:rsidR="00195E86" w:rsidRPr="00195E86" w:rsidTr="00195E86">
        <w:trPr>
          <w:trHeight w:val="823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Wszystkie łączenia profili aluminiowych wykonane za pomocą złączek wykonanych z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antyudarowego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tworzywa ABS z metalową kształtką wewnętrzną wzmacniającą miejsca połączeń (wzmocnienie nie jest stosowane w przypadku szafek wiszących), (nie dopuszczę się łączenie profili bez złączek).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Profile aluminiowe zabezpieczone przed korozją poprzez anodowanie.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Mebel musi posiadać własne wieńce (dolny i górny) pełne z profili aluminiowych połączonych złączkami.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Szafy, szafki oraz szuflady zamykane są na zamki patentowe (jeżeli występują ciągi szuflad zastosowane są zamki centralne). Zamków nie montuje się w szafkach zlewowych i umywalkowych.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Kolor płyty oraz blatów dostosowany do wymagań Zamawiającego.</w:t>
            </w:r>
          </w:p>
        </w:tc>
      </w:tr>
      <w:tr w:rsidR="00195E86" w:rsidRPr="00195E86" w:rsidTr="00195E86">
        <w:trPr>
          <w:trHeight w:val="562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Wszystkie płaskie powierzchnie wewnątrz szafek – półki, dna, przegrody muszą stanowić gładkie i łatwe do utrzymania czystości powierzchnie, pozbawione wystających elementów konstrukcyjnych profili i mocujących, takich jak śruby i wkręty.</w:t>
            </w:r>
          </w:p>
        </w:tc>
      </w:tr>
      <w:tr w:rsidR="00195E86" w:rsidRPr="00195E86" w:rsidTr="00195E86">
        <w:trPr>
          <w:trHeight w:val="833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tabs>
                <w:tab w:val="left" w:pos="345"/>
              </w:tabs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Blaty wykonane z płyty wiórowej typu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postforming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grubości min. 28 mm laminowane wysokociśnieniowym HPL o grubości min. 0,6 mm o wysokim stopniu twardości i wytrzymałości na uszkodzenia mechaniczne oraz podwyższonej odporności chemicznej. Odporne na promieniowanie UV oraz środki dezynfekcyjno-myjące.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Miejsca styku blatu ze ścianą na całej długości wyposażone w listwę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przyblatową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aluminiową.</w:t>
            </w:r>
          </w:p>
        </w:tc>
      </w:tr>
      <w:tr w:rsidR="00195E86" w:rsidRPr="00195E86" w:rsidTr="00195E86">
        <w:trPr>
          <w:trHeight w:val="301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W załączonych zestawieniach podano szczegółowe opisy poszczególnych pozycji stanowiących przedmiotowe wyposażenie.</w:t>
            </w:r>
          </w:p>
        </w:tc>
      </w:tr>
      <w:tr w:rsidR="00195E86" w:rsidRPr="00195E86" w:rsidTr="00195E86">
        <w:trPr>
          <w:trHeight w:val="1677"/>
          <w:jc w:val="center"/>
        </w:trPr>
        <w:tc>
          <w:tcPr>
            <w:tcW w:w="704" w:type="dxa"/>
            <w:vAlign w:val="center"/>
          </w:tcPr>
          <w:p w:rsidR="00195E86" w:rsidRPr="00195E86" w:rsidRDefault="00195E86" w:rsidP="00195E86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Meble, jako gotowy wyrób muszą posiadać atest higieniczny (wystawiony przez uprawnioną jednostkę) dopuszczający ich stosowanie w laboratoriach, placówkach medycznych i dydaktycznych.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Meble muszą posiadać atest zgodności z normą PN–EN 14073:2006; 14074:2006.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Producent mebli musi posiadać certyfikat ISO 9001: 2015 w zakresie projektowania, produkcji, montażu i serwisu mebli, mebli medycznych oraz mebli laboratoryjnych.</w:t>
            </w:r>
          </w:p>
          <w:p w:rsidR="00195E86" w:rsidRPr="00195E86" w:rsidRDefault="00195E86" w:rsidP="00195E86">
            <w:pPr>
              <w:suppressAutoHyphens/>
              <w:spacing w:before="20" w:after="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Świadectwo badań PN-EN 14727:2006 oraz PN-EN 13150:2004.</w:t>
            </w:r>
          </w:p>
        </w:tc>
      </w:tr>
    </w:tbl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7"/>
      </w:tblGrid>
      <w:tr w:rsidR="00195E86" w:rsidRPr="00195E86" w:rsidTr="00195E86">
        <w:trPr>
          <w:trHeight w:val="31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="00195E86" w:rsidRPr="0019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hi-IN" w:bidi="hi-IN"/>
              </w:rPr>
              <w:t>Fotel biurowy obrotowy (Fotel biurowy obrotowy, zmywalny)</w:t>
            </w:r>
          </w:p>
        </w:tc>
      </w:tr>
      <w:tr w:rsidR="000A356D" w:rsidRPr="00195E86" w:rsidTr="004F6010">
        <w:trPr>
          <w:trHeight w:val="8980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Fotel musi posiadać: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i oparcie tapicerowane tkaniną, z poliuretanowymi nakładkami na podstawę siedziska i plecy oparcia, w kolorze czarnym.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Łącznik oparcia oraz siedziska schowany w obudowie z  tworzywa w kolorze czarnym.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i oparcie z pianki wylewanej.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Podłokietniki z regulacją góra/dół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Podstawa pięcioramienna, stalowa chromowana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Regulacje siły odchylania siedziska.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Mechanizm synchroniczny.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Oparcie z regulacją odchylania, z 4 pozycjami blokowania, z mechanizmem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antischock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–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- </w:t>
            </w: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zapobiegającym uderzeniu oparcia w plecy.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Regulacje wysokości oparcia z 8 (±2) pozycjami blokowania.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Wyprofilowane oparcie.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Kółka gumowane.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Kolorystyka i rodzaj tkaniny tapicerki do wyboru przez Zamawiającego, przed podpisaniem umowy.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Wymiary mieszczące się w przedziałach: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Szerokość oparcia  400-500 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siedziska  400-550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Średnica podstawy Ø  600-670mm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Regulacja wysokości siedziska co najmniej od poziomu 450mm w zakresie min. +130mm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całkowita liczona do krańca oparcia przy położeniu siedziska na poziomie 450mm – wynosi min.880 mm do max.1100mm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Głębokość siedziska  400-500 mm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Wymagania dla tapicerki  – parametry nie gorsze niż: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Ścieralność : min.150 000 cykli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Martindala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wg – EN 12947-2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Niepalność : wg  EN 1021-1, EN 1021-2 </w:t>
            </w:r>
          </w:p>
          <w:p w:rsidR="000A356D" w:rsidRPr="00195E86" w:rsidRDefault="000A356D" w:rsidP="000A356D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Dla fotela zmywalnego tkanina odporna na działanie środków dezynfekcyjnych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  <w:r w:rsidR="00195E86" w:rsidRPr="00195E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b/>
                <w:i/>
                <w:color w:val="00000A"/>
                <w:sz w:val="24"/>
                <w:szCs w:val="24"/>
                <w:lang w:eastAsia="hi-IN" w:bidi="hi-IN"/>
              </w:rPr>
              <w:t>Fotel obrotowy biurowy, z zagłówkiem</w:t>
            </w:r>
          </w:p>
        </w:tc>
      </w:tr>
      <w:tr w:rsidR="000A356D" w:rsidRPr="00195E86" w:rsidTr="0095024A">
        <w:trPr>
          <w:trHeight w:val="8646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Fotel musi posiadać: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Oparcie wykonane na bazie formatki sklejkowej grubości 12-14 mm, posiadające wypełnienie z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pianki ciętej,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i oparcie połączone metalowym łącznikiem,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wykonane na bazie formatki sklejkowej grubości 10-12 mm, posiadające wypełnienie z pianki ciętej.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Podłokietniki z regulacją wysokości z nakładkami PU.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Krzesło na pięcioramiennej stalowej podstawie, chromowanej, z kółkami o średnicy 50-65 mm,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Kółka gumowane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Krzesło wyposażone w mechanizm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anti-shock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możliwość blokowania odchylenia oparcia w 5 (±2) pozycjach, synchroniczny wychył oparcia o 20 stopni i siedziska o 11 stopni(±2°)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Siedzisko obniżone ku frontowi krzesła, o zaokrąglonych końcach,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Regulacja wysokości siedziska, synchronicznego z siedziskiem odchylenia oparcia, siły wychyłu, głębokości siedziska,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- Kolorystyka i rodzaj tkaniny tapicerki do wyboru przez Zamawiającego, przed podpisaniem umowy.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Wymiary mieszczące się w przedziałach: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Szerokość oparcia  500-600 mm 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zagłówka 300-500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Szerokość siedziska 400-500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Średnica podstawy 600-700 mm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siedziska na poziomie 450-470 mm z regulacją wysokości 130-140 mm,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Wysokość całkowita przy położeniu siedziska na najniższym poziomie 1100-1200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Siedzisko głębokości 440 - 450 mm, z dodatkową regulacją głębokości + 50 mm. </w:t>
            </w:r>
          </w:p>
          <w:p w:rsidR="000A356D" w:rsidRPr="00195E86" w:rsidRDefault="000A356D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Wymagania dla fotela tapicerowanego tkaniną – parametry nie gorsze niż: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Ścieralność : min. 150 000 cykli </w:t>
            </w:r>
            <w:proofErr w:type="spellStart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Martindala</w:t>
            </w:r>
            <w:proofErr w:type="spellEnd"/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, wg – EN 12947-2</w:t>
            </w:r>
          </w:p>
          <w:p w:rsidR="000A356D" w:rsidRPr="00195E86" w:rsidRDefault="000A356D" w:rsidP="00195E86">
            <w:pPr>
              <w:widowControl w:val="0"/>
              <w:numPr>
                <w:ilvl w:val="0"/>
                <w:numId w:val="11"/>
              </w:numPr>
              <w:suppressAutoHyphens/>
              <w:spacing w:after="0" w:line="276" w:lineRule="auto"/>
              <w:ind w:left="262" w:hanging="142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  <w:t>Niepalność : wg  EN 1021-1, EN 1021-2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Kolor płyty oraz blatów dostosowany do wymagań Zamawiającego.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Wykonawca w celu realizacji zamówienia jest zobowiązany do wykonania własnych pomiarów poszczególnych zestawów zabudowy z natury z uwzględnieniem miejsc na montaż urządzeń </w:t>
            </w:r>
            <w:proofErr w:type="spellStart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podblatowych</w:t>
            </w:r>
            <w:proofErr w:type="spellEnd"/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E86" w:rsidRPr="00195E86" w:rsidTr="00195E86">
        <w:trPr>
          <w:trHeight w:val="308"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B356D1" w:rsidP="00195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95E86"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E86" w:rsidRPr="00195E86" w:rsidRDefault="00195E86" w:rsidP="00195E8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195E86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na wszystkie meble minimum 24 miesiące.</w:t>
            </w:r>
          </w:p>
        </w:tc>
      </w:tr>
    </w:tbl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E86" w:rsidRPr="00195E86" w:rsidRDefault="00195E86" w:rsidP="00195E8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E86" w:rsidRPr="00195E86" w:rsidRDefault="00195E86" w:rsidP="00195E86">
      <w:pPr>
        <w:spacing w:after="0" w:line="240" w:lineRule="auto"/>
        <w:ind w:left="5664"/>
        <w:jc w:val="both"/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</w:pPr>
      <w:r w:rsidRPr="00195E86"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  <w:t>……………………………………………………</w:t>
      </w:r>
    </w:p>
    <w:p w:rsidR="00195E86" w:rsidRPr="00195E86" w:rsidRDefault="00195E86" w:rsidP="00195E86">
      <w:pPr>
        <w:spacing w:after="0" w:line="240" w:lineRule="auto"/>
        <w:ind w:left="5664" w:firstLine="708"/>
        <w:jc w:val="both"/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</w:pPr>
      <w:r w:rsidRPr="00195E86">
        <w:rPr>
          <w:rFonts w:ascii="Arial Narrow" w:eastAsia="Times New Roman" w:hAnsi="Arial Narrow" w:cs="Arial"/>
          <w:color w:val="00000A"/>
          <w:sz w:val="20"/>
          <w:szCs w:val="20"/>
          <w:lang w:eastAsia="zh-CN"/>
        </w:rPr>
        <w:t>Data i podpis Wykonawcy</w:t>
      </w:r>
    </w:p>
    <w:p w:rsidR="00195E86" w:rsidRPr="00195E86" w:rsidRDefault="00195E86" w:rsidP="00195E86">
      <w:pPr>
        <w:spacing w:after="0" w:line="240" w:lineRule="auto"/>
        <w:ind w:left="5664" w:right="425" w:hanging="5664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195E86" w:rsidRPr="006F149B" w:rsidRDefault="00195E86" w:rsidP="00195E86">
      <w:pPr>
        <w:pStyle w:val="Domylnie"/>
        <w:tabs>
          <w:tab w:val="left" w:pos="5565"/>
        </w:tabs>
        <w:spacing w:after="0" w:line="276" w:lineRule="auto"/>
        <w:rPr>
          <w:rFonts w:cs="Times New Roman"/>
        </w:rPr>
      </w:pPr>
    </w:p>
    <w:sectPr w:rsidR="00195E86" w:rsidRPr="006F149B" w:rsidSect="007930DF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6A" w:rsidRDefault="00003E6A">
      <w:pPr>
        <w:spacing w:after="0" w:line="240" w:lineRule="auto"/>
      </w:pPr>
      <w:r>
        <w:separator/>
      </w:r>
    </w:p>
  </w:endnote>
  <w:endnote w:type="continuationSeparator" w:id="0">
    <w:p w:rsidR="00003E6A" w:rsidRDefault="0000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051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149B" w:rsidRDefault="006F14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260A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260A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6A" w:rsidRDefault="00003E6A">
      <w:pPr>
        <w:spacing w:after="0" w:line="240" w:lineRule="auto"/>
      </w:pPr>
      <w:r>
        <w:separator/>
      </w:r>
    </w:p>
  </w:footnote>
  <w:footnote w:type="continuationSeparator" w:id="0">
    <w:p w:rsidR="00003E6A" w:rsidRDefault="0000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43"/>
    <w:multiLevelType w:val="hybridMultilevel"/>
    <w:tmpl w:val="D29A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2D8"/>
    <w:multiLevelType w:val="multilevel"/>
    <w:tmpl w:val="4F86544C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B2370C"/>
    <w:multiLevelType w:val="hybridMultilevel"/>
    <w:tmpl w:val="3DD47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5C6"/>
    <w:multiLevelType w:val="hybridMultilevel"/>
    <w:tmpl w:val="CB40E4AC"/>
    <w:lvl w:ilvl="0" w:tplc="C99A90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4F2"/>
    <w:multiLevelType w:val="multilevel"/>
    <w:tmpl w:val="897E3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6085"/>
    <w:multiLevelType w:val="hybridMultilevel"/>
    <w:tmpl w:val="252E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539"/>
    <w:multiLevelType w:val="multilevel"/>
    <w:tmpl w:val="6BAAF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2E19"/>
    <w:multiLevelType w:val="hybridMultilevel"/>
    <w:tmpl w:val="6664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62C"/>
    <w:multiLevelType w:val="multilevel"/>
    <w:tmpl w:val="439C316A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7FA754C"/>
    <w:multiLevelType w:val="hybridMultilevel"/>
    <w:tmpl w:val="E6A841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FD288B"/>
    <w:multiLevelType w:val="hybridMultilevel"/>
    <w:tmpl w:val="057C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10527"/>
    <w:multiLevelType w:val="hybridMultilevel"/>
    <w:tmpl w:val="A8E037DA"/>
    <w:lvl w:ilvl="0" w:tplc="F97CB22E">
      <w:numFmt w:val="bullet"/>
      <w:lvlText w:val="-"/>
      <w:lvlJc w:val="left"/>
      <w:pPr>
        <w:ind w:left="862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1A4C83"/>
    <w:multiLevelType w:val="hybridMultilevel"/>
    <w:tmpl w:val="F986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1245B"/>
    <w:multiLevelType w:val="hybridMultilevel"/>
    <w:tmpl w:val="4876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D51FB"/>
    <w:multiLevelType w:val="hybridMultilevel"/>
    <w:tmpl w:val="8C6C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07EA8"/>
    <w:multiLevelType w:val="multilevel"/>
    <w:tmpl w:val="A4A24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2740"/>
    <w:multiLevelType w:val="multilevel"/>
    <w:tmpl w:val="1E62196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8E417A"/>
    <w:multiLevelType w:val="multilevel"/>
    <w:tmpl w:val="3402B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E"/>
    <w:rsid w:val="0000139D"/>
    <w:rsid w:val="00003E6A"/>
    <w:rsid w:val="00010F49"/>
    <w:rsid w:val="00023EEE"/>
    <w:rsid w:val="00047272"/>
    <w:rsid w:val="00064917"/>
    <w:rsid w:val="000715AF"/>
    <w:rsid w:val="00072537"/>
    <w:rsid w:val="000868EF"/>
    <w:rsid w:val="00095052"/>
    <w:rsid w:val="000A356D"/>
    <w:rsid w:val="000B09C2"/>
    <w:rsid w:val="000C3D9D"/>
    <w:rsid w:val="000C3F9C"/>
    <w:rsid w:val="000C6767"/>
    <w:rsid w:val="000D03C0"/>
    <w:rsid w:val="000D5B84"/>
    <w:rsid w:val="000E1C36"/>
    <w:rsid w:val="000E4208"/>
    <w:rsid w:val="000E6D40"/>
    <w:rsid w:val="001065F1"/>
    <w:rsid w:val="00116E9A"/>
    <w:rsid w:val="00125F12"/>
    <w:rsid w:val="00127B7F"/>
    <w:rsid w:val="00127CB4"/>
    <w:rsid w:val="0016499E"/>
    <w:rsid w:val="00164C8D"/>
    <w:rsid w:val="001678DA"/>
    <w:rsid w:val="00167D9A"/>
    <w:rsid w:val="00172F83"/>
    <w:rsid w:val="0017527A"/>
    <w:rsid w:val="00195E86"/>
    <w:rsid w:val="001B207A"/>
    <w:rsid w:val="001B415B"/>
    <w:rsid w:val="001C3A55"/>
    <w:rsid w:val="001C58FA"/>
    <w:rsid w:val="001C5D0B"/>
    <w:rsid w:val="001D3D90"/>
    <w:rsid w:val="001E5114"/>
    <w:rsid w:val="001F2734"/>
    <w:rsid w:val="00210772"/>
    <w:rsid w:val="0021276E"/>
    <w:rsid w:val="00216EA7"/>
    <w:rsid w:val="00222FBB"/>
    <w:rsid w:val="00237380"/>
    <w:rsid w:val="00263DAC"/>
    <w:rsid w:val="00267708"/>
    <w:rsid w:val="00285B2A"/>
    <w:rsid w:val="00285DCF"/>
    <w:rsid w:val="00294676"/>
    <w:rsid w:val="002970A6"/>
    <w:rsid w:val="002B1137"/>
    <w:rsid w:val="002B22A4"/>
    <w:rsid w:val="002C0263"/>
    <w:rsid w:val="002C26EA"/>
    <w:rsid w:val="002E0969"/>
    <w:rsid w:val="002E3139"/>
    <w:rsid w:val="002E6A0A"/>
    <w:rsid w:val="00301472"/>
    <w:rsid w:val="00302ED7"/>
    <w:rsid w:val="00307024"/>
    <w:rsid w:val="003247E2"/>
    <w:rsid w:val="003260AB"/>
    <w:rsid w:val="00330999"/>
    <w:rsid w:val="00336EEA"/>
    <w:rsid w:val="00356FAB"/>
    <w:rsid w:val="00362068"/>
    <w:rsid w:val="00362A83"/>
    <w:rsid w:val="00377143"/>
    <w:rsid w:val="003A18F4"/>
    <w:rsid w:val="003B795E"/>
    <w:rsid w:val="003D4DEA"/>
    <w:rsid w:val="003D62A1"/>
    <w:rsid w:val="003D71FF"/>
    <w:rsid w:val="003E2CD0"/>
    <w:rsid w:val="00401881"/>
    <w:rsid w:val="0040266A"/>
    <w:rsid w:val="00403FC0"/>
    <w:rsid w:val="00417BE6"/>
    <w:rsid w:val="004200AA"/>
    <w:rsid w:val="00427BC1"/>
    <w:rsid w:val="00437509"/>
    <w:rsid w:val="004470EB"/>
    <w:rsid w:val="00447B59"/>
    <w:rsid w:val="00453B84"/>
    <w:rsid w:val="00454860"/>
    <w:rsid w:val="004612A4"/>
    <w:rsid w:val="00465033"/>
    <w:rsid w:val="004716C6"/>
    <w:rsid w:val="004721BE"/>
    <w:rsid w:val="00473D18"/>
    <w:rsid w:val="004824CA"/>
    <w:rsid w:val="00484A85"/>
    <w:rsid w:val="004910CF"/>
    <w:rsid w:val="004B1013"/>
    <w:rsid w:val="004B3AA8"/>
    <w:rsid w:val="004B415B"/>
    <w:rsid w:val="004F7147"/>
    <w:rsid w:val="00500EC3"/>
    <w:rsid w:val="00501ED6"/>
    <w:rsid w:val="00502000"/>
    <w:rsid w:val="005059D4"/>
    <w:rsid w:val="005064DF"/>
    <w:rsid w:val="00506873"/>
    <w:rsid w:val="0052040E"/>
    <w:rsid w:val="00522335"/>
    <w:rsid w:val="00537EFB"/>
    <w:rsid w:val="0055130A"/>
    <w:rsid w:val="00556DED"/>
    <w:rsid w:val="005629F6"/>
    <w:rsid w:val="005760B4"/>
    <w:rsid w:val="00576C0C"/>
    <w:rsid w:val="005905E1"/>
    <w:rsid w:val="00595D3B"/>
    <w:rsid w:val="005B2C10"/>
    <w:rsid w:val="005B6FED"/>
    <w:rsid w:val="005D1048"/>
    <w:rsid w:val="005D4A67"/>
    <w:rsid w:val="005F1E5F"/>
    <w:rsid w:val="00600D05"/>
    <w:rsid w:val="00602714"/>
    <w:rsid w:val="006134E2"/>
    <w:rsid w:val="00635E64"/>
    <w:rsid w:val="00643205"/>
    <w:rsid w:val="006463BD"/>
    <w:rsid w:val="00655535"/>
    <w:rsid w:val="0066228B"/>
    <w:rsid w:val="006727B6"/>
    <w:rsid w:val="00676CA2"/>
    <w:rsid w:val="006812F6"/>
    <w:rsid w:val="00681F4B"/>
    <w:rsid w:val="0069430B"/>
    <w:rsid w:val="0069775D"/>
    <w:rsid w:val="006C0971"/>
    <w:rsid w:val="006C39DB"/>
    <w:rsid w:val="006C5076"/>
    <w:rsid w:val="006C518D"/>
    <w:rsid w:val="006F149B"/>
    <w:rsid w:val="006F337B"/>
    <w:rsid w:val="00711664"/>
    <w:rsid w:val="00721460"/>
    <w:rsid w:val="007400B6"/>
    <w:rsid w:val="0077666A"/>
    <w:rsid w:val="00784C6E"/>
    <w:rsid w:val="00791BE2"/>
    <w:rsid w:val="007930DF"/>
    <w:rsid w:val="007A5B7B"/>
    <w:rsid w:val="007B1D74"/>
    <w:rsid w:val="007D6346"/>
    <w:rsid w:val="007E7A36"/>
    <w:rsid w:val="007F136E"/>
    <w:rsid w:val="00816C31"/>
    <w:rsid w:val="00820ED1"/>
    <w:rsid w:val="00832B01"/>
    <w:rsid w:val="0083396B"/>
    <w:rsid w:val="008367B3"/>
    <w:rsid w:val="00853056"/>
    <w:rsid w:val="008577D9"/>
    <w:rsid w:val="008612C7"/>
    <w:rsid w:val="00867A80"/>
    <w:rsid w:val="00877866"/>
    <w:rsid w:val="008826A1"/>
    <w:rsid w:val="00886403"/>
    <w:rsid w:val="008974BE"/>
    <w:rsid w:val="00897838"/>
    <w:rsid w:val="00897D44"/>
    <w:rsid w:val="008B03B8"/>
    <w:rsid w:val="008B0499"/>
    <w:rsid w:val="008D769D"/>
    <w:rsid w:val="008E1F18"/>
    <w:rsid w:val="00922596"/>
    <w:rsid w:val="00926503"/>
    <w:rsid w:val="00926D4B"/>
    <w:rsid w:val="00945BD3"/>
    <w:rsid w:val="00955691"/>
    <w:rsid w:val="00963DE6"/>
    <w:rsid w:val="009808EC"/>
    <w:rsid w:val="00994F6C"/>
    <w:rsid w:val="009A6690"/>
    <w:rsid w:val="009B09FC"/>
    <w:rsid w:val="009B1200"/>
    <w:rsid w:val="009C5A43"/>
    <w:rsid w:val="009F5EE7"/>
    <w:rsid w:val="00A3133A"/>
    <w:rsid w:val="00A46E14"/>
    <w:rsid w:val="00A519CE"/>
    <w:rsid w:val="00A70390"/>
    <w:rsid w:val="00A72D20"/>
    <w:rsid w:val="00A94219"/>
    <w:rsid w:val="00A969F2"/>
    <w:rsid w:val="00AA7D6B"/>
    <w:rsid w:val="00AB3FE7"/>
    <w:rsid w:val="00AF69CD"/>
    <w:rsid w:val="00B07CDA"/>
    <w:rsid w:val="00B11324"/>
    <w:rsid w:val="00B11913"/>
    <w:rsid w:val="00B23446"/>
    <w:rsid w:val="00B356D1"/>
    <w:rsid w:val="00B4034C"/>
    <w:rsid w:val="00B64A62"/>
    <w:rsid w:val="00B816B0"/>
    <w:rsid w:val="00BA4382"/>
    <w:rsid w:val="00BA7044"/>
    <w:rsid w:val="00BA7F36"/>
    <w:rsid w:val="00BF2A43"/>
    <w:rsid w:val="00C027C5"/>
    <w:rsid w:val="00C07564"/>
    <w:rsid w:val="00C335DC"/>
    <w:rsid w:val="00C3592A"/>
    <w:rsid w:val="00C46956"/>
    <w:rsid w:val="00C512FA"/>
    <w:rsid w:val="00C7056C"/>
    <w:rsid w:val="00C714A1"/>
    <w:rsid w:val="00C74C57"/>
    <w:rsid w:val="00C80C28"/>
    <w:rsid w:val="00C9594E"/>
    <w:rsid w:val="00CA2265"/>
    <w:rsid w:val="00CA3667"/>
    <w:rsid w:val="00CA64AF"/>
    <w:rsid w:val="00CC150D"/>
    <w:rsid w:val="00CC2002"/>
    <w:rsid w:val="00CC672D"/>
    <w:rsid w:val="00CE1F0F"/>
    <w:rsid w:val="00CF6692"/>
    <w:rsid w:val="00CF762A"/>
    <w:rsid w:val="00D01432"/>
    <w:rsid w:val="00D023D9"/>
    <w:rsid w:val="00D11B1C"/>
    <w:rsid w:val="00D123ED"/>
    <w:rsid w:val="00D25D56"/>
    <w:rsid w:val="00D356D7"/>
    <w:rsid w:val="00D40569"/>
    <w:rsid w:val="00D46655"/>
    <w:rsid w:val="00D56EAE"/>
    <w:rsid w:val="00D6175F"/>
    <w:rsid w:val="00D654A4"/>
    <w:rsid w:val="00D73546"/>
    <w:rsid w:val="00D8580F"/>
    <w:rsid w:val="00D861B9"/>
    <w:rsid w:val="00DA0CC3"/>
    <w:rsid w:val="00DB6B2E"/>
    <w:rsid w:val="00DE56BD"/>
    <w:rsid w:val="00DE5E61"/>
    <w:rsid w:val="00DF719F"/>
    <w:rsid w:val="00E234E8"/>
    <w:rsid w:val="00E32DE0"/>
    <w:rsid w:val="00E51392"/>
    <w:rsid w:val="00E7023F"/>
    <w:rsid w:val="00E7691C"/>
    <w:rsid w:val="00E836A2"/>
    <w:rsid w:val="00E84254"/>
    <w:rsid w:val="00E844AA"/>
    <w:rsid w:val="00EA1572"/>
    <w:rsid w:val="00EB4C41"/>
    <w:rsid w:val="00ED14B5"/>
    <w:rsid w:val="00ED1A1E"/>
    <w:rsid w:val="00EE376E"/>
    <w:rsid w:val="00EE6F25"/>
    <w:rsid w:val="00EF1378"/>
    <w:rsid w:val="00F066C5"/>
    <w:rsid w:val="00F10EA3"/>
    <w:rsid w:val="00F32B99"/>
    <w:rsid w:val="00F4249F"/>
    <w:rsid w:val="00F42FF6"/>
    <w:rsid w:val="00F517AC"/>
    <w:rsid w:val="00F604E8"/>
    <w:rsid w:val="00F7559A"/>
    <w:rsid w:val="00F85FB6"/>
    <w:rsid w:val="00F93E05"/>
    <w:rsid w:val="00F94BB6"/>
    <w:rsid w:val="00FA39E2"/>
    <w:rsid w:val="00FB2C5E"/>
    <w:rsid w:val="00FB72AC"/>
    <w:rsid w:val="00FC0570"/>
    <w:rsid w:val="00FC3C3A"/>
    <w:rsid w:val="00FC6437"/>
    <w:rsid w:val="00FD5910"/>
    <w:rsid w:val="00FF0FBB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275D-9443-41E6-93DA-985110A6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F0F"/>
  </w:style>
  <w:style w:type="paragraph" w:styleId="Nagwek1">
    <w:name w:val="heading 1"/>
    <w:basedOn w:val="Domylnie"/>
    <w:next w:val="Tretekstu"/>
    <w:rsid w:val="00CE1F0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gwek2">
    <w:name w:val="heading 2"/>
    <w:basedOn w:val="Domylnie"/>
    <w:next w:val="Tretekstu"/>
    <w:rsid w:val="00CE1F0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8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E1F0F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Heading1Char">
    <w:name w:val="Heading 1 Char"/>
    <w:basedOn w:val="Domylnaczcionkaakapitu"/>
    <w:rsid w:val="00CE1F0F"/>
    <w:rPr>
      <w:b/>
      <w:sz w:val="24"/>
    </w:rPr>
  </w:style>
  <w:style w:type="character" w:customStyle="1" w:styleId="Heading2Char">
    <w:name w:val="Heading 2 Char"/>
    <w:basedOn w:val="Domylnaczcionkaakapitu"/>
    <w:rsid w:val="00CE1F0F"/>
    <w:rPr>
      <w:rFonts w:ascii="Cambria" w:hAnsi="Cambria" w:cs="Times New Roman"/>
      <w:b/>
      <w:bCs/>
      <w:color w:val="4F81BD"/>
      <w:sz w:val="26"/>
      <w:szCs w:val="26"/>
    </w:rPr>
  </w:style>
  <w:style w:type="character" w:styleId="Numerstrony">
    <w:name w:val="page number"/>
    <w:basedOn w:val="Domylnaczcionkaakapitu"/>
    <w:rsid w:val="00CE1F0F"/>
    <w:rPr>
      <w:rFonts w:cs="Times New Roman"/>
    </w:rPr>
  </w:style>
  <w:style w:type="character" w:customStyle="1" w:styleId="SubtitleChar">
    <w:name w:val="Subtitle Char"/>
    <w:basedOn w:val="Domylnaczcionkaakapitu"/>
    <w:rsid w:val="00CE1F0F"/>
    <w:rPr>
      <w:rFonts w:ascii="Cambria" w:hAnsi="Cambria"/>
      <w:sz w:val="24"/>
      <w:szCs w:val="24"/>
    </w:rPr>
  </w:style>
  <w:style w:type="character" w:customStyle="1" w:styleId="BodyTextChar">
    <w:name w:val="Body Text Char"/>
    <w:basedOn w:val="Domylnaczcionkaakapitu"/>
    <w:rsid w:val="00CE1F0F"/>
    <w:rPr>
      <w:sz w:val="24"/>
    </w:rPr>
  </w:style>
  <w:style w:type="character" w:customStyle="1" w:styleId="FooterChar">
    <w:name w:val="Footer Char"/>
    <w:basedOn w:val="Domylnaczcionkaakapitu"/>
    <w:rsid w:val="00CE1F0F"/>
    <w:rPr>
      <w:sz w:val="24"/>
      <w:szCs w:val="24"/>
    </w:rPr>
  </w:style>
  <w:style w:type="character" w:customStyle="1" w:styleId="Mocnowyrniony">
    <w:name w:val="Mocno wyróżniony"/>
    <w:basedOn w:val="Domylnaczcionkaakapitu"/>
    <w:rsid w:val="00CE1F0F"/>
    <w:rPr>
      <w:rFonts w:cs="Times New Roman"/>
      <w:b/>
      <w:bCs/>
    </w:rPr>
  </w:style>
  <w:style w:type="character" w:customStyle="1" w:styleId="BodyTextIndent2Char">
    <w:name w:val="Body Text Indent 2 Char"/>
    <w:basedOn w:val="Domylnaczcionkaakapitu"/>
    <w:rsid w:val="00CE1F0F"/>
    <w:rPr>
      <w:sz w:val="24"/>
      <w:szCs w:val="24"/>
    </w:rPr>
  </w:style>
  <w:style w:type="character" w:customStyle="1" w:styleId="bold">
    <w:name w:val="bold"/>
    <w:basedOn w:val="Domylnaczcionkaakapitu"/>
    <w:rsid w:val="00CE1F0F"/>
    <w:rPr>
      <w:rFonts w:cs="Times New Roman"/>
    </w:rPr>
  </w:style>
  <w:style w:type="character" w:styleId="Odwoaniedokomentarza">
    <w:name w:val="annotation reference"/>
    <w:basedOn w:val="Domylnaczcionkaakapitu"/>
    <w:rsid w:val="00CE1F0F"/>
    <w:rPr>
      <w:rFonts w:cs="Times New Roman"/>
      <w:sz w:val="16"/>
    </w:rPr>
  </w:style>
  <w:style w:type="character" w:customStyle="1" w:styleId="CommentTextChar">
    <w:name w:val="Comment Text Char"/>
    <w:basedOn w:val="Domylnaczcionkaakapitu"/>
    <w:rsid w:val="00CE1F0F"/>
    <w:rPr>
      <w:rFonts w:cs="Times New Roman"/>
    </w:rPr>
  </w:style>
  <w:style w:type="character" w:customStyle="1" w:styleId="CommentSubjectChar">
    <w:name w:val="Comment Subject Char"/>
    <w:basedOn w:val="CommentTextChar"/>
    <w:rsid w:val="00CE1F0F"/>
    <w:rPr>
      <w:rFonts w:cs="Times New Roman"/>
      <w:b/>
    </w:rPr>
  </w:style>
  <w:style w:type="character" w:customStyle="1" w:styleId="BalloonTextChar">
    <w:name w:val="Balloon Text Char"/>
    <w:basedOn w:val="Domylnaczcionkaakapitu"/>
    <w:rsid w:val="00CE1F0F"/>
    <w:rPr>
      <w:rFonts w:ascii="Tahoma" w:hAnsi="Tahoma"/>
      <w:sz w:val="16"/>
    </w:rPr>
  </w:style>
  <w:style w:type="character" w:customStyle="1" w:styleId="czeinternetowe">
    <w:name w:val="Łącze internetowe"/>
    <w:basedOn w:val="Domylnaczcionkaakapitu"/>
    <w:rsid w:val="00CE1F0F"/>
    <w:rPr>
      <w:rFonts w:cs="Times New Roman"/>
      <w:color w:val="0000FF"/>
      <w:u w:val="single"/>
      <w:lang w:val="pl-PL" w:eastAsia="pl-PL" w:bidi="pl-PL"/>
    </w:rPr>
  </w:style>
  <w:style w:type="character" w:styleId="UyteHipercze">
    <w:name w:val="FollowedHyperlink"/>
    <w:basedOn w:val="Domylnaczcionkaakapitu"/>
    <w:rsid w:val="00CE1F0F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rsid w:val="00CE1F0F"/>
    <w:rPr>
      <w:color w:val="808080"/>
    </w:rPr>
  </w:style>
  <w:style w:type="character" w:customStyle="1" w:styleId="z-TopofFormChar">
    <w:name w:val="z-Top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omylnaczcionkaakapitu"/>
    <w:rsid w:val="00CE1F0F"/>
    <w:rPr>
      <w:rFonts w:ascii="Arial" w:hAnsi="Arial" w:cs="Arial"/>
      <w:vanish/>
      <w:sz w:val="16"/>
      <w:szCs w:val="16"/>
    </w:rPr>
  </w:style>
  <w:style w:type="character" w:customStyle="1" w:styleId="mpinfotextprice">
    <w:name w:val="m_pinfo_text_price"/>
    <w:basedOn w:val="Domylnaczcionkaakapitu"/>
    <w:rsid w:val="00CE1F0F"/>
    <w:rPr>
      <w:rFonts w:cs="Times New Roman"/>
    </w:rPr>
  </w:style>
  <w:style w:type="character" w:customStyle="1" w:styleId="price1pinfo">
    <w:name w:val="price_1_pinfo"/>
    <w:basedOn w:val="Domylnaczcionkaakapitu"/>
    <w:rsid w:val="00CE1F0F"/>
    <w:rPr>
      <w:rFonts w:cs="Times New Roman"/>
    </w:rPr>
  </w:style>
  <w:style w:type="character" w:customStyle="1" w:styleId="price2pinfo">
    <w:name w:val="price_2_pinfo"/>
    <w:basedOn w:val="Domylnaczcionkaakapitu"/>
    <w:rsid w:val="00CE1F0F"/>
    <w:rPr>
      <w:rFonts w:cs="Times New Roman"/>
    </w:rPr>
  </w:style>
  <w:style w:type="character" w:customStyle="1" w:styleId="currencypinfo">
    <w:name w:val="currency_pinfo"/>
    <w:basedOn w:val="Domylnaczcionkaakapitu"/>
    <w:rsid w:val="00CE1F0F"/>
    <w:rPr>
      <w:rFonts w:cs="Times New Roman"/>
    </w:rPr>
  </w:style>
  <w:style w:type="character" w:customStyle="1" w:styleId="Wyrnienie">
    <w:name w:val="Wyróżnienie"/>
    <w:basedOn w:val="Domylnaczcionkaakapitu"/>
    <w:rsid w:val="00CE1F0F"/>
    <w:rPr>
      <w:rFonts w:cs="Times New Roman"/>
      <w:i/>
      <w:iCs/>
    </w:rPr>
  </w:style>
  <w:style w:type="character" w:customStyle="1" w:styleId="ListLabel1">
    <w:name w:val="ListLabel 1"/>
    <w:rsid w:val="00CE1F0F"/>
    <w:rPr>
      <w:rFonts w:cs="Times New Roman"/>
    </w:rPr>
  </w:style>
  <w:style w:type="character" w:customStyle="1" w:styleId="ListLabel2">
    <w:name w:val="ListLabel 2"/>
    <w:rsid w:val="00CE1F0F"/>
    <w:rPr>
      <w:sz w:val="20"/>
    </w:rPr>
  </w:style>
  <w:style w:type="character" w:customStyle="1" w:styleId="ListLabel3">
    <w:name w:val="ListLabel 3"/>
    <w:rsid w:val="00CE1F0F"/>
    <w:rPr>
      <w:rFonts w:cs="Times New Roman"/>
      <w:b/>
    </w:rPr>
  </w:style>
  <w:style w:type="paragraph" w:styleId="Nagwek">
    <w:name w:val="header"/>
    <w:basedOn w:val="Domylnie"/>
    <w:next w:val="Tretekstu"/>
    <w:rsid w:val="00CE1F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CE1F0F"/>
    <w:pPr>
      <w:spacing w:after="120"/>
    </w:pPr>
  </w:style>
  <w:style w:type="paragraph" w:styleId="Lista">
    <w:name w:val="List"/>
    <w:basedOn w:val="Tretekstu"/>
    <w:rsid w:val="00CE1F0F"/>
  </w:style>
  <w:style w:type="paragraph" w:styleId="Podpis">
    <w:name w:val="Signature"/>
    <w:basedOn w:val="Domylnie"/>
    <w:rsid w:val="00CE1F0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CE1F0F"/>
    <w:pPr>
      <w:suppressLineNumbers/>
    </w:pPr>
  </w:style>
  <w:style w:type="paragraph" w:styleId="Podtytu">
    <w:name w:val="Subtitle"/>
    <w:basedOn w:val="Domylnie"/>
    <w:next w:val="Tretekstu"/>
    <w:rsid w:val="00CE1F0F"/>
    <w:pPr>
      <w:jc w:val="center"/>
    </w:pPr>
    <w:rPr>
      <w:b/>
      <w:bCs/>
      <w:i/>
      <w:iCs/>
      <w:sz w:val="28"/>
      <w:szCs w:val="28"/>
      <w:u w:val="single"/>
      <w:lang w:eastAsia="ar-SA"/>
    </w:rPr>
  </w:style>
  <w:style w:type="paragraph" w:styleId="Stopka">
    <w:name w:val="footer"/>
    <w:basedOn w:val="Domylnie"/>
    <w:link w:val="StopkaZnak"/>
    <w:uiPriority w:val="99"/>
    <w:rsid w:val="00CE1F0F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Domylnie"/>
    <w:rsid w:val="00CE1F0F"/>
    <w:pPr>
      <w:spacing w:after="120" w:line="480" w:lineRule="auto"/>
      <w:ind w:left="283"/>
    </w:pPr>
  </w:style>
  <w:style w:type="paragraph" w:styleId="Akapitzlist">
    <w:name w:val="List Paragraph"/>
    <w:basedOn w:val="Domylnie"/>
    <w:uiPriority w:val="34"/>
    <w:qFormat/>
    <w:rsid w:val="00CE1F0F"/>
    <w:pPr>
      <w:spacing w:after="0"/>
      <w:ind w:left="720"/>
      <w:contextualSpacing/>
    </w:pPr>
  </w:style>
  <w:style w:type="paragraph" w:styleId="Tekstkomentarza">
    <w:name w:val="annotation text"/>
    <w:basedOn w:val="Domylnie"/>
    <w:rsid w:val="00CE1F0F"/>
    <w:rPr>
      <w:sz w:val="20"/>
      <w:szCs w:val="20"/>
    </w:rPr>
  </w:style>
  <w:style w:type="paragraph" w:styleId="Tematkomentarza">
    <w:name w:val="annotation subject"/>
    <w:basedOn w:val="Tekstkomentarza"/>
    <w:rsid w:val="00CE1F0F"/>
    <w:rPr>
      <w:b/>
      <w:bCs/>
    </w:rPr>
  </w:style>
  <w:style w:type="paragraph" w:styleId="Tekstdymka">
    <w:name w:val="Balloon Text"/>
    <w:basedOn w:val="Domylnie"/>
    <w:rsid w:val="00CE1F0F"/>
    <w:rPr>
      <w:rFonts w:ascii="Tahoma" w:hAnsi="Tahoma"/>
      <w:sz w:val="16"/>
      <w:szCs w:val="16"/>
    </w:rPr>
  </w:style>
  <w:style w:type="paragraph" w:customStyle="1" w:styleId="font5">
    <w:name w:val="font5"/>
    <w:basedOn w:val="Domylnie"/>
    <w:rsid w:val="00CE1F0F"/>
    <w:pPr>
      <w:spacing w:before="28" w:after="28"/>
    </w:pPr>
    <w:rPr>
      <w:sz w:val="20"/>
      <w:szCs w:val="20"/>
    </w:rPr>
  </w:style>
  <w:style w:type="paragraph" w:customStyle="1" w:styleId="font6">
    <w:name w:val="font6"/>
    <w:basedOn w:val="Domylnie"/>
    <w:rsid w:val="00CE1F0F"/>
    <w:pPr>
      <w:spacing w:before="28" w:after="28"/>
    </w:pPr>
    <w:rPr>
      <w:sz w:val="22"/>
      <w:szCs w:val="22"/>
    </w:rPr>
  </w:style>
  <w:style w:type="paragraph" w:customStyle="1" w:styleId="font7">
    <w:name w:val="font7"/>
    <w:basedOn w:val="Domylnie"/>
    <w:rsid w:val="00CE1F0F"/>
    <w:pPr>
      <w:spacing w:before="28" w:after="28"/>
    </w:pPr>
    <w:rPr>
      <w:rFonts w:ascii="Calibri" w:hAnsi="Calibri" w:cs="Calibri"/>
      <w:sz w:val="20"/>
      <w:szCs w:val="20"/>
    </w:rPr>
  </w:style>
  <w:style w:type="paragraph" w:customStyle="1" w:styleId="xl65">
    <w:name w:val="xl6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Domylnie"/>
    <w:rsid w:val="00CE1F0F"/>
    <w:pPr>
      <w:spacing w:before="28" w:after="28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Domylnie"/>
    <w:rsid w:val="00CE1F0F"/>
    <w:pPr>
      <w:spacing w:before="28" w:after="28"/>
    </w:pPr>
  </w:style>
  <w:style w:type="paragraph" w:customStyle="1" w:styleId="xl68">
    <w:name w:val="xl68"/>
    <w:basedOn w:val="Domylnie"/>
    <w:rsid w:val="00CE1F0F"/>
    <w:pPr>
      <w:spacing w:before="28" w:after="28"/>
      <w:jc w:val="center"/>
    </w:pPr>
  </w:style>
  <w:style w:type="paragraph" w:customStyle="1" w:styleId="xl69">
    <w:name w:val="xl6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70">
    <w:name w:val="xl7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1">
    <w:name w:val="xl71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</w:style>
  <w:style w:type="paragraph" w:customStyle="1" w:styleId="xl72">
    <w:name w:val="xl7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73">
    <w:name w:val="xl73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  <w:rPr>
      <w:b/>
      <w:bCs/>
    </w:rPr>
  </w:style>
  <w:style w:type="paragraph" w:customStyle="1" w:styleId="xl76">
    <w:name w:val="xl7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customStyle="1" w:styleId="xl77">
    <w:name w:val="xl7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textAlignment w:val="top"/>
    </w:pPr>
  </w:style>
  <w:style w:type="paragraph" w:customStyle="1" w:styleId="xl78">
    <w:name w:val="xl7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center"/>
      <w:textAlignment w:val="top"/>
    </w:pPr>
  </w:style>
  <w:style w:type="paragraph" w:customStyle="1" w:styleId="xl79">
    <w:name w:val="xl79"/>
    <w:basedOn w:val="Domylnie"/>
    <w:rsid w:val="00CE1F0F"/>
    <w:pPr>
      <w:spacing w:before="28" w:after="28"/>
      <w:jc w:val="center"/>
      <w:textAlignment w:val="center"/>
    </w:pPr>
  </w:style>
  <w:style w:type="paragraph" w:customStyle="1" w:styleId="xl80">
    <w:name w:val="xl8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1">
    <w:name w:val="xl8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center"/>
    </w:pPr>
  </w:style>
  <w:style w:type="paragraph" w:customStyle="1" w:styleId="xl82">
    <w:name w:val="xl82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  <w:textAlignment w:val="center"/>
    </w:pPr>
  </w:style>
  <w:style w:type="paragraph" w:customStyle="1" w:styleId="xl83">
    <w:name w:val="xl8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4">
    <w:name w:val="xl8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28" w:after="28"/>
      <w:jc w:val="center"/>
      <w:textAlignment w:val="top"/>
    </w:pPr>
  </w:style>
  <w:style w:type="paragraph" w:customStyle="1" w:styleId="xl85">
    <w:name w:val="xl8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" w:after="28"/>
      <w:jc w:val="center"/>
      <w:textAlignment w:val="top"/>
    </w:pPr>
  </w:style>
  <w:style w:type="paragraph" w:customStyle="1" w:styleId="xl86">
    <w:name w:val="xl86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textAlignment w:val="top"/>
    </w:pPr>
  </w:style>
  <w:style w:type="paragraph" w:customStyle="1" w:styleId="xl87">
    <w:name w:val="xl8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center"/>
      <w:textAlignment w:val="top"/>
    </w:pPr>
  </w:style>
  <w:style w:type="paragraph" w:customStyle="1" w:styleId="xl88">
    <w:name w:val="xl88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="28" w:after="28"/>
      <w:jc w:val="center"/>
      <w:textAlignment w:val="center"/>
    </w:pPr>
  </w:style>
  <w:style w:type="paragraph" w:customStyle="1" w:styleId="xl89">
    <w:name w:val="xl89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</w:rPr>
  </w:style>
  <w:style w:type="paragraph" w:customStyle="1" w:styleId="xl90">
    <w:name w:val="xl90"/>
    <w:basedOn w:val="Domylnie"/>
    <w:rsid w:val="00CE1F0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" w:after="28"/>
      <w:jc w:val="center"/>
    </w:pPr>
    <w:rPr>
      <w:b/>
      <w:bCs/>
      <w:sz w:val="28"/>
      <w:szCs w:val="28"/>
    </w:rPr>
  </w:style>
  <w:style w:type="paragraph" w:customStyle="1" w:styleId="xl91">
    <w:name w:val="xl9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  <w:rPr>
      <w:b/>
      <w:bCs/>
      <w:i/>
      <w:iCs/>
    </w:rPr>
  </w:style>
  <w:style w:type="paragraph" w:customStyle="1" w:styleId="xl92">
    <w:name w:val="xl92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3">
    <w:name w:val="xl93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</w:pPr>
  </w:style>
  <w:style w:type="paragraph" w:customStyle="1" w:styleId="xl94">
    <w:name w:val="xl94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</w:pPr>
  </w:style>
  <w:style w:type="paragraph" w:customStyle="1" w:styleId="xl95">
    <w:name w:val="xl95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00"/>
      <w:spacing w:before="28" w:after="28"/>
      <w:jc w:val="center"/>
      <w:textAlignment w:val="center"/>
    </w:pPr>
  </w:style>
  <w:style w:type="paragraph" w:customStyle="1" w:styleId="xl96">
    <w:name w:val="xl9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7">
    <w:name w:val="xl97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textAlignment w:val="top"/>
    </w:pPr>
  </w:style>
  <w:style w:type="paragraph" w:customStyle="1" w:styleId="xl98">
    <w:name w:val="xl9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center"/>
      <w:textAlignment w:val="top"/>
    </w:pPr>
  </w:style>
  <w:style w:type="paragraph" w:customStyle="1" w:styleId="xl99">
    <w:name w:val="xl99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0000"/>
      <w:spacing w:before="28" w:after="28"/>
      <w:jc w:val="center"/>
      <w:textAlignment w:val="center"/>
    </w:pPr>
  </w:style>
  <w:style w:type="paragraph" w:customStyle="1" w:styleId="xl100">
    <w:name w:val="xl100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1">
    <w:name w:val="xl101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textAlignment w:val="top"/>
    </w:pPr>
  </w:style>
  <w:style w:type="paragraph" w:customStyle="1" w:styleId="xl102">
    <w:name w:val="xl10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3">
    <w:name w:val="xl103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textAlignment w:val="top"/>
    </w:pPr>
  </w:style>
  <w:style w:type="paragraph" w:customStyle="1" w:styleId="xl104">
    <w:name w:val="xl104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top"/>
    </w:pPr>
  </w:style>
  <w:style w:type="paragraph" w:customStyle="1" w:styleId="xl105">
    <w:name w:val="xl105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center"/>
    </w:pPr>
    <w:rPr>
      <w:b/>
      <w:bCs/>
      <w:sz w:val="28"/>
      <w:szCs w:val="28"/>
    </w:rPr>
  </w:style>
  <w:style w:type="paragraph" w:customStyle="1" w:styleId="xl106">
    <w:name w:val="xl106"/>
    <w:basedOn w:val="Domylnie"/>
    <w:rsid w:val="00CE1F0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92D050"/>
      <w:spacing w:before="28" w:after="28"/>
      <w:jc w:val="center"/>
      <w:textAlignment w:val="center"/>
    </w:pPr>
  </w:style>
  <w:style w:type="paragraph" w:customStyle="1" w:styleId="xl107">
    <w:name w:val="xl107"/>
    <w:basedOn w:val="Domylnie"/>
    <w:rsid w:val="00CE1F0F"/>
    <w:pPr>
      <w:shd w:val="clear" w:color="auto" w:fill="92D050"/>
      <w:spacing w:before="28" w:after="28"/>
    </w:pPr>
  </w:style>
  <w:style w:type="paragraph" w:customStyle="1" w:styleId="xl108">
    <w:name w:val="xl108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92D050"/>
      <w:spacing w:before="28" w:after="28"/>
      <w:jc w:val="both"/>
    </w:pPr>
    <w:rPr>
      <w:b/>
      <w:bCs/>
      <w:i/>
      <w:iCs/>
    </w:rPr>
  </w:style>
  <w:style w:type="paragraph" w:customStyle="1" w:styleId="xl109">
    <w:name w:val="xl109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0000"/>
      <w:spacing w:before="28" w:after="28"/>
      <w:jc w:val="both"/>
    </w:pPr>
    <w:rPr>
      <w:b/>
      <w:bCs/>
      <w:i/>
      <w:iCs/>
    </w:rPr>
  </w:style>
  <w:style w:type="paragraph" w:customStyle="1" w:styleId="xl110">
    <w:name w:val="xl110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00"/>
      <w:spacing w:before="28" w:after="28"/>
      <w:jc w:val="both"/>
    </w:pPr>
    <w:rPr>
      <w:b/>
      <w:bCs/>
      <w:i/>
      <w:iCs/>
    </w:rPr>
  </w:style>
  <w:style w:type="paragraph" w:customStyle="1" w:styleId="xl111">
    <w:name w:val="xl111"/>
    <w:basedOn w:val="Domylnie"/>
    <w:rsid w:val="00CE1F0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" w:after="28"/>
      <w:textAlignment w:val="top"/>
    </w:pPr>
  </w:style>
  <w:style w:type="paragraph" w:customStyle="1" w:styleId="xl112">
    <w:name w:val="xl112"/>
    <w:basedOn w:val="Domylnie"/>
    <w:rsid w:val="00CE1F0F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" w:after="28"/>
      <w:jc w:val="both"/>
      <w:textAlignment w:val="top"/>
    </w:pPr>
  </w:style>
  <w:style w:type="paragraph" w:styleId="NormalnyWeb">
    <w:name w:val="Normal (Web)"/>
    <w:basedOn w:val="Domylnie"/>
    <w:rsid w:val="00CE1F0F"/>
    <w:pPr>
      <w:spacing w:before="28" w:after="28"/>
    </w:pPr>
  </w:style>
  <w:style w:type="paragraph" w:styleId="Zagicieodgryformularza">
    <w:name w:val="HTML Top of Form"/>
    <w:basedOn w:val="Domylnie"/>
    <w:rsid w:val="00CE1F0F"/>
    <w:pPr>
      <w:pBdr>
        <w:bottom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Domylnie"/>
    <w:rsid w:val="00CE1F0F"/>
    <w:pPr>
      <w:pBdr>
        <w:top w:val="single" w:sz="6" w:space="0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awartoramki">
    <w:name w:val="Zawartość ramki"/>
    <w:basedOn w:val="Tretekstu"/>
    <w:rsid w:val="00CE1F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8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301472"/>
    <w:pPr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49B"/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Grunt</dc:creator>
  <cp:lastModifiedBy>Agnieszka Wąsiewicz</cp:lastModifiedBy>
  <cp:revision>22</cp:revision>
  <cp:lastPrinted>2020-05-08T11:22:00Z</cp:lastPrinted>
  <dcterms:created xsi:type="dcterms:W3CDTF">2020-05-08T06:20:00Z</dcterms:created>
  <dcterms:modified xsi:type="dcterms:W3CDTF">2020-05-15T05:38:00Z</dcterms:modified>
</cp:coreProperties>
</file>