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C7" w:rsidRPr="008602BA" w:rsidRDefault="00AD6AF0" w:rsidP="00956CB7">
      <w:pPr>
        <w:spacing w:line="240" w:lineRule="auto"/>
        <w:jc w:val="center"/>
        <w:rPr>
          <w:rFonts w:ascii="Arial" w:hAnsi="Arial" w:cs="Arial"/>
          <w:b/>
        </w:rPr>
      </w:pPr>
      <w:r w:rsidRPr="008602BA">
        <w:rPr>
          <w:rFonts w:ascii="Arial" w:hAnsi="Arial" w:cs="Arial"/>
          <w:b/>
        </w:rPr>
        <w:t>Odpowiedzi</w:t>
      </w:r>
      <w:r w:rsidR="009179C1" w:rsidRPr="008602BA">
        <w:rPr>
          <w:rFonts w:ascii="Arial" w:hAnsi="Arial" w:cs="Arial"/>
          <w:b/>
        </w:rPr>
        <w:t xml:space="preserve"> w sprawie zapytań do postę</w:t>
      </w:r>
      <w:r w:rsidR="00B12229" w:rsidRPr="008602BA">
        <w:rPr>
          <w:rFonts w:ascii="Arial" w:hAnsi="Arial" w:cs="Arial"/>
          <w:b/>
        </w:rPr>
        <w:t>powania pod nazwą:</w:t>
      </w:r>
    </w:p>
    <w:p w:rsidR="00B12229" w:rsidRPr="008602BA" w:rsidRDefault="00B12229" w:rsidP="00956CB7">
      <w:pPr>
        <w:spacing w:line="240" w:lineRule="auto"/>
        <w:jc w:val="center"/>
        <w:rPr>
          <w:rFonts w:ascii="Arial" w:hAnsi="Arial" w:cs="Arial"/>
          <w:b/>
        </w:rPr>
      </w:pPr>
      <w:r w:rsidRPr="008602BA">
        <w:rPr>
          <w:rFonts w:ascii="Arial" w:hAnsi="Arial" w:cs="Arial"/>
          <w:b/>
        </w:rPr>
        <w:t>Bezgotówkowy, sukcesywny  zakup paliw ciekłych w systemie kart flotowych dla potrzeb ZWiK  Spółka z o. o. w Szczecinie</w:t>
      </w:r>
    </w:p>
    <w:p w:rsidR="008602BA" w:rsidRPr="008602BA" w:rsidRDefault="008602BA" w:rsidP="008602BA">
      <w:pPr>
        <w:spacing w:line="276" w:lineRule="auto"/>
        <w:jc w:val="both"/>
        <w:rPr>
          <w:rFonts w:ascii="Arial" w:hAnsi="Arial" w:cs="Arial"/>
        </w:rPr>
      </w:pPr>
      <w:r w:rsidRPr="008602BA">
        <w:rPr>
          <w:rFonts w:ascii="Arial" w:hAnsi="Arial" w:cs="Arial"/>
        </w:rPr>
        <w:t xml:space="preserve">Zamawiający ZWiK </w:t>
      </w:r>
      <w:r w:rsidRPr="008602BA">
        <w:rPr>
          <w:rFonts w:ascii="Arial" w:hAnsi="Arial" w:cs="Arial"/>
        </w:rPr>
        <w:t>Szczecin informuje, iż w dniu 15</w:t>
      </w:r>
      <w:r w:rsidRPr="008602BA">
        <w:rPr>
          <w:rFonts w:ascii="Arial" w:hAnsi="Arial" w:cs="Arial"/>
        </w:rPr>
        <w:t xml:space="preserve">.06.2022 r wpłynęło do Zamawiającego pismo </w:t>
      </w:r>
      <w:r w:rsidRPr="008602BA">
        <w:rPr>
          <w:rFonts w:ascii="Arial" w:hAnsi="Arial" w:cs="Arial"/>
        </w:rPr>
        <w:br/>
        <w:t>z prośbą o odpowiedzi na pytania dotyczące przetargu nieograniczonego .</w:t>
      </w:r>
    </w:p>
    <w:p w:rsidR="008602BA" w:rsidRPr="008602BA" w:rsidRDefault="008602BA" w:rsidP="008602BA">
      <w:pPr>
        <w:numPr>
          <w:ilvl w:val="0"/>
          <w:numId w:val="1"/>
        </w:numPr>
        <w:spacing w:after="0" w:line="240" w:lineRule="auto"/>
        <w:ind w:left="709" w:hanging="283"/>
        <w:jc w:val="both"/>
        <w:rPr>
          <w:rFonts w:ascii="Arial" w:eastAsia="Times New Roman" w:hAnsi="Arial" w:cs="Arial"/>
          <w:b/>
          <w:lang w:eastAsia="pl-PL"/>
        </w:rPr>
      </w:pPr>
      <w:r w:rsidRPr="008602BA">
        <w:rPr>
          <w:rFonts w:ascii="Arial" w:eastAsia="Times New Roman" w:hAnsi="Arial" w:cs="Arial"/>
          <w:b/>
          <w:lang w:eastAsia="pl-PL"/>
        </w:rPr>
        <w:t xml:space="preserve">Czy Zamawiający wyrazi zgodę na zaakceptowanie spełnienia warunku funkcjonowania kart flotowych Wykonawcy na terenie krajów Unii Europejskiej i dokonywanie transakcji bezgotówkowych w programie kart flotowych, jeżeli odrębne karty nie będą funkcjonowały na terenie wszystkich państw UE tylko na terenie Niemiec, Czech i Litwy na wybranych stacjach paliw współpracujących z Wykonawcą (zał. nr 2 OPZ pkt 3 lit. a))? </w:t>
      </w:r>
    </w:p>
    <w:p w:rsidR="008602BA" w:rsidRPr="008602BA" w:rsidRDefault="008602BA" w:rsidP="008602BA">
      <w:pPr>
        <w:spacing w:after="0" w:line="240" w:lineRule="auto"/>
        <w:ind w:left="709"/>
        <w:jc w:val="both"/>
        <w:rPr>
          <w:rFonts w:ascii="Arial" w:eastAsia="Times New Roman" w:hAnsi="Arial" w:cs="Arial"/>
          <w:b/>
          <w:lang w:eastAsia="pl-PL"/>
        </w:rPr>
      </w:pPr>
    </w:p>
    <w:p w:rsidR="008602BA" w:rsidRPr="008602BA" w:rsidRDefault="008602BA" w:rsidP="008602BA">
      <w:pPr>
        <w:spacing w:after="0" w:line="240" w:lineRule="auto"/>
        <w:ind w:left="709"/>
        <w:jc w:val="both"/>
        <w:rPr>
          <w:rFonts w:ascii="Arial" w:eastAsia="Times New Roman" w:hAnsi="Arial" w:cs="Arial"/>
          <w:b/>
          <w:lang w:eastAsia="pl-PL"/>
        </w:rPr>
      </w:pPr>
      <w:r w:rsidRPr="008602BA">
        <w:rPr>
          <w:rFonts w:ascii="Arial" w:eastAsia="Times New Roman" w:hAnsi="Arial" w:cs="Arial"/>
          <w:b/>
          <w:lang w:eastAsia="pl-PL"/>
        </w:rPr>
        <w:t>Odpowiedź</w:t>
      </w:r>
    </w:p>
    <w:p w:rsidR="008602BA" w:rsidRPr="008602BA" w:rsidRDefault="008602BA" w:rsidP="008602BA">
      <w:pPr>
        <w:spacing w:after="0" w:line="240" w:lineRule="auto"/>
        <w:jc w:val="both"/>
        <w:rPr>
          <w:rFonts w:ascii="Arial" w:eastAsia="Times New Roman" w:hAnsi="Arial" w:cs="Arial"/>
          <w:b/>
          <w:lang w:eastAsia="pl-PL"/>
        </w:rPr>
      </w:pPr>
    </w:p>
    <w:p w:rsidR="008602BA" w:rsidRPr="008602BA" w:rsidRDefault="008602BA" w:rsidP="008602BA">
      <w:pPr>
        <w:spacing w:after="0" w:line="240" w:lineRule="auto"/>
        <w:ind w:left="709"/>
        <w:jc w:val="both"/>
        <w:rPr>
          <w:rFonts w:ascii="Arial" w:eastAsia="Times New Roman" w:hAnsi="Arial" w:cs="Arial"/>
          <w:lang w:eastAsia="pl-PL"/>
        </w:rPr>
      </w:pPr>
      <w:r w:rsidRPr="008602BA">
        <w:rPr>
          <w:rFonts w:ascii="Arial" w:eastAsia="Times New Roman" w:hAnsi="Arial" w:cs="Arial"/>
          <w:lang w:eastAsia="pl-PL"/>
        </w:rPr>
        <w:t>Zamawiający wyraża zgodę na  dokonywanie transakcji  bezgotówkowych w programie kart flotowych na terenie państw Unii Europejskiej na wybranych stacjach paliw współpracujących z wykonawcą .</w:t>
      </w:r>
    </w:p>
    <w:p w:rsidR="008602BA" w:rsidRPr="008602BA" w:rsidRDefault="008602BA" w:rsidP="008602BA">
      <w:pPr>
        <w:spacing w:after="0" w:line="240" w:lineRule="auto"/>
        <w:ind w:left="709"/>
        <w:jc w:val="both"/>
        <w:rPr>
          <w:rFonts w:ascii="Arial" w:eastAsia="Times New Roman" w:hAnsi="Arial" w:cs="Arial"/>
          <w:lang w:eastAsia="pl-PL"/>
        </w:rPr>
      </w:pPr>
    </w:p>
    <w:p w:rsidR="008602BA" w:rsidRPr="008602BA" w:rsidRDefault="008602BA" w:rsidP="008602BA">
      <w:pPr>
        <w:numPr>
          <w:ilvl w:val="0"/>
          <w:numId w:val="1"/>
        </w:numPr>
        <w:spacing w:after="0" w:line="240" w:lineRule="auto"/>
        <w:ind w:left="709" w:hanging="283"/>
        <w:jc w:val="both"/>
        <w:rPr>
          <w:rFonts w:ascii="Arial" w:eastAsia="Times New Roman" w:hAnsi="Arial" w:cs="Arial"/>
          <w:b/>
          <w:lang w:eastAsia="pl-PL"/>
        </w:rPr>
      </w:pPr>
      <w:r w:rsidRPr="008602BA">
        <w:rPr>
          <w:rFonts w:ascii="Arial" w:eastAsia="Times New Roman" w:hAnsi="Arial" w:cs="Arial"/>
          <w:b/>
          <w:lang w:eastAsia="pl-PL"/>
        </w:rPr>
        <w:t>Czy Zamawiający dopuszcza możliwość odstąpienia od konieczności weryfikacji na stacji numeru inwentarzowego, gdyż stacja nie weryfikuje numerów inwentarzowych pojazdów, a jedynie numery rejestracyjne pojazdów i w systemie Wykonawcy nie ma możliwości wprowadzenia na stacji weryfikacji kart na okaziciela wydanych na numery inwentarzowe (OPZ pkt 3 lit. c))?</w:t>
      </w:r>
    </w:p>
    <w:p w:rsidR="008602BA" w:rsidRPr="008602BA" w:rsidRDefault="008602BA" w:rsidP="008602BA">
      <w:pPr>
        <w:spacing w:after="0" w:line="240" w:lineRule="auto"/>
        <w:jc w:val="both"/>
        <w:rPr>
          <w:rFonts w:ascii="Arial" w:eastAsia="Times New Roman" w:hAnsi="Arial" w:cs="Arial"/>
          <w:b/>
          <w:lang w:eastAsia="pl-PL"/>
        </w:rPr>
      </w:pPr>
      <w:r w:rsidRPr="008602BA">
        <w:rPr>
          <w:rFonts w:ascii="Arial" w:eastAsia="Times New Roman" w:hAnsi="Arial" w:cs="Arial"/>
          <w:b/>
          <w:lang w:eastAsia="pl-PL"/>
        </w:rPr>
        <w:t xml:space="preserve">            </w:t>
      </w:r>
    </w:p>
    <w:p w:rsidR="008602BA" w:rsidRPr="008602BA" w:rsidRDefault="008602BA" w:rsidP="008602BA">
      <w:pPr>
        <w:spacing w:after="0" w:line="240" w:lineRule="auto"/>
        <w:jc w:val="both"/>
        <w:rPr>
          <w:rFonts w:ascii="Arial" w:eastAsia="Times New Roman" w:hAnsi="Arial" w:cs="Arial"/>
          <w:b/>
          <w:lang w:eastAsia="pl-PL"/>
        </w:rPr>
      </w:pPr>
      <w:r w:rsidRPr="008602BA">
        <w:rPr>
          <w:rFonts w:ascii="Arial" w:eastAsia="Times New Roman" w:hAnsi="Arial" w:cs="Arial"/>
          <w:b/>
          <w:lang w:eastAsia="pl-PL"/>
        </w:rPr>
        <w:t xml:space="preserve">            Odpowiedź</w:t>
      </w:r>
    </w:p>
    <w:p w:rsidR="008602BA" w:rsidRPr="008602BA" w:rsidRDefault="008602BA" w:rsidP="008602BA">
      <w:pPr>
        <w:spacing w:after="0" w:line="240" w:lineRule="auto"/>
        <w:jc w:val="both"/>
        <w:rPr>
          <w:rFonts w:ascii="Arial" w:eastAsia="Times New Roman" w:hAnsi="Arial" w:cs="Arial"/>
          <w:b/>
          <w:lang w:eastAsia="pl-PL"/>
        </w:rPr>
      </w:pPr>
    </w:p>
    <w:p w:rsidR="008602BA" w:rsidRPr="008602BA" w:rsidRDefault="008602BA" w:rsidP="008602BA">
      <w:pPr>
        <w:spacing w:after="0" w:line="240" w:lineRule="auto"/>
        <w:ind w:left="660"/>
        <w:jc w:val="both"/>
        <w:rPr>
          <w:rFonts w:ascii="Arial" w:eastAsia="Times New Roman" w:hAnsi="Arial" w:cs="Arial"/>
          <w:lang w:eastAsia="pl-PL"/>
        </w:rPr>
      </w:pPr>
      <w:r w:rsidRPr="008602BA">
        <w:rPr>
          <w:rFonts w:ascii="Arial" w:eastAsia="Times New Roman" w:hAnsi="Arial" w:cs="Arial"/>
          <w:lang w:eastAsia="pl-PL"/>
        </w:rPr>
        <w:t>Zamawiający dopuszcza możliwość</w:t>
      </w:r>
      <w:r w:rsidRPr="008602BA">
        <w:rPr>
          <w:rFonts w:ascii="Arial" w:eastAsia="Times New Roman" w:hAnsi="Arial" w:cs="Arial"/>
          <w:lang w:eastAsia="pl-PL"/>
        </w:rPr>
        <w:t xml:space="preserve"> odstąpienia od konieczności </w:t>
      </w:r>
      <w:r w:rsidRPr="008602BA">
        <w:rPr>
          <w:rFonts w:ascii="Arial" w:eastAsia="Times New Roman" w:hAnsi="Arial" w:cs="Arial"/>
          <w:lang w:eastAsia="pl-PL"/>
        </w:rPr>
        <w:t>weryfikacji na stacji numeru inwentarzowego pojazdów.</w:t>
      </w:r>
    </w:p>
    <w:p w:rsidR="008602BA" w:rsidRPr="008602BA" w:rsidRDefault="008602BA" w:rsidP="008602BA">
      <w:pPr>
        <w:spacing w:after="0" w:line="240" w:lineRule="auto"/>
        <w:jc w:val="both"/>
        <w:rPr>
          <w:rFonts w:ascii="Arial" w:eastAsia="Times New Roman" w:hAnsi="Arial" w:cs="Arial"/>
          <w:b/>
          <w:lang w:eastAsia="pl-PL"/>
        </w:rPr>
      </w:pPr>
      <w:r w:rsidRPr="008602BA">
        <w:rPr>
          <w:rFonts w:ascii="Arial" w:eastAsia="Times New Roman" w:hAnsi="Arial" w:cs="Arial"/>
          <w:b/>
          <w:lang w:eastAsia="pl-PL"/>
        </w:rPr>
        <w:t xml:space="preserve">        </w:t>
      </w:r>
    </w:p>
    <w:p w:rsidR="008602BA" w:rsidRPr="008602BA" w:rsidRDefault="008602BA" w:rsidP="008602BA">
      <w:pPr>
        <w:numPr>
          <w:ilvl w:val="0"/>
          <w:numId w:val="1"/>
        </w:numPr>
        <w:spacing w:after="0" w:line="240" w:lineRule="auto"/>
        <w:ind w:left="709" w:hanging="283"/>
        <w:jc w:val="both"/>
        <w:rPr>
          <w:rFonts w:ascii="Arial" w:eastAsia="Times New Roman" w:hAnsi="Arial" w:cs="Arial"/>
          <w:b/>
          <w:lang w:eastAsia="pl-PL"/>
        </w:rPr>
      </w:pPr>
      <w:r w:rsidRPr="008602BA">
        <w:rPr>
          <w:rFonts w:ascii="Arial" w:eastAsia="Times New Roman" w:hAnsi="Arial" w:cs="Arial"/>
          <w:b/>
          <w:lang w:eastAsia="pl-PL"/>
        </w:rPr>
        <w:t>Czy Zamawiający odstąpi od konieczności wskazywania jednorazowego limitu na zakupy paliw w zł i zaakceptuje określenie limitu dziennego lub miesięcznego w litrach dla każdej karty (OPZ pkt 6 lit. h))?  Systemie wykonawcy nie występują limity jednorazowe zarówno kwotowe jak i w litrach limity kart mogą być określone wyłącznie jako limity dzienne lub miesięczne, ale nie jednorazowe.</w:t>
      </w:r>
    </w:p>
    <w:p w:rsidR="008602BA" w:rsidRPr="008602BA" w:rsidRDefault="008602BA" w:rsidP="008602BA">
      <w:pPr>
        <w:spacing w:after="0" w:line="240" w:lineRule="auto"/>
        <w:ind w:left="709"/>
        <w:jc w:val="both"/>
        <w:rPr>
          <w:rFonts w:ascii="Arial" w:eastAsia="Times New Roman" w:hAnsi="Arial" w:cs="Arial"/>
          <w:b/>
          <w:lang w:eastAsia="pl-PL"/>
        </w:rPr>
      </w:pPr>
    </w:p>
    <w:p w:rsidR="008602BA" w:rsidRPr="008602BA" w:rsidRDefault="008602BA" w:rsidP="008602BA">
      <w:pPr>
        <w:spacing w:after="0" w:line="240" w:lineRule="auto"/>
        <w:ind w:left="709"/>
        <w:jc w:val="both"/>
        <w:rPr>
          <w:rFonts w:ascii="Arial" w:eastAsia="Times New Roman" w:hAnsi="Arial" w:cs="Arial"/>
          <w:b/>
          <w:lang w:eastAsia="pl-PL"/>
        </w:rPr>
      </w:pPr>
      <w:r w:rsidRPr="008602BA">
        <w:rPr>
          <w:rFonts w:ascii="Arial" w:eastAsia="Times New Roman" w:hAnsi="Arial" w:cs="Arial"/>
          <w:b/>
          <w:lang w:eastAsia="pl-PL"/>
        </w:rPr>
        <w:t>Odpowiedź</w:t>
      </w:r>
    </w:p>
    <w:p w:rsidR="008602BA" w:rsidRPr="008602BA" w:rsidRDefault="008602BA" w:rsidP="008602BA">
      <w:pPr>
        <w:spacing w:after="0" w:line="240" w:lineRule="auto"/>
        <w:ind w:left="709"/>
        <w:jc w:val="both"/>
        <w:rPr>
          <w:rFonts w:ascii="Arial" w:eastAsia="Times New Roman" w:hAnsi="Arial" w:cs="Arial"/>
          <w:lang w:eastAsia="pl-PL"/>
        </w:rPr>
      </w:pPr>
    </w:p>
    <w:p w:rsidR="008602BA" w:rsidRPr="008602BA" w:rsidRDefault="008602BA" w:rsidP="008602BA">
      <w:pPr>
        <w:spacing w:after="0" w:line="240" w:lineRule="auto"/>
        <w:ind w:left="709"/>
        <w:jc w:val="both"/>
        <w:rPr>
          <w:rFonts w:ascii="Arial" w:eastAsia="Times New Roman" w:hAnsi="Arial" w:cs="Arial"/>
          <w:color w:val="FF0000"/>
          <w:lang w:eastAsia="pl-PL"/>
        </w:rPr>
      </w:pPr>
      <w:r w:rsidRPr="008602BA">
        <w:rPr>
          <w:rFonts w:ascii="Arial" w:eastAsia="Times New Roman" w:hAnsi="Arial" w:cs="Arial"/>
          <w:lang w:eastAsia="pl-PL"/>
        </w:rPr>
        <w:t xml:space="preserve">Zamawiający informuje, iż  dopuszcza możliwość odstąpienia wskazania  jednorazowego limitu na zakupy paliw w zł i zaakceptowania limitu dziennego lub miesięcznego w litrach dla każdej karty, pod warunkiem umożliwienia Zamawiającemu samodzielnego ustalania tych limitów. </w:t>
      </w:r>
    </w:p>
    <w:p w:rsidR="008602BA" w:rsidRPr="008602BA" w:rsidRDefault="008602BA" w:rsidP="008602BA">
      <w:pPr>
        <w:spacing w:after="0" w:line="240" w:lineRule="auto"/>
        <w:jc w:val="both"/>
        <w:rPr>
          <w:rFonts w:ascii="Arial" w:eastAsia="Times New Roman" w:hAnsi="Arial" w:cs="Arial"/>
          <w:lang w:eastAsia="pl-PL"/>
        </w:rPr>
      </w:pPr>
    </w:p>
    <w:p w:rsidR="008602BA" w:rsidRPr="008602BA" w:rsidRDefault="008602BA" w:rsidP="008602BA">
      <w:pPr>
        <w:numPr>
          <w:ilvl w:val="0"/>
          <w:numId w:val="1"/>
        </w:numPr>
        <w:spacing w:after="0" w:line="240" w:lineRule="auto"/>
        <w:ind w:left="709" w:hanging="283"/>
        <w:jc w:val="both"/>
        <w:rPr>
          <w:rFonts w:ascii="Arial" w:eastAsia="Times New Roman" w:hAnsi="Arial" w:cs="Arial"/>
          <w:b/>
          <w:lang w:eastAsia="pl-PL"/>
        </w:rPr>
      </w:pPr>
      <w:r w:rsidRPr="008602BA">
        <w:rPr>
          <w:rFonts w:ascii="Arial" w:eastAsia="Times New Roman" w:hAnsi="Arial" w:cs="Arial"/>
          <w:b/>
          <w:lang w:eastAsia="pl-PL"/>
        </w:rPr>
        <w:t xml:space="preserve">Czy Zamawiający dopuszcza możliwość zmiany zapisu OPZ pkt 13 lit e) poprzez  zaakceptowanie, iż nazwa jednostki Zamawiającego może znaleźć się na fakturze lub załączniku do faktury tylko w przypadku przekazania przez Zamawiającego listy kart, które zostaną na stałe przypisane do danej jednostki i ustawienia danych jednostki jako odbiorca faktury przy czym każda jednostka w tym wypadku będzie otrzymywała odrębną fakturę lub w przypadku przypisania przez Zamawiającego na dedykowanym portalu do danych kart na stałe nazwy jednostki w Dane dodatkowe - MPK Miejsce Powstawania Kosztów i w ten sposób na jednej fakturze w jej załączniku przy danych MPK znajdzie się nazwa/skrót jednostki? Wykonawca nie ma możliwości każdorazowego dopisywania jednostki do danej transakcji, jeśli karty będą używane przez różne jednostki – możliwe jest jedynie przypisanie nazwy </w:t>
      </w:r>
      <w:r w:rsidRPr="008602BA">
        <w:rPr>
          <w:rFonts w:ascii="Arial" w:eastAsia="Times New Roman" w:hAnsi="Arial" w:cs="Arial"/>
          <w:b/>
          <w:lang w:eastAsia="pl-PL"/>
        </w:rPr>
        <w:lastRenderedPageBreak/>
        <w:t>jednostki na stałe zarówno w przypadku odrębnych faktur jak i w przypadku jednej faktury przypisania skrótu danych jednostki do konkretnej karty.</w:t>
      </w:r>
    </w:p>
    <w:p w:rsidR="008602BA" w:rsidRDefault="003518B5" w:rsidP="008602BA">
      <w:pPr>
        <w:spacing w:after="0" w:line="240" w:lineRule="auto"/>
        <w:ind w:left="709"/>
        <w:jc w:val="both"/>
        <w:rPr>
          <w:rFonts w:ascii="Arial" w:eastAsia="Times New Roman" w:hAnsi="Arial" w:cs="Arial"/>
          <w:b/>
          <w:lang w:eastAsia="pl-PL"/>
        </w:rPr>
      </w:pPr>
      <w:r>
        <w:rPr>
          <w:rFonts w:ascii="Arial" w:eastAsia="Times New Roman" w:hAnsi="Arial" w:cs="Arial"/>
          <w:b/>
          <w:lang w:eastAsia="pl-PL"/>
        </w:rPr>
        <w:t>0</w:t>
      </w:r>
    </w:p>
    <w:p w:rsidR="008602BA" w:rsidRPr="008602BA" w:rsidRDefault="008602BA" w:rsidP="008602BA">
      <w:pPr>
        <w:spacing w:after="0" w:line="240" w:lineRule="auto"/>
        <w:ind w:left="709"/>
        <w:jc w:val="both"/>
        <w:rPr>
          <w:rFonts w:ascii="Arial" w:eastAsia="Times New Roman" w:hAnsi="Arial" w:cs="Arial"/>
          <w:b/>
          <w:lang w:eastAsia="pl-PL"/>
        </w:rPr>
      </w:pPr>
      <w:r w:rsidRPr="008602BA">
        <w:rPr>
          <w:rFonts w:ascii="Arial" w:eastAsia="Times New Roman" w:hAnsi="Arial" w:cs="Arial"/>
          <w:b/>
          <w:lang w:eastAsia="pl-PL"/>
        </w:rPr>
        <w:t>Odpowiedź</w:t>
      </w:r>
    </w:p>
    <w:p w:rsidR="003518B5" w:rsidRDefault="008602BA" w:rsidP="008602BA">
      <w:pPr>
        <w:spacing w:after="0" w:line="240" w:lineRule="auto"/>
        <w:ind w:left="709"/>
        <w:jc w:val="both"/>
        <w:rPr>
          <w:rFonts w:ascii="Arial" w:eastAsia="Times New Roman" w:hAnsi="Arial" w:cs="Arial"/>
          <w:lang w:eastAsia="pl-PL"/>
        </w:rPr>
      </w:pPr>
      <w:r w:rsidRPr="008602BA">
        <w:rPr>
          <w:rFonts w:ascii="Arial" w:eastAsia="Times New Roman" w:hAnsi="Arial" w:cs="Arial"/>
          <w:lang w:eastAsia="pl-PL"/>
        </w:rPr>
        <w:t>Zamawiający zgodnie z zapisami OPZ w pkt. 13 lit. „e” wymaga dostarczania informacji na rzecz jakiej jego jednostki dokonano transakcji na stacji paliwa. Dopuszcza się możliwość przedstawienia tej informacji w formie załączonych do faktur załączników przedstawiających szczegółowy wykaz dokonanych transakcji. Zamawiający przedstawi Wykonawcy szczegółową listę przypisania kart na stałe do konkretnych jednostek organizacyjnych. Zamawiający nie przewiduje używania kart przypisanych do konkretnych jednostek, przez inne jednostki organizacyjne.</w:t>
      </w:r>
      <w:r w:rsidRPr="008602BA">
        <w:rPr>
          <w:rFonts w:ascii="Arial" w:eastAsia="Times New Roman" w:hAnsi="Arial" w:cs="Arial"/>
          <w:lang w:eastAsia="pl-PL"/>
        </w:rPr>
        <w:t xml:space="preserve"> </w:t>
      </w:r>
    </w:p>
    <w:p w:rsidR="003518B5" w:rsidRPr="003518B5" w:rsidRDefault="003518B5" w:rsidP="003518B5">
      <w:pPr>
        <w:rPr>
          <w:rFonts w:ascii="Arial" w:eastAsia="Times New Roman" w:hAnsi="Arial" w:cs="Arial"/>
          <w:lang w:eastAsia="pl-PL"/>
        </w:rPr>
      </w:pPr>
    </w:p>
    <w:p w:rsidR="00F9056D" w:rsidRDefault="00F9056D" w:rsidP="003518B5">
      <w:pPr>
        <w:tabs>
          <w:tab w:val="left" w:pos="937"/>
        </w:tabs>
        <w:rPr>
          <w:rFonts w:ascii="Arial" w:eastAsia="Times New Roman" w:hAnsi="Arial" w:cs="Arial"/>
          <w:lang w:eastAsia="pl-PL"/>
        </w:rPr>
      </w:pPr>
    </w:p>
    <w:p w:rsidR="003518B5" w:rsidRPr="003518B5" w:rsidRDefault="003518B5" w:rsidP="003518B5">
      <w:pPr>
        <w:tabs>
          <w:tab w:val="left" w:pos="937"/>
        </w:tabs>
        <w:rPr>
          <w:rFonts w:ascii="Arial" w:eastAsia="Times New Roman" w:hAnsi="Arial" w:cs="Arial"/>
          <w:lang w:eastAsia="pl-PL"/>
        </w:rPr>
      </w:pPr>
      <w:r>
        <w:rPr>
          <w:rFonts w:ascii="Arial" w:eastAsia="Times New Roman" w:hAnsi="Arial" w:cs="Arial"/>
          <w:lang w:eastAsia="pl-PL"/>
        </w:rPr>
        <w:t>Niniejsza modyfikacja stanowi integralną część SWZ. Pozostałe zapisy SWZ pozostają niezm</w:t>
      </w:r>
      <w:bookmarkStart w:id="0" w:name="_GoBack"/>
      <w:bookmarkEnd w:id="0"/>
      <w:r>
        <w:rPr>
          <w:rFonts w:ascii="Arial" w:eastAsia="Times New Roman" w:hAnsi="Arial" w:cs="Arial"/>
          <w:lang w:eastAsia="pl-PL"/>
        </w:rPr>
        <w:t xml:space="preserve">ienione. </w:t>
      </w:r>
    </w:p>
    <w:sectPr w:rsidR="003518B5" w:rsidRPr="003518B5" w:rsidSect="008602BA">
      <w:pgSz w:w="11906" w:h="16838"/>
      <w:pgMar w:top="1135"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DB8"/>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927DF3"/>
    <w:multiLevelType w:val="hybridMultilevel"/>
    <w:tmpl w:val="D54C7C5C"/>
    <w:lvl w:ilvl="0" w:tplc="C73261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88785F"/>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C333D3"/>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4C04474"/>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32F7F43"/>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3D4446F"/>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6302C02"/>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EED7EDC"/>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7FF6A04"/>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D0E7941"/>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DF11685"/>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7"/>
  </w:num>
  <w:num w:numId="5">
    <w:abstractNumId w:val="9"/>
  </w:num>
  <w:num w:numId="6">
    <w:abstractNumId w:val="6"/>
  </w:num>
  <w:num w:numId="7">
    <w:abstractNumId w:val="4"/>
  </w:num>
  <w:num w:numId="8">
    <w:abstractNumId w:val="0"/>
  </w:num>
  <w:num w:numId="9">
    <w:abstractNumId w:val="1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29"/>
    <w:rsid w:val="000075D8"/>
    <w:rsid w:val="000477D7"/>
    <w:rsid w:val="000706E4"/>
    <w:rsid w:val="0011442C"/>
    <w:rsid w:val="00121B25"/>
    <w:rsid w:val="001F100A"/>
    <w:rsid w:val="00200FDB"/>
    <w:rsid w:val="00207CD3"/>
    <w:rsid w:val="00212D4C"/>
    <w:rsid w:val="00226800"/>
    <w:rsid w:val="00237560"/>
    <w:rsid w:val="00281767"/>
    <w:rsid w:val="002B4302"/>
    <w:rsid w:val="002C0404"/>
    <w:rsid w:val="002C53EA"/>
    <w:rsid w:val="003518B5"/>
    <w:rsid w:val="00353F6C"/>
    <w:rsid w:val="003548F4"/>
    <w:rsid w:val="003A1598"/>
    <w:rsid w:val="003C1F72"/>
    <w:rsid w:val="00413578"/>
    <w:rsid w:val="00427BCE"/>
    <w:rsid w:val="004372E1"/>
    <w:rsid w:val="00441BB7"/>
    <w:rsid w:val="00444FB6"/>
    <w:rsid w:val="004649F2"/>
    <w:rsid w:val="00480B5B"/>
    <w:rsid w:val="00481C79"/>
    <w:rsid w:val="004A04BA"/>
    <w:rsid w:val="004E20DC"/>
    <w:rsid w:val="00527480"/>
    <w:rsid w:val="0056167A"/>
    <w:rsid w:val="00577FC7"/>
    <w:rsid w:val="0059309A"/>
    <w:rsid w:val="00606447"/>
    <w:rsid w:val="006164E6"/>
    <w:rsid w:val="00616768"/>
    <w:rsid w:val="00687907"/>
    <w:rsid w:val="00690ACE"/>
    <w:rsid w:val="00716C4D"/>
    <w:rsid w:val="00760F6D"/>
    <w:rsid w:val="00782544"/>
    <w:rsid w:val="007C63B4"/>
    <w:rsid w:val="007E6F3F"/>
    <w:rsid w:val="007F6EC6"/>
    <w:rsid w:val="008224CB"/>
    <w:rsid w:val="008602BA"/>
    <w:rsid w:val="00863677"/>
    <w:rsid w:val="008D128E"/>
    <w:rsid w:val="008E176A"/>
    <w:rsid w:val="008E7CD5"/>
    <w:rsid w:val="009179C1"/>
    <w:rsid w:val="00925005"/>
    <w:rsid w:val="00932675"/>
    <w:rsid w:val="00935995"/>
    <w:rsid w:val="00956CB7"/>
    <w:rsid w:val="00A460EA"/>
    <w:rsid w:val="00A835E6"/>
    <w:rsid w:val="00AB4D82"/>
    <w:rsid w:val="00AB78A2"/>
    <w:rsid w:val="00AD6AF0"/>
    <w:rsid w:val="00B07020"/>
    <w:rsid w:val="00B12229"/>
    <w:rsid w:val="00B97A16"/>
    <w:rsid w:val="00BD7924"/>
    <w:rsid w:val="00C07234"/>
    <w:rsid w:val="00C42658"/>
    <w:rsid w:val="00C47A1E"/>
    <w:rsid w:val="00C9386A"/>
    <w:rsid w:val="00CF7C7C"/>
    <w:rsid w:val="00D06FE6"/>
    <w:rsid w:val="00DA221A"/>
    <w:rsid w:val="00DB1AB5"/>
    <w:rsid w:val="00DE0569"/>
    <w:rsid w:val="00E017B0"/>
    <w:rsid w:val="00E253EF"/>
    <w:rsid w:val="00E6017A"/>
    <w:rsid w:val="00EB335C"/>
    <w:rsid w:val="00EB7562"/>
    <w:rsid w:val="00EE129E"/>
    <w:rsid w:val="00F066F6"/>
    <w:rsid w:val="00F14DF2"/>
    <w:rsid w:val="00F200AB"/>
    <w:rsid w:val="00F9056D"/>
    <w:rsid w:val="00FC0438"/>
    <w:rsid w:val="00FC3DFD"/>
    <w:rsid w:val="00FE2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42CF"/>
  <w15:chartTrackingRefBased/>
  <w15:docId w15:val="{F7F3B97E-2AED-4B50-881C-2F0925B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3578"/>
    <w:pPr>
      <w:ind w:left="720"/>
      <w:contextualSpacing/>
    </w:pPr>
  </w:style>
  <w:style w:type="paragraph" w:customStyle="1" w:styleId="1">
    <w:name w:val="1."/>
    <w:basedOn w:val="Normalny"/>
    <w:rsid w:val="00413578"/>
    <w:pPr>
      <w:tabs>
        <w:tab w:val="left" w:pos="309"/>
      </w:tabs>
      <w:spacing w:after="0" w:line="258" w:lineRule="atLeast"/>
      <w:ind w:left="312" w:hanging="312"/>
      <w:jc w:val="both"/>
    </w:pPr>
    <w:rPr>
      <w:rFonts w:ascii="FrankfurtGothic" w:eastAsia="Times New Roman" w:hAnsi="FrankfurtGothic" w:cs="Times New Roman"/>
      <w:snapToGrid w:val="0"/>
      <w:color w:val="000000"/>
      <w:sz w:val="17"/>
      <w:szCs w:val="20"/>
      <w:lang w:eastAsia="pl-PL"/>
    </w:rPr>
  </w:style>
  <w:style w:type="paragraph" w:styleId="Tekstdymka">
    <w:name w:val="Balloon Text"/>
    <w:basedOn w:val="Normalny"/>
    <w:link w:val="TekstdymkaZnak"/>
    <w:uiPriority w:val="99"/>
    <w:semiHidden/>
    <w:unhideWhenUsed/>
    <w:rsid w:val="000477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7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543</Words>
  <Characters>3264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Janeczek</dc:creator>
  <cp:keywords/>
  <dc:description/>
  <cp:lastModifiedBy>Agnieszka Poręczewska-Bereszko</cp:lastModifiedBy>
  <cp:revision>9</cp:revision>
  <cp:lastPrinted>2022-06-24T06:28:00Z</cp:lastPrinted>
  <dcterms:created xsi:type="dcterms:W3CDTF">2022-06-10T05:58:00Z</dcterms:created>
  <dcterms:modified xsi:type="dcterms:W3CDTF">2022-06-24T07:13:00Z</dcterms:modified>
</cp:coreProperties>
</file>