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2F" w:rsidRPr="00437D32" w:rsidRDefault="00FA292F" w:rsidP="00566F13">
      <w:pPr>
        <w:suppressAutoHyphen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37D32">
        <w:rPr>
          <w:rFonts w:ascii="Arial" w:eastAsia="Times New Roman" w:hAnsi="Arial" w:cs="Arial"/>
          <w:b/>
          <w:sz w:val="24"/>
          <w:szCs w:val="24"/>
          <w:lang w:eastAsia="ar-SA"/>
        </w:rPr>
        <w:t>Z</w:t>
      </w:r>
      <w:r w:rsidRPr="00437D32">
        <w:rPr>
          <w:rFonts w:ascii="Arial" w:eastAsia="Calibri" w:hAnsi="Arial" w:cs="Arial"/>
          <w:b/>
          <w:sz w:val="24"/>
          <w:szCs w:val="24"/>
        </w:rPr>
        <w:t xml:space="preserve">ałącznik nr </w:t>
      </w:r>
      <w:r w:rsidR="004C4640" w:rsidRPr="00437D32">
        <w:rPr>
          <w:rFonts w:ascii="Arial" w:eastAsia="Calibri" w:hAnsi="Arial" w:cs="Arial"/>
          <w:b/>
          <w:sz w:val="24"/>
          <w:szCs w:val="24"/>
        </w:rPr>
        <w:t>9</w:t>
      </w:r>
      <w:r w:rsidR="00052141" w:rsidRPr="00437D32">
        <w:rPr>
          <w:rFonts w:ascii="Arial" w:eastAsia="Calibri" w:hAnsi="Arial" w:cs="Arial"/>
          <w:b/>
          <w:sz w:val="24"/>
          <w:szCs w:val="24"/>
        </w:rPr>
        <w:t xml:space="preserve"> do SWZ/Załącznik nr </w:t>
      </w:r>
      <w:r w:rsidR="00032229" w:rsidRPr="00437D32">
        <w:rPr>
          <w:rFonts w:ascii="Arial" w:eastAsia="Calibri" w:hAnsi="Arial" w:cs="Arial"/>
          <w:b/>
          <w:sz w:val="24"/>
          <w:szCs w:val="24"/>
        </w:rPr>
        <w:t>3</w:t>
      </w:r>
      <w:r w:rsidR="00052141" w:rsidRPr="00437D32">
        <w:rPr>
          <w:rFonts w:ascii="Arial" w:eastAsia="Calibri" w:hAnsi="Arial" w:cs="Arial"/>
          <w:b/>
          <w:sz w:val="24"/>
          <w:szCs w:val="24"/>
        </w:rPr>
        <w:t xml:space="preserve"> do </w:t>
      </w:r>
      <w:r w:rsidR="000C6573" w:rsidRPr="00437D32">
        <w:rPr>
          <w:rFonts w:ascii="Arial" w:eastAsia="Calibri" w:hAnsi="Arial" w:cs="Arial"/>
          <w:b/>
          <w:sz w:val="24"/>
          <w:szCs w:val="24"/>
        </w:rPr>
        <w:t>u</w:t>
      </w:r>
      <w:r w:rsidR="00052141" w:rsidRPr="00437D32">
        <w:rPr>
          <w:rFonts w:ascii="Arial" w:eastAsia="Calibri" w:hAnsi="Arial" w:cs="Arial"/>
          <w:b/>
          <w:sz w:val="24"/>
          <w:szCs w:val="24"/>
        </w:rPr>
        <w:t>mowy</w:t>
      </w:r>
    </w:p>
    <w:p w:rsidR="00FA292F" w:rsidRPr="00437D32" w:rsidRDefault="00FA292F" w:rsidP="00566F13">
      <w:pPr>
        <w:suppressAutoHyphens/>
        <w:spacing w:after="0" w:line="360" w:lineRule="auto"/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ar-SA"/>
        </w:rPr>
      </w:pPr>
    </w:p>
    <w:p w:rsidR="00FA292F" w:rsidRPr="00437D32" w:rsidRDefault="00FA292F" w:rsidP="00566F13">
      <w:pPr>
        <w:suppressAutoHyphens/>
        <w:spacing w:line="360" w:lineRule="auto"/>
        <w:rPr>
          <w:rFonts w:ascii="Arial" w:eastAsia="Times New Roman" w:hAnsi="Arial" w:cs="Arial"/>
          <w:b/>
          <w:color w:val="76923C" w:themeColor="accent3" w:themeShade="BF"/>
          <w:sz w:val="24"/>
          <w:szCs w:val="24"/>
          <w:highlight w:val="yellow"/>
        </w:rPr>
      </w:pPr>
    </w:p>
    <w:p w:rsidR="00720511" w:rsidRDefault="00FA292F" w:rsidP="00390D52">
      <w:pPr>
        <w:suppressAutoHyphens/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437D32">
        <w:rPr>
          <w:rFonts w:ascii="Arial" w:eastAsia="Times New Roman" w:hAnsi="Arial" w:cs="Arial"/>
          <w:b/>
          <w:sz w:val="24"/>
          <w:szCs w:val="24"/>
        </w:rPr>
        <w:t xml:space="preserve">OŚWIADCZENIE </w:t>
      </w:r>
    </w:p>
    <w:p w:rsidR="00390D52" w:rsidRPr="00390D52" w:rsidRDefault="00390D52" w:rsidP="00390D52">
      <w:pPr>
        <w:suppressAutoHyphens/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20511" w:rsidRPr="00437D32" w:rsidRDefault="00720511" w:rsidP="00566F13">
      <w:pPr>
        <w:suppressAutoHyphen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37D32">
        <w:rPr>
          <w:rFonts w:ascii="Arial" w:eastAsia="Calibri" w:hAnsi="Arial" w:cs="Arial"/>
          <w:sz w:val="24"/>
          <w:szCs w:val="24"/>
        </w:rPr>
        <w:t xml:space="preserve">Oświadczam(-y), że w toku realizacji niniejszej umowy będę(będziemy) wypełniać obowiązki informacyjne przewidziane w </w:t>
      </w:r>
      <w:r w:rsidRPr="00390D52">
        <w:rPr>
          <w:rFonts w:ascii="Arial" w:eastAsia="Calibri" w:hAnsi="Arial" w:cs="Arial"/>
          <w:sz w:val="24"/>
          <w:szCs w:val="24"/>
        </w:rPr>
        <w:t>art. 13 lub art. 14 RODO</w:t>
      </w:r>
      <w:r w:rsidRPr="00390D52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390D52">
        <w:rPr>
          <w:rFonts w:ascii="Arial" w:eastAsia="Calibri" w:hAnsi="Arial" w:cs="Arial"/>
          <w:sz w:val="24"/>
          <w:szCs w:val="24"/>
        </w:rPr>
        <w:t>wobec</w:t>
      </w:r>
      <w:r w:rsidRPr="00437D32">
        <w:rPr>
          <w:rFonts w:ascii="Arial" w:eastAsia="Calibri" w:hAnsi="Arial" w:cs="Arial"/>
          <w:sz w:val="24"/>
          <w:szCs w:val="24"/>
        </w:rPr>
        <w:t xml:space="preserve"> osób fizycznych, od których dane osobowe bezpośrednio lub pośrednio pozyskam(-am</w:t>
      </w:r>
      <w:r w:rsidR="00B30692" w:rsidRPr="00437D32">
        <w:rPr>
          <w:rFonts w:ascii="Arial" w:eastAsia="Calibri" w:hAnsi="Arial" w:cs="Arial"/>
          <w:sz w:val="24"/>
          <w:szCs w:val="24"/>
        </w:rPr>
        <w:t>y</w:t>
      </w:r>
      <w:r w:rsidRPr="00437D32">
        <w:rPr>
          <w:rFonts w:ascii="Arial" w:eastAsia="Calibri" w:hAnsi="Arial" w:cs="Arial"/>
          <w:sz w:val="24"/>
          <w:szCs w:val="24"/>
        </w:rPr>
        <w:t>).</w:t>
      </w:r>
    </w:p>
    <w:p w:rsidR="00720511" w:rsidRPr="00437D32" w:rsidRDefault="00720511" w:rsidP="00566F13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p w:rsidR="00720511" w:rsidRPr="00566F13" w:rsidRDefault="00720511" w:rsidP="00566F13">
      <w:pPr>
        <w:suppressAutoHyphens/>
        <w:spacing w:after="0" w:line="360" w:lineRule="auto"/>
        <w:rPr>
          <w:rFonts w:ascii="Calibri" w:hAnsi="Calibri" w:cs="Calibri"/>
        </w:rPr>
      </w:pPr>
    </w:p>
    <w:p w:rsidR="00720511" w:rsidRPr="00566F13" w:rsidRDefault="00720511" w:rsidP="00566F13">
      <w:pPr>
        <w:suppressAutoHyphens/>
        <w:spacing w:after="0" w:line="360" w:lineRule="auto"/>
        <w:rPr>
          <w:rFonts w:ascii="Calibri" w:hAnsi="Calibri" w:cs="Calibri"/>
          <w:color w:val="76923C" w:themeColor="accent3" w:themeShade="BF"/>
        </w:rPr>
      </w:pPr>
    </w:p>
    <w:p w:rsidR="00720511" w:rsidRPr="00566F13" w:rsidRDefault="00720511" w:rsidP="00566F13">
      <w:pPr>
        <w:spacing w:before="120" w:after="0" w:line="360" w:lineRule="auto"/>
        <w:rPr>
          <w:rFonts w:ascii="Calibri" w:eastAsia="Calibri" w:hAnsi="Calibri" w:cs="Calibri"/>
          <w:color w:val="76923C" w:themeColor="accent3" w:themeShade="BF"/>
        </w:rPr>
      </w:pPr>
    </w:p>
    <w:p w:rsidR="00720511" w:rsidRPr="00566F13" w:rsidRDefault="00720511" w:rsidP="00566F13">
      <w:pPr>
        <w:spacing w:before="120" w:after="0" w:line="360" w:lineRule="auto"/>
        <w:rPr>
          <w:rFonts w:ascii="Calibri" w:eastAsia="Calibri" w:hAnsi="Calibri" w:cs="Calibri"/>
          <w:color w:val="76923C" w:themeColor="accent3" w:themeShade="BF"/>
        </w:rPr>
      </w:pPr>
    </w:p>
    <w:p w:rsidR="00720511" w:rsidRPr="00566F13" w:rsidRDefault="00720511" w:rsidP="00566F13">
      <w:pPr>
        <w:spacing w:before="120" w:after="0" w:line="360" w:lineRule="auto"/>
        <w:rPr>
          <w:rFonts w:ascii="Calibri" w:eastAsia="Calibri" w:hAnsi="Calibri" w:cs="Calibri"/>
          <w:color w:val="76923C" w:themeColor="accent3" w:themeShade="BF"/>
        </w:rPr>
      </w:pPr>
    </w:p>
    <w:p w:rsidR="00720511" w:rsidRPr="00566F13" w:rsidRDefault="00B30692" w:rsidP="00566F13">
      <w:pPr>
        <w:spacing w:before="120" w:after="0" w:line="360" w:lineRule="auto"/>
        <w:rPr>
          <w:rFonts w:ascii="Calibri" w:eastAsia="Calibri" w:hAnsi="Calibri" w:cs="Calibri"/>
        </w:rPr>
      </w:pPr>
      <w:r w:rsidRPr="00566F13">
        <w:rPr>
          <w:rFonts w:ascii="Calibri" w:eastAsia="Calibri" w:hAnsi="Calibri" w:cs="Calibri"/>
        </w:rPr>
        <w:t>___________________________</w:t>
      </w:r>
    </w:p>
    <w:p w:rsidR="00720511" w:rsidRPr="00566F13" w:rsidRDefault="00720511" w:rsidP="00566F13">
      <w:pPr>
        <w:spacing w:after="0" w:line="360" w:lineRule="auto"/>
        <w:rPr>
          <w:rFonts w:ascii="Calibri" w:eastAsia="Calibri" w:hAnsi="Calibri" w:cs="Calibri"/>
          <w:i/>
        </w:rPr>
      </w:pPr>
      <w:r w:rsidRPr="00566F13">
        <w:rPr>
          <w:rFonts w:ascii="Calibri" w:eastAsia="Times New Roman" w:hAnsi="Calibri" w:cs="Calibri"/>
          <w:b/>
          <w:bCs/>
          <w:lang w:eastAsia="ar-SA"/>
        </w:rPr>
        <w:t>WYKONAWCA</w:t>
      </w:r>
      <w:r w:rsidRPr="00566F13">
        <w:rPr>
          <w:rFonts w:ascii="Calibri" w:eastAsia="Times New Roman" w:hAnsi="Calibri" w:cs="Calibri"/>
          <w:b/>
          <w:bCs/>
          <w:vertAlign w:val="superscript"/>
          <w:lang w:eastAsia="ar-SA"/>
        </w:rPr>
        <w:t xml:space="preserve">2 </w:t>
      </w:r>
    </w:p>
    <w:p w:rsidR="00720511" w:rsidRPr="00566F13" w:rsidRDefault="00720511" w:rsidP="00566F13">
      <w:pPr>
        <w:suppressAutoHyphens/>
        <w:spacing w:after="0" w:line="360" w:lineRule="auto"/>
        <w:rPr>
          <w:rFonts w:ascii="Calibri" w:eastAsia="Calibri" w:hAnsi="Calibri" w:cs="Calibri"/>
          <w:color w:val="76923C" w:themeColor="accent3" w:themeShade="BF"/>
          <w:vertAlign w:val="superscript"/>
        </w:rPr>
      </w:pPr>
    </w:p>
    <w:p w:rsidR="00720511" w:rsidRPr="00566F13" w:rsidRDefault="00720511" w:rsidP="00566F13">
      <w:pPr>
        <w:suppressAutoHyphens/>
        <w:spacing w:after="0" w:line="360" w:lineRule="auto"/>
        <w:rPr>
          <w:rFonts w:ascii="Calibri" w:hAnsi="Calibri" w:cs="Calibri"/>
          <w:color w:val="76923C" w:themeColor="accent3" w:themeShade="BF"/>
        </w:rPr>
      </w:pPr>
    </w:p>
    <w:p w:rsidR="00720511" w:rsidRPr="00566F13" w:rsidRDefault="00720511" w:rsidP="00566F13">
      <w:pPr>
        <w:spacing w:before="120" w:after="0" w:line="360" w:lineRule="auto"/>
        <w:rPr>
          <w:rFonts w:ascii="Calibri" w:eastAsia="Calibri" w:hAnsi="Calibri" w:cs="Calibri"/>
          <w:color w:val="76923C" w:themeColor="accent3" w:themeShade="BF"/>
        </w:rPr>
      </w:pPr>
    </w:p>
    <w:p w:rsidR="00720511" w:rsidRPr="00566F13" w:rsidRDefault="00720511" w:rsidP="00566F13">
      <w:pPr>
        <w:tabs>
          <w:tab w:val="left" w:pos="426"/>
        </w:tabs>
        <w:spacing w:line="360" w:lineRule="auto"/>
        <w:ind w:left="284" w:hanging="284"/>
        <w:rPr>
          <w:rFonts w:ascii="Calibri" w:hAnsi="Calibri" w:cs="Calibri"/>
          <w:color w:val="76923C" w:themeColor="accent3" w:themeShade="BF"/>
          <w:vertAlign w:val="superscript"/>
        </w:rPr>
      </w:pPr>
    </w:p>
    <w:p w:rsidR="00720511" w:rsidRPr="00566F13" w:rsidRDefault="00720511" w:rsidP="00566F13">
      <w:pPr>
        <w:tabs>
          <w:tab w:val="left" w:pos="426"/>
        </w:tabs>
        <w:spacing w:after="0" w:line="360" w:lineRule="auto"/>
        <w:rPr>
          <w:rFonts w:ascii="Calibri" w:hAnsi="Calibri" w:cs="Calibri"/>
          <w:color w:val="76923C" w:themeColor="accent3" w:themeShade="BF"/>
          <w:vertAlign w:val="superscript"/>
        </w:rPr>
      </w:pPr>
      <w:r w:rsidRPr="00566F13">
        <w:rPr>
          <w:rFonts w:ascii="Calibri" w:hAnsi="Calibri" w:cs="Calibri"/>
          <w:color w:val="76923C" w:themeColor="accent3" w:themeShade="BF"/>
          <w:vertAlign w:val="superscript"/>
        </w:rPr>
        <w:t>__________________________________________________________________</w:t>
      </w:r>
    </w:p>
    <w:p w:rsidR="00720511" w:rsidRPr="00390D52" w:rsidRDefault="00720511" w:rsidP="00390D52">
      <w:pPr>
        <w:tabs>
          <w:tab w:val="left" w:pos="426"/>
        </w:tabs>
        <w:spacing w:after="0" w:line="240" w:lineRule="auto"/>
        <w:ind w:left="70" w:hanging="70"/>
        <w:rPr>
          <w:rFonts w:ascii="Arial" w:hAnsi="Arial" w:cs="Arial"/>
        </w:rPr>
      </w:pPr>
      <w:r w:rsidRPr="00390D52">
        <w:rPr>
          <w:rFonts w:ascii="Arial" w:hAnsi="Arial" w:cs="Arial"/>
          <w:b/>
          <w:vertAlign w:val="superscript"/>
        </w:rPr>
        <w:t xml:space="preserve">1 </w:t>
      </w:r>
      <w:r w:rsidRPr="00390D52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  <w:p w:rsidR="00720511" w:rsidRPr="00390D52" w:rsidRDefault="00E603C0" w:rsidP="00390D5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ar-SA"/>
        </w:rPr>
      </w:pPr>
      <w:r w:rsidRPr="00390D52">
        <w:rPr>
          <w:rFonts w:ascii="Arial" w:hAnsi="Arial" w:cs="Arial"/>
          <w:vertAlign w:val="superscript"/>
        </w:rPr>
        <w:t>2</w:t>
      </w:r>
      <w:r w:rsidR="00720511" w:rsidRPr="00390D52">
        <w:rPr>
          <w:rFonts w:ascii="Arial" w:hAnsi="Arial" w:cs="Arial"/>
        </w:rPr>
        <w:t>W przypadku Wykonawców wspólnie realizujących niniejszą umowę, oświadczenie to  składa każdy z Wykonawców wspólnie ubiegających się o zamówienie.</w:t>
      </w:r>
    </w:p>
    <w:sectPr w:rsidR="00720511" w:rsidRPr="00390D52" w:rsidSect="00357D23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96" w:rsidRDefault="00896496" w:rsidP="00597E0F">
      <w:pPr>
        <w:spacing w:after="0" w:line="240" w:lineRule="auto"/>
      </w:pPr>
      <w:r>
        <w:separator/>
      </w:r>
    </w:p>
  </w:endnote>
  <w:endnote w:type="continuationSeparator" w:id="1">
    <w:p w:rsidR="00896496" w:rsidRDefault="00896496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:rsidR="00EA19EE" w:rsidRPr="00F221CE" w:rsidRDefault="00EA19EE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="00351E68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="00351E68"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="00351E68"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="00351E68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="00351E68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6123B5">
              <w:rPr>
                <w:b/>
                <w:bCs/>
                <w:noProof/>
                <w:sz w:val="18"/>
                <w:szCs w:val="18"/>
              </w:rPr>
              <w:t>1</w:t>
            </w:r>
            <w:r w:rsidR="00351E68"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96" w:rsidRDefault="00896496" w:rsidP="00597E0F">
      <w:pPr>
        <w:spacing w:after="0" w:line="240" w:lineRule="auto"/>
      </w:pPr>
      <w:r>
        <w:separator/>
      </w:r>
    </w:p>
  </w:footnote>
  <w:footnote w:type="continuationSeparator" w:id="1">
    <w:p w:rsidR="00896496" w:rsidRDefault="00896496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EE" w:rsidRDefault="00EA19EE" w:rsidP="00435AFA">
    <w:pPr>
      <w:pStyle w:val="Nagwek"/>
      <w:jc w:val="right"/>
      <w:rPr>
        <w:bCs/>
        <w:sz w:val="18"/>
        <w:szCs w:val="18"/>
      </w:rPr>
    </w:pPr>
  </w:p>
  <w:p w:rsidR="00EA19EE" w:rsidRDefault="00EA19EE" w:rsidP="00435AFA">
    <w:pPr>
      <w:pStyle w:val="Nagwek"/>
      <w:jc w:val="right"/>
      <w:rPr>
        <w:bCs/>
        <w:sz w:val="18"/>
        <w:szCs w:val="18"/>
      </w:rPr>
    </w:pPr>
  </w:p>
  <w:p w:rsidR="00EA19EE" w:rsidRDefault="00EA19EE" w:rsidP="00435AFA">
    <w:pPr>
      <w:pStyle w:val="Nagwek"/>
      <w:jc w:val="right"/>
      <w:rPr>
        <w:bCs/>
        <w:sz w:val="18"/>
        <w:szCs w:val="18"/>
      </w:rPr>
    </w:pPr>
    <w:r w:rsidRPr="001928F1">
      <w:rPr>
        <w:bCs/>
        <w:sz w:val="18"/>
        <w:szCs w:val="18"/>
      </w:rPr>
      <w:t>ZP.261.</w:t>
    </w:r>
    <w:r>
      <w:rPr>
        <w:bCs/>
        <w:sz w:val="18"/>
        <w:szCs w:val="18"/>
      </w:rPr>
      <w:t>30</w:t>
    </w:r>
    <w:r w:rsidRPr="001928F1">
      <w:rPr>
        <w:bCs/>
        <w:sz w:val="18"/>
        <w:szCs w:val="18"/>
      </w:rPr>
      <w:t>.2020.ZP5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="Times New Roman" w:hAnsi="Arial" w:cs="Times New Roman"/>
        <w:sz w:val="18"/>
        <w:szCs w:val="18"/>
        <w:lang w:eastAsia="pl-PL"/>
      </w:rPr>
      <w:alias w:val="Tytuł"/>
      <w:id w:val="93538659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90D52" w:rsidRPr="00916B3B" w:rsidRDefault="00390D52" w:rsidP="00390D52">
        <w:pPr>
          <w:pStyle w:val="Nagwek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11132C">
          <w:rPr>
            <w:rFonts w:ascii="Arial" w:eastAsia="Times New Roman" w:hAnsi="Arial" w:cs="Times New Roman"/>
            <w:sz w:val="18"/>
            <w:szCs w:val="18"/>
            <w:lang w:eastAsia="pl-PL"/>
          </w:rPr>
          <w:t>„Wykonanie dokumentacji projektowych na przebudowę dróg gminnych w Gminie Główczyce w miejscowościach: Cecenowo,</w:t>
        </w:r>
        <w:r w:rsidR="008D261E">
          <w:rPr>
            <w:rFonts w:ascii="Arial" w:eastAsia="Times New Roman" w:hAnsi="Arial" w:cs="Times New Roman"/>
            <w:sz w:val="18"/>
            <w:szCs w:val="18"/>
            <w:lang w:eastAsia="pl-PL"/>
          </w:rPr>
          <w:t xml:space="preserve"> Wielka Wieś, Równo” - ZP.271.10</w:t>
        </w:r>
        <w:r w:rsidRPr="0011132C">
          <w:rPr>
            <w:rFonts w:ascii="Arial" w:eastAsia="Times New Roman" w:hAnsi="Arial" w:cs="Times New Roman"/>
            <w:sz w:val="18"/>
            <w:szCs w:val="18"/>
            <w:lang w:eastAsia="pl-PL"/>
          </w:rPr>
          <w:t>.2022</w:t>
        </w:r>
      </w:p>
    </w:sdtContent>
  </w:sdt>
  <w:p w:rsidR="00390D52" w:rsidRDefault="00390D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ED4BFC"/>
    <w:multiLevelType w:val="hybridMultilevel"/>
    <w:tmpl w:val="60B217B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8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4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5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8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1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7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8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1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4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39"/>
  </w:num>
  <w:num w:numId="3">
    <w:abstractNumId w:val="64"/>
  </w:num>
  <w:num w:numId="4">
    <w:abstractNumId w:val="49"/>
  </w:num>
  <w:num w:numId="5">
    <w:abstractNumId w:val="46"/>
  </w:num>
  <w:num w:numId="6">
    <w:abstractNumId w:val="79"/>
  </w:num>
  <w:num w:numId="7">
    <w:abstractNumId w:val="19"/>
  </w:num>
  <w:num w:numId="8">
    <w:abstractNumId w:val="5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1"/>
  </w:num>
  <w:num w:numId="29">
    <w:abstractNumId w:val="75"/>
  </w:num>
  <w:num w:numId="30">
    <w:abstractNumId w:val="58"/>
  </w:num>
  <w:num w:numId="31">
    <w:abstractNumId w:val="61"/>
  </w:num>
  <w:num w:numId="32">
    <w:abstractNumId w:val="35"/>
  </w:num>
  <w:num w:numId="33">
    <w:abstractNumId w:val="47"/>
  </w:num>
  <w:num w:numId="34">
    <w:abstractNumId w:val="72"/>
  </w:num>
  <w:num w:numId="35">
    <w:abstractNumId w:val="45"/>
  </w:num>
  <w:num w:numId="36">
    <w:abstractNumId w:val="83"/>
  </w:num>
  <w:num w:numId="37">
    <w:abstractNumId w:val="56"/>
  </w:num>
  <w:num w:numId="38">
    <w:abstractNumId w:val="40"/>
  </w:num>
  <w:num w:numId="39">
    <w:abstractNumId w:val="78"/>
  </w:num>
  <w:num w:numId="40">
    <w:abstractNumId w:val="69"/>
  </w:num>
  <w:num w:numId="41">
    <w:abstractNumId w:val="36"/>
  </w:num>
  <w:num w:numId="42">
    <w:abstractNumId w:val="85"/>
  </w:num>
  <w:num w:numId="43">
    <w:abstractNumId w:val="80"/>
  </w:num>
  <w:num w:numId="44">
    <w:abstractNumId w:val="44"/>
  </w:num>
  <w:num w:numId="45">
    <w:abstractNumId w:val="37"/>
  </w:num>
  <w:num w:numId="46">
    <w:abstractNumId w:val="74"/>
  </w:num>
  <w:num w:numId="47">
    <w:abstractNumId w:val="67"/>
  </w:num>
  <w:num w:numId="48">
    <w:abstractNumId w:val="55"/>
  </w:num>
  <w:num w:numId="49">
    <w:abstractNumId w:val="82"/>
  </w:num>
  <w:num w:numId="50">
    <w:abstractNumId w:val="57"/>
  </w:num>
  <w:num w:numId="51">
    <w:abstractNumId w:val="38"/>
  </w:num>
  <w:num w:numId="52">
    <w:abstractNumId w:val="50"/>
  </w:num>
  <w:num w:numId="53">
    <w:abstractNumId w:val="87"/>
  </w:num>
  <w:num w:numId="54">
    <w:abstractNumId w:val="68"/>
  </w:num>
  <w:num w:numId="55">
    <w:abstractNumId w:val="63"/>
  </w:num>
  <w:num w:numId="56">
    <w:abstractNumId w:val="66"/>
  </w:num>
  <w:num w:numId="57">
    <w:abstractNumId w:val="77"/>
  </w:num>
  <w:num w:numId="58">
    <w:abstractNumId w:val="41"/>
  </w:num>
  <w:num w:numId="59">
    <w:abstractNumId w:val="76"/>
  </w:num>
  <w:num w:numId="60">
    <w:abstractNumId w:val="86"/>
  </w:num>
  <w:num w:numId="61">
    <w:abstractNumId w:val="84"/>
  </w:num>
  <w:num w:numId="62">
    <w:abstractNumId w:val="59"/>
  </w:num>
  <w:num w:numId="63">
    <w:abstractNumId w:val="65"/>
  </w:num>
  <w:num w:numId="64">
    <w:abstractNumId w:val="43"/>
  </w:num>
  <w:num w:numId="65">
    <w:abstractNumId w:val="42"/>
  </w:num>
  <w:num w:numId="66">
    <w:abstractNumId w:val="53"/>
  </w:num>
  <w:num w:numId="67">
    <w:abstractNumId w:val="54"/>
  </w:num>
  <w:num w:numId="68">
    <w:abstractNumId w:val="73"/>
  </w:num>
  <w:num w:numId="69">
    <w:abstractNumId w:val="62"/>
  </w:num>
  <w:num w:numId="70">
    <w:abstractNumId w:val="4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222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4DAE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141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6F2B"/>
    <w:rsid w:val="000B72CD"/>
    <w:rsid w:val="000B77DA"/>
    <w:rsid w:val="000B7AE4"/>
    <w:rsid w:val="000B7BBE"/>
    <w:rsid w:val="000B7FA2"/>
    <w:rsid w:val="000C0079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6573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49B3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87EA2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EA2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FF6"/>
    <w:rsid w:val="00296335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1E68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0D52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37D32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A7C14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40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6F13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3B5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1FB4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1E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4A85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496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61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2DD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064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68C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0C9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692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3890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4FF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1C4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031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3C0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403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„Wykonanie dokumentacji projektowych na przebudowę dróg gminnych w Gminie Główczyce w miejscowościach: Cecenowo, Wielka Wieś, Równo” - ZP.271.10.2022</dc:title>
  <dc:creator>Mariusz Lisiewicz</dc:creator>
  <cp:lastModifiedBy>Andżelika Pieńkowska</cp:lastModifiedBy>
  <cp:revision>7</cp:revision>
  <cp:lastPrinted>2022-08-04T07:28:00Z</cp:lastPrinted>
  <dcterms:created xsi:type="dcterms:W3CDTF">2022-08-04T07:23:00Z</dcterms:created>
  <dcterms:modified xsi:type="dcterms:W3CDTF">2022-08-25T13:37:00Z</dcterms:modified>
</cp:coreProperties>
</file>