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4FBB33B1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5BBAF9B8" w14:textId="77777777" w:rsidR="005C41C6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2F0B01AE" w14:textId="77777777" w:rsidR="005C41C6" w:rsidRPr="00C121F3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544C3106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A019198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B2299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6CAB3221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EAF0137" w14:textId="77777777" w:rsidR="005C41C6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ACE841C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7FAED3A6" w14:textId="77777777" w:rsidR="005C41C6" w:rsidRPr="004968F3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70FA9152" w14:textId="77777777" w:rsidR="005C41C6" w:rsidRPr="004968F3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57A5E71B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9FDB71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22F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63CF7D7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D1C0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3F995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28E3A93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F5EB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5440C9F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4904FB6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F4ECA31" w14:textId="77777777" w:rsidR="005C41C6" w:rsidRDefault="005C41C6" w:rsidP="005C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81CE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3CD6CA" w14:textId="77777777" w:rsidR="00F7671E" w:rsidRPr="00F7671E" w:rsidRDefault="005C41C6" w:rsidP="00F7671E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671E" w:rsidRPr="00F7671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="00F7671E" w:rsidRPr="00F76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="00F7671E" w:rsidRPr="00F7671E">
        <w:rPr>
          <w:rFonts w:ascii="Times New Roman" w:eastAsia="Times New Roman" w:hAnsi="Times New Roman" w:cs="Times New Roman"/>
          <w:b/>
          <w:sz w:val="24"/>
          <w:szCs w:val="24"/>
        </w:rPr>
        <w:t>Budowa dwóch budynków</w:t>
      </w:r>
      <w:r w:rsidR="00F7671E" w:rsidRPr="00F7671E">
        <w:rPr>
          <w:rFonts w:ascii="Times New Roman" w:eastAsia="Calibri" w:hAnsi="Times New Roman" w:cs="Times New Roman"/>
          <w:b/>
          <w:sz w:val="24"/>
          <w:szCs w:val="24"/>
        </w:rPr>
        <w:t xml:space="preserve"> mieszkalnych wielorodzinnych z niezbędną infrastrukturą techniczną oraz zagospodarowaniem terenu, parkingiem oraz murem oporowym przy                                  ul. H. Modrzejewskiej 22 w Świnoujściu</w:t>
      </w:r>
      <w:r w:rsidR="00F7671E" w:rsidRPr="00F767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E4B9BFA" w14:textId="37750B3C" w:rsidR="00EE5301" w:rsidRDefault="00EE5301" w:rsidP="00F7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47C96F9F" w14:textId="47DAE48B" w:rsidR="00F7671E" w:rsidRPr="00F7671E" w:rsidRDefault="00695B90" w:rsidP="00F7671E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750E53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 w:rsidRPr="00750E5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F7671E" w:rsidRPr="00F7671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="00F7671E" w:rsidRPr="00F76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="00F7671E" w:rsidRPr="00F7671E">
        <w:rPr>
          <w:rFonts w:ascii="Times New Roman" w:eastAsia="Times New Roman" w:hAnsi="Times New Roman" w:cs="Times New Roman"/>
          <w:b/>
          <w:sz w:val="24"/>
          <w:szCs w:val="24"/>
        </w:rPr>
        <w:t>Budowa dwóch budynków</w:t>
      </w:r>
      <w:r w:rsidR="00F7671E" w:rsidRPr="00F7671E">
        <w:rPr>
          <w:rFonts w:ascii="Times New Roman" w:eastAsia="Calibri" w:hAnsi="Times New Roman" w:cs="Times New Roman"/>
          <w:b/>
          <w:sz w:val="24"/>
          <w:szCs w:val="24"/>
        </w:rPr>
        <w:t xml:space="preserve"> mieszkalnych wielorodzinnych z niezbędną infrastrukturą techniczną oraz zagospodarowaniem terenu, park</w:t>
      </w:r>
      <w:r w:rsidR="00F7671E">
        <w:rPr>
          <w:rFonts w:ascii="Times New Roman" w:eastAsia="Calibri" w:hAnsi="Times New Roman" w:cs="Times New Roman"/>
          <w:b/>
          <w:sz w:val="24"/>
          <w:szCs w:val="24"/>
        </w:rPr>
        <w:t xml:space="preserve">ingiem oraz murem oporowym przy                                                   </w:t>
      </w:r>
      <w:r w:rsidR="00F7671E" w:rsidRPr="00F7671E">
        <w:rPr>
          <w:rFonts w:ascii="Times New Roman" w:eastAsia="Calibri" w:hAnsi="Times New Roman" w:cs="Times New Roman"/>
          <w:b/>
          <w:sz w:val="24"/>
          <w:szCs w:val="24"/>
        </w:rPr>
        <w:t>ul. H. Modrzejewskiej 22 w Świnoujściu</w:t>
      </w:r>
      <w:r w:rsidR="00F7671E" w:rsidRPr="00F767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60EB849C" w14:textId="1D00EE7A" w:rsidR="00031CE0" w:rsidRDefault="005C41C6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95B90" w:rsidRPr="00750E53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750E53">
        <w:rPr>
          <w:rFonts w:ascii="Times New Roman" w:hAnsi="Times New Roman" w:cs="Times New Roman"/>
          <w:sz w:val="24"/>
          <w:szCs w:val="24"/>
        </w:rPr>
        <w:t xml:space="preserve">zasobów wskazanych w niniejszym oświadczeniu </w:t>
      </w:r>
      <w:r w:rsidR="00695B90" w:rsidRPr="00750E53">
        <w:rPr>
          <w:rFonts w:ascii="Times New Roman" w:hAnsi="Times New Roman" w:cs="Times New Roman"/>
          <w:sz w:val="24"/>
          <w:szCs w:val="24"/>
        </w:rPr>
        <w:t>Wykonawcy:</w:t>
      </w:r>
      <w:r w:rsidR="00B95BAD" w:rsidRPr="0075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ADB9C" w14:textId="77777777" w:rsidR="00031CE0" w:rsidRDefault="00031CE0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244FC" w14:textId="464B48F6" w:rsidR="00B95BAD" w:rsidRPr="005C41C6" w:rsidRDefault="00596D15" w:rsidP="00750E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41C6">
        <w:rPr>
          <w:rFonts w:ascii="Times New Roman" w:hAnsi="Times New Roman" w:cs="Times New Roman"/>
          <w:sz w:val="24"/>
          <w:szCs w:val="24"/>
        </w:rPr>
        <w:t>……………………...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</w:t>
      </w:r>
    </w:p>
    <w:p w14:paraId="40EBFD74" w14:textId="5B63AFB0" w:rsidR="00695B90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5A07CC22" w14:textId="77777777" w:rsidR="00031CE0" w:rsidRPr="00EF2E04" w:rsidRDefault="00031CE0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17F6A55A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5) zrealizuje 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5F44C687" w14:textId="77777777" w:rsidR="00750E53" w:rsidRPr="00750E53" w:rsidRDefault="00750E53" w:rsidP="00750E53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BF8D" w14:textId="77777777" w:rsidR="00EA223B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  <w:rPr>
        <w:rFonts w:ascii="Times New Roman" w:eastAsia="Times New Roman" w:hAnsi="Times New Roman" w:cs="Times New Roman"/>
        <w:sz w:val="24"/>
      </w:rPr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BC19AF">
      <w:rPr>
        <w:rFonts w:ascii="Times New Roman" w:hAnsi="Times New Roman" w:cs="Times New Roman"/>
        <w:sz w:val="24"/>
        <w:szCs w:val="24"/>
      </w:rPr>
      <w:t>7</w:t>
    </w:r>
    <w:r w:rsidRPr="00CC47BE"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9C087B" w:rsidRPr="009C087B">
      <w:rPr>
        <w:rFonts w:ascii="Times New Roman" w:eastAsia="Times New Roman" w:hAnsi="Times New Roman" w:cs="Times New Roman"/>
        <w:sz w:val="24"/>
      </w:rPr>
      <w:t>PZP.242</w:t>
    </w:r>
    <w:r w:rsidR="00EA223B">
      <w:rPr>
        <w:rFonts w:ascii="Times New Roman" w:eastAsia="Times New Roman" w:hAnsi="Times New Roman" w:cs="Times New Roman"/>
        <w:sz w:val="24"/>
      </w:rPr>
      <w:t>.102</w:t>
    </w:r>
    <w:r w:rsidR="00F7671E">
      <w:rPr>
        <w:rFonts w:ascii="Times New Roman" w:eastAsia="Times New Roman" w:hAnsi="Times New Roman" w:cs="Times New Roman"/>
        <w:sz w:val="24"/>
      </w:rPr>
      <w:t>-S</w:t>
    </w:r>
    <w:r w:rsidR="009C087B" w:rsidRPr="009C087B">
      <w:rPr>
        <w:rFonts w:ascii="Times New Roman" w:eastAsia="Times New Roman" w:hAnsi="Times New Roman" w:cs="Times New Roman"/>
        <w:sz w:val="24"/>
      </w:rPr>
      <w:t>.NB.2024 z dnia</w:t>
    </w:r>
    <w:r w:rsidR="00EA223B">
      <w:rPr>
        <w:rFonts w:ascii="Times New Roman" w:eastAsia="Times New Roman" w:hAnsi="Times New Roman" w:cs="Times New Roman"/>
        <w:sz w:val="24"/>
      </w:rPr>
      <w:t xml:space="preserve"> 13 listopada</w:t>
    </w:r>
    <w:r w:rsidR="009C087B" w:rsidRPr="009C087B">
      <w:rPr>
        <w:rFonts w:ascii="Times New Roman" w:eastAsia="Times New Roman" w:hAnsi="Times New Roman" w:cs="Times New Roman"/>
        <w:sz w:val="24"/>
      </w:rPr>
      <w:t xml:space="preserve"> 2024 r.</w:t>
    </w:r>
    <w:r w:rsidR="009C087B">
      <w:rPr>
        <w:rFonts w:ascii="Times New Roman" w:eastAsia="Times New Roman" w:hAnsi="Times New Roman" w:cs="Times New Roman"/>
        <w:sz w:val="24"/>
      </w:rPr>
      <w:t xml:space="preserve"> </w:t>
    </w:r>
  </w:p>
  <w:p w14:paraId="2CA4799F" w14:textId="00F262B6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1CE0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96D15"/>
    <w:rsid w:val="005A6F6A"/>
    <w:rsid w:val="005B68D5"/>
    <w:rsid w:val="005C41C6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50E53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6BBB"/>
    <w:rsid w:val="008759FA"/>
    <w:rsid w:val="00881A56"/>
    <w:rsid w:val="008A3C7B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A50D5"/>
    <w:rsid w:val="009C087B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19AF"/>
    <w:rsid w:val="00BC695A"/>
    <w:rsid w:val="00BD1034"/>
    <w:rsid w:val="00BE5E31"/>
    <w:rsid w:val="00BF463A"/>
    <w:rsid w:val="00BF4C02"/>
    <w:rsid w:val="00C0452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47BE"/>
    <w:rsid w:val="00CC51E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223B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7671E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88B6-EC5D-4498-9F7A-2469E98B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F7723EA6</Template>
  <TotalTime>26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22</cp:revision>
  <cp:lastPrinted>2024-11-12T11:25:00Z</cp:lastPrinted>
  <dcterms:created xsi:type="dcterms:W3CDTF">2022-10-12T21:04:00Z</dcterms:created>
  <dcterms:modified xsi:type="dcterms:W3CDTF">2024-11-12T11:26:00Z</dcterms:modified>
</cp:coreProperties>
</file>