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A106" w14:textId="77777777" w:rsidR="001C6253" w:rsidRDefault="002C0FE1">
      <w:pPr>
        <w:spacing w:after="0" w:line="276" w:lineRule="auto"/>
        <w:jc w:val="right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Załącznik nr 1 do SWZ</w:t>
      </w:r>
    </w:p>
    <w:p w14:paraId="69DA3A18" w14:textId="77777777" w:rsidR="001C6253" w:rsidRDefault="001C6253">
      <w:pPr>
        <w:spacing w:after="0" w:line="276" w:lineRule="auto"/>
        <w:jc w:val="center"/>
        <w:rPr>
          <w:rFonts w:eastAsia="Times New Roman"/>
          <w:b/>
          <w:lang w:eastAsia="pl-PL"/>
        </w:rPr>
      </w:pPr>
    </w:p>
    <w:p w14:paraId="73F39F87" w14:textId="77777777" w:rsidR="001C6253" w:rsidRDefault="002C0FE1">
      <w:pPr>
        <w:spacing w:after="0" w:line="276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Szczegółowy opis przedmiotu zamówienia</w:t>
      </w:r>
    </w:p>
    <w:p w14:paraId="643C0510" w14:textId="77777777" w:rsidR="001C6253" w:rsidRDefault="001C6253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14:paraId="6D9B1CF0" w14:textId="77777777" w:rsidR="001C6253" w:rsidRDefault="002C0FE1">
      <w:pPr>
        <w:spacing w:after="0" w:line="276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Przedmiotem zamówienia jest:</w:t>
      </w:r>
    </w:p>
    <w:p w14:paraId="72B21321" w14:textId="77777777" w:rsidR="001C6253" w:rsidRDefault="002C0FE1">
      <w:pPr>
        <w:numPr>
          <w:ilvl w:val="0"/>
          <w:numId w:val="1"/>
        </w:numPr>
        <w:spacing w:after="0" w:line="276" w:lineRule="auto"/>
        <w:ind w:left="709" w:hanging="284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dostawa 23 kompletów stacji roboczych spełniających niżej opisane wymagania wraz z opisanym niżej wyposażeniem oraz oprogramowaniem, </w:t>
      </w:r>
    </w:p>
    <w:p w14:paraId="3494C137" w14:textId="77777777" w:rsidR="001C6253" w:rsidRDefault="002C0FE1">
      <w:pPr>
        <w:numPr>
          <w:ilvl w:val="0"/>
          <w:numId w:val="1"/>
        </w:numPr>
        <w:spacing w:after="0" w:line="276" w:lineRule="auto"/>
        <w:ind w:left="709" w:hanging="284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udzielenie Zamawiającemu gwarancji na przedmiot zamówienia na warunkach szczegółowo określonych we Wzorze umowy, stanowiąc</w:t>
      </w:r>
      <w:r>
        <w:rPr>
          <w:rFonts w:eastAsia="Times New Roman"/>
          <w:bCs/>
          <w:lang w:eastAsia="pl-PL"/>
        </w:rPr>
        <w:t xml:space="preserve">ym Załącznik nr 6 do SWZ, </w:t>
      </w:r>
    </w:p>
    <w:p w14:paraId="49C527EE" w14:textId="77777777" w:rsidR="001C6253" w:rsidRDefault="002C0FE1">
      <w:pPr>
        <w:numPr>
          <w:ilvl w:val="0"/>
          <w:numId w:val="1"/>
        </w:numPr>
        <w:spacing w:after="0" w:line="276" w:lineRule="auto"/>
        <w:ind w:left="709" w:hanging="284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zapewnienie Zamawiającemu niewyłącznej licencji na korzystanie z niżej opisanego oprogramowania zainstalowanego w ramach przedmiotu zamówienia oraz dokumentacji dostarczonego oprogramowania, w zakresie szczegółowo określonym we W</w:t>
      </w:r>
      <w:r>
        <w:rPr>
          <w:rFonts w:eastAsia="Times New Roman"/>
          <w:bCs/>
          <w:lang w:eastAsia="pl-PL"/>
        </w:rPr>
        <w:t>zorze umowy</w:t>
      </w:r>
      <w:r>
        <w:rPr>
          <w:rFonts w:eastAsia="Times New Roman"/>
          <w:bCs/>
          <w:lang w:eastAsia="pl-PL"/>
        </w:rPr>
        <w:t>,</w:t>
      </w:r>
      <w:r>
        <w:rPr>
          <w:rFonts w:eastAsia="Times New Roman"/>
          <w:bCs/>
          <w:lang w:eastAsia="pl-PL"/>
        </w:rPr>
        <w:t xml:space="preserve"> stanowiącym Załącznik nr 6 do SWZ, </w:t>
      </w:r>
    </w:p>
    <w:p w14:paraId="2B99C435" w14:textId="77777777" w:rsidR="001C6253" w:rsidRDefault="002C0FE1">
      <w:pPr>
        <w:numPr>
          <w:ilvl w:val="0"/>
          <w:numId w:val="1"/>
        </w:numPr>
        <w:spacing w:after="0" w:line="276" w:lineRule="auto"/>
        <w:ind w:left="709" w:hanging="284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zapewnienie Zamawiającemu wsparcia technicznego na zaoferowane oprogramowanie na warunkach szczegółowo określonych we Wzorze umowy, stanowiącym Załącznik nr 6 do SWZ,</w:t>
      </w:r>
    </w:p>
    <w:p w14:paraId="4508EA90" w14:textId="77777777" w:rsidR="001C6253" w:rsidRDefault="002C0FE1">
      <w:pPr>
        <w:numPr>
          <w:ilvl w:val="0"/>
          <w:numId w:val="1"/>
        </w:numPr>
        <w:spacing w:after="0" w:line="276" w:lineRule="auto"/>
        <w:ind w:left="709" w:hanging="284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przeprowadzenie szkolenia z zakresu </w:t>
      </w:r>
      <w:r>
        <w:rPr>
          <w:rFonts w:eastAsia="Times New Roman"/>
          <w:bCs/>
          <w:iCs/>
          <w:lang w:eastAsia="pl-PL"/>
        </w:rPr>
        <w:t>obsł</w:t>
      </w:r>
      <w:r>
        <w:rPr>
          <w:rFonts w:eastAsia="Times New Roman"/>
          <w:bCs/>
          <w:iCs/>
          <w:lang w:eastAsia="pl-PL"/>
        </w:rPr>
        <w:t xml:space="preserve">ugi oprogramowania do akwizycji oraz analizy danych z urządzeń mobilnych, obejmujące w szczególności zapewnienie osób prowadzących szkolenie, </w:t>
      </w:r>
      <w:proofErr w:type="spellStart"/>
      <w:r>
        <w:rPr>
          <w:rFonts w:eastAsia="Times New Roman"/>
          <w:bCs/>
          <w:iCs/>
          <w:lang w:eastAsia="pl-PL"/>
        </w:rPr>
        <w:t>sal</w:t>
      </w:r>
      <w:proofErr w:type="spellEnd"/>
      <w:r>
        <w:rPr>
          <w:rFonts w:eastAsia="Times New Roman"/>
          <w:bCs/>
          <w:iCs/>
          <w:lang w:eastAsia="pl-PL"/>
        </w:rPr>
        <w:t xml:space="preserve"> szkoleniowych, zakwaterowania i wyżywienia. </w:t>
      </w:r>
    </w:p>
    <w:p w14:paraId="021B70D4" w14:textId="77777777" w:rsidR="001C6253" w:rsidRDefault="001C6253">
      <w:pPr>
        <w:spacing w:after="0" w:line="276" w:lineRule="auto"/>
        <w:jc w:val="both"/>
        <w:rPr>
          <w:rFonts w:eastAsia="Times New Roman"/>
          <w:bCs/>
          <w:lang w:eastAsia="pl-PL"/>
        </w:rPr>
      </w:pPr>
    </w:p>
    <w:p w14:paraId="71C438AC" w14:textId="77777777" w:rsidR="001C6253" w:rsidRDefault="002C0FE1">
      <w:pPr>
        <w:numPr>
          <w:ilvl w:val="0"/>
          <w:numId w:val="2"/>
        </w:numPr>
        <w:spacing w:after="0" w:line="276" w:lineRule="auto"/>
        <w:jc w:val="both"/>
        <w:rPr>
          <w:rFonts w:eastAsia="Calibri"/>
          <w:b/>
          <w:bCs/>
          <w:iCs/>
          <w:lang w:eastAsia="pl-PL"/>
        </w:rPr>
      </w:pPr>
      <w:r>
        <w:rPr>
          <w:rFonts w:eastAsia="Calibri"/>
          <w:b/>
          <w:lang w:eastAsia="pl-PL"/>
        </w:rPr>
        <w:t>Stacja robocza wraz z wyposażeniem i oprogramowaniem o niżej wym</w:t>
      </w:r>
      <w:r>
        <w:rPr>
          <w:rFonts w:eastAsia="Calibri"/>
          <w:b/>
          <w:lang w:eastAsia="pl-PL"/>
        </w:rPr>
        <w:t>ienionych parametrach technicznych – 23 komplety:</w:t>
      </w:r>
    </w:p>
    <w:p w14:paraId="0FBF1F84" w14:textId="77777777" w:rsidR="001C6253" w:rsidRDefault="001C6253">
      <w:pPr>
        <w:spacing w:after="0" w:line="276" w:lineRule="auto"/>
        <w:ind w:left="284"/>
        <w:jc w:val="both"/>
        <w:rPr>
          <w:rFonts w:eastAsia="Calibri"/>
          <w:lang w:eastAsia="pl-PL"/>
        </w:rPr>
      </w:pPr>
    </w:p>
    <w:tbl>
      <w:tblPr>
        <w:tblW w:w="903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138"/>
      </w:tblGrid>
      <w:tr w:rsidR="001C6253" w14:paraId="50F12D97" w14:textId="77777777">
        <w:trPr>
          <w:trHeight w:val="303"/>
        </w:trPr>
        <w:tc>
          <w:tcPr>
            <w:tcW w:w="2896" w:type="dxa"/>
            <w:shd w:val="pct10" w:color="auto" w:fill="auto"/>
          </w:tcPr>
          <w:p w14:paraId="3228CD44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Atrybut produktu</w:t>
            </w:r>
          </w:p>
        </w:tc>
        <w:tc>
          <w:tcPr>
            <w:tcW w:w="6138" w:type="dxa"/>
            <w:shd w:val="pct10" w:color="auto" w:fill="auto"/>
          </w:tcPr>
          <w:p w14:paraId="62577A06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Parametry minimalne</w:t>
            </w:r>
          </w:p>
        </w:tc>
      </w:tr>
      <w:tr w:rsidR="001C6253" w14:paraId="14C8C852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4F6EEBE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Zastosowanie</w:t>
            </w:r>
          </w:p>
        </w:tc>
        <w:tc>
          <w:tcPr>
            <w:tcW w:w="6138" w:type="dxa"/>
            <w:shd w:val="clear" w:color="auto" w:fill="auto"/>
          </w:tcPr>
          <w:p w14:paraId="6D5C9B90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Informatyka śledcza. Przetwarzanie dużych ilości danych cyfrowych, wykonywanie skomplikowanych obliczeń podczas akwizycji oraz analizy danych.</w:t>
            </w:r>
          </w:p>
        </w:tc>
      </w:tr>
      <w:tr w:rsidR="001C6253" w14:paraId="386F13BA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75B99F91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Wyświetlacz</w:t>
            </w:r>
          </w:p>
        </w:tc>
        <w:tc>
          <w:tcPr>
            <w:tcW w:w="6138" w:type="dxa"/>
            <w:shd w:val="clear" w:color="auto" w:fill="auto"/>
          </w:tcPr>
          <w:p w14:paraId="6D2B7D34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Matryca typu IPS/PLS o rozmiarze 15,6 cala, rozdzielczości natywnej 1920x1080 z powłoką matową (antyrefleksyjną).</w:t>
            </w:r>
          </w:p>
        </w:tc>
      </w:tr>
      <w:tr w:rsidR="001C6253" w14:paraId="20F39EE2" w14:textId="77777777">
        <w:trPr>
          <w:trHeight w:val="1140"/>
        </w:trPr>
        <w:tc>
          <w:tcPr>
            <w:tcW w:w="2896" w:type="dxa"/>
            <w:shd w:val="clear" w:color="auto" w:fill="auto"/>
          </w:tcPr>
          <w:p w14:paraId="18548656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Procesor (wydajność obliczeniowa)</w:t>
            </w:r>
          </w:p>
        </w:tc>
        <w:tc>
          <w:tcPr>
            <w:tcW w:w="6138" w:type="dxa"/>
            <w:shd w:val="clear" w:color="auto" w:fill="auto"/>
          </w:tcPr>
          <w:p w14:paraId="7DB25AD1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architektura x64,</w:t>
            </w:r>
          </w:p>
          <w:p w14:paraId="3E53125D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fizyczne 4 rdzenie,</w:t>
            </w:r>
          </w:p>
          <w:p w14:paraId="13F45F2B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powinien </w:t>
            </w:r>
            <w:r>
              <w:rPr>
                <w:rFonts w:eastAsia="Times New Roman"/>
                <w:color w:val="000000"/>
                <w:lang w:eastAsia="pl-PL"/>
              </w:rPr>
              <w:t xml:space="preserve">uzyskiwać w teście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CPU wynik </w:t>
            </w:r>
            <w:r>
              <w:rPr>
                <w:rFonts w:eastAsia="Times New Roman"/>
                <w:color w:val="000000"/>
                <w:lang w:eastAsia="pl-PL"/>
              </w:rPr>
              <w:t>min. 10500 punktów (wynik zaproponowanego procesora musi się znajdować na stronie cpubenchmark.net).</w:t>
            </w:r>
          </w:p>
        </w:tc>
      </w:tr>
      <w:tr w:rsidR="001C6253" w14:paraId="79338325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3D2308A9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Pamięć operacyjna RAM</w:t>
            </w:r>
          </w:p>
        </w:tc>
        <w:tc>
          <w:tcPr>
            <w:tcW w:w="6138" w:type="dxa"/>
            <w:shd w:val="clear" w:color="auto" w:fill="auto"/>
          </w:tcPr>
          <w:p w14:paraId="04101CF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Min.16 GB</w:t>
            </w:r>
          </w:p>
        </w:tc>
      </w:tr>
      <w:tr w:rsidR="001C6253" w14:paraId="7A376FAF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483B1FB9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Pamięć masowa</w:t>
            </w:r>
          </w:p>
        </w:tc>
        <w:tc>
          <w:tcPr>
            <w:tcW w:w="6138" w:type="dxa"/>
            <w:shd w:val="clear" w:color="auto" w:fill="auto"/>
          </w:tcPr>
          <w:p w14:paraId="1F3CCAA9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Dysk półprzewodnikowy (SSD) o pojemności min. 480GB z obsługą protokołu transmisji danych </w:t>
            </w:r>
            <w:proofErr w:type="spellStart"/>
            <w:r>
              <w:rPr>
                <w:rFonts w:eastAsia="Times New Roman"/>
                <w:lang w:eastAsia="pl-PL"/>
              </w:rPr>
              <w:t>NVMe</w:t>
            </w:r>
            <w:proofErr w:type="spellEnd"/>
            <w:r>
              <w:rPr>
                <w:rFonts w:eastAsia="Times New Roman"/>
                <w:lang w:eastAsia="pl-PL"/>
              </w:rPr>
              <w:t xml:space="preserve"> (otwarta specyfikacja), </w:t>
            </w:r>
            <w:r>
              <w:rPr>
                <w:rFonts w:eastAsia="Times New Roman"/>
                <w:color w:val="000000"/>
                <w:lang w:eastAsia="pl-PL"/>
              </w:rPr>
              <w:t>o wydajności przynajmniej 1000 MB/s.</w:t>
            </w:r>
          </w:p>
        </w:tc>
      </w:tr>
      <w:tr w:rsidR="001C6253" w14:paraId="1320E248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3BC498EA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lastRenderedPageBreak/>
              <w:t>Układ graficzny</w:t>
            </w:r>
          </w:p>
        </w:tc>
        <w:tc>
          <w:tcPr>
            <w:tcW w:w="6138" w:type="dxa"/>
            <w:shd w:val="clear" w:color="auto" w:fill="auto"/>
          </w:tcPr>
          <w:p w14:paraId="002B2B18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Zintegrowany z procesorem (CPU) układ graficzny ze współdzieloną pamięcią RAM. </w:t>
            </w:r>
          </w:p>
        </w:tc>
      </w:tr>
      <w:tr w:rsidR="001C6253" w14:paraId="06AECE42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6F959E39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Ko</w:t>
            </w:r>
            <w:r>
              <w:rPr>
                <w:rFonts w:eastAsia="Times New Roman"/>
                <w:b/>
                <w:lang w:eastAsia="pl-PL"/>
              </w:rPr>
              <w:t>munikacja</w:t>
            </w:r>
          </w:p>
        </w:tc>
        <w:tc>
          <w:tcPr>
            <w:tcW w:w="6138" w:type="dxa"/>
            <w:shd w:val="clear" w:color="auto" w:fill="auto"/>
          </w:tcPr>
          <w:p w14:paraId="59E3F682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obsługa łączności bezprzewodowej (WIFI) 6 generacji,</w:t>
            </w:r>
          </w:p>
          <w:p w14:paraId="1974CABF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obsługa Bluetooth 5,</w:t>
            </w:r>
          </w:p>
          <w:p w14:paraId="3092BBFB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wbudowane gniazdo Ethernet w standardzie RJ45 10/100/1000Mb/s,</w:t>
            </w:r>
          </w:p>
          <w:p w14:paraId="084267AD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Wbudowane przynajmniej 1 gniazdo </w:t>
            </w:r>
            <w:r>
              <w:rPr>
                <w:rFonts w:eastAsia="Times New Roman"/>
                <w:color w:val="000000"/>
                <w:lang w:eastAsia="pl-PL"/>
              </w:rPr>
              <w:t xml:space="preserve">USB 3.1 Gen 1 </w:t>
            </w:r>
            <w:r>
              <w:rPr>
                <w:rFonts w:eastAsia="Times New Roman"/>
                <w:lang w:eastAsia="pl-PL"/>
              </w:rPr>
              <w:t>typu C,</w:t>
            </w:r>
          </w:p>
          <w:p w14:paraId="76900301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Wbudowane przynajmniej 2 gniazda USB 3.1 Gen 1 t</w:t>
            </w:r>
            <w:r>
              <w:rPr>
                <w:rFonts w:eastAsia="Times New Roman"/>
                <w:lang w:eastAsia="pl-PL"/>
              </w:rPr>
              <w:t>ypu A,</w:t>
            </w:r>
          </w:p>
          <w:p w14:paraId="0DD02F2F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Wbudowane przynajmniej 1 gniazdo USB 2.0.</w:t>
            </w:r>
          </w:p>
        </w:tc>
      </w:tr>
      <w:tr w:rsidR="001C6253" w14:paraId="4D66B282" w14:textId="77777777">
        <w:trPr>
          <w:trHeight w:val="295"/>
        </w:trPr>
        <w:tc>
          <w:tcPr>
            <w:tcW w:w="2896" w:type="dxa"/>
            <w:shd w:val="clear" w:color="auto" w:fill="auto"/>
          </w:tcPr>
          <w:p w14:paraId="7B2B659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Obudowa</w:t>
            </w:r>
          </w:p>
        </w:tc>
        <w:tc>
          <w:tcPr>
            <w:tcW w:w="6138" w:type="dxa"/>
            <w:shd w:val="clear" w:color="auto" w:fill="auto"/>
          </w:tcPr>
          <w:p w14:paraId="4AE4FA64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Wykonana ze stopu metali lekkich oraz tworzyw sztucznych.</w:t>
            </w:r>
          </w:p>
        </w:tc>
      </w:tr>
      <w:tr w:rsidR="001C6253" w14:paraId="7324587E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77DAF971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Klawiatura</w:t>
            </w:r>
          </w:p>
        </w:tc>
        <w:tc>
          <w:tcPr>
            <w:tcW w:w="6138" w:type="dxa"/>
            <w:shd w:val="clear" w:color="auto" w:fill="auto"/>
          </w:tcPr>
          <w:p w14:paraId="26A06A8D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Podświetlana klawiatura w układzie QWERTY z wydzielonym blokiem numerycznym.</w:t>
            </w:r>
          </w:p>
        </w:tc>
      </w:tr>
      <w:tr w:rsidR="001C6253" w14:paraId="225509B5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5463DF98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Mysz komputerowa</w:t>
            </w:r>
          </w:p>
        </w:tc>
        <w:tc>
          <w:tcPr>
            <w:tcW w:w="6138" w:type="dxa"/>
            <w:shd w:val="clear" w:color="auto" w:fill="auto"/>
          </w:tcPr>
          <w:p w14:paraId="1685B3F2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Mysz optyczna, bezprzewodowa </w:t>
            </w:r>
            <w:r>
              <w:rPr>
                <w:rFonts w:eastAsia="Times New Roman"/>
                <w:color w:val="000000"/>
                <w:lang w:eastAsia="pl-PL"/>
              </w:rPr>
              <w:t xml:space="preserve">(Bluetooth) </w:t>
            </w:r>
            <w:r>
              <w:rPr>
                <w:rFonts w:eastAsia="Times New Roman"/>
                <w:lang w:eastAsia="pl-PL"/>
              </w:rPr>
              <w:t>z rolką i trzecim klawiszem funkcyjnym (dla osób prawo i leworęcznych), podkładka pod mysz.</w:t>
            </w:r>
          </w:p>
        </w:tc>
      </w:tr>
      <w:tr w:rsidR="001C6253" w14:paraId="3703A22C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33622079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Wyposażenie multimedialne</w:t>
            </w:r>
          </w:p>
        </w:tc>
        <w:tc>
          <w:tcPr>
            <w:tcW w:w="6138" w:type="dxa"/>
            <w:shd w:val="clear" w:color="auto" w:fill="auto"/>
          </w:tcPr>
          <w:p w14:paraId="568492E1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Zintegrowana karta dźwiękowa, wbudowana kamera, mikrofon, głośniki. </w:t>
            </w:r>
          </w:p>
        </w:tc>
      </w:tr>
      <w:tr w:rsidR="001C6253" w14:paraId="08027757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2171430F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Czytnik kart pamięci</w:t>
            </w:r>
          </w:p>
        </w:tc>
        <w:tc>
          <w:tcPr>
            <w:tcW w:w="6138" w:type="dxa"/>
            <w:shd w:val="clear" w:color="auto" w:fill="auto"/>
          </w:tcPr>
          <w:p w14:paraId="11265E7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Zintegrowany czytnik kart </w:t>
            </w:r>
            <w:proofErr w:type="spellStart"/>
            <w:r>
              <w:rPr>
                <w:rFonts w:eastAsia="Times New Roman"/>
                <w:lang w:eastAsia="pl-PL"/>
              </w:rPr>
              <w:t>SecureDigital</w:t>
            </w:r>
            <w:proofErr w:type="spellEnd"/>
            <w:r>
              <w:rPr>
                <w:rFonts w:eastAsia="Times New Roman"/>
                <w:lang w:eastAsia="pl-PL"/>
              </w:rPr>
              <w:t>.</w:t>
            </w:r>
          </w:p>
        </w:tc>
      </w:tr>
      <w:tr w:rsidR="001C6253" w14:paraId="0C9B874B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61A8E6FF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Zasilacz sieciowy</w:t>
            </w:r>
          </w:p>
        </w:tc>
        <w:tc>
          <w:tcPr>
            <w:tcW w:w="6138" w:type="dxa"/>
            <w:shd w:val="clear" w:color="auto" w:fill="auto"/>
          </w:tcPr>
          <w:p w14:paraId="27B2ACCA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Komputer musi posiadać dedykowane złącze zasilacza sieciowego, które nie jest zintegrowane z gniazdem USB</w:t>
            </w:r>
            <w:r>
              <w:rPr>
                <w:rFonts w:eastAsia="Times New Roman"/>
                <w:color w:val="000000"/>
                <w:lang w:eastAsia="pl-PL"/>
              </w:rPr>
              <w:t xml:space="preserve"> typu C.</w:t>
            </w:r>
          </w:p>
        </w:tc>
      </w:tr>
      <w:tr w:rsidR="001C6253" w14:paraId="552B75C7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45A20DC8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Napęd optyczny</w:t>
            </w:r>
          </w:p>
        </w:tc>
        <w:tc>
          <w:tcPr>
            <w:tcW w:w="6138" w:type="dxa"/>
            <w:shd w:val="clear" w:color="auto" w:fill="auto"/>
          </w:tcPr>
          <w:p w14:paraId="74F77AB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Zewnętrzna nagrywarka Blu-Ray z możliwością zapisu na nośnikach optycznych zgodnych ze standardem Dual </w:t>
            </w:r>
            <w:proofErr w:type="spellStart"/>
            <w:r>
              <w:rPr>
                <w:rFonts w:eastAsia="Times New Roman"/>
                <w:lang w:eastAsia="pl-PL"/>
              </w:rPr>
              <w:t>Layer</w:t>
            </w:r>
            <w:proofErr w:type="spellEnd"/>
            <w:r>
              <w:rPr>
                <w:rFonts w:eastAsia="Times New Roman"/>
                <w:lang w:eastAsia="pl-PL"/>
              </w:rPr>
              <w:t>.</w:t>
            </w:r>
          </w:p>
        </w:tc>
      </w:tr>
      <w:tr w:rsidR="001C6253" w14:paraId="2D6F32AF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7F522F3A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Zabezpieczenia sprzętowe</w:t>
            </w:r>
          </w:p>
        </w:tc>
        <w:tc>
          <w:tcPr>
            <w:tcW w:w="6138" w:type="dxa"/>
            <w:shd w:val="clear" w:color="auto" w:fill="auto"/>
          </w:tcPr>
          <w:p w14:paraId="0EEABF68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Fizyczne złącze zabezpieczające przed kradzieżą.</w:t>
            </w:r>
          </w:p>
          <w:p w14:paraId="5EBDABA8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Obsługa standardu </w:t>
            </w:r>
            <w:proofErr w:type="spellStart"/>
            <w:r>
              <w:rPr>
                <w:rFonts w:eastAsia="Times New Roman"/>
                <w:lang w:eastAsia="pl-PL"/>
              </w:rPr>
              <w:t>Trusted</w:t>
            </w:r>
            <w:proofErr w:type="spellEnd"/>
            <w:r>
              <w:rPr>
                <w:rFonts w:eastAsia="Times New Roman"/>
                <w:lang w:eastAsia="pl-PL"/>
              </w:rPr>
              <w:t xml:space="preserve"> Platform </w:t>
            </w:r>
            <w:r>
              <w:rPr>
                <w:rFonts w:eastAsia="Times New Roman"/>
                <w:lang w:eastAsia="pl-PL"/>
              </w:rPr>
              <w:t>Module 2.0.</w:t>
            </w:r>
          </w:p>
        </w:tc>
      </w:tr>
      <w:tr w:rsidR="001C6253" w14:paraId="26FC3CE9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1DF83792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Torba</w:t>
            </w:r>
          </w:p>
          <w:p w14:paraId="5678A744" w14:textId="77777777" w:rsidR="001C6253" w:rsidRDefault="001C6253">
            <w:pPr>
              <w:spacing w:after="0" w:line="276" w:lineRule="auto"/>
              <w:rPr>
                <w:rFonts w:eastAsia="Times New Roman"/>
                <w:lang w:eastAsia="pl-PL"/>
              </w:rPr>
            </w:pPr>
          </w:p>
          <w:p w14:paraId="6DB5C3A0" w14:textId="77777777" w:rsidR="001C6253" w:rsidRDefault="001C6253">
            <w:pPr>
              <w:spacing w:after="0" w:line="276" w:lineRule="auto"/>
              <w:rPr>
                <w:rFonts w:eastAsia="Times New Roman"/>
                <w:b/>
                <w:lang w:eastAsia="pl-PL"/>
              </w:rPr>
            </w:pPr>
          </w:p>
          <w:p w14:paraId="711ECEDA" w14:textId="77777777" w:rsidR="001C6253" w:rsidRDefault="001C6253">
            <w:pPr>
              <w:spacing w:after="0" w:line="276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138" w:type="dxa"/>
            <w:shd w:val="clear" w:color="auto" w:fill="auto"/>
          </w:tcPr>
          <w:p w14:paraId="45F2799B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rozmiar odpowiedni dla laptopa z matrycą 15,6”,</w:t>
            </w:r>
          </w:p>
          <w:p w14:paraId="02300541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podwójne samokorygujące suwaki,</w:t>
            </w:r>
          </w:p>
          <w:p w14:paraId="07464F3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odpinany pasek na ramię,</w:t>
            </w:r>
          </w:p>
          <w:p w14:paraId="2F594766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wewnętrzna kieszeń na dokumenty i akcesoria,</w:t>
            </w:r>
          </w:p>
          <w:p w14:paraId="0F14E5CC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zewnętrzna kieszeń na dokumenty,</w:t>
            </w:r>
          </w:p>
          <w:p w14:paraId="2FC06DDB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zewnętrzna kieszeń zamykana na </w:t>
            </w:r>
            <w:r>
              <w:rPr>
                <w:rFonts w:eastAsia="Times New Roman"/>
                <w:lang w:eastAsia="pl-PL"/>
              </w:rPr>
              <w:t>klapę,</w:t>
            </w:r>
          </w:p>
          <w:p w14:paraId="0443493C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przegroda na notebooka wyściełana miękkim materiałem,</w:t>
            </w:r>
          </w:p>
          <w:p w14:paraId="245D3663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wzmocniona rączka.</w:t>
            </w:r>
          </w:p>
        </w:tc>
      </w:tr>
      <w:tr w:rsidR="001C6253" w14:paraId="56F50ADC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35B976AC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Listwa zasilająca</w:t>
            </w:r>
          </w:p>
        </w:tc>
        <w:tc>
          <w:tcPr>
            <w:tcW w:w="6138" w:type="dxa"/>
            <w:shd w:val="clear" w:color="auto" w:fill="auto"/>
          </w:tcPr>
          <w:p w14:paraId="270A7346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gniazd CEE7/7 o długości 3m.</w:t>
            </w:r>
          </w:p>
        </w:tc>
      </w:tr>
      <w:tr w:rsidR="001C6253" w14:paraId="38F6D5FD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11AE903D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Inne cechy</w:t>
            </w:r>
          </w:p>
        </w:tc>
        <w:tc>
          <w:tcPr>
            <w:tcW w:w="6138" w:type="dxa"/>
            <w:shd w:val="clear" w:color="auto" w:fill="auto"/>
          </w:tcPr>
          <w:p w14:paraId="70E0205D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stacja robocza zawiera wszystkie dodatkowe komponenty dostarczone i zainstalowane (np. zasilacz 230V AC, </w:t>
            </w:r>
            <w:r>
              <w:rPr>
                <w:rFonts w:eastAsia="Times New Roman"/>
                <w:lang w:eastAsia="pl-PL"/>
              </w:rPr>
              <w:t xml:space="preserve">system chłodzenia, kable, sterowniki) potrzebne do jej uruchomienia i działania z systemem operacyjnym opisanym poniżej. </w:t>
            </w:r>
            <w:r>
              <w:rPr>
                <w:rFonts w:eastAsia="Times New Roman"/>
                <w:lang w:eastAsia="pl-PL"/>
              </w:rPr>
              <w:lastRenderedPageBreak/>
              <w:t>Wszystkie parametry są spełnione jednocześnie, bez użycia dodatkowych adapterów, przejściówek, itp.,</w:t>
            </w:r>
          </w:p>
          <w:p w14:paraId="6146966E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oprogramowanie ze wszystkimi ste</w:t>
            </w:r>
            <w:r>
              <w:rPr>
                <w:rFonts w:eastAsia="Times New Roman"/>
                <w:lang w:eastAsia="pl-PL"/>
              </w:rPr>
              <w:t>rownikami i bieżącymi aktualizacjami ma być zainstalowane na każdym z notebooków,</w:t>
            </w:r>
          </w:p>
          <w:p w14:paraId="6C05E388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niedopuszczalne jest dostarczenie zestawu z zainstalowanym oprogramowaniem typu tzw. „</w:t>
            </w:r>
            <w:proofErr w:type="spellStart"/>
            <w:r>
              <w:rPr>
                <w:rFonts w:eastAsia="Times New Roman"/>
                <w:lang w:eastAsia="pl-PL"/>
              </w:rPr>
              <w:t>trial</w:t>
            </w:r>
            <w:proofErr w:type="spellEnd"/>
            <w:r>
              <w:rPr>
                <w:rFonts w:eastAsia="Times New Roman"/>
                <w:lang w:eastAsia="pl-PL"/>
              </w:rPr>
              <w:t>”, „demo” itp. (innym niż to jest wyłącznie niezbędne do działania zestawu).</w:t>
            </w:r>
          </w:p>
        </w:tc>
      </w:tr>
      <w:tr w:rsidR="001C6253" w14:paraId="0C8A37E3" w14:textId="77777777">
        <w:trPr>
          <w:trHeight w:val="303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14:paraId="707C0EDE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lastRenderedPageBreak/>
              <w:t>Cer</w:t>
            </w:r>
            <w:r>
              <w:rPr>
                <w:rFonts w:eastAsia="Times New Roman"/>
                <w:b/>
                <w:lang w:eastAsia="pl-PL"/>
              </w:rPr>
              <w:t>tyfikaty i standardy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14:paraId="6253512F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Deklaracja zgodności CE </w:t>
            </w:r>
          </w:p>
          <w:p w14:paraId="315E5FB4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ramach procedury odbioru związanej z wykonaniem umowy o udzielenie zamówienia publicznego, zamawiający zastrzega sobie prawo weryfikacji czy oprogramowanie i powiązane z nim elementy, takie jak certyfikaty/et</w:t>
            </w:r>
            <w:r>
              <w:rPr>
                <w:rFonts w:eastAsia="Times New Roman"/>
                <w:lang w:eastAsia="pl-PL"/>
              </w:rPr>
              <w:t>ykiety producenta oprogramowania dołączone do oprogramowania są oryginalne i licencjonowane zgodnie z prawem. W powyższym celu zamawiający może zwrócić się do przedstawicieli producenta danego oprogramowania z prośbą o weryfikację czy oferowane oprogramowa</w:t>
            </w:r>
            <w:r>
              <w:rPr>
                <w:rFonts w:eastAsia="Times New Roman"/>
                <w:lang w:eastAsia="pl-PL"/>
              </w:rPr>
              <w:t>nie i materiały do niego dołączone są oryginalne. W przypadku identyfikacji nielicencjonowanego lub podrobionego oprogramowania lub jego elementów, w tym podrobionych lub przerobionych certyfikatów/etykiet producenta, zamawiający zastrzega sobie prawo do w</w:t>
            </w:r>
            <w:r>
              <w:rPr>
                <w:rFonts w:eastAsia="Times New Roman"/>
                <w:lang w:eastAsia="pl-PL"/>
              </w:rPr>
              <w:t xml:space="preserve">strzymania płatności do czasu dostarczenia oprogramowania i certyfikatów/etykiet należycie licencjonowanych i oryginalnych oraz do odstąpienia od umowy w terminie 10 tygodni od dnia zawarcia Umowy. Ponadto, powyższe informacje zostaną przekazane właściwym </w:t>
            </w:r>
            <w:r>
              <w:rPr>
                <w:rFonts w:eastAsia="Times New Roman"/>
                <w:lang w:eastAsia="pl-PL"/>
              </w:rPr>
              <w:t>organom w celu wszczęcia stosownych postępowań.</w:t>
            </w:r>
          </w:p>
        </w:tc>
      </w:tr>
      <w:tr w:rsidR="001C6253" w14:paraId="57BB4A7A" w14:textId="77777777">
        <w:trPr>
          <w:trHeight w:val="303"/>
        </w:trPr>
        <w:tc>
          <w:tcPr>
            <w:tcW w:w="9034" w:type="dxa"/>
            <w:gridSpan w:val="2"/>
            <w:shd w:val="pct10" w:color="auto" w:fill="auto"/>
          </w:tcPr>
          <w:p w14:paraId="2D8EBB7C" w14:textId="77777777" w:rsidR="001C6253" w:rsidRDefault="002C0FE1">
            <w:pPr>
              <w:spacing w:after="0" w:line="276" w:lineRule="auto"/>
              <w:ind w:left="284"/>
              <w:jc w:val="both"/>
              <w:rPr>
                <w:rFonts w:eastAsia="Calibri"/>
                <w:b/>
                <w:lang w:eastAsia="pl-PL"/>
              </w:rPr>
            </w:pPr>
            <w:r>
              <w:rPr>
                <w:rFonts w:eastAsia="Calibri"/>
                <w:b/>
                <w:lang w:eastAsia="pl-PL"/>
              </w:rPr>
              <w:t>Oprogramowanie</w:t>
            </w:r>
          </w:p>
        </w:tc>
      </w:tr>
      <w:tr w:rsidR="001C6253" w14:paraId="428081BA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472520A2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System operacyjny</w:t>
            </w:r>
          </w:p>
        </w:tc>
        <w:tc>
          <w:tcPr>
            <w:tcW w:w="6138" w:type="dxa"/>
            <w:shd w:val="clear" w:color="auto" w:fill="auto"/>
          </w:tcPr>
          <w:p w14:paraId="7661B96B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Preinstalowany system operacyjny Windows 10 Professional 64-bit w polskiej wersji językowej lub równoważny (wraz z licencją) pozwalający na jego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reinstalację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. </w:t>
            </w:r>
            <w:r>
              <w:rPr>
                <w:rFonts w:eastAsia="Calibri"/>
                <w:color w:val="000000"/>
                <w:lang w:eastAsia="zh-CN"/>
              </w:rPr>
              <w:t>O</w:t>
            </w:r>
            <w:r>
              <w:rPr>
                <w:rFonts w:eastAsia="Calibri"/>
                <w:color w:val="000000"/>
                <w:lang w:eastAsia="pl-PL"/>
              </w:rPr>
              <w:t>programowanie powinno zawiera</w:t>
            </w:r>
            <w:r>
              <w:rPr>
                <w:rFonts w:eastAsia="TimesNewRoman"/>
                <w:color w:val="000000"/>
                <w:lang w:eastAsia="pl-PL"/>
              </w:rPr>
              <w:t xml:space="preserve">ć </w:t>
            </w:r>
            <w:r>
              <w:rPr>
                <w:rFonts w:eastAsia="Calibri"/>
                <w:color w:val="000000"/>
                <w:lang w:eastAsia="pl-PL"/>
              </w:rPr>
              <w:t>certyfikat autentyczno</w:t>
            </w:r>
            <w:r>
              <w:rPr>
                <w:rFonts w:eastAsia="TimesNewRoman"/>
                <w:color w:val="000000"/>
                <w:lang w:eastAsia="pl-PL"/>
              </w:rPr>
              <w:t>ś</w:t>
            </w:r>
            <w:r>
              <w:rPr>
                <w:rFonts w:eastAsia="Calibri"/>
                <w:color w:val="000000"/>
                <w:lang w:eastAsia="pl-PL"/>
              </w:rPr>
              <w:t xml:space="preserve">ci lub unikalny kod </w:t>
            </w:r>
            <w:r>
              <w:rPr>
                <w:rFonts w:eastAsia="Calibri"/>
                <w:color w:val="000000"/>
                <w:lang w:eastAsia="pl-PL"/>
              </w:rPr>
              <w:t>aktywacyjny. System operacyjny fabrycznie nowy, nieużywany i nieaktywowany nigdy wcześniej na żadnym innym urządzeniu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1E13448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Kryteria równoważności:</w:t>
            </w:r>
          </w:p>
          <w:p w14:paraId="64386586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 xml:space="preserve">- wsparcie dla większości powszechnie użytkowanego sprzętu informatycznego (m.in. drukarki, skanery, </w:t>
            </w:r>
            <w:r>
              <w:rPr>
                <w:rFonts w:eastAsia="Times New Roman"/>
                <w:color w:val="000000"/>
                <w:lang w:eastAsia="pl-PL"/>
              </w:rPr>
              <w:t>urządzenia sieciowe),</w:t>
            </w:r>
          </w:p>
          <w:p w14:paraId="629BC342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wsparcie dla Active Directory,</w:t>
            </w:r>
          </w:p>
          <w:p w14:paraId="0C9EA54E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- wsparcie dla standardu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Plug&amp;Play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,</w:t>
            </w:r>
          </w:p>
          <w:p w14:paraId="3D384B2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wparcie dla połączeń wykorzystujących funkcję pulpit zdalny (RDP),</w:t>
            </w:r>
          </w:p>
          <w:p w14:paraId="33A7B1EB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pełne wsparcie serwisowe i techniczne producenta systemu operacyjnego,</w:t>
            </w:r>
          </w:p>
          <w:p w14:paraId="4361584A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aktualizowanie system</w:t>
            </w:r>
            <w:r>
              <w:rPr>
                <w:rFonts w:eastAsia="Times New Roman"/>
                <w:color w:val="000000"/>
                <w:lang w:eastAsia="pl-PL"/>
              </w:rPr>
              <w:t>u operacyjnego przez Internet,</w:t>
            </w:r>
          </w:p>
          <w:p w14:paraId="0884F982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wsparcie dla zdalnej instalacji, konfiguracji, administracji oraz aktualizacji systemu,</w:t>
            </w:r>
          </w:p>
          <w:p w14:paraId="7064B5E8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możliwość aktualizacji sterowników urządzeń z wykorzystaniem sieci internetowej,</w:t>
            </w:r>
          </w:p>
          <w:p w14:paraId="62A382A2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graficzny interfejs użytkownika,</w:t>
            </w:r>
          </w:p>
          <w:p w14:paraId="35D77CB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dostęp do syste</w:t>
            </w:r>
            <w:r>
              <w:rPr>
                <w:rFonts w:eastAsia="Times New Roman"/>
                <w:color w:val="000000"/>
                <w:lang w:eastAsia="pl-PL"/>
              </w:rPr>
              <w:t>mu oparty na zasadach kont użytkowników i haseł,</w:t>
            </w:r>
          </w:p>
          <w:p w14:paraId="26D80F43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funkcja wyszukiwania plików zintegrowana z systemem operacyjnym,</w:t>
            </w:r>
          </w:p>
          <w:p w14:paraId="49CE393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administrowanie systemem z wykorzystaniem reguł (polityk) wpływających na funkcjonalność systemu oraz zainstalowanych aplikacji,</w:t>
            </w:r>
          </w:p>
          <w:p w14:paraId="0775851E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- system </w:t>
            </w:r>
            <w:r>
              <w:rPr>
                <w:rFonts w:eastAsia="Times New Roman"/>
                <w:color w:val="000000"/>
                <w:lang w:eastAsia="pl-PL"/>
              </w:rPr>
              <w:t>operacyjny musi mieć możliwość uruchamiania opisanego niżej oprogramowania do akwizycji i analizy danych z urządzeń mobilnych.</w:t>
            </w:r>
          </w:p>
        </w:tc>
      </w:tr>
      <w:tr w:rsidR="001C6253" w14:paraId="39C18D91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56FD8E64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lastRenderedPageBreak/>
              <w:t>Pakiet oprogramowania biurowego</w:t>
            </w:r>
          </w:p>
        </w:tc>
        <w:tc>
          <w:tcPr>
            <w:tcW w:w="6138" w:type="dxa"/>
            <w:shd w:val="clear" w:color="auto" w:fill="auto"/>
          </w:tcPr>
          <w:p w14:paraId="584C79A7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Pakiet oprogramowania biurowego </w:t>
            </w:r>
            <w:bookmarkStart w:id="0" w:name="_Hlk76725081"/>
            <w:r>
              <w:rPr>
                <w:rFonts w:eastAsia="Times New Roman"/>
                <w:lang w:eastAsia="pl-PL"/>
              </w:rPr>
              <w:t xml:space="preserve">Microsoft Office 2019 H&amp;B </w:t>
            </w:r>
            <w:bookmarkEnd w:id="0"/>
            <w:r>
              <w:rPr>
                <w:rFonts w:eastAsia="Times New Roman"/>
                <w:lang w:eastAsia="pl-PL"/>
              </w:rPr>
              <w:t>w polskiej wersji językowej, zawierają</w:t>
            </w:r>
            <w:r>
              <w:rPr>
                <w:rFonts w:eastAsia="Times New Roman"/>
                <w:lang w:eastAsia="pl-PL"/>
              </w:rPr>
              <w:t xml:space="preserve">cy edytor tekstu, arkusz kalkulacyjny oraz aplikację do tworzenia i prowadzenia prezentacji lub równoważny. Dostarczony na nośniku fizycznym lub w wersji cyfrowej. </w:t>
            </w:r>
          </w:p>
          <w:p w14:paraId="08E3E80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Kryteria równoważności:</w:t>
            </w:r>
          </w:p>
          <w:p w14:paraId="2A48ADF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wymagane jest aby oprogramowanie zapewniało edycję dokumentów cyf</w:t>
            </w:r>
            <w:r>
              <w:rPr>
                <w:rFonts w:eastAsia="Times New Roman"/>
                <w:lang w:eastAsia="pl-PL"/>
              </w:rPr>
              <w:t>rowych spełniających warunki:</w:t>
            </w:r>
          </w:p>
          <w:p w14:paraId="414654F0" w14:textId="77777777" w:rsidR="001C6253" w:rsidRDefault="002C0FE1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kompletność i dostępność opisu formatu dokumentów,</w:t>
            </w:r>
          </w:p>
          <w:p w14:paraId="42355939" w14:textId="77777777" w:rsidR="001C6253" w:rsidRDefault="002C0FE1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zdefiniowany układ informacji XML zgodny z Załącznikiem 2 Rozporządzenia Rady Ministrów z dnia 12 kwietnia 2012 r. w sprawi</w:t>
            </w:r>
            <w:r w:rsidRPr="002C0FE1">
              <w:rPr>
                <w:rFonts w:eastAsia="Times New Roman"/>
                <w:lang w:eastAsia="pl-PL"/>
              </w:rPr>
              <w:t>e</w:t>
            </w:r>
            <w:r>
              <w:rPr>
                <w:rFonts w:eastAsia="Times New Roman"/>
                <w:lang w:eastAsia="pl-PL"/>
              </w:rPr>
              <w:t xml:space="preserve"> Krajowych Ram Interoperacyjności, minimalnych wymagań dla </w:t>
            </w:r>
            <w:r>
              <w:rPr>
                <w:rFonts w:eastAsia="Times New Roman"/>
                <w:lang w:eastAsia="pl-PL"/>
              </w:rPr>
              <w:lastRenderedPageBreak/>
              <w:t>rejestrów publicznych i wymiany informacji w postaci elektronicznej oraz minimalnych wymagań dla systemów teleinformatycznych (Dz.U. 2017, poz. 2241 ze zm.),</w:t>
            </w:r>
          </w:p>
          <w:p w14:paraId="13ACB7FA" w14:textId="77777777" w:rsidR="001C6253" w:rsidRDefault="002C0FE1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tworzenie plików w formacie XML,</w:t>
            </w:r>
          </w:p>
          <w:p w14:paraId="641AA43F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możl</w:t>
            </w:r>
            <w:r>
              <w:rPr>
                <w:rFonts w:eastAsia="Times New Roman"/>
                <w:lang w:eastAsia="pl-PL"/>
              </w:rPr>
              <w:t>iwość dodawania metadanych do wytworzonych plików,</w:t>
            </w:r>
          </w:p>
          <w:p w14:paraId="6D1BE817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kompatybilność z wyżej opisanym systemem operacyjnym,  </w:t>
            </w:r>
          </w:p>
          <w:p w14:paraId="62A3A713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wykonywanie i edytowanie makr oraz kodu napisanego w języku programowania Visual Basic w plikach xls, </w:t>
            </w:r>
            <w:proofErr w:type="spellStart"/>
            <w:r>
              <w:rPr>
                <w:rFonts w:eastAsia="Times New Roman"/>
                <w:lang w:eastAsia="pl-PL"/>
              </w:rPr>
              <w:t>xlsx</w:t>
            </w:r>
            <w:proofErr w:type="spellEnd"/>
            <w:r>
              <w:rPr>
                <w:rFonts w:eastAsia="Times New Roman"/>
                <w:lang w:eastAsia="pl-PL"/>
              </w:rPr>
              <w:t xml:space="preserve"> oraz formuł w plikach </w:t>
            </w:r>
            <w:r>
              <w:rPr>
                <w:rFonts w:eastAsia="Times New Roman"/>
                <w:lang w:eastAsia="pl-PL"/>
              </w:rPr>
              <w:t>utworzonych w MS Office bez utraty danych oraz bez konieczności modyfikowania dokumentów,</w:t>
            </w:r>
          </w:p>
          <w:p w14:paraId="3B4D7352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wsparcie dla bezproblemowej edycji, wyświetlania, drukowania w niezmienionej formie (zachowane formatowanie) treści zapisanych w plikach w formatach: </w:t>
            </w:r>
            <w:proofErr w:type="spellStart"/>
            <w:r>
              <w:rPr>
                <w:rFonts w:eastAsia="Times New Roman"/>
                <w:lang w:eastAsia="pl-PL"/>
              </w:rPr>
              <w:t>doc</w:t>
            </w:r>
            <w:proofErr w:type="spellEnd"/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docx</w:t>
            </w:r>
            <w:proofErr w:type="spellEnd"/>
            <w:r>
              <w:rPr>
                <w:rFonts w:eastAsia="Times New Roman"/>
                <w:lang w:eastAsia="pl-PL"/>
              </w:rPr>
              <w:t>, xls</w:t>
            </w:r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xlsx</w:t>
            </w:r>
            <w:proofErr w:type="spellEnd"/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ppt</w:t>
            </w:r>
            <w:proofErr w:type="spellEnd"/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pptx</w:t>
            </w:r>
            <w:proofErr w:type="spellEnd"/>
            <w:r>
              <w:rPr>
                <w:rFonts w:eastAsia="Times New Roman"/>
                <w:lang w:eastAsia="pl-PL"/>
              </w:rPr>
              <w:t>,</w:t>
            </w:r>
          </w:p>
          <w:p w14:paraId="254DEE74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wsparcie dla zapisu wytworzonych/edytowanych treści w formacie pdf.</w:t>
            </w:r>
          </w:p>
        </w:tc>
      </w:tr>
      <w:tr w:rsidR="001C6253" w14:paraId="7D5EFBD2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5160BAB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lastRenderedPageBreak/>
              <w:t>Oprogramowanie do akwizycji oraz analizy danych z urządzeń mobilnych z zestawem dedykowanych kabli komunikacyjnych</w:t>
            </w:r>
          </w:p>
        </w:tc>
        <w:tc>
          <w:tcPr>
            <w:tcW w:w="6138" w:type="dxa"/>
            <w:shd w:val="clear" w:color="auto" w:fill="auto"/>
          </w:tcPr>
          <w:p w14:paraId="06E79317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Oprogramowanie powinno posiadać następujące funkcjo</w:t>
            </w:r>
            <w:r>
              <w:rPr>
                <w:rFonts w:eastAsia="Times New Roman"/>
                <w:lang w:eastAsia="pl-PL"/>
              </w:rPr>
              <w:t>nalności:</w:t>
            </w:r>
          </w:p>
          <w:p w14:paraId="7D028AF4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przełamywanie haseł (PIN, gest),</w:t>
            </w:r>
          </w:p>
          <w:p w14:paraId="6599BC48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analiza danych zapisanych w chmurze (np. </w:t>
            </w:r>
            <w:proofErr w:type="spellStart"/>
            <w:r>
              <w:rPr>
                <w:rFonts w:eastAsia="Times New Roman"/>
                <w:lang w:eastAsia="pl-PL"/>
              </w:rPr>
              <w:t>ICloud</w:t>
            </w:r>
            <w:proofErr w:type="spellEnd"/>
            <w:r>
              <w:rPr>
                <w:rFonts w:eastAsia="Times New Roman"/>
                <w:lang w:eastAsia="pl-PL"/>
              </w:rPr>
              <w:t>),</w:t>
            </w:r>
          </w:p>
          <w:p w14:paraId="55D909EB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obsługę co najmniej systemów: Android, iOS, Windows Phone, BlackBerry, </w:t>
            </w:r>
            <w:proofErr w:type="spellStart"/>
            <w:r>
              <w:rPr>
                <w:rFonts w:eastAsia="Times New Roman"/>
                <w:lang w:eastAsia="pl-PL"/>
              </w:rPr>
              <w:t>Symbian</w:t>
            </w:r>
            <w:proofErr w:type="spellEnd"/>
            <w:r>
              <w:rPr>
                <w:rFonts w:eastAsia="Times New Roman"/>
                <w:lang w:eastAsia="pl-PL"/>
              </w:rPr>
              <w:t>,</w:t>
            </w:r>
          </w:p>
          <w:p w14:paraId="025E6E91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fizyczne oraz logiczne metody ekstrakcji danych,</w:t>
            </w:r>
          </w:p>
          <w:p w14:paraId="7BC45D41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odczyt danych z kart </w:t>
            </w:r>
            <w:r>
              <w:rPr>
                <w:rFonts w:eastAsia="Times New Roman"/>
                <w:lang w:eastAsia="pl-PL"/>
              </w:rPr>
              <w:t>SIM,</w:t>
            </w:r>
          </w:p>
          <w:p w14:paraId="373A89BE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klonowanie kart SIM,</w:t>
            </w:r>
          </w:p>
          <w:p w14:paraId="5BC303A1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odczyt wiadomości tekstowych, listy połączeń głosowych, spisu kontaktów, wiadomości e-mail, plików graficznych, plików dźwiękowych, plików wideo, danych z komunikatorów internetowych m. in. </w:t>
            </w:r>
            <w:proofErr w:type="spellStart"/>
            <w:r>
              <w:rPr>
                <w:rFonts w:eastAsia="Times New Roman"/>
                <w:lang w:eastAsia="pl-PL"/>
              </w:rPr>
              <w:t>Viber</w:t>
            </w:r>
            <w:proofErr w:type="spellEnd"/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Signal</w:t>
            </w:r>
            <w:proofErr w:type="spellEnd"/>
            <w:r>
              <w:rPr>
                <w:rFonts w:eastAsia="Times New Roman"/>
                <w:lang w:eastAsia="pl-PL"/>
              </w:rPr>
              <w:t xml:space="preserve">, Skype, Messenger, </w:t>
            </w:r>
          </w:p>
          <w:p w14:paraId="636F2DE0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>
              <w:rPr>
                <w:rFonts w:eastAsia="Times New Roman"/>
                <w:lang w:eastAsia="pl-PL"/>
              </w:rPr>
              <w:t>odzyskiwanie danych usuniętych,</w:t>
            </w:r>
          </w:p>
          <w:p w14:paraId="3B3FC3EA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wykonywanie raportów z odczytanych danych w języku polskim,</w:t>
            </w:r>
          </w:p>
          <w:p w14:paraId="184BC42C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akwizycja i analiza danych z nawigacji GPS,</w:t>
            </w:r>
          </w:p>
          <w:p w14:paraId="2DB18F7F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analizę kopii zapasowych urządzeń z systemem iOS przechowywanych w chmurze </w:t>
            </w:r>
            <w:proofErr w:type="spellStart"/>
            <w:r>
              <w:rPr>
                <w:rFonts w:eastAsia="Times New Roman"/>
                <w:lang w:eastAsia="pl-PL"/>
              </w:rPr>
              <w:t>iCloud</w:t>
            </w:r>
            <w:proofErr w:type="spellEnd"/>
            <w:r>
              <w:rPr>
                <w:rFonts w:eastAsia="Times New Roman"/>
                <w:lang w:eastAsia="pl-PL"/>
              </w:rPr>
              <w:t>,</w:t>
            </w:r>
          </w:p>
          <w:p w14:paraId="0FDAC7DE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- wyszukiwanie fotografii zgodn</w:t>
            </w:r>
            <w:r>
              <w:rPr>
                <w:rFonts w:eastAsia="Times New Roman"/>
                <w:lang w:eastAsia="pl-PL"/>
              </w:rPr>
              <w:t>ej z zadanym wzorcem,</w:t>
            </w:r>
          </w:p>
          <w:p w14:paraId="57324320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wykrywanie szkodliwego oprogramowania na analizowanym urządzeniu.</w:t>
            </w:r>
          </w:p>
          <w:p w14:paraId="3E45F44C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Oprogramowanie licencjonowane, w pełnej wersji, bez ograniczeń ilości przeprowadzonych odczytów. Wymagana jest kompatybilność oprogramowania z zamówionym sprzętem kom</w:t>
            </w:r>
            <w:r>
              <w:rPr>
                <w:rFonts w:eastAsia="Times New Roman"/>
                <w:lang w:eastAsia="pl-PL"/>
              </w:rPr>
              <w:t>puterowym oraz systemem operacyjnym.</w:t>
            </w:r>
          </w:p>
          <w:p w14:paraId="1CB9E100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Kable komunikacyjne do telefonów komórkowych i urządzeń mobilnych. W tym: micro USB, mini USB, micro USB 3.0, USB 3.1 typu C,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Lightning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, kabel EDL. Kable muszą spełniać wymogi producentów urządzeń mobilnych do komunikac</w:t>
            </w:r>
            <w:r>
              <w:rPr>
                <w:rFonts w:eastAsia="Times New Roman"/>
                <w:color w:val="000000"/>
                <w:lang w:eastAsia="pl-PL"/>
              </w:rPr>
              <w:t xml:space="preserve">ji z komputerem oraz obsługiwać szybkie ładowanie przynajmniej w wersji 4.0 dla złącz USB typu. C i micro USB oraz szybkie ładowanie dla złącza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Lightning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21F98B3A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Wymagany minimalny okres wsparcia technicznego (aktualizacje) – 60 miesięcy.</w:t>
            </w:r>
          </w:p>
        </w:tc>
      </w:tr>
      <w:tr w:rsidR="001C6253" w14:paraId="65E59685" w14:textId="77777777">
        <w:trPr>
          <w:trHeight w:val="303"/>
        </w:trPr>
        <w:tc>
          <w:tcPr>
            <w:tcW w:w="9034" w:type="dxa"/>
            <w:gridSpan w:val="2"/>
            <w:shd w:val="pct10" w:color="auto" w:fill="auto"/>
          </w:tcPr>
          <w:p w14:paraId="3FEF99A1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lastRenderedPageBreak/>
              <w:t>Peryferia</w:t>
            </w:r>
          </w:p>
        </w:tc>
      </w:tr>
      <w:tr w:rsidR="001C6253" w14:paraId="7A7CBBB4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33CC4EC6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Sprzętowe </w:t>
            </w: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blokery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zapisu wraz z walizką </w:t>
            </w:r>
          </w:p>
        </w:tc>
        <w:tc>
          <w:tcPr>
            <w:tcW w:w="6138" w:type="dxa"/>
            <w:shd w:val="clear" w:color="auto" w:fill="auto"/>
          </w:tcPr>
          <w:p w14:paraId="3FF6CF55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Urządzenia elektroniczne podłączane do stanowiska komputerowego z wykorzystaniem interfejsu przynajmniej USB 3.0, zapewniające blokowanie zapisu na nośnikach pamięci wyposażonych w złącza: SATA, ATA, SAS, USB,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FireW</w:t>
            </w:r>
            <w:r>
              <w:rPr>
                <w:rFonts w:eastAsia="Times New Roman"/>
                <w:color w:val="000000"/>
                <w:lang w:eastAsia="pl-PL"/>
              </w:rPr>
              <w:t>ire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PCIe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(adaptery do: M.2, U.2, Apple SSD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PCIe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Apple 2016+ SSD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PCIe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PCIe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SSD ) wraz z niezbędnym do prawidłowego funkcjonowania zestawem kabli i zasilaczy oraz podłączanym do stanowiska komputerowego z wykorzystaniem interfejsu przynajmniej USB 3.0, cz</w:t>
            </w:r>
            <w:r>
              <w:rPr>
                <w:rFonts w:eastAsia="Times New Roman"/>
                <w:color w:val="000000"/>
                <w:lang w:eastAsia="pl-PL"/>
              </w:rPr>
              <w:t xml:space="preserve">ytnikiem kart pamięci (SD,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microSD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SmartMedia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xD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CompactFlash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Memory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Stick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) z blokadą zapisu. Walizka dostosowana do ilości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blokerów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1C6253" w14:paraId="66266F20" w14:textId="77777777">
        <w:trPr>
          <w:trHeight w:val="303"/>
        </w:trPr>
        <w:tc>
          <w:tcPr>
            <w:tcW w:w="2896" w:type="dxa"/>
            <w:shd w:val="clear" w:color="auto" w:fill="auto"/>
          </w:tcPr>
          <w:p w14:paraId="1E39E1B4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b/>
                <w:color w:val="000000"/>
                <w:lang w:eastAsia="pl-PL"/>
              </w:rPr>
            </w:pPr>
            <w:bookmarkStart w:id="1" w:name="_Hlk79488054"/>
            <w:r>
              <w:rPr>
                <w:rFonts w:eastAsia="Times New Roman"/>
                <w:b/>
                <w:color w:val="000000"/>
                <w:lang w:eastAsia="pl-PL"/>
              </w:rPr>
              <w:t>Duplikatory pamięci masowych</w:t>
            </w:r>
            <w:bookmarkEnd w:id="1"/>
          </w:p>
        </w:tc>
        <w:tc>
          <w:tcPr>
            <w:tcW w:w="6138" w:type="dxa"/>
            <w:shd w:val="clear" w:color="auto" w:fill="auto"/>
          </w:tcPr>
          <w:p w14:paraId="2D946CDD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autonomiczne urządzenie elektroniczne wykonujące wierne kopie binarne cyfrowych nośnikó</w:t>
            </w:r>
            <w:r>
              <w:rPr>
                <w:rFonts w:eastAsia="Times New Roman"/>
                <w:color w:val="000000"/>
                <w:lang w:eastAsia="pl-PL"/>
              </w:rPr>
              <w:t>w danych,</w:t>
            </w:r>
          </w:p>
          <w:p w14:paraId="32213626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val="en-GB" w:eastAsia="pl-PL"/>
              </w:rPr>
            </w:pPr>
            <w:r>
              <w:rPr>
                <w:rFonts w:eastAsia="Times New Roman"/>
                <w:color w:val="000000"/>
                <w:lang w:val="en-GB" w:eastAsia="pl-PL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val="en-GB" w:eastAsia="pl-PL"/>
              </w:rPr>
              <w:t>interfejsy</w:t>
            </w:r>
            <w:proofErr w:type="spellEnd"/>
            <w:r>
              <w:rPr>
                <w:rFonts w:eastAsia="Times New Roman"/>
                <w:color w:val="000000"/>
                <w:lang w:val="en-GB" w:eastAsia="pl-PL"/>
              </w:rPr>
              <w:t>: SATA, USB 3.0, PCIe, SAS, FireWire 800, IDE,</w:t>
            </w:r>
          </w:p>
          <w:p w14:paraId="3F271DCE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możliwość jednoczesnego wykonywania kopii binarnej na 2 dyski docelowe (HDD, SSD),</w:t>
            </w:r>
          </w:p>
          <w:p w14:paraId="5AAF450C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kopiowanie/klonowanie dysk na dysk,</w:t>
            </w:r>
          </w:p>
          <w:p w14:paraId="10F8B5B4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tworzenie obrazów cyfrowych nośników danych do pliku,</w:t>
            </w:r>
          </w:p>
          <w:p w14:paraId="305F73C9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- </w:t>
            </w:r>
            <w:r>
              <w:rPr>
                <w:rFonts w:eastAsia="Times New Roman"/>
                <w:color w:val="000000"/>
                <w:lang w:eastAsia="pl-PL"/>
              </w:rPr>
              <w:t>obliczanie i weryfikacja wartości funkcji skrótu,</w:t>
            </w:r>
          </w:p>
          <w:p w14:paraId="58E9C51A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- trwałe kasowanie danych z cyfrowych nośników danych poprzez nadpisywanie,</w:t>
            </w:r>
          </w:p>
          <w:p w14:paraId="1B3B638B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dźwiękowe informowanie o stanie przebiegu procesu wykonania kopii binarnej,</w:t>
            </w:r>
          </w:p>
          <w:p w14:paraId="506690F4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blokowanie zapisu na źródłowym cyfrowym nośniku da</w:t>
            </w:r>
            <w:r>
              <w:rPr>
                <w:rFonts w:eastAsia="Times New Roman"/>
                <w:color w:val="000000"/>
                <w:lang w:eastAsia="pl-PL"/>
              </w:rPr>
              <w:t>nych,</w:t>
            </w:r>
          </w:p>
          <w:p w14:paraId="09D3C918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 wstępna analiza stanu HDD/SSD (w tym błędów S.M.A.R.T),</w:t>
            </w:r>
          </w:p>
          <w:p w14:paraId="1CD65924" w14:textId="77777777" w:rsidR="001C6253" w:rsidRDefault="002C0FE1">
            <w:pPr>
              <w:spacing w:after="0" w:line="276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- bezpieczne odłączanie cyfrowego nośnika danych od urządzenia. </w:t>
            </w:r>
          </w:p>
        </w:tc>
      </w:tr>
    </w:tbl>
    <w:p w14:paraId="6B820F8A" w14:textId="77777777" w:rsidR="001C6253" w:rsidRDefault="001C6253">
      <w:pPr>
        <w:spacing w:after="0" w:line="276" w:lineRule="auto"/>
        <w:ind w:left="284"/>
        <w:jc w:val="both"/>
        <w:rPr>
          <w:rFonts w:eastAsia="Calibri"/>
          <w:b/>
          <w:lang w:eastAsia="pl-PL"/>
        </w:rPr>
      </w:pPr>
    </w:p>
    <w:p w14:paraId="779B1711" w14:textId="77777777" w:rsidR="001C6253" w:rsidRDefault="001C6253">
      <w:pPr>
        <w:spacing w:after="0" w:line="276" w:lineRule="auto"/>
        <w:ind w:left="284"/>
        <w:jc w:val="both"/>
        <w:rPr>
          <w:rFonts w:eastAsia="Calibri"/>
          <w:b/>
          <w:lang w:eastAsia="pl-PL"/>
        </w:rPr>
      </w:pPr>
    </w:p>
    <w:p w14:paraId="13D0E3C9" w14:textId="77777777" w:rsidR="001C6253" w:rsidRDefault="002C0FE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Calibri"/>
          <w:b/>
          <w:bCs/>
          <w:iCs/>
          <w:lang w:eastAsia="pl-PL"/>
        </w:rPr>
      </w:pPr>
      <w:r>
        <w:rPr>
          <w:rFonts w:eastAsia="Calibri"/>
          <w:b/>
          <w:bCs/>
          <w:iCs/>
          <w:lang w:eastAsia="pl-PL"/>
        </w:rPr>
        <w:t>Szkolenie</w:t>
      </w:r>
    </w:p>
    <w:p w14:paraId="4FBF4C31" w14:textId="77777777" w:rsidR="001C6253" w:rsidRDefault="001C6253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78DADA26" w14:textId="77777777" w:rsidR="001C6253" w:rsidRDefault="002C0FE1">
      <w:pPr>
        <w:spacing w:after="0" w:line="276" w:lineRule="auto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ab/>
        <w:t>Ze względu na fakt, iż przedmiotem zamówienia jest usługa kształcenia zawodowego finansowana w całości ze środkó</w:t>
      </w:r>
      <w:r>
        <w:rPr>
          <w:rFonts w:eastAsia="Times New Roman"/>
          <w:b/>
          <w:i/>
          <w:lang w:eastAsia="pl-PL"/>
        </w:rPr>
        <w:t>w publicznych, usługa podlega zwolnieniu z podatku VAT na podstawie art. 43 ust. 1 pkt 29 lit. c) ustawy o podatku od towarów i usług (Dz. U. nr 54, poz. 535 ze zm.). Wykonawca, z którym zostanie podpisana umowa otrzyma stosowne oświadczenie o finansowaniu</w:t>
      </w:r>
      <w:r>
        <w:rPr>
          <w:rFonts w:eastAsia="Times New Roman"/>
          <w:b/>
          <w:i/>
          <w:lang w:eastAsia="pl-PL"/>
        </w:rPr>
        <w:t>.</w:t>
      </w:r>
    </w:p>
    <w:p w14:paraId="7EEFE8A6" w14:textId="77777777" w:rsidR="001C6253" w:rsidRDefault="001C6253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54BD2A74" w14:textId="77777777" w:rsidR="001C6253" w:rsidRDefault="002C0FE1">
      <w:pPr>
        <w:numPr>
          <w:ilvl w:val="3"/>
          <w:numId w:val="4"/>
        </w:numPr>
        <w:spacing w:after="0" w:line="276" w:lineRule="auto"/>
        <w:ind w:left="284" w:hanging="284"/>
        <w:jc w:val="both"/>
        <w:rPr>
          <w:rFonts w:eastAsia="Calibri"/>
          <w:bCs/>
          <w:iCs/>
          <w:lang w:eastAsia="pl-PL"/>
        </w:rPr>
      </w:pPr>
      <w:r>
        <w:rPr>
          <w:rFonts w:eastAsia="Calibri"/>
          <w:bCs/>
          <w:i/>
          <w:iCs/>
          <w:lang w:eastAsia="pl-PL"/>
        </w:rPr>
        <w:t>Zakres usługi szkoleniowej</w:t>
      </w:r>
      <w:r>
        <w:rPr>
          <w:rFonts w:eastAsia="Calibri"/>
          <w:bCs/>
          <w:iCs/>
          <w:lang w:eastAsia="pl-PL"/>
        </w:rPr>
        <w:t xml:space="preserve">: </w:t>
      </w:r>
    </w:p>
    <w:p w14:paraId="7812919C" w14:textId="77777777" w:rsidR="001C6253" w:rsidRDefault="002C0FE1">
      <w:pPr>
        <w:numPr>
          <w:ilvl w:val="0"/>
          <w:numId w:val="5"/>
        </w:numPr>
        <w:spacing w:after="0" w:line="276" w:lineRule="auto"/>
        <w:jc w:val="both"/>
        <w:rPr>
          <w:rFonts w:eastAsia="Calibri"/>
          <w:bCs/>
          <w:iCs/>
          <w:lang w:eastAsia="pl-PL"/>
        </w:rPr>
      </w:pPr>
      <w:r>
        <w:rPr>
          <w:rFonts w:eastAsia="Calibri"/>
          <w:bCs/>
          <w:iCs/>
          <w:lang w:eastAsia="pl-PL"/>
        </w:rPr>
        <w:t>przeprowadzenie szkolenia z zakresu obsługi oprogramowania do akwizycji oraz analizy danych z urządzeń mobilnych;</w:t>
      </w:r>
    </w:p>
    <w:p w14:paraId="7B68F5F8" w14:textId="2005E210" w:rsidR="001C6253" w:rsidRDefault="002C0FE1">
      <w:pPr>
        <w:numPr>
          <w:ilvl w:val="0"/>
          <w:numId w:val="5"/>
        </w:numPr>
        <w:spacing w:after="0" w:line="276" w:lineRule="auto"/>
        <w:jc w:val="both"/>
        <w:rPr>
          <w:rFonts w:eastAsia="Calibri"/>
          <w:bCs/>
          <w:iCs/>
          <w:lang w:eastAsia="pl-PL"/>
        </w:rPr>
      </w:pPr>
      <w:r>
        <w:rPr>
          <w:rFonts w:eastAsia="Calibri"/>
          <w:bCs/>
          <w:iCs/>
          <w:lang w:eastAsia="pl-PL"/>
        </w:rPr>
        <w:t xml:space="preserve">przeprowadzenie szkolenia dla 60 uczestników ze strony Zamawiającego realizowanych </w:t>
      </w:r>
      <w:r w:rsidRPr="002C0FE1">
        <w:rPr>
          <w:rFonts w:eastAsia="Calibri"/>
          <w:bCs/>
          <w:iCs/>
          <w:lang w:eastAsia="pl-PL"/>
        </w:rPr>
        <w:t>w</w:t>
      </w:r>
      <w:r>
        <w:rPr>
          <w:rFonts w:eastAsia="Calibri"/>
          <w:bCs/>
          <w:iCs/>
          <w:lang w:eastAsia="pl-PL"/>
        </w:rPr>
        <w:t xml:space="preserve"> maksymalnie 12-to osobowych</w:t>
      </w:r>
      <w:r w:rsidRPr="002C0FE1">
        <w:rPr>
          <w:rFonts w:eastAsia="Calibri"/>
          <w:bCs/>
          <w:iCs/>
          <w:lang w:eastAsia="pl-PL"/>
        </w:rPr>
        <w:t xml:space="preserve"> grupach</w:t>
      </w:r>
      <w:r>
        <w:rPr>
          <w:rFonts w:eastAsia="Calibri"/>
          <w:bCs/>
          <w:iCs/>
          <w:lang w:eastAsia="pl-PL"/>
        </w:rPr>
        <w:t xml:space="preserve"> (edycja szkolenia) w formule stacjonarnej w liczbie 4 dni na grupę w wymiarze 32 godzin akademickich (przez godzinę akademicką Zamawiający rozumie 45 minut);</w:t>
      </w:r>
    </w:p>
    <w:p w14:paraId="5DED3E6D" w14:textId="77777777" w:rsidR="001C6253" w:rsidRDefault="002C0FE1">
      <w:pPr>
        <w:numPr>
          <w:ilvl w:val="0"/>
          <w:numId w:val="5"/>
        </w:numPr>
        <w:spacing w:after="0" w:line="276" w:lineRule="auto"/>
        <w:jc w:val="both"/>
        <w:rPr>
          <w:rFonts w:eastAsia="Calibri"/>
          <w:bCs/>
          <w:iCs/>
          <w:lang w:eastAsia="pl-PL"/>
        </w:rPr>
      </w:pPr>
      <w:r>
        <w:rPr>
          <w:rFonts w:eastAsia="Calibri"/>
          <w:bCs/>
          <w:iCs/>
          <w:lang w:eastAsia="pl-PL"/>
        </w:rPr>
        <w:t>szkolenie powinno się odbywać w przedziale godzinowym pomiędzy 8.00 a 16.00, w dniach ro</w:t>
      </w:r>
      <w:r>
        <w:rPr>
          <w:rFonts w:eastAsia="Calibri"/>
          <w:bCs/>
          <w:iCs/>
          <w:lang w:eastAsia="pl-PL"/>
        </w:rPr>
        <w:t>boczych. Przez dzień roboczy rozumie się dzień tygodnia z wyłączeniem soboty, niedzieli i innych dni ustawowo wolnych od pracy;</w:t>
      </w:r>
    </w:p>
    <w:p w14:paraId="7180C937" w14:textId="77777777" w:rsidR="001C6253" w:rsidRDefault="002C0FE1">
      <w:pPr>
        <w:numPr>
          <w:ilvl w:val="0"/>
          <w:numId w:val="5"/>
        </w:numPr>
        <w:spacing w:after="0" w:line="276" w:lineRule="auto"/>
        <w:jc w:val="both"/>
        <w:rPr>
          <w:rFonts w:eastAsia="Calibri"/>
          <w:bCs/>
          <w:iCs/>
          <w:lang w:eastAsia="pl-PL"/>
        </w:rPr>
      </w:pPr>
      <w:r>
        <w:rPr>
          <w:rFonts w:eastAsia="Calibri"/>
          <w:bCs/>
          <w:iCs/>
          <w:lang w:eastAsia="pl-PL"/>
        </w:rPr>
        <w:t>szkolenie przeprowadzone zostanie w hotelu lub ośrodku szkoleniowo-wypoczynkowym znajdującym się w granicach administracyjnych w</w:t>
      </w:r>
      <w:r>
        <w:rPr>
          <w:rFonts w:eastAsia="Calibri"/>
          <w:bCs/>
          <w:iCs/>
          <w:lang w:eastAsia="pl-PL"/>
        </w:rPr>
        <w:t>ojewództwa podlaskiego, posiadającym odrębną salę szkoleniową z możliwością podłączenia zestawów komputerowych oraz dostępem do Internetu szerokopasmowego;</w:t>
      </w:r>
    </w:p>
    <w:p w14:paraId="74B43937" w14:textId="77777777" w:rsidR="001C6253" w:rsidRDefault="002C0FE1">
      <w:pPr>
        <w:numPr>
          <w:ilvl w:val="0"/>
          <w:numId w:val="5"/>
        </w:numPr>
        <w:spacing w:after="0" w:line="276" w:lineRule="auto"/>
        <w:jc w:val="both"/>
        <w:rPr>
          <w:rFonts w:eastAsia="Calibri"/>
          <w:bCs/>
          <w:iCs/>
          <w:lang w:eastAsia="pl-PL"/>
        </w:rPr>
      </w:pPr>
      <w:r>
        <w:rPr>
          <w:rFonts w:eastAsia="Calibri"/>
          <w:bCs/>
          <w:iCs/>
          <w:lang w:eastAsia="pl-PL"/>
        </w:rPr>
        <w:t>Wykonawca zapewnia i dostarcza zestawy komputerowe, na których ma zostać przeprowadzone szkolenie, d</w:t>
      </w:r>
      <w:r>
        <w:rPr>
          <w:rFonts w:eastAsia="Calibri"/>
          <w:bCs/>
          <w:iCs/>
          <w:lang w:eastAsia="pl-PL"/>
        </w:rPr>
        <w:t>o miejsca przeprowadzenia szkolenia;</w:t>
      </w:r>
    </w:p>
    <w:p w14:paraId="4103E519" w14:textId="77777777" w:rsidR="001C6253" w:rsidRDefault="002C0FE1">
      <w:pPr>
        <w:numPr>
          <w:ilvl w:val="0"/>
          <w:numId w:val="5"/>
        </w:numPr>
        <w:spacing w:after="0" w:line="276" w:lineRule="auto"/>
        <w:jc w:val="both"/>
        <w:rPr>
          <w:rFonts w:eastAsia="Calibri"/>
          <w:bCs/>
          <w:iCs/>
          <w:lang w:eastAsia="pl-PL"/>
        </w:rPr>
      </w:pPr>
      <w:r>
        <w:rPr>
          <w:rFonts w:eastAsia="Calibri"/>
          <w:bCs/>
          <w:iCs/>
          <w:lang w:eastAsia="pl-PL"/>
        </w:rPr>
        <w:t>Wykonawca zapewni zakwaterowanie i wyżywienie dla uczestników szkolenia;</w:t>
      </w:r>
    </w:p>
    <w:p w14:paraId="4D78BC22" w14:textId="77777777" w:rsidR="001C6253" w:rsidRDefault="002C0FE1">
      <w:pPr>
        <w:numPr>
          <w:ilvl w:val="0"/>
          <w:numId w:val="5"/>
        </w:numPr>
        <w:spacing w:after="0" w:line="276" w:lineRule="auto"/>
        <w:jc w:val="both"/>
        <w:rPr>
          <w:rFonts w:eastAsia="Calibri"/>
          <w:iCs/>
          <w:lang w:eastAsia="pl-PL"/>
        </w:rPr>
      </w:pPr>
      <w:r>
        <w:rPr>
          <w:rFonts w:eastAsia="Calibri"/>
          <w:bCs/>
          <w:iCs/>
          <w:lang w:eastAsia="pl-PL"/>
        </w:rPr>
        <w:lastRenderedPageBreak/>
        <w:t xml:space="preserve">szkolenie przeprowadzone zostanie przez osobę/-y </w:t>
      </w:r>
      <w:r>
        <w:rPr>
          <w:rFonts w:eastAsia="Times New Roman"/>
          <w:lang w:eastAsia="pl-PL"/>
        </w:rPr>
        <w:t>posiadającą/-e certyfikaty lub inne dokumenty wystawione przez producenta oprogramowania do akwiz</w:t>
      </w:r>
      <w:r>
        <w:rPr>
          <w:rFonts w:eastAsia="Times New Roman"/>
          <w:lang w:eastAsia="pl-PL"/>
        </w:rPr>
        <w:t>ycji oraz analizy danych z urządzeń mobilnych</w:t>
      </w:r>
      <w:r>
        <w:rPr>
          <w:rFonts w:eastAsia="Calibri"/>
          <w:iCs/>
          <w:lang w:eastAsia="pl-PL"/>
        </w:rPr>
        <w:t>, potwierdzające uprawienia i kwalifikacje do prowadzenia szkoleń z zakresu obsługi zaoferowanego przez Wykonawcę oprogramowania;</w:t>
      </w:r>
    </w:p>
    <w:p w14:paraId="2BD64C34" w14:textId="77777777" w:rsidR="001C6253" w:rsidRDefault="002C0FE1">
      <w:pPr>
        <w:numPr>
          <w:ilvl w:val="0"/>
          <w:numId w:val="5"/>
        </w:numPr>
        <w:spacing w:after="0" w:line="276" w:lineRule="auto"/>
        <w:jc w:val="both"/>
        <w:rPr>
          <w:rFonts w:eastAsia="Calibri"/>
          <w:bCs/>
          <w:iCs/>
          <w:lang w:eastAsia="pl-PL"/>
        </w:rPr>
      </w:pPr>
      <w:r>
        <w:rPr>
          <w:rFonts w:eastAsia="Calibri"/>
          <w:bCs/>
          <w:iCs/>
          <w:lang w:eastAsia="pl-PL"/>
        </w:rPr>
        <w:t>realizacja szkolenia powinna odbywać się zgodnie z harmonogramem oraz programem s</w:t>
      </w:r>
      <w:r>
        <w:rPr>
          <w:rFonts w:eastAsia="Calibri"/>
          <w:bCs/>
          <w:iCs/>
          <w:lang w:eastAsia="pl-PL"/>
        </w:rPr>
        <w:t>zkolenia zaakceptowanym przez Zamawiającego. Wszelkie zmiany harmonogramu wymagają akceptacji Zamawiającego;</w:t>
      </w:r>
    </w:p>
    <w:p w14:paraId="5736374A" w14:textId="77777777" w:rsidR="001C6253" w:rsidRDefault="002C0FE1">
      <w:pPr>
        <w:numPr>
          <w:ilvl w:val="0"/>
          <w:numId w:val="5"/>
        </w:numPr>
        <w:spacing w:after="0" w:line="276" w:lineRule="auto"/>
        <w:jc w:val="both"/>
        <w:rPr>
          <w:rFonts w:eastAsia="Calibri"/>
          <w:bCs/>
          <w:iCs/>
          <w:lang w:eastAsia="pl-PL"/>
        </w:rPr>
      </w:pPr>
      <w:r>
        <w:rPr>
          <w:rFonts w:eastAsia="Times New Roman"/>
          <w:color w:val="000000"/>
          <w:lang w:eastAsia="pl-PL"/>
        </w:rPr>
        <w:t>w trakcie szkolenia zostaną zapewnione dla jego uczestników przerwy kawowe (kawa, herbata, mleko, woda gazowana i niegazowana, soki, ciastka, ciast</w:t>
      </w:r>
      <w:r>
        <w:rPr>
          <w:rFonts w:eastAsia="Times New Roman"/>
          <w:color w:val="000000"/>
          <w:lang w:eastAsia="pl-PL"/>
        </w:rPr>
        <w:t>o – bez ograniczeń),</w:t>
      </w:r>
    </w:p>
    <w:p w14:paraId="55F3E7E6" w14:textId="77777777" w:rsidR="001C6253" w:rsidRDefault="002C0FE1">
      <w:pPr>
        <w:numPr>
          <w:ilvl w:val="0"/>
          <w:numId w:val="5"/>
        </w:numPr>
        <w:spacing w:after="0" w:line="276" w:lineRule="auto"/>
        <w:jc w:val="both"/>
        <w:rPr>
          <w:rFonts w:eastAsia="Calibri"/>
          <w:bCs/>
          <w:iCs/>
          <w:lang w:eastAsia="pl-PL"/>
        </w:rPr>
      </w:pPr>
      <w:r>
        <w:rPr>
          <w:rFonts w:eastAsia="Calibri"/>
          <w:bCs/>
          <w:iCs/>
          <w:lang w:eastAsia="pl-PL"/>
        </w:rPr>
        <w:t>Wykonawca zapewni dla każdego uczestnika szkolenia materiały szkoleniowe;</w:t>
      </w:r>
    </w:p>
    <w:p w14:paraId="0914507A" w14:textId="77777777" w:rsidR="001C6253" w:rsidRDefault="002C0FE1">
      <w:pPr>
        <w:numPr>
          <w:ilvl w:val="0"/>
          <w:numId w:val="5"/>
        </w:numPr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Wykonawca po zakończeniu każdej z edycji szkolenia zorganizuje i przeprowadzi uczestnikom </w:t>
      </w:r>
      <w:r>
        <w:rPr>
          <w:rFonts w:eastAsia="Times New Roman"/>
          <w:bCs/>
          <w:iCs/>
          <w:lang w:eastAsia="pl-PL"/>
        </w:rPr>
        <w:t>sprawdzian teoretyczny z zakresu tematyki szkolenia;</w:t>
      </w:r>
    </w:p>
    <w:p w14:paraId="6B601DB4" w14:textId="77777777" w:rsidR="001C6253" w:rsidRDefault="002C0FE1">
      <w:pPr>
        <w:numPr>
          <w:ilvl w:val="0"/>
          <w:numId w:val="5"/>
        </w:numPr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Calibri"/>
          <w:bCs/>
          <w:iCs/>
          <w:lang w:eastAsia="pl-PL"/>
        </w:rPr>
        <w:t>szkolenie zostanie</w:t>
      </w:r>
      <w:r>
        <w:rPr>
          <w:rFonts w:eastAsia="Calibri"/>
          <w:bCs/>
          <w:iCs/>
          <w:lang w:eastAsia="pl-PL"/>
        </w:rPr>
        <w:t xml:space="preserve"> zakończone uzyskaniem przez uczestnika szkolenia certyfikatu potwierdzającego zdobyte umiejętności, jeżeli uczestnik uzyska 100 % frekwencję oraz zaliczy w co najmniej 50% sprawdzian teoretyczny z zakresu szkolenia. </w:t>
      </w:r>
    </w:p>
    <w:p w14:paraId="616063DF" w14:textId="77777777" w:rsidR="001C6253" w:rsidRDefault="001C6253">
      <w:pPr>
        <w:spacing w:after="0" w:line="276" w:lineRule="auto"/>
        <w:ind w:left="284"/>
        <w:jc w:val="both"/>
        <w:rPr>
          <w:rFonts w:eastAsia="Times New Roman"/>
          <w:lang w:eastAsia="pl-PL"/>
        </w:rPr>
      </w:pPr>
    </w:p>
    <w:p w14:paraId="49E447FD" w14:textId="77777777" w:rsidR="001C6253" w:rsidRDefault="002C0FE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Zakres tematyczny szkolenia:</w:t>
      </w:r>
    </w:p>
    <w:p w14:paraId="55AA96EA" w14:textId="77777777" w:rsidR="001C6253" w:rsidRDefault="002C0FE1">
      <w:pPr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Wykonawca jest zobowiązany do przygotowania programu szkolenia i przesłania go drogą mailową Zamawiającemu do </w:t>
      </w:r>
      <w:r w:rsidRPr="002C0FE1">
        <w:rPr>
          <w:rFonts w:eastAsia="Times New Roman"/>
          <w:lang w:eastAsia="pl-PL"/>
        </w:rPr>
        <w:t>10</w:t>
      </w:r>
      <w:r>
        <w:rPr>
          <w:rFonts w:eastAsia="Times New Roman"/>
          <w:lang w:eastAsia="pl-PL"/>
        </w:rPr>
        <w:t xml:space="preserve"> dni roboczych przed planowanym pierwszym dniem szkolenia/edycji szkolenia. Program szkoleniowy powinien obejmować:</w:t>
      </w:r>
    </w:p>
    <w:p w14:paraId="0C6C7F54" w14:textId="77777777" w:rsidR="001C6253" w:rsidRDefault="002C0FE1">
      <w:pPr>
        <w:numPr>
          <w:ilvl w:val="0"/>
          <w:numId w:val="6"/>
        </w:numPr>
        <w:spacing w:after="0" w:line="276" w:lineRule="auto"/>
        <w:ind w:left="709" w:hanging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lang w:eastAsia="pl-PL"/>
        </w:rPr>
        <w:t xml:space="preserve">zabezpieczanie materiału dowodowego zawierającego dane </w:t>
      </w:r>
      <w:r>
        <w:rPr>
          <w:rFonts w:eastAsia="Times New Roman"/>
          <w:color w:val="000000"/>
          <w:lang w:eastAsia="pl-PL"/>
        </w:rPr>
        <w:t>cyfrowe, oraz dobre praktyki postępowania z materiałem dowodowym,</w:t>
      </w:r>
    </w:p>
    <w:p w14:paraId="395D77B5" w14:textId="77777777" w:rsidR="001C6253" w:rsidRDefault="002C0FE1">
      <w:pPr>
        <w:numPr>
          <w:ilvl w:val="0"/>
          <w:numId w:val="6"/>
        </w:numPr>
        <w:spacing w:after="0" w:line="276" w:lineRule="auto"/>
        <w:ind w:left="709" w:hanging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opis i praktyczne wykorzystanie interfejsu użytkownika oprogramowania,</w:t>
      </w:r>
    </w:p>
    <w:p w14:paraId="51C62B73" w14:textId="77777777" w:rsidR="001C6253" w:rsidRDefault="002C0FE1">
      <w:pPr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lang w:eastAsia="pl-PL"/>
        </w:rPr>
        <w:t>analizę urządzeń mobilnych, akwizycję oraz analizę danych z urzą</w:t>
      </w:r>
      <w:r>
        <w:rPr>
          <w:rFonts w:eastAsia="Times New Roman"/>
          <w:lang w:eastAsia="pl-PL"/>
        </w:rPr>
        <w:t>dzeń mobilnych z wykorzystaniem narzędzi zakupionych zgodnie ze specyfikacją zawartą w niniejszym dokumencie,</w:t>
      </w:r>
    </w:p>
    <w:p w14:paraId="3A7DCCAB" w14:textId="77777777" w:rsidR="001C6253" w:rsidRDefault="002C0FE1">
      <w:pPr>
        <w:numPr>
          <w:ilvl w:val="0"/>
          <w:numId w:val="6"/>
        </w:numPr>
        <w:spacing w:after="0" w:line="276" w:lineRule="auto"/>
        <w:ind w:left="709" w:hanging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lang w:eastAsia="pl-PL"/>
        </w:rPr>
        <w:t>ćwiczenia praktyczne z zakresu odczytywania i analizy danych z urządzeń mobilnych przy wykorzystaniu zapewnionych przez szkolącego narzędzi (zgodn</w:t>
      </w:r>
      <w:r>
        <w:rPr>
          <w:rFonts w:eastAsia="Times New Roman"/>
          <w:lang w:eastAsia="pl-PL"/>
        </w:rPr>
        <w:t xml:space="preserve">ie ze specyfikacją zawartą </w:t>
      </w:r>
      <w:r>
        <w:rPr>
          <w:rFonts w:eastAsia="Times New Roman"/>
          <w:lang w:eastAsia="pl-PL"/>
        </w:rPr>
        <w:br/>
        <w:t>w niniejszym dokumencie),</w:t>
      </w:r>
    </w:p>
    <w:p w14:paraId="0721998F" w14:textId="77777777" w:rsidR="001C6253" w:rsidRDefault="002C0FE1">
      <w:pPr>
        <w:numPr>
          <w:ilvl w:val="0"/>
          <w:numId w:val="6"/>
        </w:numPr>
        <w:spacing w:after="0" w:line="276" w:lineRule="auto"/>
        <w:ind w:left="709" w:hanging="284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lang w:eastAsia="pl-PL"/>
        </w:rPr>
        <w:t>zapewnienie zestawu treningowego (nośników do badania) dla każdego uczestnika szkolenia do wykorzystania w części praktycznej szkolenia.</w:t>
      </w:r>
    </w:p>
    <w:p w14:paraId="2F0CC9D5" w14:textId="77777777" w:rsidR="001C6253" w:rsidRDefault="001C6253">
      <w:pPr>
        <w:spacing w:after="0" w:line="276" w:lineRule="auto"/>
        <w:jc w:val="both"/>
        <w:rPr>
          <w:rFonts w:eastAsia="Times New Roman"/>
          <w:color w:val="000000"/>
          <w:lang w:eastAsia="pl-PL"/>
        </w:rPr>
      </w:pPr>
    </w:p>
    <w:p w14:paraId="18A7C3C7" w14:textId="77777777" w:rsidR="001C6253" w:rsidRDefault="002C0FE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bCs/>
          <w:i/>
          <w:color w:val="000000"/>
          <w:lang w:eastAsia="pl-PL"/>
        </w:rPr>
        <w:t xml:space="preserve">Dokumentacja związana z realizacją szkoleń: </w:t>
      </w:r>
    </w:p>
    <w:p w14:paraId="770E6322" w14:textId="77777777" w:rsidR="001C6253" w:rsidRDefault="001C6253">
      <w:pPr>
        <w:spacing w:after="0" w:line="276" w:lineRule="auto"/>
        <w:ind w:left="284"/>
        <w:jc w:val="both"/>
        <w:rPr>
          <w:rFonts w:eastAsia="Times New Roman"/>
          <w:i/>
          <w:color w:val="000000"/>
          <w:lang w:eastAsia="pl-PL"/>
        </w:rPr>
      </w:pPr>
    </w:p>
    <w:p w14:paraId="7DFE183E" w14:textId="77777777" w:rsidR="001C6253" w:rsidRDefault="002C0FE1">
      <w:pPr>
        <w:numPr>
          <w:ilvl w:val="3"/>
          <w:numId w:val="4"/>
        </w:numPr>
        <w:spacing w:after="0" w:line="276" w:lineRule="auto"/>
        <w:ind w:left="851" w:hanging="283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przygotowanie mate</w:t>
      </w:r>
      <w:r>
        <w:rPr>
          <w:rFonts w:eastAsia="Times New Roman"/>
          <w:color w:val="000000"/>
          <w:lang w:eastAsia="pl-PL"/>
        </w:rPr>
        <w:t>riałów szkoleniowych dostępnych dla każdego uczestnika szkolenia. Materiały szkoleniowe powinny zostać udostępnione w wersji papierowej oraz elektronicznej;</w:t>
      </w:r>
    </w:p>
    <w:p w14:paraId="17F4FD55" w14:textId="77777777" w:rsidR="001C6253" w:rsidRDefault="002C0FE1">
      <w:pPr>
        <w:numPr>
          <w:ilvl w:val="3"/>
          <w:numId w:val="4"/>
        </w:numPr>
        <w:spacing w:after="0" w:line="276" w:lineRule="auto"/>
        <w:ind w:left="851" w:hanging="283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przygotowanie agendy szkolenia uczestnikom, zawierającej szczegółowy program szkolenia z czasem poś</w:t>
      </w:r>
      <w:r>
        <w:rPr>
          <w:rFonts w:eastAsia="Times New Roman"/>
          <w:color w:val="000000"/>
          <w:lang w:eastAsia="pl-PL"/>
        </w:rPr>
        <w:t>więconym na poszczególne moduły;</w:t>
      </w:r>
    </w:p>
    <w:p w14:paraId="2CA774A1" w14:textId="77777777" w:rsidR="001C6253" w:rsidRDefault="002C0FE1">
      <w:pPr>
        <w:numPr>
          <w:ilvl w:val="3"/>
          <w:numId w:val="4"/>
        </w:numPr>
        <w:spacing w:after="0" w:line="276" w:lineRule="auto"/>
        <w:ind w:left="851" w:hanging="283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 xml:space="preserve">dostarczenie kompletu </w:t>
      </w:r>
      <w:r>
        <w:rPr>
          <w:rFonts w:eastAsia="Times New Roman"/>
          <w:bCs/>
          <w:iCs/>
          <w:color w:val="000000"/>
          <w:lang w:eastAsia="pl-PL"/>
        </w:rPr>
        <w:t>certyfikatów potwierdzających zdobyte umiejętności</w:t>
      </w:r>
      <w:r>
        <w:rPr>
          <w:rFonts w:eastAsia="Times New Roman"/>
          <w:color w:val="000000"/>
          <w:lang w:eastAsia="pl-PL"/>
        </w:rPr>
        <w:t xml:space="preserve"> Zamawiającemu; </w:t>
      </w:r>
    </w:p>
    <w:p w14:paraId="2F321AA8" w14:textId="490740F1" w:rsidR="001C6253" w:rsidRDefault="002C0FE1">
      <w:pPr>
        <w:numPr>
          <w:ilvl w:val="3"/>
          <w:numId w:val="4"/>
        </w:numPr>
        <w:spacing w:after="0" w:line="276" w:lineRule="auto"/>
        <w:ind w:left="851" w:hanging="283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przeprowadzenie na zakończenie szkolenia ankiety ewaluacyjnej dotyczącej indywidualnej oceny szkolenia przez każdego z uczestników. Wz</w:t>
      </w:r>
      <w:r>
        <w:rPr>
          <w:rFonts w:eastAsia="Times New Roman"/>
          <w:color w:val="000000"/>
          <w:lang w:eastAsia="pl-PL"/>
        </w:rPr>
        <w:t>ór ankiety zostanie dostarczony przez Zamawiającego przed rozpoczęciem szkolenia. Wykonawca zobowiązany będzie do przeprowadzenia ankiet ewaluacyjnych i przekazania ich Zamawiającemu, w terminie do 5 dni roboczych od zakończenia szkole</w:t>
      </w:r>
      <w:r w:rsidRPr="002C0FE1">
        <w:rPr>
          <w:rFonts w:eastAsia="Times New Roman"/>
          <w:color w:val="000000"/>
          <w:lang w:eastAsia="pl-PL"/>
        </w:rPr>
        <w:t>nia</w:t>
      </w:r>
      <w:r>
        <w:rPr>
          <w:rFonts w:eastAsia="Times New Roman"/>
          <w:color w:val="000000"/>
          <w:lang w:eastAsia="pl-PL"/>
        </w:rPr>
        <w:t>. Ponadto Wykonawc</w:t>
      </w:r>
      <w:r>
        <w:rPr>
          <w:rFonts w:eastAsia="Times New Roman"/>
          <w:color w:val="000000"/>
          <w:lang w:eastAsia="pl-PL"/>
        </w:rPr>
        <w:t xml:space="preserve">a jest zobowiązany do przygotowania podsumowania </w:t>
      </w:r>
      <w:r>
        <w:rPr>
          <w:rFonts w:eastAsia="Times New Roman"/>
          <w:color w:val="000000"/>
          <w:lang w:eastAsia="pl-PL"/>
        </w:rPr>
        <w:br/>
        <w:t>w formie zbiorczej wyników ankiety. Zamawiający dostarczy Wykonawcy wzór podsumowania przed rozpoczęciem szkole</w:t>
      </w:r>
      <w:proofErr w:type="spellStart"/>
      <w:r>
        <w:rPr>
          <w:rFonts w:eastAsia="Times New Roman"/>
          <w:color w:val="000000"/>
          <w:lang w:val="en-US" w:eastAsia="pl-PL"/>
        </w:rPr>
        <w:t>nia</w:t>
      </w:r>
      <w:proofErr w:type="spellEnd"/>
      <w:r>
        <w:rPr>
          <w:rFonts w:eastAsia="Times New Roman"/>
          <w:color w:val="000000"/>
          <w:lang w:eastAsia="pl-PL"/>
        </w:rPr>
        <w:t>;</w:t>
      </w:r>
    </w:p>
    <w:p w14:paraId="30357487" w14:textId="77777777" w:rsidR="001C6253" w:rsidRDefault="002C0FE1">
      <w:pPr>
        <w:numPr>
          <w:ilvl w:val="3"/>
          <w:numId w:val="4"/>
        </w:numPr>
        <w:spacing w:after="0" w:line="276" w:lineRule="auto"/>
        <w:ind w:left="851" w:hanging="283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przygotowania sprawdzianu teoretycznego w formie testu uwzględniającego program oraz zakr</w:t>
      </w:r>
      <w:r>
        <w:rPr>
          <w:rFonts w:eastAsia="Times New Roman"/>
          <w:color w:val="000000"/>
          <w:lang w:eastAsia="pl-PL"/>
        </w:rPr>
        <w:t>es merytoryczny szkolenia. Test musi być imienny, nieanonimowy, a poprawność jego wypełnienia potwierdzona przez Wykonawcę;</w:t>
      </w:r>
    </w:p>
    <w:p w14:paraId="0DC41C30" w14:textId="77777777" w:rsidR="001C6253" w:rsidRDefault="002C0FE1">
      <w:pPr>
        <w:numPr>
          <w:ilvl w:val="3"/>
          <w:numId w:val="4"/>
        </w:numPr>
        <w:spacing w:after="0" w:line="276" w:lineRule="auto"/>
        <w:ind w:left="851" w:hanging="283"/>
        <w:jc w:val="both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na programie, certyfikatach, testach, ankiecie, materiałach szkoleniowych powinna znaleźć się informacja, iż szkolenie </w:t>
      </w:r>
      <w:r>
        <w:rPr>
          <w:rFonts w:eastAsia="Times New Roman"/>
          <w:iCs/>
          <w:color w:val="000000"/>
          <w:lang w:eastAsia="pl-PL"/>
        </w:rPr>
        <w:t>realizowane j</w:t>
      </w:r>
      <w:r>
        <w:rPr>
          <w:rFonts w:eastAsia="Times New Roman"/>
          <w:iCs/>
          <w:color w:val="000000"/>
          <w:lang w:eastAsia="pl-PL"/>
        </w:rPr>
        <w:t>est w ramach projektu „</w:t>
      </w:r>
      <w:r>
        <w:rPr>
          <w:rFonts w:eastAsia="Times New Roman"/>
          <w:i/>
          <w:color w:val="000000"/>
          <w:lang w:eastAsia="pl-PL"/>
        </w:rPr>
        <w:t>Wsparcie techniczne i operacyjne w procesie pozyskiwania materiału dowodowego w postaci cyfrowej w sprawach zwalczania nadużyć naruszających interesy finansowe Unii Europejskiej</w:t>
      </w:r>
      <w:r>
        <w:rPr>
          <w:rFonts w:eastAsia="Times New Roman"/>
          <w:iCs/>
          <w:color w:val="000000"/>
          <w:lang w:eastAsia="pl-PL"/>
        </w:rPr>
        <w:t xml:space="preserve">” finansowanego z Programu Unii Europejskiej </w:t>
      </w:r>
      <w:proofErr w:type="spellStart"/>
      <w:r>
        <w:rPr>
          <w:rFonts w:eastAsia="Times New Roman"/>
          <w:iCs/>
          <w:color w:val="000000"/>
          <w:lang w:eastAsia="pl-PL"/>
        </w:rPr>
        <w:t>Hercule</w:t>
      </w:r>
      <w:proofErr w:type="spellEnd"/>
      <w:r>
        <w:rPr>
          <w:rFonts w:eastAsia="Times New Roman"/>
          <w:iCs/>
          <w:color w:val="000000"/>
          <w:lang w:eastAsia="pl-PL"/>
        </w:rPr>
        <w:t xml:space="preserve"> III. </w:t>
      </w:r>
      <w:r>
        <w:rPr>
          <w:rFonts w:eastAsia="Times New Roman"/>
          <w:color w:val="000000"/>
          <w:lang w:eastAsia="pl-PL"/>
        </w:rPr>
        <w:t>Informacje na temat prawidłowego oznaczenia wskazanych materiałów i dokumentów Zamawiający dostarczy Wykonawcy w terminie nie późniejszym niż 12 dni roboczych przed planowanym pierwszym dniem szkole</w:t>
      </w:r>
      <w:r>
        <w:rPr>
          <w:rFonts w:eastAsia="Times New Roman"/>
          <w:color w:val="000000"/>
          <w:lang w:eastAsia="pl-PL"/>
        </w:rPr>
        <w:t>nia, nie wcześniej jednak niż w terminie 3 dni roboczych od dnia podpisania umowy;</w:t>
      </w:r>
    </w:p>
    <w:p w14:paraId="377A194E" w14:textId="77777777" w:rsidR="001C6253" w:rsidRDefault="002C0FE1">
      <w:pPr>
        <w:numPr>
          <w:ilvl w:val="3"/>
          <w:numId w:val="4"/>
        </w:numPr>
        <w:spacing w:after="0" w:line="276" w:lineRule="auto"/>
        <w:ind w:left="851" w:hanging="283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Wykonawca zobowiązany jest do przekazania Zamawiającemu następujących dokumentów w terminie </w:t>
      </w:r>
      <w:r>
        <w:rPr>
          <w:rFonts w:eastAsia="Times New Roman"/>
          <w:b/>
          <w:bCs/>
          <w:color w:val="000000"/>
          <w:lang w:eastAsia="pl-PL"/>
        </w:rPr>
        <w:t xml:space="preserve">do 5 dni roboczych </w:t>
      </w:r>
      <w:r>
        <w:rPr>
          <w:rFonts w:eastAsia="Times New Roman"/>
          <w:color w:val="000000"/>
          <w:lang w:eastAsia="pl-PL"/>
        </w:rPr>
        <w:t xml:space="preserve">od dnia zakończenia szkolenia </w:t>
      </w:r>
      <w:r w:rsidRPr="002C0FE1">
        <w:rPr>
          <w:rFonts w:eastAsia="Times New Roman"/>
          <w:color w:val="000000"/>
          <w:lang w:eastAsia="pl-PL"/>
        </w:rPr>
        <w:t>:</w:t>
      </w:r>
    </w:p>
    <w:p w14:paraId="6229A432" w14:textId="77777777" w:rsidR="001C6253" w:rsidRDefault="002C0FE1">
      <w:pPr>
        <w:numPr>
          <w:ilvl w:val="0"/>
          <w:numId w:val="7"/>
        </w:numPr>
        <w:spacing w:after="0" w:line="276" w:lineRule="auto"/>
        <w:ind w:left="1276" w:hanging="437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listy uczestników </w:t>
      </w:r>
      <w:r>
        <w:rPr>
          <w:rFonts w:eastAsia="Times New Roman"/>
          <w:color w:val="000000"/>
          <w:lang w:eastAsia="pl-PL"/>
        </w:rPr>
        <w:t>szkolenia z każdego dnia szkolenia z podpisami uczestników,</w:t>
      </w:r>
    </w:p>
    <w:p w14:paraId="728CEA5A" w14:textId="77777777" w:rsidR="001C6253" w:rsidRDefault="002C0FE1">
      <w:pPr>
        <w:numPr>
          <w:ilvl w:val="0"/>
          <w:numId w:val="7"/>
        </w:numPr>
        <w:spacing w:after="0" w:line="276" w:lineRule="auto"/>
        <w:ind w:left="1276" w:hanging="437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sprawdzonych testów uczestników szkolenia w formie pliku PDF,</w:t>
      </w:r>
    </w:p>
    <w:p w14:paraId="230776E2" w14:textId="77777777" w:rsidR="001C6253" w:rsidRDefault="002C0FE1">
      <w:pPr>
        <w:numPr>
          <w:ilvl w:val="0"/>
          <w:numId w:val="7"/>
        </w:numPr>
        <w:spacing w:after="0" w:line="276" w:lineRule="auto"/>
        <w:ind w:left="1276" w:hanging="437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ankiet oceniających, przeprowadzonych wśród uczestników szkolenia wraz ze zbiorczym podsumowaniem wyników ankiet. Ankiety powinny zost</w:t>
      </w:r>
      <w:r>
        <w:rPr>
          <w:rFonts w:eastAsia="Times New Roman"/>
          <w:color w:val="000000"/>
          <w:lang w:eastAsia="pl-PL"/>
        </w:rPr>
        <w:t>ać przekazane w postaci pliku pdf.,</w:t>
      </w:r>
    </w:p>
    <w:p w14:paraId="70687D10" w14:textId="77777777" w:rsidR="001C6253" w:rsidRDefault="002C0FE1">
      <w:pPr>
        <w:numPr>
          <w:ilvl w:val="0"/>
          <w:numId w:val="7"/>
        </w:numPr>
        <w:spacing w:after="0" w:line="276" w:lineRule="auto"/>
        <w:ind w:left="1276" w:hanging="437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oryginałów </w:t>
      </w:r>
      <w:r>
        <w:rPr>
          <w:rFonts w:eastAsia="Times New Roman"/>
          <w:bCs/>
          <w:color w:val="000000"/>
          <w:lang w:eastAsia="pl-PL"/>
        </w:rPr>
        <w:t>certyfikatów</w:t>
      </w:r>
      <w:r>
        <w:rPr>
          <w:rFonts w:eastAsia="Times New Roman"/>
          <w:bCs/>
          <w:iCs/>
          <w:color w:val="000000"/>
          <w:lang w:eastAsia="pl-PL"/>
        </w:rPr>
        <w:t xml:space="preserve"> potwierdzających zdobyte umiejętności</w:t>
      </w:r>
      <w:r>
        <w:rPr>
          <w:rFonts w:eastAsia="Times New Roman"/>
          <w:color w:val="000000"/>
          <w:lang w:eastAsia="pl-PL"/>
        </w:rPr>
        <w:t xml:space="preserve">, </w:t>
      </w:r>
    </w:p>
    <w:p w14:paraId="7392BB28" w14:textId="77777777" w:rsidR="001C6253" w:rsidRDefault="002C0FE1">
      <w:pPr>
        <w:numPr>
          <w:ilvl w:val="0"/>
          <w:numId w:val="7"/>
        </w:numPr>
        <w:spacing w:after="0" w:line="276" w:lineRule="auto"/>
        <w:ind w:left="1276" w:hanging="437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jednego kompletu materiałów szkoleniowych w formie elektronicznej, w celu przekazania ich do archiwum Projektu. </w:t>
      </w:r>
    </w:p>
    <w:p w14:paraId="5F22E08B" w14:textId="77777777" w:rsidR="001C6253" w:rsidRDefault="001C6253">
      <w:pPr>
        <w:spacing w:after="0" w:line="276" w:lineRule="auto"/>
        <w:ind w:left="1004"/>
        <w:jc w:val="both"/>
        <w:rPr>
          <w:rFonts w:eastAsia="Times New Roman"/>
          <w:color w:val="000000"/>
          <w:lang w:eastAsia="pl-PL"/>
        </w:rPr>
      </w:pPr>
    </w:p>
    <w:p w14:paraId="580D2DCE" w14:textId="77777777" w:rsidR="001C6253" w:rsidRDefault="002C0FE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>Usługa hotelowa:</w:t>
      </w:r>
    </w:p>
    <w:p w14:paraId="0CA3149A" w14:textId="77777777" w:rsidR="001C6253" w:rsidRDefault="002C0FE1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obiekt stanowiący hotel l</w:t>
      </w:r>
      <w:r>
        <w:rPr>
          <w:rFonts w:eastAsia="Times New Roman"/>
          <w:color w:val="000000"/>
          <w:lang w:eastAsia="pl-PL"/>
        </w:rPr>
        <w:t>ub ośrodek szkoleniowo-wypoczynkowy położony</w:t>
      </w:r>
      <w:r>
        <w:rPr>
          <w:rFonts w:eastAsia="Calibri"/>
          <w:bCs/>
          <w:iCs/>
          <w:lang w:eastAsia="pl-PL"/>
        </w:rPr>
        <w:t xml:space="preserve"> </w:t>
      </w:r>
      <w:r>
        <w:rPr>
          <w:rFonts w:eastAsia="Times New Roman"/>
          <w:bCs/>
          <w:iCs/>
          <w:color w:val="000000"/>
          <w:lang w:eastAsia="pl-PL"/>
        </w:rPr>
        <w:t>w granicach administracyjnych województwa podlaskiego</w:t>
      </w:r>
      <w:r>
        <w:rPr>
          <w:rFonts w:eastAsia="Times New Roman"/>
          <w:color w:val="000000"/>
          <w:lang w:eastAsia="pl-PL"/>
        </w:rPr>
        <w:t>;</w:t>
      </w:r>
    </w:p>
    <w:p w14:paraId="675A0679" w14:textId="77777777" w:rsidR="001C6253" w:rsidRDefault="002C0FE1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Wykonawca zobowiązany jest zapewnić uczestnikom każdej z edycji szkolenia, posiadającym miejsce zamieszkania poza miejscowością, w której położona jest sala</w:t>
      </w:r>
      <w:r>
        <w:rPr>
          <w:rFonts w:eastAsia="Times New Roman"/>
          <w:color w:val="000000"/>
          <w:lang w:eastAsia="pl-PL"/>
        </w:rPr>
        <w:t xml:space="preserve"> szkoleniowa, 3 noclegi;</w:t>
      </w:r>
    </w:p>
    <w:p w14:paraId="03B74872" w14:textId="77777777" w:rsidR="001C6253" w:rsidRDefault="002C0FE1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>Zamawiający wymaga, aby miejsce zakwaterowania i szkolenia znajdowało się w jednym obiekcie;</w:t>
      </w:r>
    </w:p>
    <w:p w14:paraId="2962F3E3" w14:textId="77777777" w:rsidR="001C6253" w:rsidRDefault="002C0FE1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sala szkoleniowa z miejscami siedzącymi dla każdego uczestnika szkolenia;</w:t>
      </w:r>
    </w:p>
    <w:p w14:paraId="54332753" w14:textId="77777777" w:rsidR="001C6253" w:rsidRDefault="002C0FE1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 każdym pokoju wymagane jest zapewnienie: łazienki z ciepłą i z</w:t>
      </w:r>
      <w:r>
        <w:rPr>
          <w:rFonts w:eastAsia="Times New Roman"/>
          <w:color w:val="000000"/>
          <w:lang w:eastAsia="pl-PL"/>
        </w:rPr>
        <w:t>imną wodą 24h (wanna lub prysznic, mydełko toaletowe lub dozownik mydła, ręczniki), telewizor, czajnik;</w:t>
      </w:r>
    </w:p>
    <w:p w14:paraId="49788F84" w14:textId="77777777" w:rsidR="001C6253" w:rsidRDefault="002C0FE1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zakwaterowanie w pokojach maksymalnie 3-osobowych;</w:t>
      </w:r>
    </w:p>
    <w:p w14:paraId="3126982A" w14:textId="77777777" w:rsidR="001C6253" w:rsidRDefault="002C0FE1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 obiekcie wymagane jest zapewnienie bezpłatnego dostępu do Internetu w pomieszczeniach ogólnodostępn</w:t>
      </w:r>
      <w:r>
        <w:rPr>
          <w:rFonts w:eastAsia="Times New Roman"/>
          <w:color w:val="000000"/>
          <w:lang w:eastAsia="pl-PL"/>
        </w:rPr>
        <w:t>ych i w pokojach;</w:t>
      </w:r>
    </w:p>
    <w:p w14:paraId="30A85B99" w14:textId="77777777" w:rsidR="001C6253" w:rsidRDefault="002C0FE1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przestrzeganie czystości, higieny, przepisów sanitarnych i przepisów </w:t>
      </w:r>
      <w:proofErr w:type="spellStart"/>
      <w:r>
        <w:rPr>
          <w:rFonts w:eastAsia="Times New Roman"/>
          <w:color w:val="000000"/>
          <w:lang w:eastAsia="pl-PL"/>
        </w:rPr>
        <w:t>ppoż</w:t>
      </w:r>
      <w:proofErr w:type="spellEnd"/>
      <w:r>
        <w:rPr>
          <w:rFonts w:eastAsia="Times New Roman"/>
          <w:color w:val="000000"/>
          <w:lang w:eastAsia="pl-PL"/>
        </w:rPr>
        <w:t xml:space="preserve">, zmiana pościeli </w:t>
      </w:r>
      <w:r>
        <w:rPr>
          <w:rFonts w:eastAsia="Times New Roman"/>
          <w:color w:val="000000"/>
          <w:lang w:eastAsia="pl-PL"/>
        </w:rPr>
        <w:br/>
        <w:t>i ręczników przy każdej edycji szkolenia, dla każdego uczestnika;</w:t>
      </w:r>
    </w:p>
    <w:p w14:paraId="45CEDC57" w14:textId="77777777" w:rsidR="001C6253" w:rsidRDefault="002C0FE1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Wykonawca zapewni wyłączną dostępność dla uczestników szkolenia co najmniej 6 mi</w:t>
      </w:r>
      <w:r>
        <w:rPr>
          <w:rFonts w:eastAsia="Times New Roman"/>
          <w:color w:val="000000"/>
          <w:lang w:eastAsia="pl-PL"/>
        </w:rPr>
        <w:t>ejsc parkingowych, w odległości nie większej niż 200 m od miejsca zakwaterowania, na cały czas trwania szkolenia;</w:t>
      </w:r>
    </w:p>
    <w:p w14:paraId="2BE7D4B1" w14:textId="77777777" w:rsidR="001C6253" w:rsidRDefault="002C0FE1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Wykonawca poniesie koszty ewentualnej opłaty klimatycznej;</w:t>
      </w:r>
    </w:p>
    <w:p w14:paraId="77D75108" w14:textId="77777777" w:rsidR="001C6253" w:rsidRDefault="002C0FE1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realizacja usługi przez Wykonawcę nastąpi z zachowaniem wszelkich zasad, wytycznych</w:t>
      </w:r>
      <w:r>
        <w:rPr>
          <w:rFonts w:eastAsia="Times New Roman"/>
          <w:color w:val="000000"/>
          <w:lang w:eastAsia="pl-PL"/>
        </w:rPr>
        <w:t xml:space="preserve"> oraz procedur bezpieczeństwa, obowiązujących w trakcie epidemii SARS CoV-2.</w:t>
      </w:r>
    </w:p>
    <w:p w14:paraId="1A4C8BBB" w14:textId="77777777" w:rsidR="001C6253" w:rsidRDefault="001C6253">
      <w:pPr>
        <w:spacing w:after="0" w:line="276" w:lineRule="auto"/>
        <w:ind w:left="720"/>
        <w:jc w:val="both"/>
        <w:rPr>
          <w:rFonts w:eastAsia="Times New Roman"/>
          <w:color w:val="000000"/>
          <w:lang w:eastAsia="pl-PL"/>
        </w:rPr>
      </w:pPr>
    </w:p>
    <w:p w14:paraId="05994719" w14:textId="77777777" w:rsidR="001C6253" w:rsidRDefault="002C0FE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/>
          <w:bCs/>
          <w:i/>
          <w:lang w:eastAsia="pl-PL"/>
        </w:rPr>
      </w:pPr>
      <w:r>
        <w:rPr>
          <w:rFonts w:eastAsia="Times New Roman"/>
          <w:i/>
          <w:lang w:eastAsia="pl-PL"/>
        </w:rPr>
        <w:t>Usługa gastronomiczna:</w:t>
      </w:r>
    </w:p>
    <w:p w14:paraId="64494C77" w14:textId="77777777" w:rsidR="001C6253" w:rsidRDefault="002C0FE1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suppressAutoHyphens/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zapewnienie wszystkim uczestnikom szkolenia wyżywienia w postaci obiadu (1-4 dzień szkoleniowy) – </w:t>
      </w:r>
      <w:r>
        <w:rPr>
          <w:rFonts w:eastAsia="Times New Roman"/>
          <w:color w:val="000000"/>
          <w:spacing w:val="8"/>
          <w:lang w:eastAsia="pl-PL"/>
        </w:rPr>
        <w:t>w formie bufetu składającego się z: zupy (min. 2 do wyboru), drugiego dania mięsnego</w:t>
      </w:r>
      <w:r>
        <w:rPr>
          <w:rFonts w:eastAsia="Times New Roman"/>
          <w:color w:val="000000"/>
          <w:spacing w:val="-1"/>
          <w:lang w:eastAsia="pl-PL"/>
        </w:rPr>
        <w:t xml:space="preserve"> (min. 2 do wyboru) oraz 1 wegetariańskiego, </w:t>
      </w:r>
      <w:r>
        <w:rPr>
          <w:rFonts w:eastAsia="Times New Roman"/>
          <w:lang w:eastAsia="pl-PL"/>
        </w:rPr>
        <w:t>dodatków: ryż, ziemniaki, mak</w:t>
      </w:r>
      <w:r>
        <w:rPr>
          <w:rFonts w:eastAsia="Times New Roman"/>
          <w:lang w:eastAsia="pl-PL"/>
        </w:rPr>
        <w:t>aron, kasza, itp. 2 rodzaje sałatek lub surówek, napoje: kawa, herbata, soki, woda mineralna gazowana, niegazowana;</w:t>
      </w:r>
    </w:p>
    <w:p w14:paraId="6B076EE2" w14:textId="77777777" w:rsidR="001C6253" w:rsidRDefault="002C0FE1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suppressAutoHyphens/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zapewnianie uczestnikom szkolenia posiadającym miejsce zamieszkania poza miejscowością, w której położona jest sala szkoleniowa i korzystają</w:t>
      </w:r>
      <w:r>
        <w:rPr>
          <w:rFonts w:eastAsia="Times New Roman"/>
          <w:lang w:eastAsia="pl-PL"/>
        </w:rPr>
        <w:t>cym z noclegu, wyżywienia w postaci:</w:t>
      </w:r>
    </w:p>
    <w:p w14:paraId="1735C565" w14:textId="77777777" w:rsidR="001C6253" w:rsidRDefault="002C0FE1">
      <w:pPr>
        <w:numPr>
          <w:ilvl w:val="0"/>
          <w:numId w:val="10"/>
        </w:numPr>
        <w:spacing w:after="0" w:line="276" w:lineRule="auto"/>
        <w:ind w:left="85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śniadania (2-4 dzień szkoleniowy) – w formie bufetu (bufet na zimno oraz na ciepło: sery, wędliny, jaja, pieczywo mieszane, masło, dżemy, jogurty owocowe, owoce) wraz z napojami w nieograniczonej ilości: kawa, herbata, </w:t>
      </w:r>
      <w:r>
        <w:rPr>
          <w:rFonts w:eastAsia="Times New Roman"/>
          <w:lang w:eastAsia="pl-PL"/>
        </w:rPr>
        <w:t>soki, woda mineralna gazowana, niegazowana;</w:t>
      </w:r>
    </w:p>
    <w:p w14:paraId="04E27FBF" w14:textId="77777777" w:rsidR="001C6253" w:rsidRDefault="002C0FE1">
      <w:pPr>
        <w:numPr>
          <w:ilvl w:val="0"/>
          <w:numId w:val="10"/>
        </w:numPr>
        <w:spacing w:after="0" w:line="276" w:lineRule="auto"/>
        <w:ind w:left="85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kolacji (1-3 dzień szkoleniowy) – w formie bufetu składającego się z: min. 2 rodzajów ciepłego dania głównego do wyboru (mięso/ryba), zupy, 2 rodzajów sałatek lub surówek do wyboru, deseru, dodatków (pieczywo, ma</w:t>
      </w:r>
      <w:r>
        <w:rPr>
          <w:rFonts w:eastAsia="Times New Roman"/>
          <w:lang w:eastAsia="pl-PL"/>
        </w:rPr>
        <w:t>sło, sosy, ziemniaki, itp.), napojów w nieograniczonej ilości: kawa, herbata, soki, woda mineralna gazowana i niegazowana;</w:t>
      </w:r>
    </w:p>
    <w:p w14:paraId="004B83E1" w14:textId="77777777" w:rsidR="001C6253" w:rsidRDefault="002C0FE1">
      <w:pPr>
        <w:spacing w:after="0" w:line="276" w:lineRule="auto"/>
        <w:ind w:left="567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3) kolacja i obiad będą serwowane w pomieszczeniu zarezerwowanym wyłącznie dla uczestników szkolenia lub w pomieszczeniu z wyraźnie w</w:t>
      </w:r>
      <w:r>
        <w:rPr>
          <w:rFonts w:eastAsia="Times New Roman"/>
          <w:lang w:eastAsia="pl-PL"/>
        </w:rPr>
        <w:t>yodrębnionym obszarem dla jej uczestników;</w:t>
      </w:r>
    </w:p>
    <w:p w14:paraId="6C0EF8C5" w14:textId="77777777" w:rsidR="001C6253" w:rsidRDefault="002C0FE1">
      <w:pPr>
        <w:spacing w:after="0" w:line="276" w:lineRule="auto"/>
        <w:ind w:left="567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4) r</w:t>
      </w:r>
      <w:r>
        <w:rPr>
          <w:rFonts w:eastAsia="Times New Roman"/>
          <w:bCs/>
          <w:color w:val="000000"/>
          <w:lang w:eastAsia="pl-PL"/>
        </w:rPr>
        <w:t>ealizacja usługi przez Wykonawcę nastąpi z zachowaniem wszelkich zasad, wytycznych oraz procedur bezpieczeństwa, obowiązujących w trakcie epidemii SARS CoV-2.</w:t>
      </w:r>
    </w:p>
    <w:p w14:paraId="156A99F4" w14:textId="77777777" w:rsidR="001C6253" w:rsidRDefault="001C6253">
      <w:pPr>
        <w:spacing w:after="0" w:line="276" w:lineRule="auto"/>
        <w:ind w:left="567"/>
        <w:jc w:val="both"/>
        <w:rPr>
          <w:rFonts w:eastAsia="Times New Roman"/>
          <w:lang w:eastAsia="pl-PL"/>
        </w:rPr>
      </w:pPr>
    </w:p>
    <w:p w14:paraId="35A0D539" w14:textId="77777777" w:rsidR="001C6253" w:rsidRDefault="002C0FE1">
      <w:pPr>
        <w:spacing w:after="0" w:line="276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6. </w:t>
      </w:r>
      <w:r>
        <w:rPr>
          <w:rFonts w:eastAsia="Times New Roman"/>
          <w:i/>
          <w:iCs/>
          <w:lang w:eastAsia="pl-PL"/>
        </w:rPr>
        <w:t>Wyżywienie – uwagi ogólne:</w:t>
      </w:r>
    </w:p>
    <w:p w14:paraId="7620AC4B" w14:textId="77777777" w:rsidR="001C6253" w:rsidRDefault="002C0FE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spacing w:val="4"/>
          <w:lang w:eastAsia="pl-PL"/>
        </w:rPr>
        <w:t>świadczenie usług ż</w:t>
      </w:r>
      <w:r>
        <w:rPr>
          <w:rFonts w:eastAsia="Times New Roman"/>
          <w:color w:val="000000"/>
          <w:spacing w:val="4"/>
          <w:lang w:eastAsia="pl-PL"/>
        </w:rPr>
        <w:t xml:space="preserve">ywienia zgodnie z Ustawą z dnia 25 sierpnia 2006 r. o bezpieczeństwie </w:t>
      </w:r>
      <w:r>
        <w:rPr>
          <w:rFonts w:eastAsia="Times New Roman"/>
          <w:color w:val="000000"/>
          <w:spacing w:val="-1"/>
          <w:lang w:eastAsia="pl-PL"/>
        </w:rPr>
        <w:t>żywności i żywienia (Dz. U. z 2020 r. poz. 2021 ze zm.);</w:t>
      </w:r>
    </w:p>
    <w:p w14:paraId="5E7EA91D" w14:textId="77777777" w:rsidR="001C6253" w:rsidRDefault="002C0FE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Calibri"/>
          <w:lang w:eastAsia="pl-PL"/>
        </w:rPr>
        <w:t>wszystkie naczynia do posiłków powinny być szklane lub ceramiczne (z wyłączeniem plastiku);</w:t>
      </w:r>
    </w:p>
    <w:p w14:paraId="3C2A9EB8" w14:textId="77777777" w:rsidR="001C6253" w:rsidRDefault="002C0FE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Calibri"/>
          <w:lang w:eastAsia="pl-PL"/>
        </w:rPr>
        <w:t>Wykonawca zapewni wyposażenie do orga</w:t>
      </w:r>
      <w:r>
        <w:rPr>
          <w:rFonts w:eastAsia="Calibri"/>
          <w:lang w:eastAsia="pl-PL"/>
        </w:rPr>
        <w:t>nizacji wszystkich posiłków (między innymi: stoły, obrusy - tkanina, krzesła, naczynia, sztućce itp.);</w:t>
      </w:r>
    </w:p>
    <w:p w14:paraId="4A17C2DF" w14:textId="77777777" w:rsidR="001C6253" w:rsidRDefault="002C0FE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Calibri"/>
          <w:lang w:eastAsia="pl-PL"/>
        </w:rPr>
        <w:t>Wykonawca zapewni obsługę kelnerską – serwis gastronomiczny wszystkich posiłków (nakładanie i podawanie posiłków, sprzątanie stołów) w liczbie zapewniają</w:t>
      </w:r>
      <w:r>
        <w:rPr>
          <w:rFonts w:eastAsia="Calibri"/>
          <w:lang w:eastAsia="pl-PL"/>
        </w:rPr>
        <w:t>cej sprawną organizację, podawanie posiłków i sprzątanie;</w:t>
      </w:r>
    </w:p>
    <w:p w14:paraId="0C9BD08A" w14:textId="77777777" w:rsidR="001C6253" w:rsidRDefault="002C0FE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Calibri"/>
          <w:lang w:eastAsia="pl-PL"/>
        </w:rPr>
        <w:t>Wykonawca zobowiązany jest do terminowego przygotowania i podawania posiłków, zgodnie z ramowym planem szkoleń;</w:t>
      </w:r>
    </w:p>
    <w:p w14:paraId="509BE458" w14:textId="77777777" w:rsidR="001C6253" w:rsidRDefault="002C0FE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Calibri"/>
          <w:lang w:eastAsia="pl-PL"/>
        </w:rPr>
        <w:t>Wykonawca zobowiązany jest do zachowania zasad higieny i obowiązujących przepisów sani</w:t>
      </w:r>
      <w:r>
        <w:rPr>
          <w:rFonts w:eastAsia="Calibri"/>
          <w:lang w:eastAsia="pl-PL"/>
        </w:rPr>
        <w:t>tarnych przy przygotowaniu posiłków;</w:t>
      </w:r>
    </w:p>
    <w:p w14:paraId="0793F63D" w14:textId="77777777" w:rsidR="001C6253" w:rsidRDefault="002C0FE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Calibri"/>
          <w:lang w:eastAsia="pl-PL"/>
        </w:rPr>
        <w:t>w jadłospisie powinny zostać uwzględnione produkty ze wszystkich grup spożywczych;</w:t>
      </w:r>
    </w:p>
    <w:p w14:paraId="525A35B6" w14:textId="77777777" w:rsidR="001C6253" w:rsidRDefault="002C0FE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Calibri"/>
          <w:lang w:eastAsia="pl-PL"/>
        </w:rPr>
        <w:t xml:space="preserve">posiłki powinny zostać przygotowane z naturalnych produktów, metodą tradycyjną, bez użycia produktów typu instant lub produktów </w:t>
      </w:r>
      <w:r>
        <w:rPr>
          <w:rFonts w:eastAsia="Calibri"/>
          <w:lang w:eastAsia="pl-PL"/>
        </w:rPr>
        <w:t>gotowych typu pierogi mrożone, klopsy, gołąbki itp.;</w:t>
      </w:r>
    </w:p>
    <w:p w14:paraId="69CB5FC1" w14:textId="77777777" w:rsidR="001C6253" w:rsidRDefault="002C0FE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Calibri"/>
          <w:lang w:eastAsia="pl-PL"/>
        </w:rPr>
        <w:t>Wykonawca zobowiązany jest do przygotowania posiłków zgodnie z zasadami racjonalnego wyżywienia, urozmaiconych, z pełnowartościowych świeżych produktów z ważnym terminem przydatności do spożycia.</w:t>
      </w:r>
    </w:p>
    <w:p w14:paraId="3A256ABF" w14:textId="77777777" w:rsidR="001C6253" w:rsidRDefault="001C6253">
      <w:pPr>
        <w:spacing w:after="0" w:line="276" w:lineRule="auto"/>
        <w:jc w:val="both"/>
        <w:rPr>
          <w:rFonts w:eastAsia="Calibri"/>
          <w:lang w:eastAsia="pl-PL"/>
        </w:rPr>
      </w:pPr>
    </w:p>
    <w:p w14:paraId="487CEFFC" w14:textId="77777777" w:rsidR="001C6253" w:rsidRDefault="002C0FE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Termin</w:t>
      </w:r>
      <w:r>
        <w:rPr>
          <w:rFonts w:eastAsia="Times New Roman"/>
          <w:b/>
          <w:lang w:eastAsia="pl-PL"/>
        </w:rPr>
        <w:t xml:space="preserve"> realizacji</w:t>
      </w:r>
    </w:p>
    <w:p w14:paraId="7C0F8523" w14:textId="77777777" w:rsidR="001C6253" w:rsidRDefault="002C0FE1">
      <w:pPr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Termin wykonania przedmiotu umowy w terminie maksymalnie 8 tygodni od dnia podpisania umowy.</w:t>
      </w:r>
    </w:p>
    <w:p w14:paraId="7A7393CF" w14:textId="77777777" w:rsidR="001C6253" w:rsidRDefault="001C6253">
      <w:pPr>
        <w:spacing w:after="0" w:line="276" w:lineRule="auto"/>
        <w:jc w:val="both"/>
      </w:pPr>
    </w:p>
    <w:sectPr w:rsidR="001C6253">
      <w:headerReference w:type="default" r:id="rId9"/>
      <w:footerReference w:type="even" r:id="rId10"/>
      <w:footerReference w:type="default" r:id="rId11"/>
      <w:pgSz w:w="12240" w:h="15840"/>
      <w:pgMar w:top="719" w:right="1418" w:bottom="1079" w:left="1418" w:header="62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C27C" w14:textId="77777777" w:rsidR="001C6253" w:rsidRDefault="002C0FE1">
      <w:pPr>
        <w:spacing w:line="240" w:lineRule="auto"/>
      </w:pPr>
      <w:r>
        <w:separator/>
      </w:r>
    </w:p>
  </w:endnote>
  <w:endnote w:type="continuationSeparator" w:id="0">
    <w:p w14:paraId="30880822" w14:textId="77777777" w:rsidR="001C6253" w:rsidRDefault="002C0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EE92" w14:textId="77777777" w:rsidR="001C6253" w:rsidRDefault="002C0F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382710" w14:textId="77777777" w:rsidR="001C6253" w:rsidRDefault="001C6253">
    <w:pPr>
      <w:pStyle w:val="Stopka"/>
      <w:ind w:right="360"/>
    </w:pPr>
  </w:p>
  <w:p w14:paraId="0D3F6A5B" w14:textId="77777777" w:rsidR="001C6253" w:rsidRDefault="001C6253"/>
  <w:p w14:paraId="54DFDADB" w14:textId="77777777" w:rsidR="001C6253" w:rsidRDefault="001C6253"/>
  <w:p w14:paraId="2ADBED6F" w14:textId="77777777" w:rsidR="001C6253" w:rsidRDefault="001C6253"/>
  <w:p w14:paraId="5230880D" w14:textId="77777777" w:rsidR="001C6253" w:rsidRDefault="001C6253"/>
  <w:p w14:paraId="2AE03490" w14:textId="77777777" w:rsidR="001C6253" w:rsidRDefault="001C62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838098"/>
      <w:docPartObj>
        <w:docPartGallery w:val="AutoText"/>
      </w:docPartObj>
    </w:sdtPr>
    <w:sdtEndPr/>
    <w:sdtContent>
      <w:p w14:paraId="37048301" w14:textId="77777777" w:rsidR="001C6253" w:rsidRDefault="002C0F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43228837" w14:textId="77777777" w:rsidR="001C6253" w:rsidRDefault="001C6253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49FB" w14:textId="77777777" w:rsidR="001C6253" w:rsidRDefault="002C0FE1">
      <w:pPr>
        <w:spacing w:after="0"/>
      </w:pPr>
      <w:r>
        <w:separator/>
      </w:r>
    </w:p>
  </w:footnote>
  <w:footnote w:type="continuationSeparator" w:id="0">
    <w:p w14:paraId="0E1C21F1" w14:textId="77777777" w:rsidR="001C6253" w:rsidRDefault="002C0F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398A" w14:textId="77777777" w:rsidR="001C6253" w:rsidRDefault="002C0FE1">
    <w:pPr>
      <w:pStyle w:val="Nagwek"/>
      <w:ind w:leftChars="1000" w:left="2400"/>
      <w:jc w:val="both"/>
      <w:rPr>
        <w:i/>
        <w:iCs/>
        <w:sz w:val="20"/>
        <w:szCs w:val="20"/>
      </w:rPr>
    </w:pPr>
    <w:bookmarkStart w:id="2" w:name="_Hlk57709238"/>
    <w:bookmarkStart w:id="3" w:name="_Hlk75594092"/>
    <w:bookmarkEnd w:id="2"/>
    <w:r>
      <w:rPr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" name="Obraz 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 xml:space="preserve">Projekt pn. „Wsparcie techniczne i operacyjne w procesie pozyskiwania materiału dowodowego w postaci cyfrowej w sprawach zwalczania nadużyć naruszających interesy finansowe Unii Europejskiej” </w:t>
    </w:r>
  </w:p>
  <w:p w14:paraId="3EC10E11" w14:textId="77777777" w:rsidR="001C6253" w:rsidRDefault="002C0FE1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finansowany z Programu Unii Europejskiej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 </w:t>
    </w:r>
  </w:p>
  <w:p w14:paraId="0F458A97" w14:textId="77777777" w:rsidR="001C6253" w:rsidRDefault="002C0FE1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Nr identyfikacyjny projektu: 101012448</w:t>
    </w:r>
  </w:p>
  <w:bookmarkEnd w:id="3"/>
  <w:p w14:paraId="79E28DEE" w14:textId="77777777" w:rsidR="001C6253" w:rsidRDefault="001C6253">
    <w:pPr>
      <w:pStyle w:val="Nagwek"/>
    </w:pPr>
  </w:p>
  <w:p w14:paraId="036BE3D1" w14:textId="77777777" w:rsidR="001C6253" w:rsidRDefault="001C6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261"/>
    <w:multiLevelType w:val="multilevel"/>
    <w:tmpl w:val="086252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51E"/>
    <w:multiLevelType w:val="multilevel"/>
    <w:tmpl w:val="1A8065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i w:val="0"/>
        <w:iCs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0D88"/>
    <w:multiLevelType w:val="multilevel"/>
    <w:tmpl w:val="1D370D88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3" w15:restartNumberingAfterBreak="0">
    <w:nsid w:val="1E8C14B9"/>
    <w:multiLevelType w:val="multilevel"/>
    <w:tmpl w:val="1E8C14B9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CD4B52"/>
    <w:multiLevelType w:val="multilevel"/>
    <w:tmpl w:val="22CD4B5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2593"/>
    <w:multiLevelType w:val="multilevel"/>
    <w:tmpl w:val="26042593"/>
    <w:lvl w:ilvl="0">
      <w:start w:val="1"/>
      <w:numFmt w:val="decimal"/>
      <w:lvlText w:val="%1."/>
      <w:lvlJc w:val="left"/>
      <w:pPr>
        <w:ind w:left="2480" w:hanging="360"/>
      </w:pPr>
      <w:rPr>
        <w:rFonts w:hint="default"/>
        <w:b w:val="0"/>
        <w:bCs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3200" w:hanging="360"/>
      </w:pPr>
    </w:lvl>
    <w:lvl w:ilvl="2">
      <w:start w:val="1"/>
      <w:numFmt w:val="lowerRoman"/>
      <w:lvlText w:val="%3."/>
      <w:lvlJc w:val="right"/>
      <w:pPr>
        <w:ind w:left="3920" w:hanging="180"/>
      </w:pPr>
    </w:lvl>
    <w:lvl w:ilvl="3">
      <w:start w:val="1"/>
      <w:numFmt w:val="decimal"/>
      <w:lvlText w:val="%4."/>
      <w:lvlJc w:val="left"/>
      <w:pPr>
        <w:ind w:left="4640" w:hanging="360"/>
      </w:pPr>
    </w:lvl>
    <w:lvl w:ilvl="4">
      <w:start w:val="1"/>
      <w:numFmt w:val="lowerLetter"/>
      <w:lvlText w:val="%5."/>
      <w:lvlJc w:val="left"/>
      <w:pPr>
        <w:ind w:left="5360" w:hanging="360"/>
      </w:pPr>
    </w:lvl>
    <w:lvl w:ilvl="5">
      <w:start w:val="1"/>
      <w:numFmt w:val="lowerRoman"/>
      <w:lvlText w:val="%6."/>
      <w:lvlJc w:val="right"/>
      <w:pPr>
        <w:ind w:left="6080" w:hanging="180"/>
      </w:pPr>
    </w:lvl>
    <w:lvl w:ilvl="6">
      <w:start w:val="1"/>
      <w:numFmt w:val="decimal"/>
      <w:lvlText w:val="%7."/>
      <w:lvlJc w:val="left"/>
      <w:pPr>
        <w:ind w:left="6800" w:hanging="360"/>
      </w:pPr>
    </w:lvl>
    <w:lvl w:ilvl="7">
      <w:start w:val="1"/>
      <w:numFmt w:val="lowerLetter"/>
      <w:lvlText w:val="%8."/>
      <w:lvlJc w:val="left"/>
      <w:pPr>
        <w:ind w:left="7520" w:hanging="360"/>
      </w:pPr>
    </w:lvl>
    <w:lvl w:ilvl="8">
      <w:start w:val="1"/>
      <w:numFmt w:val="lowerRoman"/>
      <w:lvlText w:val="%9."/>
      <w:lvlJc w:val="right"/>
      <w:pPr>
        <w:ind w:left="8240" w:hanging="180"/>
      </w:pPr>
    </w:lvl>
  </w:abstractNum>
  <w:abstractNum w:abstractNumId="6" w15:restartNumberingAfterBreak="0">
    <w:nsid w:val="46B25760"/>
    <w:multiLevelType w:val="multilevel"/>
    <w:tmpl w:val="46B2576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80921"/>
    <w:multiLevelType w:val="multilevel"/>
    <w:tmpl w:val="5CE80921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2109FE"/>
    <w:multiLevelType w:val="multilevel"/>
    <w:tmpl w:val="6021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17D7E"/>
    <w:multiLevelType w:val="multilevel"/>
    <w:tmpl w:val="67917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678A4"/>
    <w:multiLevelType w:val="multilevel"/>
    <w:tmpl w:val="77A678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0261"/>
    <w:multiLevelType w:val="multilevel"/>
    <w:tmpl w:val="7F4002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71"/>
    <w:rsid w:val="00005857"/>
    <w:rsid w:val="0001250D"/>
    <w:rsid w:val="0001431C"/>
    <w:rsid w:val="00022F0E"/>
    <w:rsid w:val="00026101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D197B"/>
    <w:rsid w:val="000D3C8C"/>
    <w:rsid w:val="000E109A"/>
    <w:rsid w:val="000E1432"/>
    <w:rsid w:val="000E7E48"/>
    <w:rsid w:val="000F0D7B"/>
    <w:rsid w:val="000F169A"/>
    <w:rsid w:val="00105AF5"/>
    <w:rsid w:val="00106862"/>
    <w:rsid w:val="00106E13"/>
    <w:rsid w:val="001070B5"/>
    <w:rsid w:val="0010716D"/>
    <w:rsid w:val="0010739B"/>
    <w:rsid w:val="00117A42"/>
    <w:rsid w:val="001215A9"/>
    <w:rsid w:val="001279EB"/>
    <w:rsid w:val="00130B68"/>
    <w:rsid w:val="001341B2"/>
    <w:rsid w:val="00136478"/>
    <w:rsid w:val="00142110"/>
    <w:rsid w:val="00151745"/>
    <w:rsid w:val="00151DF6"/>
    <w:rsid w:val="001544A2"/>
    <w:rsid w:val="001574FA"/>
    <w:rsid w:val="00170C41"/>
    <w:rsid w:val="001778DF"/>
    <w:rsid w:val="00177A84"/>
    <w:rsid w:val="00180313"/>
    <w:rsid w:val="00181C7D"/>
    <w:rsid w:val="00190DAE"/>
    <w:rsid w:val="0019255C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C6253"/>
    <w:rsid w:val="001D03C0"/>
    <w:rsid w:val="001D48E5"/>
    <w:rsid w:val="001D69DA"/>
    <w:rsid w:val="001D6C39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654D"/>
    <w:rsid w:val="00217374"/>
    <w:rsid w:val="0021798C"/>
    <w:rsid w:val="00226B57"/>
    <w:rsid w:val="00231E6B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750B4"/>
    <w:rsid w:val="00281258"/>
    <w:rsid w:val="0028389C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741"/>
    <w:rsid w:val="002A7D8D"/>
    <w:rsid w:val="002B0805"/>
    <w:rsid w:val="002B1351"/>
    <w:rsid w:val="002B14A1"/>
    <w:rsid w:val="002B1A6C"/>
    <w:rsid w:val="002C0FE1"/>
    <w:rsid w:val="002C3DEE"/>
    <w:rsid w:val="002C42B6"/>
    <w:rsid w:val="002C6301"/>
    <w:rsid w:val="002D17CB"/>
    <w:rsid w:val="002D607F"/>
    <w:rsid w:val="002F04AE"/>
    <w:rsid w:val="002F0E1D"/>
    <w:rsid w:val="002F34A4"/>
    <w:rsid w:val="0030496E"/>
    <w:rsid w:val="00310C21"/>
    <w:rsid w:val="00313D00"/>
    <w:rsid w:val="00315488"/>
    <w:rsid w:val="003321E0"/>
    <w:rsid w:val="00342893"/>
    <w:rsid w:val="00343F16"/>
    <w:rsid w:val="00350B33"/>
    <w:rsid w:val="00353B7D"/>
    <w:rsid w:val="0036122E"/>
    <w:rsid w:val="003633DA"/>
    <w:rsid w:val="0036393E"/>
    <w:rsid w:val="00366F0F"/>
    <w:rsid w:val="0037159E"/>
    <w:rsid w:val="00382B12"/>
    <w:rsid w:val="00382D2F"/>
    <w:rsid w:val="00386C38"/>
    <w:rsid w:val="003A3C83"/>
    <w:rsid w:val="003A4BAE"/>
    <w:rsid w:val="003A7D80"/>
    <w:rsid w:val="003B5EC0"/>
    <w:rsid w:val="003C21CE"/>
    <w:rsid w:val="003C3992"/>
    <w:rsid w:val="003D4C9D"/>
    <w:rsid w:val="003D7A26"/>
    <w:rsid w:val="003E1806"/>
    <w:rsid w:val="003F2F21"/>
    <w:rsid w:val="003F4838"/>
    <w:rsid w:val="003F5567"/>
    <w:rsid w:val="003F6760"/>
    <w:rsid w:val="004017C6"/>
    <w:rsid w:val="00402040"/>
    <w:rsid w:val="00410F8A"/>
    <w:rsid w:val="00431E85"/>
    <w:rsid w:val="004341EC"/>
    <w:rsid w:val="00443A03"/>
    <w:rsid w:val="00443FE6"/>
    <w:rsid w:val="00445CC9"/>
    <w:rsid w:val="00450FCA"/>
    <w:rsid w:val="004540B1"/>
    <w:rsid w:val="0045476B"/>
    <w:rsid w:val="0045551C"/>
    <w:rsid w:val="0046120D"/>
    <w:rsid w:val="00464F85"/>
    <w:rsid w:val="0047231C"/>
    <w:rsid w:val="00472D98"/>
    <w:rsid w:val="00474412"/>
    <w:rsid w:val="004944BF"/>
    <w:rsid w:val="00496645"/>
    <w:rsid w:val="00497E7D"/>
    <w:rsid w:val="004A7F53"/>
    <w:rsid w:val="004B291E"/>
    <w:rsid w:val="004B54BF"/>
    <w:rsid w:val="004B660B"/>
    <w:rsid w:val="004C074C"/>
    <w:rsid w:val="004C0C39"/>
    <w:rsid w:val="004C17C4"/>
    <w:rsid w:val="004C2CCC"/>
    <w:rsid w:val="004C3E4A"/>
    <w:rsid w:val="004C5BEF"/>
    <w:rsid w:val="004C74EF"/>
    <w:rsid w:val="004D2A27"/>
    <w:rsid w:val="004D5FC0"/>
    <w:rsid w:val="004E1457"/>
    <w:rsid w:val="004E6ACC"/>
    <w:rsid w:val="004F59D5"/>
    <w:rsid w:val="00500506"/>
    <w:rsid w:val="0050327C"/>
    <w:rsid w:val="00503B6B"/>
    <w:rsid w:val="005207F6"/>
    <w:rsid w:val="0052110A"/>
    <w:rsid w:val="00521517"/>
    <w:rsid w:val="00524B28"/>
    <w:rsid w:val="00527710"/>
    <w:rsid w:val="00530DDC"/>
    <w:rsid w:val="005337D7"/>
    <w:rsid w:val="005340A6"/>
    <w:rsid w:val="00546B22"/>
    <w:rsid w:val="00547D8E"/>
    <w:rsid w:val="00554A71"/>
    <w:rsid w:val="0055693F"/>
    <w:rsid w:val="00562BE0"/>
    <w:rsid w:val="00563CEE"/>
    <w:rsid w:val="0056525F"/>
    <w:rsid w:val="00576AF4"/>
    <w:rsid w:val="00576B07"/>
    <w:rsid w:val="00576B82"/>
    <w:rsid w:val="0058069B"/>
    <w:rsid w:val="00583F7D"/>
    <w:rsid w:val="005B2520"/>
    <w:rsid w:val="005B3C61"/>
    <w:rsid w:val="005B3FED"/>
    <w:rsid w:val="005B4A06"/>
    <w:rsid w:val="005D0330"/>
    <w:rsid w:val="005D67D1"/>
    <w:rsid w:val="005E3F15"/>
    <w:rsid w:val="005E6E84"/>
    <w:rsid w:val="005E7E35"/>
    <w:rsid w:val="005F52A9"/>
    <w:rsid w:val="005F56A2"/>
    <w:rsid w:val="006034FF"/>
    <w:rsid w:val="006070D0"/>
    <w:rsid w:val="00607406"/>
    <w:rsid w:val="0061125B"/>
    <w:rsid w:val="00612595"/>
    <w:rsid w:val="00612AEF"/>
    <w:rsid w:val="00616D7C"/>
    <w:rsid w:val="00620294"/>
    <w:rsid w:val="00620A3A"/>
    <w:rsid w:val="0062186F"/>
    <w:rsid w:val="00622C22"/>
    <w:rsid w:val="00626920"/>
    <w:rsid w:val="00627DE6"/>
    <w:rsid w:val="0063194C"/>
    <w:rsid w:val="0063202D"/>
    <w:rsid w:val="006320B7"/>
    <w:rsid w:val="00632E19"/>
    <w:rsid w:val="006365FD"/>
    <w:rsid w:val="00641452"/>
    <w:rsid w:val="00646F2D"/>
    <w:rsid w:val="00651F11"/>
    <w:rsid w:val="00655490"/>
    <w:rsid w:val="00657F04"/>
    <w:rsid w:val="00662A4F"/>
    <w:rsid w:val="00663B65"/>
    <w:rsid w:val="0066703F"/>
    <w:rsid w:val="006709CF"/>
    <w:rsid w:val="00670FEB"/>
    <w:rsid w:val="0067142D"/>
    <w:rsid w:val="006747D7"/>
    <w:rsid w:val="00676693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30AA"/>
    <w:rsid w:val="006F653A"/>
    <w:rsid w:val="00701AE9"/>
    <w:rsid w:val="0070748D"/>
    <w:rsid w:val="00707AE7"/>
    <w:rsid w:val="00714DAF"/>
    <w:rsid w:val="007212E5"/>
    <w:rsid w:val="00723EFC"/>
    <w:rsid w:val="00730F3F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781A"/>
    <w:rsid w:val="00760CDE"/>
    <w:rsid w:val="00764966"/>
    <w:rsid w:val="00770066"/>
    <w:rsid w:val="007748BF"/>
    <w:rsid w:val="00775551"/>
    <w:rsid w:val="00775A06"/>
    <w:rsid w:val="00776EAC"/>
    <w:rsid w:val="007848F9"/>
    <w:rsid w:val="00787399"/>
    <w:rsid w:val="00791060"/>
    <w:rsid w:val="00794801"/>
    <w:rsid w:val="007948C2"/>
    <w:rsid w:val="007A0850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D543F"/>
    <w:rsid w:val="007F1106"/>
    <w:rsid w:val="008051BC"/>
    <w:rsid w:val="00811FC9"/>
    <w:rsid w:val="008207B1"/>
    <w:rsid w:val="00840115"/>
    <w:rsid w:val="00843E61"/>
    <w:rsid w:val="008459ED"/>
    <w:rsid w:val="008524E5"/>
    <w:rsid w:val="0086003C"/>
    <w:rsid w:val="00861F86"/>
    <w:rsid w:val="00863FDB"/>
    <w:rsid w:val="00867E46"/>
    <w:rsid w:val="00873D92"/>
    <w:rsid w:val="00874FC2"/>
    <w:rsid w:val="008756C3"/>
    <w:rsid w:val="008826A9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B1288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3828"/>
    <w:rsid w:val="00904AAD"/>
    <w:rsid w:val="00910AE6"/>
    <w:rsid w:val="0091346F"/>
    <w:rsid w:val="00913969"/>
    <w:rsid w:val="00914829"/>
    <w:rsid w:val="0092049D"/>
    <w:rsid w:val="0092479B"/>
    <w:rsid w:val="009446EC"/>
    <w:rsid w:val="00947C53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3FDB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4AC0"/>
    <w:rsid w:val="009C52CD"/>
    <w:rsid w:val="009D4FA4"/>
    <w:rsid w:val="009D63B9"/>
    <w:rsid w:val="009E402D"/>
    <w:rsid w:val="009E5D32"/>
    <w:rsid w:val="00A0012E"/>
    <w:rsid w:val="00A0040E"/>
    <w:rsid w:val="00A02601"/>
    <w:rsid w:val="00A17BBB"/>
    <w:rsid w:val="00A22753"/>
    <w:rsid w:val="00A31301"/>
    <w:rsid w:val="00A334D0"/>
    <w:rsid w:val="00A36939"/>
    <w:rsid w:val="00A43CDF"/>
    <w:rsid w:val="00A43D70"/>
    <w:rsid w:val="00A51D6F"/>
    <w:rsid w:val="00A616B5"/>
    <w:rsid w:val="00A6209B"/>
    <w:rsid w:val="00A63373"/>
    <w:rsid w:val="00A73A96"/>
    <w:rsid w:val="00A86266"/>
    <w:rsid w:val="00A92A71"/>
    <w:rsid w:val="00AA1295"/>
    <w:rsid w:val="00AA28D6"/>
    <w:rsid w:val="00AB057B"/>
    <w:rsid w:val="00AB0EBA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F2A94"/>
    <w:rsid w:val="00AF3F7F"/>
    <w:rsid w:val="00B01069"/>
    <w:rsid w:val="00B01243"/>
    <w:rsid w:val="00B07FB8"/>
    <w:rsid w:val="00B1075D"/>
    <w:rsid w:val="00B11C28"/>
    <w:rsid w:val="00B30D9A"/>
    <w:rsid w:val="00B33748"/>
    <w:rsid w:val="00B3782A"/>
    <w:rsid w:val="00B46CF4"/>
    <w:rsid w:val="00B54DFC"/>
    <w:rsid w:val="00B618F6"/>
    <w:rsid w:val="00B71733"/>
    <w:rsid w:val="00B74BAC"/>
    <w:rsid w:val="00B7731F"/>
    <w:rsid w:val="00B824AA"/>
    <w:rsid w:val="00B87F4F"/>
    <w:rsid w:val="00B9702B"/>
    <w:rsid w:val="00BA37D8"/>
    <w:rsid w:val="00BA3CFC"/>
    <w:rsid w:val="00BA4DF5"/>
    <w:rsid w:val="00BA5868"/>
    <w:rsid w:val="00BB576C"/>
    <w:rsid w:val="00BB6EC8"/>
    <w:rsid w:val="00BB6F93"/>
    <w:rsid w:val="00BC1CBF"/>
    <w:rsid w:val="00BC301D"/>
    <w:rsid w:val="00BC353D"/>
    <w:rsid w:val="00BD3FF1"/>
    <w:rsid w:val="00BD4D40"/>
    <w:rsid w:val="00BE43B7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4B1B"/>
    <w:rsid w:val="00C33748"/>
    <w:rsid w:val="00C355F9"/>
    <w:rsid w:val="00C37B41"/>
    <w:rsid w:val="00C4050B"/>
    <w:rsid w:val="00C45F98"/>
    <w:rsid w:val="00C47C36"/>
    <w:rsid w:val="00C50118"/>
    <w:rsid w:val="00C54EAC"/>
    <w:rsid w:val="00C5711C"/>
    <w:rsid w:val="00C66880"/>
    <w:rsid w:val="00C67FE6"/>
    <w:rsid w:val="00C755EF"/>
    <w:rsid w:val="00C7572E"/>
    <w:rsid w:val="00C76581"/>
    <w:rsid w:val="00C77FD2"/>
    <w:rsid w:val="00C815DB"/>
    <w:rsid w:val="00C8505D"/>
    <w:rsid w:val="00C87097"/>
    <w:rsid w:val="00C976E4"/>
    <w:rsid w:val="00C97A11"/>
    <w:rsid w:val="00CA4EBF"/>
    <w:rsid w:val="00CA7EC4"/>
    <w:rsid w:val="00CB199E"/>
    <w:rsid w:val="00CB268F"/>
    <w:rsid w:val="00CB441A"/>
    <w:rsid w:val="00CB6549"/>
    <w:rsid w:val="00CB6878"/>
    <w:rsid w:val="00CC1751"/>
    <w:rsid w:val="00CC2671"/>
    <w:rsid w:val="00CC291F"/>
    <w:rsid w:val="00CC43AD"/>
    <w:rsid w:val="00CC5FF2"/>
    <w:rsid w:val="00CE0EC0"/>
    <w:rsid w:val="00CE3591"/>
    <w:rsid w:val="00CE3671"/>
    <w:rsid w:val="00CE6BF6"/>
    <w:rsid w:val="00CF04F1"/>
    <w:rsid w:val="00CF5E3A"/>
    <w:rsid w:val="00D001FF"/>
    <w:rsid w:val="00D006DB"/>
    <w:rsid w:val="00D05917"/>
    <w:rsid w:val="00D075F3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2EB5"/>
    <w:rsid w:val="00D42F73"/>
    <w:rsid w:val="00D56D33"/>
    <w:rsid w:val="00D6383B"/>
    <w:rsid w:val="00D72ACF"/>
    <w:rsid w:val="00D72C46"/>
    <w:rsid w:val="00D7585F"/>
    <w:rsid w:val="00D7640C"/>
    <w:rsid w:val="00D8191E"/>
    <w:rsid w:val="00D855AB"/>
    <w:rsid w:val="00D9380A"/>
    <w:rsid w:val="00D96F3A"/>
    <w:rsid w:val="00D97549"/>
    <w:rsid w:val="00D97BB0"/>
    <w:rsid w:val="00DA5476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1259"/>
    <w:rsid w:val="00E1637E"/>
    <w:rsid w:val="00E17D0E"/>
    <w:rsid w:val="00E25CAE"/>
    <w:rsid w:val="00E260B0"/>
    <w:rsid w:val="00E31DAE"/>
    <w:rsid w:val="00E32F04"/>
    <w:rsid w:val="00E40206"/>
    <w:rsid w:val="00E4175F"/>
    <w:rsid w:val="00E46F39"/>
    <w:rsid w:val="00E50AD7"/>
    <w:rsid w:val="00E512F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80787"/>
    <w:rsid w:val="00E8153B"/>
    <w:rsid w:val="00E8202F"/>
    <w:rsid w:val="00E8567B"/>
    <w:rsid w:val="00EA0D73"/>
    <w:rsid w:val="00EA0E80"/>
    <w:rsid w:val="00EA7DF4"/>
    <w:rsid w:val="00EB0B0B"/>
    <w:rsid w:val="00EB0FEF"/>
    <w:rsid w:val="00EB3114"/>
    <w:rsid w:val="00EB32E1"/>
    <w:rsid w:val="00EC4098"/>
    <w:rsid w:val="00EE25A1"/>
    <w:rsid w:val="00EE3990"/>
    <w:rsid w:val="00EE3A17"/>
    <w:rsid w:val="00EF2FC3"/>
    <w:rsid w:val="00EF328A"/>
    <w:rsid w:val="00F02AB1"/>
    <w:rsid w:val="00F04BEE"/>
    <w:rsid w:val="00F075DF"/>
    <w:rsid w:val="00F10E6A"/>
    <w:rsid w:val="00F140C9"/>
    <w:rsid w:val="00F17A8B"/>
    <w:rsid w:val="00F23C0F"/>
    <w:rsid w:val="00F315A3"/>
    <w:rsid w:val="00F32516"/>
    <w:rsid w:val="00F34AFE"/>
    <w:rsid w:val="00F41A4C"/>
    <w:rsid w:val="00F42E37"/>
    <w:rsid w:val="00F42FE5"/>
    <w:rsid w:val="00F43369"/>
    <w:rsid w:val="00F51CD6"/>
    <w:rsid w:val="00F55D74"/>
    <w:rsid w:val="00F56F3B"/>
    <w:rsid w:val="00F74BC6"/>
    <w:rsid w:val="00F82CDA"/>
    <w:rsid w:val="00F84D12"/>
    <w:rsid w:val="00F85E38"/>
    <w:rsid w:val="00F920E9"/>
    <w:rsid w:val="00FA160F"/>
    <w:rsid w:val="00FA240E"/>
    <w:rsid w:val="00FA554D"/>
    <w:rsid w:val="00FA564E"/>
    <w:rsid w:val="00FB38BB"/>
    <w:rsid w:val="00FC1476"/>
    <w:rsid w:val="00FC52CF"/>
    <w:rsid w:val="00FC5926"/>
    <w:rsid w:val="00FC7CCD"/>
    <w:rsid w:val="00FD0C5E"/>
    <w:rsid w:val="00FD3E50"/>
    <w:rsid w:val="00FD49B5"/>
    <w:rsid w:val="00FD5A76"/>
    <w:rsid w:val="00FD6E7C"/>
    <w:rsid w:val="00FD7662"/>
    <w:rsid w:val="00FE04A4"/>
    <w:rsid w:val="00FE7CCB"/>
    <w:rsid w:val="00FF47E9"/>
    <w:rsid w:val="096A01EF"/>
    <w:rsid w:val="139860F0"/>
    <w:rsid w:val="3DB56821"/>
    <w:rsid w:val="7EC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40551-1803-4C1C-A855-8CA8ACAE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pPr>
      <w:spacing w:after="160"/>
    </w:pPr>
    <w:rPr>
      <w:rFonts w:eastAsiaTheme="minorHAnsi"/>
      <w:b/>
      <w:bCs/>
      <w:lang w:eastAsia="en-US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qFormat/>
  </w:style>
  <w:style w:type="character" w:customStyle="1" w:styleId="StopkaZnak">
    <w:name w:val="Stopka Znak"/>
    <w:basedOn w:val="Domylnaczcionkaakapitu"/>
    <w:link w:val="Stopka"/>
    <w:uiPriority w:val="99"/>
    <w:qFormat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eastAsia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424282-54A3-4CBB-B5CC-C76173D2AF5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3091</Words>
  <Characters>18546</Characters>
  <Application>Microsoft Office Word</Application>
  <DocSecurity>0</DocSecurity>
  <Lines>154</Lines>
  <Paragraphs>43</Paragraphs>
  <ScaleCrop>false</ScaleCrop>
  <Company/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Magdalena Waraksa-Kulesza</cp:lastModifiedBy>
  <cp:revision>2</cp:revision>
  <dcterms:created xsi:type="dcterms:W3CDTF">2021-08-17T08:43:00Z</dcterms:created>
  <dcterms:modified xsi:type="dcterms:W3CDTF">2021-08-17T08:43:00Z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36BA38E411F84F84BC941129E9BCDC46</vt:lpwstr>
  </property>
</Properties>
</file>