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5"/>
        <w:gridCol w:w="3685"/>
        <w:gridCol w:w="2264"/>
        <w:gridCol w:w="2268"/>
      </w:tblGrid>
      <w:tr w:rsidR="00F9793F" w:rsidRPr="00F9793F" w14:paraId="5EA51E99" w14:textId="77777777" w:rsidTr="00C5486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3FB9" w14:textId="77777777" w:rsidR="00F9793F" w:rsidRPr="00F9793F" w:rsidRDefault="00F9793F" w:rsidP="00F9793F">
            <w:pPr>
              <w:pageBreakBefore/>
              <w:spacing w:after="0" w:line="100" w:lineRule="atLeast"/>
              <w:rPr>
                <w:rFonts w:ascii="TimesNewRomanPSMT" w:eastAsia="Times New Roman" w:hAnsi="TimesNewRomanPSMT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F9793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ar-SA"/>
              </w:rPr>
              <w:t>Załącznik nr 2a do SWZ</w:t>
            </w:r>
          </w:p>
          <w:p w14:paraId="4D3A7239" w14:textId="77777777" w:rsidR="00F9793F" w:rsidRPr="00F9793F" w:rsidRDefault="00F9793F" w:rsidP="00F9793F">
            <w:pPr>
              <w:spacing w:after="0" w:line="288" w:lineRule="auto"/>
              <w:jc w:val="center"/>
              <w:rPr>
                <w:rFonts w:ascii="TimesNewRomanPSMT" w:eastAsia="Times New Roman" w:hAnsi="TimesNewRomanPSMT" w:cs="Times New Roman"/>
                <w:b/>
                <w:bCs/>
                <w:noProof w:val="0"/>
                <w:sz w:val="24"/>
                <w:szCs w:val="24"/>
                <w:u w:val="single"/>
                <w:lang w:eastAsia="ar-SA"/>
              </w:rPr>
            </w:pPr>
            <w:r w:rsidRPr="00F9793F">
              <w:rPr>
                <w:rFonts w:ascii="TimesNewRomanPSMT" w:eastAsia="Times New Roman" w:hAnsi="TimesNewRomanPSMT" w:cs="Times New Roman"/>
                <w:b/>
                <w:bCs/>
                <w:noProof w:val="0"/>
                <w:sz w:val="24"/>
                <w:szCs w:val="24"/>
                <w:lang w:eastAsia="ar-SA"/>
              </w:rPr>
              <w:t>OPIS PRZEDMIOTU ZAMÓWIENIA</w:t>
            </w:r>
          </w:p>
          <w:p w14:paraId="563CE2A0" w14:textId="77777777" w:rsidR="00F9793F" w:rsidRPr="00F9793F" w:rsidRDefault="00F9793F" w:rsidP="00F9793F">
            <w:pPr>
              <w:spacing w:after="0" w:line="100" w:lineRule="atLeast"/>
              <w:jc w:val="center"/>
              <w:rPr>
                <w:rFonts w:ascii="TimesNewRomanPSMT" w:eastAsia="Times New Roman" w:hAnsi="TimesNewRomanPSMT" w:cs="Times New Roman"/>
                <w:b/>
                <w:bCs/>
                <w:noProof w:val="0"/>
                <w:sz w:val="24"/>
                <w:szCs w:val="24"/>
                <w:u w:val="single"/>
                <w:lang w:eastAsia="ar-SA"/>
              </w:rPr>
            </w:pPr>
            <w:r w:rsidRPr="00F9793F">
              <w:rPr>
                <w:rFonts w:ascii="TimesNewRomanPSMT" w:eastAsia="Times New Roman" w:hAnsi="TimesNewRomanPSMT" w:cs="Times New Roman"/>
                <w:b/>
                <w:bCs/>
                <w:noProof w:val="0"/>
                <w:sz w:val="24"/>
                <w:szCs w:val="24"/>
                <w:u w:val="single"/>
                <w:lang w:eastAsia="ar-SA"/>
              </w:rPr>
              <w:t>Dostawa mikroskopu operacyjnego</w:t>
            </w:r>
          </w:p>
          <w:p w14:paraId="78CEFFDE" w14:textId="77777777" w:rsidR="00F9793F" w:rsidRPr="00F9793F" w:rsidRDefault="00F9793F" w:rsidP="00F9793F">
            <w:pPr>
              <w:spacing w:after="0" w:line="100" w:lineRule="atLeast"/>
              <w:jc w:val="center"/>
              <w:rPr>
                <w:rFonts w:ascii="TimesNewRomanPSMT" w:eastAsia="Times New Roman" w:hAnsi="TimesNewRomanPSMT" w:cs="Times New Roman"/>
                <w:b/>
                <w:bCs/>
                <w:noProof w:val="0"/>
                <w:sz w:val="24"/>
                <w:szCs w:val="24"/>
                <w:u w:val="single"/>
                <w:lang w:eastAsia="ar-SA"/>
              </w:rPr>
            </w:pPr>
          </w:p>
          <w:p w14:paraId="383AEF7F" w14:textId="77777777" w:rsidR="00F9793F" w:rsidRPr="00F9793F" w:rsidRDefault="00F9793F" w:rsidP="00F9793F">
            <w:pPr>
              <w:spacing w:after="0" w:line="288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F9793F">
              <w:rPr>
                <w:rFonts w:ascii="Helvetica" w:eastAsia="Times New Roman" w:hAnsi="Helvetica" w:cs="Times New Roman"/>
                <w:noProof w:val="0"/>
                <w:sz w:val="20"/>
                <w:szCs w:val="20"/>
                <w:lang w:eastAsia="ar-SA"/>
              </w:rPr>
              <w:t>Nazwa i typ: .............................................................</w:t>
            </w:r>
          </w:p>
          <w:p w14:paraId="48029AC0" w14:textId="77777777" w:rsidR="00F9793F" w:rsidRPr="00F9793F" w:rsidRDefault="00F9793F" w:rsidP="00F9793F">
            <w:pPr>
              <w:spacing w:after="0" w:line="288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  <w:p w14:paraId="26F799C2" w14:textId="77777777" w:rsidR="00F9793F" w:rsidRPr="00F9793F" w:rsidRDefault="00F9793F" w:rsidP="00F9793F">
            <w:pPr>
              <w:spacing w:after="0" w:line="288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F9793F">
              <w:rPr>
                <w:rFonts w:ascii="Helvetica" w:eastAsia="Times New Roman" w:hAnsi="Helvetica" w:cs="Times New Roman"/>
                <w:noProof w:val="0"/>
                <w:sz w:val="20"/>
                <w:szCs w:val="20"/>
                <w:lang w:eastAsia="ar-SA"/>
              </w:rPr>
              <w:t>Producent / kraj produkcji: ........................................................</w:t>
            </w:r>
          </w:p>
          <w:p w14:paraId="03D2716F" w14:textId="77777777" w:rsidR="00F9793F" w:rsidRPr="00F9793F" w:rsidRDefault="00F9793F" w:rsidP="00F9793F">
            <w:pPr>
              <w:spacing w:after="0" w:line="288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  <w:p w14:paraId="3B566D84" w14:textId="77777777" w:rsidR="00F9793F" w:rsidRPr="00F9793F" w:rsidRDefault="00F9793F" w:rsidP="00F9793F">
            <w:pPr>
              <w:spacing w:after="601" w:line="288" w:lineRule="auto"/>
              <w:rPr>
                <w:rFonts w:ascii="Helvetica" w:eastAsia="Times New Roman" w:hAnsi="Helvetica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F9793F">
              <w:rPr>
                <w:rFonts w:ascii="Helvetica" w:eastAsia="Times New Roman" w:hAnsi="Helvetica" w:cs="Times New Roman"/>
                <w:noProof w:val="0"/>
                <w:sz w:val="20"/>
                <w:szCs w:val="20"/>
                <w:lang w:eastAsia="ar-SA"/>
              </w:rPr>
              <w:t xml:space="preserve">Rok produkcji (min. 2020): ….............. </w:t>
            </w:r>
          </w:p>
          <w:p w14:paraId="7DB431A6" w14:textId="77777777" w:rsidR="00F9793F" w:rsidRPr="00F9793F" w:rsidRDefault="00F9793F" w:rsidP="00F9793F">
            <w:pPr>
              <w:spacing w:after="0" w:line="100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F9793F">
              <w:rPr>
                <w:rFonts w:ascii="Helvetica" w:eastAsia="Times New Roman" w:hAnsi="Helvetica" w:cs="Times New Roman"/>
                <w:b/>
                <w:bCs/>
                <w:noProof w:val="0"/>
                <w:sz w:val="24"/>
                <w:szCs w:val="24"/>
                <w:lang w:eastAsia="ar-SA"/>
              </w:rPr>
              <w:t>Parametry Techniczne i Eksploatacyjne</w:t>
            </w:r>
          </w:p>
          <w:p w14:paraId="04E19F33" w14:textId="77777777" w:rsidR="00F9793F" w:rsidRPr="00F9793F" w:rsidRDefault="00F9793F" w:rsidP="00F9793F">
            <w:pPr>
              <w:spacing w:after="0" w:line="100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</w:tc>
      </w:tr>
      <w:tr w:rsidR="00F9793F" w:rsidRPr="00F9793F" w14:paraId="592BA654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C0D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586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Helvetica" w:eastAsia="SimSun" w:hAnsi="Helvetica" w:cs="Tahoma"/>
                <w:b/>
                <w:bCs/>
                <w:noProof w:val="0"/>
                <w:kern w:val="1"/>
                <w:sz w:val="20"/>
                <w:szCs w:val="20"/>
                <w:lang w:eastAsia="ar-SA"/>
              </w:rPr>
            </w:pPr>
            <w:r w:rsidRPr="00F9793F">
              <w:rPr>
                <w:rFonts w:ascii="Arial" w:eastAsia="SimSun" w:hAnsi="Arial" w:cs="Tahoma"/>
                <w:b/>
                <w:bCs/>
                <w:noProof w:val="0"/>
                <w:kern w:val="1"/>
                <w:sz w:val="26"/>
                <w:szCs w:val="26"/>
                <w:lang w:eastAsia="ar-SA"/>
              </w:rPr>
              <w:t>Mikroskop operacyjny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946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Helvetica" w:eastAsia="SimSun" w:hAnsi="Helvetica" w:cs="Tahoma"/>
                <w:b/>
                <w:bCs/>
                <w:noProof w:val="0"/>
                <w:kern w:val="1"/>
                <w:sz w:val="20"/>
                <w:szCs w:val="20"/>
                <w:lang w:eastAsia="ar-SA"/>
              </w:rPr>
            </w:pPr>
            <w:r w:rsidRPr="00F9793F">
              <w:rPr>
                <w:rFonts w:ascii="Helvetica" w:eastAsia="SimSun" w:hAnsi="Helvetica" w:cs="Tahoma"/>
                <w:b/>
                <w:bCs/>
                <w:noProof w:val="0"/>
                <w:kern w:val="1"/>
                <w:sz w:val="20"/>
                <w:szCs w:val="20"/>
                <w:lang w:eastAsia="ar-SA"/>
              </w:rPr>
              <w:t>Parametr wymagany/ wartość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031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Helvetica" w:eastAsia="SimSun" w:hAnsi="Helvetica" w:cs="Tahoma"/>
                <w:b/>
                <w:bCs/>
                <w:noProof w:val="0"/>
                <w:kern w:val="1"/>
                <w:sz w:val="20"/>
                <w:szCs w:val="20"/>
                <w:lang w:eastAsia="ar-SA"/>
              </w:rPr>
              <w:t>Parametr oferowany</w:t>
            </w:r>
          </w:p>
        </w:tc>
      </w:tr>
      <w:tr w:rsidR="00F9793F" w:rsidRPr="00F9793F" w14:paraId="4E8F32B9" w14:textId="77777777" w:rsidTr="00C5486B"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D2F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Lp.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F72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Opis Funkcji</w:t>
            </w:r>
          </w:p>
          <w:p w14:paraId="1ED3F15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130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Odpowiedź/Ocena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185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Opis</w:t>
            </w:r>
          </w:p>
        </w:tc>
      </w:tr>
      <w:tr w:rsidR="00F9793F" w:rsidRPr="00F9793F" w14:paraId="698741A5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D0F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E4A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Statyw podłogowy, jezdny z blokadą ruchu statywu, każde z kół wyposażone w system uniemożliwiający najechania na kable zasilające leżące na podłodze sali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DE3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A2C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69985CBD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4E3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E78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Zrobotyzowany system zawieszenia i wyważenia mikroskopu pozwalający na uzyskanie 6 stopni swobody. Każda z osi swobody statywu i mikroskopu wyposażona w silnik elektromotoryczny oraz system antywibracyjny.</w:t>
            </w:r>
          </w:p>
          <w:p w14:paraId="262D10F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29EF8F3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Lub system zawieszenia i wyważenia mikroskopu pozwalający na uzyskanie 6 stopni swobody. Każda z osi swobody statywu i mikroskopu wyposażona w silnik elektromotoryczny i/lub przeciwwagi oraz system antywibracyjny.</w:t>
            </w:r>
          </w:p>
          <w:p w14:paraId="665539F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B46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487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69BD89C2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B87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A0F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Hamulce elektromagnetyczne dla wszystkich ruchów mikroskopu i statywu zwalniane dwoma przyciskami na każdej rękojeści mikroskopu. Programowanie jednego z przycisków do pracy w trybie zwalniania hamulców tylko statywu lub tylko głowicy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68B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FCA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2DC80A84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BC8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6EB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Robotyczny obrót głowicy mikroskopy w zakresie 360</w:t>
            </w:r>
            <w:r w:rsidRPr="00F9793F">
              <w:rPr>
                <w:rFonts w:ascii="Calibri" w:eastAsia="SimSun" w:hAnsi="Calibri" w:cs="Tahoma"/>
                <w:noProof w:val="0"/>
                <w:kern w:val="1"/>
                <w:position w:val="22"/>
                <w:sz w:val="14"/>
                <w:lang w:eastAsia="ar-SA"/>
              </w:rPr>
              <w:t>0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 i ruch góra-dół wokół zaprogramowanego punktu w przestrzeni XYZ bez utraty ostrości 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widzenia. Niezależnie od systemu neuronawigacji.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9E1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TAK/NIE</w:t>
            </w:r>
          </w:p>
          <w:p w14:paraId="55F3F89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0B94DA2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 – 20 pkt</w:t>
            </w:r>
          </w:p>
          <w:p w14:paraId="6882CCF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NIE –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C05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0E0B856A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463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904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pamięci pozycji. System pozwalający na zrobotyzowane ustawienie mikroskopu, statywu i ogniskowej w zapamiętanym punkcie w przestrzeni w osiach XYZ. Pamięć min. 5 punktów. Niezależnie od systemu neuronawigacji.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E2E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TAK/NIE</w:t>
            </w:r>
          </w:p>
          <w:p w14:paraId="406DECC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5422140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 – 20 pkt</w:t>
            </w:r>
          </w:p>
          <w:p w14:paraId="3A66C95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NIE –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4AC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7F1911C2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E8E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DFD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Obrót statywu względem podstawy jezdnej o min. 360 stopni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B5E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3147C3D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05E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28215D2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2B1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4B7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Zrobotyzowany system pochylania głowicy przód/tył i na boki sterowany joystickiem na uchwytach głowicy niezależnie od hamulców elektromagnetycznych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42A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221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4518C2D2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20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0D2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automatycznego balansowania mikroskopu i statywu realizowany jednym przyciskiem nie wymagający rebalansowania w trakcie zabiegu.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99B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869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2B47F458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DC5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C3B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Uchwyty boczne na głowicy mikroskopu służące do przestawiania głowicy mikroskopu - ustawione symetrycznie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882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AC0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08E877A6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9F5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E8D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Oświetlenie światłowodowe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028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F89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F805AB6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D70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D21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Oświetlenie główne- lampa ksenonowa o mocy w zakresie między 300 a 400W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0FE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7FA9FBE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podać</w:t>
            </w:r>
          </w:p>
          <w:p w14:paraId="3731027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6DE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7389A973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D4A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F10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Oświetlenie awaryjne - lampa ksenonowa o mocy w zakresie między 300 a 400W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2B4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5C9704A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940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F78440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9EB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52C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Regulacja wielkości oświetlanego pola operacyjnego, manualnie i automatycznie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B81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935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37E65630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4DF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9D4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Prowadzenie światłowodów oraz przewodów toru wizyjnego w ramionach statywu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99B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C58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8517616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507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E0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automatycznej wymiany przepalonej lampy bez konieczności użycia narzędzi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361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357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70237E39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06D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CEE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Ogniskowa w zakresie min 225 do 600 mm realizowana jednym obiektywem, zmiana płynna elektromotoryczna w całym zakresie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5BB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 podać</w:t>
            </w:r>
          </w:p>
          <w:p w14:paraId="4A833ED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Powyżej 600 mm – 5 pkt</w:t>
            </w:r>
          </w:p>
          <w:p w14:paraId="280FC95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Do 600 mm –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617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7883D40D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3DC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D8D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Zmiana powiększenia płynna - system zoom z indywidualnym ustawieniem pozycji początkowej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4AC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A79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A8D782D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E26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174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Możliwość regulacji zamiany szybkości działania funkcji zoom i focus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EFD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A86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699F011E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259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255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Całkowicie zintegrowany w głowicy mikroskopu laserowy system 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automatycznego ustawiania ostrości obrazu autofocus lub system autofocus oparty na analizie video.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7FF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TAK</w:t>
            </w:r>
          </w:p>
          <w:p w14:paraId="23C37FF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Niezależny od toru wizyjnego system laserowy – 10 pkt</w:t>
            </w:r>
          </w:p>
          <w:p w14:paraId="1E1056D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73E0F7A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analizy video – 0 pkt</w:t>
            </w:r>
          </w:p>
          <w:p w14:paraId="1888E72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B32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26D42B29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BD1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98A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Funkcja włączania i wyłączania laserowych spotów wspomagających manualne wyostrzanie obrazu niezależnie od systemu autofocus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508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242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2BFB9EA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9DD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FDD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Automatyczne (bez konieczności naciśnięcia przycisku na gryfie) wyzwolenie funkcji autofokus po zmianie pozycji głowicy. System szybkiego automatycznego wyostrzania niezależnie od laserowych spotów wspomagających.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13A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7CF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573EDD2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FF2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7C3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Manualna regulacja funkcji zoom i focus w przypadku awarii zasilania przy pomocy pokręteł umieszczonych z boku głowicy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15B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DF7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0DD5F69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4D3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B64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Sterowanie funkcjami focus i zoom poprzez przełączniki umieszczone na uchwytach na głowicy mikroskopu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FC6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1A5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67A0987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16E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0D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Most „face to face" z dzielnikiem optycznym zintegrowany we wspólnej obudowie głowicy mikroskopu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A1C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D2D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7AF1301F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BC1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9F8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Żyroskopowy system utrzymujący niezmienioną pozycję podglądu asystenckiego w przypadku pochylenia głowicy w kierunku przód/tył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3B2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TAK/NIE</w:t>
            </w:r>
          </w:p>
          <w:p w14:paraId="52257F6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TAK- 20 pkt</w:t>
            </w:r>
          </w:p>
          <w:p w14:paraId="0395F87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NIE –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1FA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0F7D4FE5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144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4A0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Mikroskop wyposażony w system odsysający powietrze z osłon sterylnych mikroskopu uruchamiany z pomocą przycisku znajdującego się na ramieniu mikroskopu lub na ekranie dotykowym, działający dla wszystkich kompatybilnych osłon sterylnych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83E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05B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ADF585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B4D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B1B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 Kolorowe monitory medyczne o przekątnej min. 22" do przekazywania obrazu z kamery mikroskopu i sterowania funkcjami mikroskopu. Co najmniej jeden monitor dotykowy. Monitory zintegrowane z statywem na ramieniu uchylnym regulowanym w min. 3 płaszczyznach.</w:t>
            </w:r>
          </w:p>
          <w:p w14:paraId="287D494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6971823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Lub Jeden monitor medyczny o przekątnej min. 31”umieszczony na ramieniu o zasięgu min. 400 mm z 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możliwością regulacji w 4 osiach zintegrowany z statywem. Dodatkowo dotykowy panel sterujący zintegrowany w kolumnie statywu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164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TAK podać</w:t>
            </w:r>
          </w:p>
          <w:p w14:paraId="45C9A3D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621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77800B8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72A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311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Podgląd asystencki boczny z regulacją w dwóch prostopadłych osiach w komplecie z tubusem i okularami szerokokątnymi o współczynniku powiększenia min. 12,5x z korekcją refrakcji operatora w zakresie min. +5/-5 D. Zabezpieczenie przed przypadkową zmianą położenia realizowane dźwignią.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BAB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CE0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CEC42B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FE7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A20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Tubusy binokularne dla asysty face to face i operatora głównego z pierścieniami obrotowymi pozwalające  na tubusów w bok (prawo/lewo). Tubusy uchylne w min. 2 płaszczyznach (góra-dół, przód-tył) , okulary szerokokątne o powiększeniu min. 12.5x z korekcją refrakcji operatora w zakresie min. +5/-5 D. Tubusy wyposażone w pokrętło szybkiej zmiany powiększenia o min. 50%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DAB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2B44EDA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 podać</w:t>
            </w:r>
          </w:p>
          <w:p w14:paraId="0E5E28F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500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6A3AB09B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FB7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D86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Zintegrowana kamera HD (1080 p.) lub lepsza, w technologii CMOS lub 3CCD nie wymagająca zewnętrznych adapterów. Kamera zintegrowane w obudowie głowicy mikroskopu w sposób pozwalający na wykorzystanie obu portów optycznych dzielnika do podłączenia innych dodatkowych akcesoriów i nie ograniczająca możliwości przyszłej rozbudowy o nowsze systemy video. Mikroskop przygotowany do rozbudowy do pracy hybrydowej w systemie dwóch kamer w trybie 3D.. Rozbudowa nie zwiększa gabarytów głowicy, nie wymaga dodatkowych adapterów zewnętrznych.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DA2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7C9327B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Podać</w:t>
            </w:r>
          </w:p>
          <w:p w14:paraId="3467576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7B90954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Rozdzielczość w standardzie HD (1080 p.) – 0 pkt</w:t>
            </w:r>
          </w:p>
          <w:p w14:paraId="74BBD1F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647285E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Rozdzielczość w standardzie 4K (2160 p.) lub lepszym – 20 pkt</w:t>
            </w:r>
          </w:p>
          <w:p w14:paraId="18890B4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5F8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405D32D7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6201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273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Zintegrowany w mikroskopie system archiwizacji umożliwiający nagrywanie video w  rozdzielczości min. HD (1920x1080) z edycją materiału wideo, tworzeniem własnych klipów i edycją graficzną zdjęć. Wbudowany dysk twardy o pojemności min. 1 TB.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25E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15DBDBF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 podać</w:t>
            </w:r>
          </w:p>
          <w:p w14:paraId="2E92C85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501D304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499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D25513E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42E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D88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Funkcja zapisu min. 2 minut materiału filmowego wstecz od momentu 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uruchomienia funkcji nagrywania sekwencji filmowej.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FB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TAK/NIE</w:t>
            </w:r>
          </w:p>
          <w:p w14:paraId="34769A2F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TAK-5 pkt</w:t>
            </w:r>
          </w:p>
          <w:p w14:paraId="4505DA9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NIE –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7A5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DBD1DD6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981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22D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nagrywania ma umożliwiać wprowadzenie danych pacjenta oraz tworzenie grup terapeutycznych, badawczych itp. do których można przypisać pacjenta w celu ułatwienia późniejszego wyszukiwania odpowiedniego materiału video/pacjentów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920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ECA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A01D3C3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59A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583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wizualizacji fluoroskopii śródoperacyjnej do zabiegów onkologicznych z wykorzystaniem kontrastu 5-ALA. Rozbudowa nie może zwiększać gabarytów głowicy mikroskopu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983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519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0A17F0D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CBD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BA9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wizualizacji fluoroskopii śródoperacyjnej do zabiegów naczyniowych z wykorzystaniem indocyjaniny (ICG). Rozbudowa nie może zwiększać gabarytów głowicy mikroskopu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E60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9D1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52B710E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E28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0F7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wizualizacji fluoroskopii śródoperacyjnej do zabiegów onkologiczno-naczyniowych z wykorzystaniem fluorosceiny. Rozbudowa nie może zwiększać gabarytów głowicy mikroskopu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FBF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E62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4DBCD76A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03A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37</w:t>
            </w:r>
          </w:p>
          <w:p w14:paraId="68A2B24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257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Mikroskop przygotowany do przyszłej rozbudowy o:</w:t>
            </w:r>
          </w:p>
          <w:p w14:paraId="286E0D5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2103AAA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możliwość obserwacji w binokularze operatora przepływu kontrastu nałożonego na rzeczywisty obraz z pola operacyjnego,</w:t>
            </w:r>
          </w:p>
          <w:p w14:paraId="24B600B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możliwość nastrzyknięcia przepływu kontrastu do obu okularów operatora,</w:t>
            </w:r>
          </w:p>
          <w:p w14:paraId="75471E1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przepływ kontrastu w naczyniach jest wizualizowany różnymi kolorami w zależności od szybkości przepływu w konkretnym naczyniu,</w:t>
            </w:r>
          </w:p>
          <w:p w14:paraId="445B150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możliwość tworzenia map porównawczych przypływów w danej lokalizacji w różnym czasie</w:t>
            </w:r>
          </w:p>
          <w:p w14:paraId="7541928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analiza przepływów  do min. 5 wybranych punktów na naczyniach,</w:t>
            </w:r>
          </w:p>
          <w:p w14:paraId="6F9EB2E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tworzenie diagramów (wykresów), porównywanych punktów na naczyniach</w:t>
            </w:r>
          </w:p>
          <w:p w14:paraId="3642704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- mapa opóźnień (pozwalającą na łatwą identyfikację naczynia zasilania i odpływu  guza</w:t>
            </w:r>
          </w:p>
          <w:p w14:paraId="2DDA59B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2CAFA57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Lub</w:t>
            </w:r>
          </w:p>
          <w:p w14:paraId="696C32C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76E4E6F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możliwość obserwacji w binokularze operatora (w czasie rzeczywistym) przepływu kontrastu nałożonego na rzeczywisty obraz z pola operacyjnego,</w:t>
            </w:r>
          </w:p>
          <w:p w14:paraId="467E6AE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możliwość nastrzyknięcia przepływu kontrastu wyłącznie do jednego z okularów operatora,</w:t>
            </w:r>
          </w:p>
          <w:p w14:paraId="7AD8D90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przepływ kontrastu w naczyniach ma być wizualizowany kolorem zdefiniowanym przez użytkownika (możliwość wyboru min. 2 kolorów)</w:t>
            </w:r>
          </w:p>
          <w:p w14:paraId="6C0B57C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Obszary w których nie występuje przepływ kontrastu pozostają niezakłócone sygnałem z kamery podczerwieni celem prawidłowej obserwacji anatomii natomiast przepływ kontrastu zobrazowany jest cyfrowo tylko w miejscach, w których został wykryty</w:t>
            </w:r>
          </w:p>
          <w:p w14:paraId="0A328286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4EC60873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Rozbudowa nie zwiększa gabarytów głowicy, nie wymaga dodatkowych adapterów zewnętrznych.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FF5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851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17EC3A25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D45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482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Zintegrowany w głowicy mikroskopu, system pozwalający na wprowadzanie w oba okulary operatora obrazów pochodzących z urządzeń peryferyjnych, panelu sterowania mikroskopem oraz z systemu neuronawigacji w rozdzielczości min. 1920 x 1080 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CB21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  <w:p w14:paraId="07FD703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469A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6C140A9B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59C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49C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System do mikroinspekcji zespoleń naczyniowych w postaci mikroendoskopu sztywnego jednoczęściowego o kącie obserwacji min. 95</w:t>
            </w:r>
            <w:r w:rsidRPr="00F9793F">
              <w:rPr>
                <w:rFonts w:ascii="Calibri" w:eastAsia="SimSun" w:hAnsi="Calibri" w:cs="Tahoma"/>
                <w:noProof w:val="0"/>
                <w:kern w:val="1"/>
                <w:position w:val="22"/>
                <w:sz w:val="14"/>
                <w:lang w:eastAsia="ar-SA"/>
              </w:rPr>
              <w:t>0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 xml:space="preserve">. Długość końcówki 120 mm i średnicy 3,6 mm. Wbudowane oświetlenie LED. Urządzenie w technologii plug and play, kompatybilne z mikroskopem, uruchamiane poprzez włączenie wtyczki do gniazda mikroskopu. Obraz z urządzenia przekazywany na monitor mikroskopu w trybie „picture in picture” dwóch obrazów: </w:t>
            </w: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makroskopowego z mikroskopu i mikro z mikroendoskopu. Urządzenie wyposażone  w kasetę do sterylizacji. Maksymalny czas uruchomienia systemy w warunkach sali operacyjnej do 20 sek.</w:t>
            </w:r>
          </w:p>
          <w:p w14:paraId="3F52637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56BF601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Lub zewnętrzny endoskop sztywny o opisanych wyżej parametrach pozwalający na wyświetlanie obrazu w okularach mikroskopu oraz jego monitorze. Endoskop wyposażony w źródło światła.  Źródło światła posiadające dwa niezależne kanały typu LED o minimalnej intensywności 720 lm, temperatura barwowa światła 6500K (zbliżona do światła ksenonowego). Płynna regulacja natężenia źródła światła. Automatyczne wyłączenie światła po wyjęciu światłowodu. Urządzenie posiadające gniazdo i funkcję typu IrisControl (kontrola przesłony kamery) do automatycznej kontroli natężenia światła. Wbudowana kamera video o rozdzielczości min. 4K (4096 p.). Źródło światła tego samego producenta co sterownik kamery. W zestawie kaseta do sterylizacji.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311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lastRenderedPageBreak/>
              <w:t>TAK</w:t>
            </w:r>
          </w:p>
          <w:p w14:paraId="08834987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716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5797508D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DC5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9F9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Bezprzewodowy sterownik nożny do sterowania min.  funkcjami:</w:t>
            </w:r>
          </w:p>
          <w:p w14:paraId="40E072D2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zoom</w:t>
            </w:r>
          </w:p>
          <w:p w14:paraId="7DA1ABA4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Focus</w:t>
            </w:r>
          </w:p>
          <w:p w14:paraId="3E42AC1D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natężenie światła</w:t>
            </w:r>
          </w:p>
          <w:p w14:paraId="1ED19FF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przesuw XY</w:t>
            </w:r>
          </w:p>
          <w:p w14:paraId="6AF3836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- Nagrywanie zdjęć i filmów</w:t>
            </w:r>
          </w:p>
          <w:p w14:paraId="1B03EB3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  <w:p w14:paraId="00647CA0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W zestawie kabel pozwalający na pracę przewodową w sytuacji rozładowania baterii.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A419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1FBC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  <w:tr w:rsidR="00F9793F" w:rsidRPr="00F9793F" w14:paraId="26763E4C" w14:textId="77777777" w:rsidTr="00C5486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2895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C388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Otwarty interfejs nawigacyjny do podłączenia systemu neuronawigacji.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055B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  <w:r w:rsidRPr="00F9793F">
              <w:rPr>
                <w:rFonts w:ascii="Calibri" w:eastAsia="SimSun" w:hAnsi="Calibri" w:cs="Tahoma"/>
                <w:noProof w:val="0"/>
                <w:kern w:val="1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62CE" w14:textId="77777777" w:rsidR="00F9793F" w:rsidRPr="00F9793F" w:rsidRDefault="00F9793F" w:rsidP="00F9793F">
            <w:pPr>
              <w:suppressAutoHyphens/>
              <w:spacing w:after="0" w:line="100" w:lineRule="atLeast"/>
              <w:textAlignment w:val="baseline"/>
              <w:rPr>
                <w:rFonts w:ascii="Calibri" w:eastAsia="SimSun" w:hAnsi="Calibri" w:cs="Tahoma"/>
                <w:noProof w:val="0"/>
                <w:kern w:val="1"/>
                <w:lang w:eastAsia="ar-SA"/>
              </w:rPr>
            </w:pPr>
          </w:p>
        </w:tc>
      </w:tr>
    </w:tbl>
    <w:p w14:paraId="2140ABB3" w14:textId="77777777" w:rsidR="00F9793F" w:rsidRPr="00F9793F" w:rsidRDefault="00F9793F" w:rsidP="00F9793F">
      <w:pPr>
        <w:suppressAutoHyphens/>
        <w:spacing w:line="256" w:lineRule="auto"/>
        <w:textAlignment w:val="baseline"/>
        <w:rPr>
          <w:rFonts w:ascii="Calibri" w:eastAsia="SimSun" w:hAnsi="Calibri" w:cs="Tahoma"/>
          <w:noProof w:val="0"/>
          <w:kern w:val="1"/>
          <w:lang w:eastAsia="ar-SA"/>
        </w:rPr>
      </w:pPr>
    </w:p>
    <w:p w14:paraId="0C9C1DB2" w14:textId="77777777" w:rsidR="0009410C" w:rsidRDefault="0009410C"/>
    <w:sectPr w:rsidR="0009410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491" w14:textId="77777777" w:rsidR="000710F5" w:rsidRDefault="00F979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8148" w14:textId="77777777" w:rsidR="000710F5" w:rsidRDefault="00F97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7DD" w14:textId="77777777" w:rsidR="000710F5" w:rsidRDefault="00F9793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AD72" w14:textId="77777777" w:rsidR="000710F5" w:rsidRDefault="00F9793F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600" w14:textId="77777777" w:rsidR="000710F5" w:rsidRDefault="00F97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70"/>
    <w:rsid w:val="0009410C"/>
    <w:rsid w:val="002B1C70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41BD-78E2-409B-B0B6-EC3E136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93F"/>
    <w:rPr>
      <w:noProof/>
    </w:rPr>
  </w:style>
  <w:style w:type="paragraph" w:customStyle="1" w:styleId="Nagwek1">
    <w:name w:val="Nagłówek1"/>
    <w:basedOn w:val="Normalny"/>
    <w:rsid w:val="00F9793F"/>
    <w:pPr>
      <w:widowControl w:val="0"/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SimSun" w:hAnsi="Calibri" w:cs="Tahoma"/>
      <w:noProof w:val="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dcterms:created xsi:type="dcterms:W3CDTF">2021-07-23T12:14:00Z</dcterms:created>
  <dcterms:modified xsi:type="dcterms:W3CDTF">2021-07-23T12:14:00Z</dcterms:modified>
</cp:coreProperties>
</file>