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FB" w:rsidRPr="005E3BFB" w:rsidRDefault="005E3BFB" w:rsidP="005E3BFB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Załącznik 1</w:t>
      </w:r>
      <w:r w:rsidR="00DC276E"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.2</w:t>
      </w:r>
      <w:r w:rsidRP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:rsidR="00123965" w:rsidRPr="005E3BFB" w:rsidRDefault="00DC276E" w:rsidP="005E3BFB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DC276E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Formularz parametrów oferowanych </w:t>
      </w:r>
      <w:r w:rsidR="003B2269">
        <w:rPr>
          <w:rFonts w:ascii="Times New Roman" w:eastAsia="Times New Roman" w:hAnsi="Times New Roman" w:cs="Times New Roman"/>
          <w:b/>
          <w:szCs w:val="20"/>
          <w:lang w:eastAsia="pl-PL"/>
        </w:rPr>
        <w:t>Część 2</w:t>
      </w:r>
      <w:r w:rsid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– Nosze główne wraz z transporterem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969"/>
        <w:gridCol w:w="4253"/>
      </w:tblGrid>
      <w:tr w:rsidR="00DC276E" w:rsidRPr="001914D1" w:rsidTr="00DC276E">
        <w:trPr>
          <w:trHeight w:val="45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DC276E" w:rsidRDefault="00DC276E" w:rsidP="00DC27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42B9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Nosze główne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 xml:space="preserve"> 20 szt.</w:t>
            </w:r>
          </w:p>
        </w:tc>
      </w:tr>
      <w:tr w:rsidR="00DC276E" w:rsidRPr="001914D1" w:rsidTr="00DC276E">
        <w:trPr>
          <w:trHeight w:val="45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Default="00DC276E" w:rsidP="005E3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 w:rsidRPr="00DC276E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Parametry wymagane przez Zamawiającego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276E" w:rsidRPr="00DC276E" w:rsidRDefault="00DC276E" w:rsidP="00DC276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</w:pPr>
            <w:r w:rsidRPr="00DC276E"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>Parametry oferowane*</w:t>
            </w:r>
          </w:p>
          <w:p w:rsidR="00DC276E" w:rsidRPr="00DC276E" w:rsidRDefault="00DC276E" w:rsidP="00DC276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</w:pPr>
            <w:r w:rsidRPr="00DC276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*wypełnia wykonawca – dopuszcza się wyłącznie pakiet wypełniony w całości.</w:t>
            </w: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1914D1" w:rsidRDefault="00200EA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Podać markę, model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1914D1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Wykonane z materiału odpornego na korozję, lub z materiału zabezpieczonego przed korozją.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1914D1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Nosze potrójnie łamane z możliwością ustawienia pozycji przeciwwstrząsowej i pozycji zmniejszającej napięcie mięśni brzucha.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1914D1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Przystosowane do prowadzenia ucisków klatki piersiowej, wyposażone w twardą płytę na całej długości pod materacem umożliwiającą ustawienie wszystkich dostępnych funkcji.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1914D1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 możliwością płynnej regulacji kąta nachylenia oparcia pod plecami do min. 75 stopni.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1914D1" w:rsidRDefault="00200EAA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00EA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Wyposażony w miękki podgłówek lub poduszkę wykonane z tworzywa zapobiegającego wchłanianiu płynów, mocowany do ramy noszy w sposób bezpośredni (za pomocą dedykowanej ramy) lub pośredni (za pomocą pasków).  Podgłówek lub poduszka powinny mieć możliwość szybkiego demontażu celem ułożenia pacjenta na wznak do pozycji węszącej.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1914D1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 zestawem pasów zabezpieczających pacjenta o regulowanej długości mocowanych bezpośrednio do ramy noszy.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1914D1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Wyposażone w cienki niesprężynujący materac z tworzywa sztucznego umożliwiający ustawienie wszystkich dostępnych pozycji transportowych, o powierzchni antypoślizgowej, nie absorbujący krwi i płynów, odporny na środki dezynfekujące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1914D1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Ze składanymi wzdłużnie lub na boki poręczami bocznymi.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1914D1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 wysuwanymi rączkami do przenoszenia umieszczonymi z przodu i tyłu noszy.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1914D1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Możliwość wprowadzania noszy przodem i tyłem do kierunku jazdy.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0652E7" w:rsidTr="00DC276E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0652E7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Zamawiający rekomenduje f</w:t>
            </w: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abrycznie zamontowany gumowy odbojnik na całej długości bocznej ramy noszy chroniący przed uszkodzeniami przy otarciach lub uderzeniach podczas przenoszenia lub prowadzenia na transporterze.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4678E9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Zamawiający dopuszcza na zasadzie równoważności nosze nie posiadające fabrycznie zamontowanego gumowego </w:t>
            </w:r>
            <w:r w:rsidRPr="004678E9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lastRenderedPageBreak/>
              <w:t>odbojnika w których zastosowano profile niwelujące ryzyko otarć dużych powierzchni.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1914D1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Trwałe oznakowanie najlepiej graficzne z elementów związanych z obsługą noszy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1914D1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Dodatkowy zestaw pasów lub uprzęży służący do transportu małych dzieci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1914D1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Max obciążenie dopuszczalne min 227 kg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Nosze główne wyposażone w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systemem umożliwiający</w:t>
            </w:r>
            <w:r w:rsidRPr="004678E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zdjęcie blokady z goleni w momencie wprowadzania noszy na lawetę.</w:t>
            </w:r>
          </w:p>
          <w:p w:rsidR="00DC276E" w:rsidRPr="001914D1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Gwarancja min. 24 miesiące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44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1914D1" w:rsidRDefault="00DC276E" w:rsidP="00C56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Norma EN 1865</w:t>
            </w:r>
            <w:r>
              <w:t xml:space="preserve"> </w:t>
            </w:r>
            <w:r w:rsidRPr="003B226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Urządzenia do przenoszenia pacjenta st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osowane w ambulansach drogowych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Default="00DC276E" w:rsidP="00C56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4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1914D1" w:rsidRDefault="00DC276E" w:rsidP="005E3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 xml:space="preserve"> </w:t>
            </w:r>
            <w:r w:rsidRPr="001442B9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Transporter noszy głównych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276E" w:rsidRDefault="00DC276E" w:rsidP="005E3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1914D1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Wyposażony w system niezależnego składania się goleni przednich i tylnych przy wprowadzaniu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br/>
            </w: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i wyprowadzaniu noszy z/do ambulansu pozwalający na bezpieczne wprowadzenie/wyprowadzenie  noszy z pacjentem nawet przez jedną osobę.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1914D1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Szybki, bezpieczny i łatwy system połączenia z noszami.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5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1914D1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Możliwość ustawienia pozycji </w:t>
            </w:r>
            <w:proofErr w:type="spellStart"/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Trendelenburga</w:t>
            </w:r>
            <w:proofErr w:type="spellEnd"/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i Fowlera na minimum trzech poziomach pochylenia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1914D1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Możliwości zapięcia noszy przodem lub nogami do kierunku jazdy.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1914D1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Wyposażony w min. 4 kółka obrotowe w zakresie 360 stopni, min. 2 kółka wyposażone w hamulce.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1914D1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Fabrycznie zamontowany system pozwalający na prowadzenie transportera bokiem przez jedną osobę z dowolnego miejsca na obwodzie transportera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57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1914D1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Wszystkie kółka jezdne o średnicy min. 150 mm z blokadą przednich kółek do jazdy na wprost.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1914D1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  główne uchwyty transportera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1914D1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Rama noszy wykonana z profili o przekroju podwyższającym wytrzymałość na ekstremalne obciążenia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1914D1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Przyciski blokady goleni kodowane kolorami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1914D1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Trwałe oznakowanie najlepiej graficzne elementów związanych z obsługą transportera.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1914D1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Wykonany z materiału odpornego na korozję, lub z materiału zabezpieczonego przed korozją.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1914D1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Max obciążenie dopuszczalne transportera min. 227 kg.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1914D1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Mocowanie transportera do lawety ambulansu zgodne z wymogami PN EN 1789. Poświadczone odpowiednim dokumentem wystawionym przez niezależną badawczą jednostkę notyfikowaną zgodnie z </w:t>
            </w: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uprawnieniami wg dyrektywy medycznej 93/42/EEC- dostarczyć przy dostawie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 (lub równoważne)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Gwarancja min. 24 miesiące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6E" w:rsidRPr="004E651F" w:rsidRDefault="00DC276E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C276E" w:rsidRPr="001914D1" w:rsidTr="00DC276E">
        <w:tblPrEx>
          <w:tblCellMar>
            <w:left w:w="70" w:type="dxa"/>
            <w:right w:w="70" w:type="dxa"/>
          </w:tblCellMar>
        </w:tblPrEx>
        <w:trPr>
          <w:trHeight w:val="67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301B64" w:rsidRDefault="00DC276E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76E" w:rsidRPr="001914D1" w:rsidRDefault="00DC276E" w:rsidP="003B22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 oferowany system tran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sportowy (nosze i transporter) - </w:t>
            </w:r>
            <w:r w:rsidRPr="00291C4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Norma EN 1865 (lub norm równoważnych)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276E" w:rsidRPr="004E651F" w:rsidRDefault="00DC276E" w:rsidP="003B22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5E3BFB" w:rsidRDefault="005E3BFB"/>
    <w:sectPr w:rsidR="005E3B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FB" w:rsidRDefault="005E3BFB" w:rsidP="005E3BFB">
      <w:pPr>
        <w:spacing w:after="0" w:line="240" w:lineRule="auto"/>
      </w:pPr>
      <w:r>
        <w:separator/>
      </w:r>
    </w:p>
  </w:endnote>
  <w:end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FB" w:rsidRDefault="005E3BFB" w:rsidP="005E3BFB">
      <w:pPr>
        <w:spacing w:after="0" w:line="240" w:lineRule="auto"/>
      </w:pPr>
      <w:r>
        <w:separator/>
      </w:r>
    </w:p>
  </w:footnote>
  <w:foot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69" w:rsidRDefault="003B2269" w:rsidP="003B2269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  <w:r>
      <w:rPr>
        <w:rFonts w:ascii="Times New Roman" w:hAnsi="Times New Roman" w:cs="Times New Roman"/>
        <w:b/>
        <w:color w:val="002060"/>
        <w:sz w:val="24"/>
      </w:rPr>
      <w:t xml:space="preserve">Zakup 20 sztuk Ambulansów </w:t>
    </w:r>
    <w:r w:rsidRPr="001C37E7">
      <w:rPr>
        <w:rFonts w:ascii="Times New Roman" w:hAnsi="Times New Roman" w:cs="Times New Roman"/>
        <w:b/>
        <w:color w:val="002060"/>
        <w:sz w:val="24"/>
      </w:rPr>
      <w:t>z pełnym wyposażeniem dla Wojewódzkiej Stacji Pogotowia Ratunkowego w Poznaniu</w:t>
    </w:r>
  </w:p>
  <w:p w:rsidR="003B2269" w:rsidRDefault="003B2269" w:rsidP="003B2269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</w:p>
  <w:p w:rsidR="003B2269" w:rsidRPr="000F3CEB" w:rsidRDefault="003B2269" w:rsidP="003B2269">
    <w:pPr>
      <w:pStyle w:val="Nagwek"/>
    </w:pPr>
    <w:r w:rsidRPr="001C37E7">
      <w:rPr>
        <w:rFonts w:ascii="Times New Roman" w:hAnsi="Times New Roman" w:cs="Times New Roman"/>
        <w:b/>
        <w:color w:val="002060"/>
        <w:sz w:val="24"/>
      </w:rPr>
      <w:t>DZP-RJ-PN.004.2021</w:t>
    </w:r>
  </w:p>
  <w:p w:rsidR="005E3BFB" w:rsidRPr="003B2269" w:rsidRDefault="005E3BFB" w:rsidP="003B22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6FF"/>
    <w:multiLevelType w:val="hybridMultilevel"/>
    <w:tmpl w:val="820A1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FB"/>
    <w:rsid w:val="00123965"/>
    <w:rsid w:val="00200EAA"/>
    <w:rsid w:val="00291C41"/>
    <w:rsid w:val="003B2269"/>
    <w:rsid w:val="005E3BFB"/>
    <w:rsid w:val="00C566F8"/>
    <w:rsid w:val="00DC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6286-5E82-4803-8388-CF3CFED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B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FB"/>
  </w:style>
  <w:style w:type="paragraph" w:styleId="Stopka">
    <w:name w:val="footer"/>
    <w:basedOn w:val="Normalny"/>
    <w:link w:val="Stopka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3</cp:revision>
  <dcterms:created xsi:type="dcterms:W3CDTF">2021-06-23T10:32:00Z</dcterms:created>
  <dcterms:modified xsi:type="dcterms:W3CDTF">2021-06-24T11:22:00Z</dcterms:modified>
</cp:coreProperties>
</file>