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6C" w:rsidRPr="0095336C" w:rsidRDefault="0095336C" w:rsidP="0095336C">
      <w:pPr>
        <w:pBdr>
          <w:bottom w:val="single" w:sz="4" w:space="1" w:color="auto"/>
        </w:pBdr>
        <w:spacing w:after="200" w:line="276" w:lineRule="auto"/>
        <w:jc w:val="right"/>
        <w:rPr>
          <w:rFonts w:ascii="Arial" w:eastAsia="Times New Roman" w:hAnsi="Arial" w:cs="Arial"/>
          <w:i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Załącznik nr 4 do SWZ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Wzór umowy ZP-PN/UE/…./21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zawarta w dniu  .............. 2021 r. pomiędzy:</w:t>
      </w:r>
    </w:p>
    <w:p w:rsidR="0095336C" w:rsidRPr="0095336C" w:rsidRDefault="0095336C" w:rsidP="0095336C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95336C">
        <w:rPr>
          <w:rFonts w:ascii="Arial" w:eastAsia="Times New Roman" w:hAnsi="Arial" w:cs="Arial"/>
          <w:lang w:eastAsia="ar-SA"/>
        </w:rPr>
        <w:t xml:space="preserve"> z siedzibą </w:t>
      </w:r>
      <w:r w:rsidRPr="0095336C">
        <w:rPr>
          <w:rFonts w:ascii="Arial" w:eastAsia="Times New Roman" w:hAnsi="Arial" w:cs="Arial"/>
          <w:lang w:eastAsia="ar-SA"/>
        </w:rPr>
        <w:br/>
        <w:t xml:space="preserve">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Zamawiającym</w:t>
      </w:r>
      <w:r w:rsidRPr="0095336C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95336C">
        <w:rPr>
          <w:rFonts w:ascii="Arial" w:eastAsia="Times New Roman" w:hAnsi="Arial" w:cs="Arial"/>
          <w:b/>
          <w:lang w:eastAsia="ar-SA"/>
        </w:rPr>
        <w:t>Adama Hoffmanna</w:t>
      </w:r>
      <w:r w:rsidRPr="0095336C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Wykonawcą</w:t>
      </w:r>
      <w:r w:rsidRPr="0095336C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przetargu nieograniczonego zgodnie z Ustawą z dnia 19 września 2019 r. Prawo zamówień publicznych (Dz. U. z 2019 r. poz. 2019 ze zm.), zwaną dalej „ustawą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”.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</w:p>
    <w:p w:rsidR="0095336C" w:rsidRPr="0095336C" w:rsidRDefault="0095336C" w:rsidP="00AC54F0">
      <w:pPr>
        <w:numPr>
          <w:ilvl w:val="0"/>
          <w:numId w:val="15"/>
        </w:numPr>
        <w:tabs>
          <w:tab w:val="num" w:pos="-720"/>
        </w:tabs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 xml:space="preserve">Przedmiotem zamówienia jest </w:t>
      </w:r>
      <w:r w:rsidRPr="0095336C">
        <w:rPr>
          <w:rFonts w:ascii="Arial" w:eastAsia="Calibri" w:hAnsi="Arial" w:cs="Arial"/>
          <w:b/>
          <w:bCs/>
          <w:iCs/>
          <w:u w:val="single"/>
        </w:rPr>
        <w:t xml:space="preserve">zakup i sukcesywne dostawy odczynników </w:t>
      </w:r>
      <w:r w:rsidRPr="0095336C">
        <w:rPr>
          <w:rFonts w:ascii="Arial" w:eastAsia="Calibri" w:hAnsi="Arial" w:cs="Arial"/>
          <w:b/>
          <w:iCs/>
          <w:u w:val="single"/>
        </w:rPr>
        <w:t xml:space="preserve">do wykonywania badań </w:t>
      </w:r>
      <w:proofErr w:type="spellStart"/>
      <w:r w:rsidRPr="0095336C">
        <w:rPr>
          <w:rFonts w:ascii="Arial" w:eastAsia="Calibri" w:hAnsi="Arial" w:cs="Arial"/>
          <w:b/>
          <w:iCs/>
          <w:u w:val="single"/>
        </w:rPr>
        <w:t>koagulologicznych</w:t>
      </w:r>
      <w:proofErr w:type="spellEnd"/>
      <w:r w:rsidRPr="0095336C">
        <w:rPr>
          <w:rFonts w:ascii="Arial" w:eastAsia="Calibri" w:hAnsi="Arial" w:cs="Arial"/>
          <w:b/>
          <w:iCs/>
          <w:u w:val="single"/>
        </w:rPr>
        <w:t xml:space="preserve"> wraz z dostawą materiałów eksploatacyjnych i kontrolnych oraz dzierżawą analizatorów (podstawowego i </w:t>
      </w:r>
      <w:proofErr w:type="spellStart"/>
      <w:r w:rsidRPr="0095336C">
        <w:rPr>
          <w:rFonts w:ascii="Arial" w:eastAsia="Calibri" w:hAnsi="Arial" w:cs="Arial"/>
          <w:b/>
          <w:iCs/>
          <w:u w:val="single"/>
        </w:rPr>
        <w:t>back</w:t>
      </w:r>
      <w:proofErr w:type="spellEnd"/>
      <w:r w:rsidRPr="0095336C">
        <w:rPr>
          <w:rFonts w:ascii="Arial" w:eastAsia="Calibri" w:hAnsi="Arial" w:cs="Arial"/>
          <w:b/>
          <w:iCs/>
          <w:u w:val="single"/>
        </w:rPr>
        <w:t xml:space="preserve"> </w:t>
      </w:r>
      <w:proofErr w:type="spellStart"/>
      <w:r w:rsidRPr="0095336C">
        <w:rPr>
          <w:rFonts w:ascii="Arial" w:eastAsia="Calibri" w:hAnsi="Arial" w:cs="Arial"/>
          <w:b/>
          <w:iCs/>
          <w:u w:val="single"/>
        </w:rPr>
        <w:t>up</w:t>
      </w:r>
      <w:proofErr w:type="spellEnd"/>
      <w:r w:rsidRPr="0095336C">
        <w:rPr>
          <w:rFonts w:ascii="Arial" w:eastAsia="Calibri" w:hAnsi="Arial" w:cs="Arial"/>
          <w:b/>
          <w:iCs/>
          <w:u w:val="single"/>
        </w:rPr>
        <w:t xml:space="preserve">) </w:t>
      </w:r>
      <w:r w:rsidRPr="0095336C">
        <w:rPr>
          <w:rFonts w:ascii="Arial" w:eastAsia="Calibri" w:hAnsi="Arial" w:cs="Arial"/>
          <w:iCs/>
        </w:rPr>
        <w:t>do Laboratorium Analitycznego Samodzielnego Publicznego Specjalistycznego Zakładu Opieki Zdrowotnej w Lęborku, transportem oraz na koszt i ryzyko Wykonawcy.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 xml:space="preserve">Szczegółowy opis przedmiotu zamówienia określa Arkusz asortymentowo-cenowy stanowiący </w:t>
      </w:r>
      <w:r w:rsidRPr="0095336C">
        <w:rPr>
          <w:rFonts w:ascii="Arial" w:eastAsia="Calibri" w:hAnsi="Arial" w:cs="Arial"/>
          <w:b/>
        </w:rPr>
        <w:t>załącznik nr 2</w:t>
      </w:r>
      <w:r w:rsidRPr="0095336C">
        <w:rPr>
          <w:rFonts w:ascii="Arial" w:eastAsia="Calibri" w:hAnsi="Arial" w:cs="Arial"/>
        </w:rPr>
        <w:t xml:space="preserve"> </w:t>
      </w:r>
      <w:r w:rsidRPr="0095336C">
        <w:rPr>
          <w:rFonts w:ascii="Arial" w:eastAsia="Calibri" w:hAnsi="Arial" w:cs="Arial"/>
          <w:b/>
        </w:rPr>
        <w:t xml:space="preserve">do SWZ </w:t>
      </w:r>
      <w:r w:rsidRPr="0095336C">
        <w:rPr>
          <w:rFonts w:ascii="Arial" w:eastAsia="Calibri" w:hAnsi="Arial" w:cs="Arial"/>
        </w:rPr>
        <w:t xml:space="preserve">oraz Zestawienie wymaganych parametrów granicznych analizatora stanowiące </w:t>
      </w:r>
      <w:r w:rsidRPr="0095336C">
        <w:rPr>
          <w:rFonts w:ascii="Arial" w:eastAsia="Calibri" w:hAnsi="Arial" w:cs="Arial"/>
          <w:b/>
        </w:rPr>
        <w:t>załącznik nr 3 do SWZ.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 xml:space="preserve">Zamawiający zastrzega sobie prawo do wykorzystania niepełnej ilości asortymentu określonego w Arkuszu asortymentowo-cenowym. Zamawiający wykorzysta 80% ilości asortymentu. Pozostałe 20% Zamawiający wykorzysta w razie zaistnienia takiej potrzeby. Z tytułu nie wykorzystania pełnej ilości asortymentu nie przysługują Wykonawcy wobec Zamawiającego roszczenia odszkodowawcze. 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>Zamawiający zastrzega sobie możliwość ilościowej zmiany poszczególnych asortymentów do wysokości całkowitej wartości zamówienia określonego umową.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>W przypadku okresowych promocji lub rabatów na odczynniki objęte zamówieniem, Wykonawca zobowiązuje się do zastosowania warunków promocyjnych.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Times New Roman" w:hAnsi="Arial" w:cs="Arial"/>
          <w:lang w:eastAsia="ar-SA"/>
        </w:rPr>
        <w:t xml:space="preserve">Wszystkie zakupione wyroby medyczne muszą spełniać wymagania określone w ustawie z dnia 20.05.2010 r. o wyrobach medycznych (tj. Dz. U. z 2020 r., poz. 186), w tym wymagania zasadnicze oraz dla wprowadzenia ich jako wyrobu medycznego do obrotu </w:t>
      </w:r>
      <w:r w:rsidRPr="0095336C">
        <w:rPr>
          <w:rFonts w:ascii="Arial" w:eastAsia="Times New Roman" w:hAnsi="Arial" w:cs="Arial"/>
          <w:lang w:eastAsia="ar-SA"/>
        </w:rPr>
        <w:lastRenderedPageBreak/>
        <w:t>oraz muszą posiadać dokumenty dopuszczające ich stosowanie w służbie zdrowia na terenie Rzeczpospolitej Polskiej.</w:t>
      </w: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2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Odczynniki będą dostarczane sukcesywnie do Zamawiającego </w:t>
      </w:r>
      <w:r w:rsidRPr="0095336C">
        <w:rPr>
          <w:rFonts w:ascii="Arial" w:eastAsia="Times New Roman" w:hAnsi="Arial" w:cs="Arial"/>
          <w:b/>
          <w:lang w:eastAsia="ar-SA"/>
        </w:rPr>
        <w:t>przez 36 miesięcy, licząc od 01.08.2021 r.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Dostawa analizatorów nastąpi najpóźniej w dniu 30.07.2021 r., transportem oraz na koszt i ryzyko Wykonawcy, bezpośrednio do miejsca użytkowania urządzenia (Laboratorium Analityczne SPS ZOZ w Lęborku). Wraz z analizatorem Wykonawca dostarczy Zamawiającemu instrukcję obsługi w języku polskim w wersji papierowej i elektronicznej.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zobowiązany będzie do bezpłatnej instalacji oraz uruchomienia analizatorów wraz z podłączeniem do systemu informatycznego (</w:t>
      </w:r>
      <w:proofErr w:type="spellStart"/>
      <w:r w:rsidRPr="0095336C">
        <w:rPr>
          <w:rFonts w:ascii="Arial" w:eastAsia="Times New Roman" w:hAnsi="Arial" w:cs="Arial"/>
          <w:lang w:eastAsia="ar-SA"/>
        </w:rPr>
        <w:t>InfoMedica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– Asseco) w ciągu maksimum 3 dni roboczych po ich dostarczeniu.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Dostawy odczynników będą realizowane do </w:t>
      </w:r>
      <w:r w:rsidRPr="0095336C">
        <w:rPr>
          <w:rFonts w:ascii="Arial" w:eastAsia="Times New Roman" w:hAnsi="Arial" w:cs="Arial"/>
          <w:b/>
          <w:lang w:eastAsia="ar-SA"/>
        </w:rPr>
        <w:t xml:space="preserve">Magazynu </w:t>
      </w:r>
      <w:proofErr w:type="spellStart"/>
      <w:r w:rsidRPr="0095336C">
        <w:rPr>
          <w:rFonts w:ascii="Arial" w:eastAsia="Times New Roman" w:hAnsi="Arial" w:cs="Arial"/>
          <w:b/>
          <w:lang w:eastAsia="ar-SA"/>
        </w:rPr>
        <w:t>Techniczno</w:t>
      </w:r>
      <w:proofErr w:type="spellEnd"/>
      <w:r w:rsidRPr="0095336C">
        <w:rPr>
          <w:rFonts w:ascii="Arial" w:eastAsia="Times New Roman" w:hAnsi="Arial" w:cs="Arial"/>
          <w:b/>
          <w:lang w:eastAsia="ar-SA"/>
        </w:rPr>
        <w:t xml:space="preserve"> - Medycznego</w:t>
      </w:r>
      <w:r w:rsidRPr="0095336C">
        <w:rPr>
          <w:rFonts w:ascii="Arial" w:eastAsia="Times New Roman" w:hAnsi="Arial" w:cs="Arial"/>
          <w:lang w:eastAsia="ar-SA"/>
        </w:rPr>
        <w:t xml:space="preserve"> Samodzielnego Publicznego Specjalistycznego Zakładu Opieki Zdrowotnej w Lęborku w godz. 8:00 – 14.00 od poniedziałku do piątku, za wyjątkiem dni ustawowo wolnych od pracy, z usługą wniesienia do Magazynu </w:t>
      </w:r>
      <w:proofErr w:type="spellStart"/>
      <w:r w:rsidRPr="0095336C">
        <w:rPr>
          <w:rFonts w:ascii="Arial" w:eastAsia="Times New Roman" w:hAnsi="Arial" w:cs="Arial"/>
          <w:lang w:eastAsia="ar-SA"/>
        </w:rPr>
        <w:t>Techniczno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- Medycznego</w:t>
      </w:r>
      <w:r w:rsidRPr="0095336C">
        <w:rPr>
          <w:rFonts w:ascii="Arial" w:eastAsia="Times New Roman" w:hAnsi="Arial" w:cs="Arial"/>
          <w:b/>
          <w:lang w:eastAsia="ar-SA"/>
        </w:rPr>
        <w:t>.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Realizacja każdego zamówienia nastąpi w ciągu </w:t>
      </w:r>
      <w:r w:rsidRPr="0095336C">
        <w:rPr>
          <w:rFonts w:ascii="Arial" w:eastAsia="Times New Roman" w:hAnsi="Arial" w:cs="Arial"/>
          <w:b/>
          <w:lang w:eastAsia="ar-SA"/>
        </w:rPr>
        <w:t>maksymalnie 5 dni roboczych</w:t>
      </w:r>
      <w:r w:rsidRPr="0095336C">
        <w:rPr>
          <w:rFonts w:ascii="Arial" w:eastAsia="Times New Roman" w:hAnsi="Arial" w:cs="Arial"/>
          <w:lang w:eastAsia="ar-SA"/>
        </w:rPr>
        <w:t xml:space="preserve"> od momentu zgłoszenia dokonanego przez Zamawiającego. Bezpośrednio przed każdą dostawą przedstawiciel Zamawiającego określi faksem lub poprzez e-mail rodzaj i ilość zamawianego towaru.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dostawa wypada w dniu wolnym od pracy lub poza godzinami pracy Magazynu Medycznego, dostawa nastąpi w pierwszym dniu roboczym po wyznaczonym terminie. Terminy dostaw będą każdorazowo uzgadniane.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Laboratorium Analitycznego lub inna upoważniona osoba.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3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odpowiada za rodzaj, jakość oraz ilość dostarczonego asortymentu objętego zamówieniem.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zapewni termin ważności odczynników – minimum 4 miesiące od daty dostawy. W przypadku, gdy asortyment stanowią odczynniki z terminami ważności krótszymi niż 4 miesiące, Zamawiającemu przysługuje prawo do zwrotu ilości nieupłynnionych, nie później niż miesiąc przed końcem terminu ich ważności.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wraz z odczynnikami dostarczy materiały kalibracyjne w ilościach niezbędnych do kalibracji zgodnie z zaleceniami producenta odczynników, materiały kontrolne oraz wszystkie inne niezbędne akcesoria i materiały eksploatacyjne niezbędne do prawidłowej pracy analizatora. Wykonawca w ofercie uwzględni stabilność odczynników na pokładzie po otwarciu.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Opakowania dostarczanych odczynników muszą być czytelnie opisane, każde opakowanie musi zawierać instrukcje w języku polskim oraz ulotki opisujące odczynniki w języku polskim</w:t>
      </w:r>
      <w:r w:rsidRPr="0095336C">
        <w:rPr>
          <w:rFonts w:ascii="Arial" w:eastAsia="Times New Roman" w:hAnsi="Arial" w:cs="Arial"/>
          <w:b/>
          <w:lang w:eastAsia="ar-SA"/>
        </w:rPr>
        <w:t>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w ramach realizacji przedmiotowego zamówienia zapewni:</w:t>
      </w:r>
    </w:p>
    <w:p w:rsidR="0095336C" w:rsidRPr="0095336C" w:rsidRDefault="0095336C" w:rsidP="00AC54F0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analizator główny (podstawowy) fabrycznie nowy lub nie starszy niż 2020 wraz z UPS, </w:t>
      </w:r>
      <w:proofErr w:type="spellStart"/>
      <w:r w:rsidRPr="0095336C">
        <w:rPr>
          <w:rFonts w:ascii="Arial" w:eastAsia="Times New Roman" w:hAnsi="Arial" w:cs="Arial"/>
          <w:lang w:eastAsia="ar-SA"/>
        </w:rPr>
        <w:t>back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95336C">
        <w:rPr>
          <w:rFonts w:ascii="Arial" w:eastAsia="Times New Roman" w:hAnsi="Arial" w:cs="Arial"/>
          <w:lang w:eastAsia="ar-SA"/>
        </w:rPr>
        <w:t>up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nie starszy niż 2017 wraz z UPS w pełni sprawne, </w:t>
      </w:r>
      <w:proofErr w:type="spellStart"/>
      <w:r w:rsidRPr="0095336C">
        <w:rPr>
          <w:rFonts w:ascii="Arial" w:eastAsia="Times New Roman" w:hAnsi="Arial" w:cs="Arial"/>
          <w:lang w:eastAsia="ar-SA"/>
        </w:rPr>
        <w:t>zwalidowane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, kompletne, które po zainstalowaniu będą gotowe do użytkowania bez żadnych dodatkowych zakupów i inwestycji (poza materiałami eksploatacyjnymi), </w:t>
      </w:r>
      <w:r w:rsidRPr="0095336C">
        <w:rPr>
          <w:rFonts w:ascii="Arial" w:eastAsia="Times New Roman" w:hAnsi="Arial" w:cs="Arial"/>
          <w:lang w:eastAsia="ar-SA"/>
        </w:rPr>
        <w:lastRenderedPageBreak/>
        <w:t>oznakowane, posiadające niezbędne instrukcje, paszporty techniczne, gwarancje i dokumentację w języku polskim oraz właściwe opakowanie;</w:t>
      </w:r>
    </w:p>
    <w:p w:rsidR="0095336C" w:rsidRPr="0095336C" w:rsidRDefault="0095336C" w:rsidP="00AC54F0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bezpłatny montaż oraz uruchomienie analizatorów w miejscu użytkowania w siedzibie Zamawiającego wraz z podłączeniem do systemu informatycznego (</w:t>
      </w:r>
      <w:proofErr w:type="spellStart"/>
      <w:r w:rsidRPr="0095336C">
        <w:rPr>
          <w:rFonts w:ascii="Arial" w:eastAsia="Times New Roman" w:hAnsi="Arial" w:cs="Arial"/>
          <w:lang w:eastAsia="ar-SA"/>
        </w:rPr>
        <w:t>InfoMedica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– Asseco);</w:t>
      </w:r>
    </w:p>
    <w:p w:rsidR="0095336C" w:rsidRPr="0095336C" w:rsidRDefault="0095336C" w:rsidP="00AC54F0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instrukcję obsługi analizatorów w języku polskim w wersji papierowej i elektronicznej, kartę eksploatacji sprzętu (Paszport techniczny) dołączoną do dostawy;</w:t>
      </w:r>
    </w:p>
    <w:p w:rsidR="0095336C" w:rsidRPr="0095336C" w:rsidRDefault="0095336C" w:rsidP="00AC54F0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opiekę aplikacyjną w czasie użytkowania urządzenia na żądanie Zamawiającego, bezpłatne aktualizacje oprogramowania;</w:t>
      </w:r>
    </w:p>
    <w:p w:rsidR="0095336C" w:rsidRPr="0095336C" w:rsidRDefault="0095336C" w:rsidP="00AC54F0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analizatory, odczynniki i materiały zużywalne od jednego producenta;</w:t>
      </w:r>
    </w:p>
    <w:p w:rsidR="0095336C" w:rsidRPr="0095336C" w:rsidRDefault="0095336C" w:rsidP="00AC54F0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bezpłatne szkolenia personelu Zamawiającego, obsługującego analizatory, w siedzibie Zamawiającego w zakresie obsługi systemu pozwalające na samodzielne podjęcie pracy na dzierżawionych analizatorach, obejmujące wykonanie badania oraz interpretację wyników, w terminie uzgodnionym z Zamawiającym,</w:t>
      </w:r>
    </w:p>
    <w:p w:rsidR="0095336C" w:rsidRPr="0095336C" w:rsidRDefault="0095336C" w:rsidP="00AC54F0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bezpłatny udział w zewnętrznych programach </w:t>
      </w:r>
      <w:proofErr w:type="spellStart"/>
      <w:r w:rsidRPr="0095336C">
        <w:rPr>
          <w:rFonts w:ascii="Arial" w:eastAsia="Times New Roman" w:hAnsi="Arial" w:cs="Arial"/>
          <w:lang w:eastAsia="ar-SA"/>
        </w:rPr>
        <w:t>koagulologicznych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(</w:t>
      </w:r>
      <w:proofErr w:type="spellStart"/>
      <w:r w:rsidRPr="0095336C">
        <w:rPr>
          <w:rFonts w:ascii="Arial" w:eastAsia="Times New Roman" w:hAnsi="Arial" w:cs="Arial"/>
          <w:lang w:eastAsia="ar-SA"/>
        </w:rPr>
        <w:t>Riqas</w:t>
      </w:r>
      <w:proofErr w:type="spellEnd"/>
      <w:r w:rsidRPr="0095336C">
        <w:rPr>
          <w:rFonts w:ascii="Arial" w:eastAsia="Times New Roman" w:hAnsi="Arial" w:cs="Arial"/>
          <w:lang w:eastAsia="ar-SA"/>
        </w:rPr>
        <w:t>) 1 raz w miesiącu (APTT, INR, fibrynogen, AT III, D-dimery).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Wymagany okres gwarancji na analizatory: </w:t>
      </w:r>
      <w:r w:rsidRPr="0095336C">
        <w:rPr>
          <w:rFonts w:ascii="Arial" w:eastAsia="Times New Roman" w:hAnsi="Arial" w:cs="Arial"/>
          <w:b/>
          <w:lang w:eastAsia="ar-SA"/>
        </w:rPr>
        <w:t>36 miesięcy</w:t>
      </w:r>
      <w:r w:rsidRPr="0095336C">
        <w:rPr>
          <w:rFonts w:ascii="Arial" w:eastAsia="Times New Roman" w:hAnsi="Arial" w:cs="Arial"/>
          <w:lang w:eastAsia="ar-SA"/>
        </w:rPr>
        <w:t xml:space="preserve"> od daty uruchomienia.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Warunki gwarancji i serwisu w okresie gwarancyjnym:</w:t>
      </w:r>
    </w:p>
    <w:p w:rsidR="0095336C" w:rsidRPr="0095336C" w:rsidRDefault="0095336C" w:rsidP="00AC54F0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bezpłatny serwis świadczony przez stałą, uprawnioną do tego placówkę, dostępną na terenie Polski; koszty dojazdu do i z miejsca użytkowania analizatora w okresie gwarancyjnym obciążają Wykonawcę;</w:t>
      </w:r>
    </w:p>
    <w:p w:rsidR="0095336C" w:rsidRPr="0095336C" w:rsidRDefault="0095336C" w:rsidP="00AC54F0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co najmniej 1 bezpłatny przegląd analizatora (o ile producent nie wymaga więcej) w każdym roku obowiązywania gwarancji z wpisem do paszportu technicznego; bezpłatna konserwacja oraz walidacja analizatora, ewentualna wymiana elementów zużytych lub uszkodzonych, </w:t>
      </w:r>
    </w:p>
    <w:p w:rsidR="0095336C" w:rsidRPr="0095336C" w:rsidRDefault="0095336C" w:rsidP="00AC54F0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nieodpłatne naprawy analizatora wraz z zapewnieniem części i akcesoriów niezbędnych do usunięcia usterki; w przypadku </w:t>
      </w:r>
      <w:r w:rsidRPr="0095336C">
        <w:rPr>
          <w:rFonts w:ascii="Arial" w:eastAsia="Times New Roman" w:hAnsi="Arial" w:cs="Arial"/>
          <w:bCs/>
          <w:lang w:eastAsia="ar-SA"/>
        </w:rPr>
        <w:t>3-krotnej</w:t>
      </w:r>
      <w:r w:rsidRPr="0095336C">
        <w:rPr>
          <w:rFonts w:ascii="Arial" w:eastAsia="Times New Roman" w:hAnsi="Arial" w:cs="Arial"/>
          <w:lang w:eastAsia="ar-SA"/>
        </w:rPr>
        <w:t xml:space="preserve"> naprawy gwarancyjnej tego samego elementu lub podzespołu, wymiana tego elementu lub podzespołu na oryginalnie nowy; nieodpłatna naprawa i wymiana akcesoriów nie obejmuje przypadków wynikających z winy personelu obsługującego analizator;</w:t>
      </w:r>
    </w:p>
    <w:p w:rsidR="0095336C" w:rsidRPr="0095336C" w:rsidRDefault="0095336C" w:rsidP="00AC54F0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awarii, przystąpienie do usunięcia usterki w terminie do 24 godzin w dni robocze, od momentu zgłoszenia uszkodzenia przez użytkownika – pracownika Zamawiającego,</w:t>
      </w:r>
    </w:p>
    <w:p w:rsidR="0095336C" w:rsidRPr="0095336C" w:rsidRDefault="0095336C" w:rsidP="00AC54F0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czas odpowiedzi (reakcji) serwisu na zgłoszenie awarii przez użytkownika – pracownika Zamawiającego nie dłuższy niż 30 min. od momentu zgłoszenia,</w:t>
      </w:r>
    </w:p>
    <w:p w:rsidR="0095336C" w:rsidRPr="0095336C" w:rsidRDefault="0095336C" w:rsidP="00AC54F0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naprawy trwającej dłużej niż 48 godzin (czas liczony od momentu zgłoszenia uszkodzenia przez Zamawiającego) Wykonawca dostarczy Zamawiającemu na czas naprawy, na swój koszt i ryzyko, analizator zastępczy, o porównywalnych parametrach;</w:t>
      </w:r>
    </w:p>
    <w:p w:rsidR="0095336C" w:rsidRPr="0095336C" w:rsidRDefault="0095336C" w:rsidP="00AC54F0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nieograniczona możliwość zgłaszania awarii przez użytkownika – pracownika Zamawiającego, drogą telefoniczną, faksową lub pocztą elektroniczną przez </w:t>
      </w:r>
      <w:r w:rsidRPr="0095336C">
        <w:rPr>
          <w:rFonts w:ascii="Arial" w:eastAsia="Times New Roman" w:hAnsi="Arial" w:cs="Arial"/>
          <w:bCs/>
          <w:lang w:eastAsia="ar-SA"/>
        </w:rPr>
        <w:t>24 h/dobę</w:t>
      </w:r>
      <w:r w:rsidRPr="0095336C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95336C" w:rsidP="00AC54F0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rękojmia za wady fizyczne i prawne.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Gwarancją nie są objęte uszkodzenia i wady wynikłe na skutek:</w:t>
      </w:r>
    </w:p>
    <w:p w:rsidR="0095336C" w:rsidRPr="0095336C" w:rsidRDefault="0095336C" w:rsidP="00AC54F0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mechanicznego uszkodzenia powstałego z przyczyn leżących po stronie Zamawiającego i wywołane nimi wady;</w:t>
      </w:r>
    </w:p>
    <w:p w:rsidR="0095336C" w:rsidRPr="0095336C" w:rsidRDefault="0095336C" w:rsidP="00AC54F0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samowolnych napraw, przeróbek lub zmian konstrukcyjnych (dokonywanych przez Zamawiającego lub inne nieuprawnione osoby);</w:t>
      </w:r>
    </w:p>
    <w:p w:rsidR="0095336C" w:rsidRPr="0095336C" w:rsidRDefault="0095336C" w:rsidP="00AC54F0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zdarzeń losowych tzw. siła wyższa (pożar, powódź, zalanie itp.).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okresie obowiązywania niniejszej umowy analizatory pozostają własnością Wykonawcy i nie mogą być przekazane poza siedzibę Zamawiającego bez uzgodnienia z Wykonawcą.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Wykonawca udziela Zamawiającemu gwarancji, że dostarczany asortyment jest zgodny </w:t>
      </w:r>
      <w:r w:rsidRPr="0095336C">
        <w:rPr>
          <w:rFonts w:ascii="Arial" w:eastAsia="Times New Roman" w:hAnsi="Arial" w:cs="Arial"/>
          <w:lang w:eastAsia="ar-SA"/>
        </w:rPr>
        <w:br/>
        <w:t xml:space="preserve">z Załącznikiem nr 2 i 3 do SWZ. 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wad jakościowych Wykonawca zobowiązuje się do wymiany towaru w terminie do dwóch dni roboczych, a w przypadku niekompletności – usunięcia braków w terminie do dwóch dni roboczych od otrzymania zawiadomienia.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Wykonawca nie uwzględni braków ilościowych lub wad jakościowych wymienionych w protokole, o którym mowa w ust. 11, zobowiązany jest na piśmie przedstawić swoje stanowisko. Nie wstrzymuje to jego obowiązku określonego w ust. 12. W przypadku uwzględnienia przez Zamawiającego stanowiska Wykonawcy, wartość towaru dostarczonego przez niego, w ilości wymienionej w protokole określonym w ust. 11, podlega doliczeniu do jednostkowej dostawy, która ma nastąpić po otrzymaniu przez dostawcę pisma Zamawiającego o uwzględnieniu jego stanowiska.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>W przypadku, gdy Wykonawca nie posiada danego asortymentu w czasie trwania umowy przetargowej, jest zobowiązany poinformować o tym Zamawiającego pocztą elektroniczną, wskazując przyczynę braku asortymentu oraz proponowane rozwiązanie, zgodne z ust. 15.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>W sytuacji, o której mowa w ust. 14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3 umowy nie będzie stosowany.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4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realizację przedmiotu umowy określonego w § 1 ust. 1, Strony ustalają wynagrodzenie zgodnie ze złożoną ofertą. Ogólną wartość zamówienia (koszt stosowania systemu) ustala się na netto ……... zł, brutto ........... zł, słownie: ............. zł, w tym czynsz za dzierżawę aparatów w wysokości netto ........</w:t>
      </w:r>
      <w:r w:rsidRPr="0095336C">
        <w:rPr>
          <w:rFonts w:ascii="Arial" w:eastAsia="Times New Roman" w:hAnsi="Arial" w:cs="Arial"/>
          <w:b/>
          <w:lang w:eastAsia="ar-SA"/>
        </w:rPr>
        <w:t xml:space="preserve"> zł/miesiąc</w:t>
      </w:r>
      <w:r w:rsidRPr="0095336C">
        <w:rPr>
          <w:rFonts w:ascii="Arial" w:eastAsia="Times New Roman" w:hAnsi="Arial" w:cs="Arial"/>
          <w:lang w:eastAsia="ar-SA"/>
        </w:rPr>
        <w:t>, a brutto .........</w:t>
      </w:r>
      <w:r w:rsidRPr="0095336C">
        <w:rPr>
          <w:rFonts w:ascii="Arial" w:eastAsia="Times New Roman" w:hAnsi="Arial" w:cs="Arial"/>
          <w:b/>
          <w:lang w:eastAsia="ar-SA"/>
        </w:rPr>
        <w:t xml:space="preserve"> zł/miesiąc</w:t>
      </w:r>
      <w:r w:rsidRPr="0095336C">
        <w:rPr>
          <w:rFonts w:ascii="Arial" w:eastAsia="Times New Roman" w:hAnsi="Arial" w:cs="Arial"/>
          <w:lang w:eastAsia="ar-SA"/>
        </w:rPr>
        <w:t>, słownie: ................................,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okresowych promocji lub rabatów na asortyment objęty umową przetargową Wykonawca zobowiązuje się do zastosowania warunków promocyjnych.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Warunki płatności:</w:t>
      </w:r>
      <w:r w:rsidRPr="0095336C">
        <w:rPr>
          <w:rFonts w:ascii="Arial" w:eastAsia="Times New Roman" w:hAnsi="Arial" w:cs="Arial"/>
          <w:lang w:eastAsia="ar-SA"/>
        </w:rPr>
        <w:t xml:space="preserve"> termin płatności za odczynniki objęte dostawą sukcesywną: </w:t>
      </w:r>
      <w:r w:rsidRPr="0095336C">
        <w:rPr>
          <w:rFonts w:ascii="Arial" w:eastAsia="Times New Roman" w:hAnsi="Arial" w:cs="Arial"/>
          <w:b/>
          <w:lang w:eastAsia="ar-SA"/>
        </w:rPr>
        <w:t>60 dni</w:t>
      </w:r>
      <w:r w:rsidRPr="0095336C">
        <w:rPr>
          <w:rFonts w:ascii="Arial" w:eastAsia="Times New Roman" w:hAnsi="Arial" w:cs="Arial"/>
          <w:lang w:eastAsia="ar-SA"/>
        </w:rPr>
        <w:t xml:space="preserve"> od daty dostarczenia faktury; termin płatności czynszu dzierżawnego za analizatory: </w:t>
      </w:r>
      <w:r w:rsidRPr="0095336C">
        <w:rPr>
          <w:rFonts w:ascii="Arial" w:eastAsia="Times New Roman" w:hAnsi="Arial" w:cs="Arial"/>
          <w:b/>
          <w:lang w:eastAsia="ar-SA"/>
        </w:rPr>
        <w:t>21 dni</w:t>
      </w:r>
      <w:r w:rsidRPr="0095336C">
        <w:rPr>
          <w:rFonts w:ascii="Arial" w:eastAsia="Times New Roman" w:hAnsi="Arial" w:cs="Arial"/>
          <w:lang w:eastAsia="ar-SA"/>
        </w:rPr>
        <w:t xml:space="preserve"> od daty dostarczenia faktury do siedziby Zamawiającego.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Wysokość czynszu dzierżawnego nie ulegnie zmianie przez cały okres trwania umowy.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Strony ustalają, że nieterminowe regulowanie należności przez Zamawiającego za dostarczony przedmiot umowy nie zwalnia Wykonawcy od obowiązku dalszych dostaw.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(</w:t>
      </w:r>
      <w:proofErr w:type="spellStart"/>
      <w:r w:rsidRPr="0095336C">
        <w:rPr>
          <w:rFonts w:ascii="Arial" w:eastAsia="Times New Roman" w:hAnsi="Arial" w:cs="Arial"/>
          <w:lang w:eastAsia="ar-SA"/>
        </w:rPr>
        <w:t>t.j</w:t>
      </w:r>
      <w:proofErr w:type="spellEnd"/>
      <w:r w:rsidRPr="0095336C">
        <w:rPr>
          <w:rFonts w:ascii="Arial" w:eastAsia="Times New Roman" w:hAnsi="Arial" w:cs="Arial"/>
          <w:lang w:eastAsia="ar-SA"/>
        </w:rPr>
        <w:t>. Dz.U. z 2019 poz. 1145 ze zm.) – dalej K.c. lub jakiegokolwiek innego tytułu prawnego. Strony ustalają, że nieterminowe regulowanie należności przez Zamawiającego za dostarczony przedmiot umowy nie zwalnia Wykonawcy od obowiązku dalszych dostaw.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(</w:t>
      </w:r>
      <w:proofErr w:type="spellStart"/>
      <w:r w:rsidRPr="0095336C">
        <w:rPr>
          <w:rFonts w:ascii="Arial" w:eastAsia="Times New Roman" w:hAnsi="Arial" w:cs="Arial"/>
          <w:lang w:eastAsia="ar-SA"/>
        </w:rPr>
        <w:t>t.j</w:t>
      </w:r>
      <w:proofErr w:type="spellEnd"/>
      <w:r w:rsidRPr="0095336C">
        <w:rPr>
          <w:rFonts w:ascii="Arial" w:eastAsia="Times New Roman" w:hAnsi="Arial" w:cs="Arial"/>
          <w:lang w:eastAsia="ar-SA"/>
        </w:rPr>
        <w:t>. Dz. U. z 2018 r. poz. 2190 ze zm.) ma zastosowanie.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5</w:t>
      </w:r>
    </w:p>
    <w:p w:rsidR="0095336C" w:rsidRPr="0095336C" w:rsidRDefault="0095336C" w:rsidP="00AC54F0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95336C">
        <w:rPr>
          <w:rFonts w:ascii="Arial" w:eastAsia="Times New Roman" w:hAnsi="Arial" w:cs="Arial"/>
          <w:b/>
          <w:lang w:eastAsia="ar-SA"/>
        </w:rPr>
        <w:t xml:space="preserve"> </w:t>
      </w:r>
    </w:p>
    <w:p w:rsidR="0095336C" w:rsidRPr="0095336C" w:rsidRDefault="0095336C" w:rsidP="00AC54F0">
      <w:pPr>
        <w:numPr>
          <w:ilvl w:val="0"/>
          <w:numId w:val="10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zmiana struktury organizacyjnej Szpitala, rezygnacja z prowadzenia niektórych Zakładów Leczniczych Szpitala;</w:t>
      </w:r>
    </w:p>
    <w:p w:rsidR="0095336C" w:rsidRPr="0095336C" w:rsidRDefault="0095336C" w:rsidP="00AC54F0">
      <w:pPr>
        <w:numPr>
          <w:ilvl w:val="0"/>
          <w:numId w:val="10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zaprzestanie kontraktowania procedur, do których wykonania została zawarta niniejsza umowa;</w:t>
      </w:r>
    </w:p>
    <w:p w:rsidR="0095336C" w:rsidRPr="0095336C" w:rsidRDefault="0095336C" w:rsidP="00AC54F0">
      <w:pPr>
        <w:numPr>
          <w:ilvl w:val="0"/>
          <w:numId w:val="10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wydzielenie ze struktury organizacyjnej Szpitala niektórych realizowanych samodzielnie funkcji i przekazania ich do wykonania innym podmiotom.</w:t>
      </w:r>
    </w:p>
    <w:p w:rsidR="0095336C" w:rsidRPr="0095336C" w:rsidRDefault="0095336C" w:rsidP="00AC54F0">
      <w:pPr>
        <w:ind w:left="75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- jeżeli zmiany te uniemożliwiają Zamawiającemu realizację umowy  lub powodują, że dalsze jej wykonywanie nie leży w interesie Zamawiającego. </w:t>
      </w:r>
    </w:p>
    <w:p w:rsidR="0095336C" w:rsidRPr="0095336C" w:rsidRDefault="0095336C" w:rsidP="00AC54F0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:rsidR="0095336C" w:rsidRPr="0095336C" w:rsidRDefault="0095336C" w:rsidP="00AC54F0">
      <w:pPr>
        <w:numPr>
          <w:ilvl w:val="0"/>
          <w:numId w:val="11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kolejna zwłoka Wykonawcy w realizacji przedmiotu umowy,</w:t>
      </w:r>
    </w:p>
    <w:p w:rsidR="0095336C" w:rsidRPr="0095336C" w:rsidRDefault="0095336C" w:rsidP="00AC54F0">
      <w:pPr>
        <w:numPr>
          <w:ilvl w:val="0"/>
          <w:numId w:val="11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jednorazowa rażąca zwłoka Wykonawcy w realizacji zamówienia, rozumiana jako okres przekraczający 14 dni roboczych od dnia złożenia zamówienia przez Zamawiającego,</w:t>
      </w:r>
    </w:p>
    <w:p w:rsidR="0095336C" w:rsidRPr="0095336C" w:rsidRDefault="0095336C" w:rsidP="00AC54F0">
      <w:pPr>
        <w:numPr>
          <w:ilvl w:val="0"/>
          <w:numId w:val="11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95336C">
        <w:rPr>
          <w:rFonts w:ascii="Arial" w:eastAsia="Times New Roman" w:hAnsi="Arial" w:cs="Arial"/>
          <w:iCs/>
          <w:lang w:eastAsia="ar-SA"/>
        </w:rPr>
        <w:t>,</w:t>
      </w:r>
    </w:p>
    <w:p w:rsidR="0095336C" w:rsidRPr="0095336C" w:rsidRDefault="0095336C" w:rsidP="00AC54F0">
      <w:pPr>
        <w:numPr>
          <w:ilvl w:val="0"/>
          <w:numId w:val="11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>dwukrotnego dostarczenia Zamawiającemu towaru, którego termin użycia minął.</w:t>
      </w:r>
    </w:p>
    <w:p w:rsidR="0095336C" w:rsidRPr="0095336C" w:rsidRDefault="0095336C" w:rsidP="00AC54F0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Rozwiązanie umowy przez Zamawiającego z przyczyn wskazanych w ust. 2 będzie poprzedzone wezwaniem Wykonawcy do realizowania umowy zgodnie z zawartymi w umowie postanowieniami.</w:t>
      </w:r>
    </w:p>
    <w:p w:rsidR="0095336C" w:rsidRPr="0095336C" w:rsidRDefault="0095336C" w:rsidP="00AC54F0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 xml:space="preserve">Zamawiający zastrzega, iż uprawniony będzie do odstąpienia od umowy w trybie art. 456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6</w:t>
      </w:r>
    </w:p>
    <w:p w:rsidR="0095336C" w:rsidRPr="0095336C" w:rsidRDefault="0095336C" w:rsidP="00AC54F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95336C" w:rsidRPr="0095336C" w:rsidRDefault="0095336C" w:rsidP="00AC54F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95336C" w:rsidRPr="0095336C" w:rsidRDefault="0095336C" w:rsidP="00AC54F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95336C" w:rsidRPr="0095336C" w:rsidRDefault="0095336C" w:rsidP="00AC54F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bCs/>
          <w:i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95336C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7</w:t>
      </w:r>
    </w:p>
    <w:p w:rsidR="0095336C" w:rsidRPr="0095336C" w:rsidRDefault="0095336C" w:rsidP="00AC54F0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95336C" w:rsidRPr="0095336C" w:rsidRDefault="0095336C" w:rsidP="00AC54F0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zwłokę w dostarczeniu i / lub uruchomieniu analizatorów w wysokości 0,1% wartości brutto zamówienia za każdy dzień zwłoki powyżej terminu określonego w § 2 ust. 2 i/ lub § 2 ust. 3;</w:t>
      </w:r>
    </w:p>
    <w:p w:rsidR="0095336C" w:rsidRPr="0095336C" w:rsidRDefault="0095336C" w:rsidP="00AC54F0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zwłokę w wykonaniu zamówienia w wysokości 1% wartości brutto niezrealizowanego jednostkowego zamówienia za każdy dzień zwłoki powyżej terminu określonego w § 2 ust. 5, nie więcej jednak niż wartość dostawy;</w:t>
      </w:r>
    </w:p>
    <w:p w:rsidR="0095336C" w:rsidRPr="0095336C" w:rsidRDefault="0095336C" w:rsidP="00AC54F0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odmowę dostarczenia zamówionego towaru w wysokości 1% wartości brutto niezrealizowanego jednostkowego zamówienia, przy czym Zamawiający zastrzega sobie prawo do dokonania zakupu u innego dostawcy i ewentualną różnicą cen obciąży Wykonawcę;</w:t>
      </w:r>
    </w:p>
    <w:p w:rsidR="0095336C" w:rsidRPr="0095336C" w:rsidRDefault="0095336C" w:rsidP="00AC54F0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naruszenie przez Wykonawcę obowiązków określonych w § 3 – w wysokości 25 zł za każde naruszenie oraz dodatkowo w przypadku zwłoki – w wysokości 10 zł za każdy rozpoczęty dzień,</w:t>
      </w:r>
    </w:p>
    <w:p w:rsidR="0095336C" w:rsidRPr="0095336C" w:rsidRDefault="0095336C" w:rsidP="00AC54F0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 tytułu odstąpienia od umowy z przyczyn zależnych od Wykonawcy w wysokości 10% niezrealizowanej wartości brutto zamówienia.</w:t>
      </w:r>
    </w:p>
    <w:p w:rsidR="0095336C" w:rsidRPr="0095336C" w:rsidRDefault="0095336C" w:rsidP="00AC54F0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zapłaci Wykonawcy karę umowną z tytułu odstąpienia od umowy z przyczyn zależnych od Zamawiającego w wysokości 10% niezrealizowanej wartości brutto zamówienia, z zastrzeżeniem § 5.</w:t>
      </w:r>
    </w:p>
    <w:p w:rsidR="0095336C" w:rsidRPr="0095336C" w:rsidRDefault="0095336C" w:rsidP="00AC54F0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95336C">
        <w:rPr>
          <w:rFonts w:ascii="Arial" w:eastAsia="Times New Roman" w:hAnsi="Arial" w:cs="Arial"/>
          <w:lang w:val="pl" w:eastAsia="ar-SA"/>
        </w:rPr>
        <w:t xml:space="preserve">wynagrodzenia umownego brutto, o </w:t>
      </w:r>
      <w:proofErr w:type="spellStart"/>
      <w:r w:rsidRPr="0095336C">
        <w:rPr>
          <w:rFonts w:ascii="Arial" w:eastAsia="Times New Roman" w:hAnsi="Arial" w:cs="Arial"/>
          <w:lang w:val="pl" w:eastAsia="ar-SA"/>
        </w:rPr>
        <w:t>kt</w:t>
      </w:r>
      <w:r w:rsidRPr="0095336C">
        <w:rPr>
          <w:rFonts w:ascii="Arial" w:eastAsia="Times New Roman" w:hAnsi="Arial" w:cs="Arial"/>
          <w:lang w:eastAsia="ar-SA"/>
        </w:rPr>
        <w:t>órym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mowa w § 4 ust. 1</w:t>
      </w:r>
    </w:p>
    <w:p w:rsidR="0095336C" w:rsidRPr="0095336C" w:rsidRDefault="0095336C" w:rsidP="00AC54F0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95336C" w:rsidRPr="0095336C" w:rsidRDefault="0095336C" w:rsidP="00AC54F0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95336C" w:rsidRPr="0095336C" w:rsidRDefault="0095336C" w:rsidP="00AC54F0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§ 8</w:t>
      </w:r>
    </w:p>
    <w:p w:rsidR="0095336C" w:rsidRPr="0095336C" w:rsidRDefault="0095336C" w:rsidP="00AC54F0">
      <w:pPr>
        <w:numPr>
          <w:ilvl w:val="0"/>
          <w:numId w:val="13"/>
        </w:numPr>
        <w:spacing w:after="200" w:line="276" w:lineRule="auto"/>
        <w:ind w:left="36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95336C">
        <w:rPr>
          <w:rFonts w:ascii="Arial" w:eastAsia="Times New Roman" w:hAnsi="Arial" w:cs="Arial"/>
          <w:lang w:eastAsia="ar-SA"/>
        </w:rPr>
        <w:br/>
        <w:t>na piśmie pod rygorem nieważności.</w:t>
      </w:r>
    </w:p>
    <w:p w:rsidR="0095336C" w:rsidRPr="0095336C" w:rsidRDefault="0095336C" w:rsidP="00AC54F0">
      <w:pPr>
        <w:numPr>
          <w:ilvl w:val="0"/>
          <w:numId w:val="13"/>
        </w:numPr>
        <w:spacing w:after="200" w:line="276" w:lineRule="auto"/>
        <w:ind w:left="36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95336C" w:rsidRPr="0095336C" w:rsidRDefault="0095336C" w:rsidP="00AC54F0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95336C">
        <w:rPr>
          <w:rFonts w:ascii="Arial" w:eastAsia="Times New Roman" w:hAnsi="Arial" w:cs="Arial"/>
          <w:lang w:val="cs-CZ" w:eastAsia="ar-SA"/>
        </w:rPr>
        <w:t>wymaga pisemnego aneksu</w:t>
      </w:r>
      <w:r w:rsidRPr="0095336C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95336C" w:rsidRPr="0095336C" w:rsidRDefault="0095336C" w:rsidP="00AC54F0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zmianę na nowy produkt o tych samych bądź lepszych parametrach po cenie jednostkowej zaoferowanej w ofercie w przypadku zakończenia (zaprzestania) produkcji lub wycofania z rynku produktu będącego przedmiotem zamówienia lub wprowadzenia do obrotu odpowiednika wyrobu medycznego o lepszych niż wyrób medyczny będący przedmiotem zamówienia właściwościach jakościowych lub technicznych bądź będącego „następcą” wycofanego wcześniej wyrobu medycznego;</w:t>
      </w:r>
    </w:p>
    <w:p w:rsidR="0095336C" w:rsidRPr="0095336C" w:rsidRDefault="0095336C" w:rsidP="00AC54F0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ofercie;</w:t>
      </w:r>
    </w:p>
    <w:p w:rsidR="0095336C" w:rsidRPr="0095336C" w:rsidRDefault="0095336C" w:rsidP="00AC54F0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zastąpienie sprzętu, który ma być dostarczony w ramach realizacji niniejszej umowy, innym sprzętem, posiadającym co najmniej takie same parametry jakie posiadał sprzęt będący podstawą wyboru oferty Wykonawcy w przypadku wycofania lub wstrzymania produkcji sprzętu, który ma być dostarczony, pod warunkiem, iż czynsz dzierżawny nie ulegnie zwiększeniu;</w:t>
      </w:r>
    </w:p>
    <w:p w:rsidR="0095336C" w:rsidRPr="0095336C" w:rsidRDefault="0095336C" w:rsidP="00AC54F0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wydłużenie terminu wykonania zamówienia o okres nie dłuższy niż 6 miesięcy, w przypadku niewykorzystania w terminie określonym w § 2 ust. 1 całej wartości asortymentu, którego dotyczy umowa.</w:t>
      </w:r>
    </w:p>
    <w:p w:rsidR="0095336C" w:rsidRPr="0095336C" w:rsidRDefault="0095336C" w:rsidP="00AC54F0">
      <w:pPr>
        <w:numPr>
          <w:ilvl w:val="0"/>
          <w:numId w:val="13"/>
        </w:numPr>
        <w:spacing w:after="200" w:line="276" w:lineRule="auto"/>
        <w:ind w:left="360"/>
        <w:contextualSpacing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przewiduje zmianę wysokości wynagrodzenia Wykonawcy, w przypadku wystąpienia którejkolwiek ze zmian przepisów wskazanych w art. 436 pkt. 4 lit. b ustawy Prawo zamówień publicznych, </w:t>
      </w:r>
      <w:r w:rsidRPr="0095336C">
        <w:rPr>
          <w:rFonts w:ascii="Arial" w:eastAsia="Times New Roman" w:hAnsi="Arial" w:cs="Arial"/>
          <w:lang w:val="cs-CZ" w:eastAsia="ar-SA"/>
        </w:rPr>
        <w:t xml:space="preserve">jeżeli zmiany te będą miały wpływ na koszty wykonania zamówienia przez Wykonawcę. </w:t>
      </w:r>
      <w:r w:rsidRPr="0095336C">
        <w:rPr>
          <w:rFonts w:ascii="Arial" w:eastAsia="Times New Roman" w:hAnsi="Arial" w:cs="Arial"/>
          <w:lang w:eastAsia="ar-SA"/>
        </w:rPr>
        <w:t xml:space="preserve">W takim przypadku, Wykonawca w ciągu 30 dni od podjęcia wiadomości o zaistnieniu w/w okoliczności, jest zobowiązany przedłożyć Zamawiającemu </w:t>
      </w:r>
      <w:r w:rsidRPr="0095336C">
        <w:rPr>
          <w:rFonts w:ascii="Arial" w:eastAsia="Times New Roman" w:hAnsi="Arial" w:cs="Arial"/>
          <w:lang w:val="cs-CZ" w:eastAsia="ar-SA"/>
        </w:rPr>
        <w:t xml:space="preserve">pisemne uzasadnienie wpływu </w:t>
      </w:r>
      <w:r w:rsidRPr="0095336C">
        <w:rPr>
          <w:rFonts w:ascii="Arial" w:eastAsia="Times New Roman" w:hAnsi="Arial" w:cs="Arial"/>
          <w:lang w:eastAsia="ar-SA"/>
        </w:rPr>
        <w:t xml:space="preserve">okoliczności wskazanych w art. 436 pkt. 4 lit. b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</w:t>
      </w:r>
      <w:r w:rsidRPr="0095336C">
        <w:rPr>
          <w:rFonts w:ascii="Arial" w:eastAsia="Times New Roman" w:hAnsi="Arial" w:cs="Arial"/>
          <w:lang w:val="cs-CZ" w:eastAsia="ar-SA"/>
        </w:rPr>
        <w:t>na koszty wykonania zamówienia oraz załączyć odpowiednie dokumenty uzasadniające konieczność zmiany wysokości wynagrodzenia określonego w umowie. Zmiana wysokości wynagrodzenia wymaga aneksu do umowy w formie pisemnej.</w:t>
      </w:r>
    </w:p>
    <w:p w:rsidR="0095336C" w:rsidRPr="0095336C" w:rsidRDefault="0095336C" w:rsidP="00AC54F0">
      <w:pPr>
        <w:numPr>
          <w:ilvl w:val="0"/>
          <w:numId w:val="13"/>
        </w:numPr>
        <w:spacing w:after="200" w:line="276" w:lineRule="auto"/>
        <w:ind w:left="360"/>
        <w:contextualSpacing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2 - 5 przedkłada drugiej stronie pisemne uzasadnienie konieczności wprowadzenia zmian do umowy, w razie potrzeby z załączeniem odpowiednich dokumentów uzasadniających konieczność zmiany. Zmiany zawartej umowy będą wymagały aneksu w formie pisemnej. 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val="cs-CZ" w:eastAsia="ar-SA"/>
        </w:rPr>
      </w:pPr>
    </w:p>
    <w:p w:rsidR="00AC54F0" w:rsidRDefault="00AC54F0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AC54F0" w:rsidRDefault="00AC54F0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95336C">
        <w:rPr>
          <w:rFonts w:ascii="Arial" w:eastAsia="Times New Roman" w:hAnsi="Arial" w:cs="Arial"/>
          <w:lang w:eastAsia="ar-SA"/>
        </w:rPr>
        <w:lastRenderedPageBreak/>
        <w:t>§ 9</w:t>
      </w:r>
    </w:p>
    <w:p w:rsidR="0095336C" w:rsidRPr="0095336C" w:rsidRDefault="0095336C" w:rsidP="0095336C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2012 r., Nr 123, poz. 741),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10</w:t>
      </w:r>
    </w:p>
    <w:p w:rsidR="0095336C" w:rsidRPr="0095336C" w:rsidRDefault="0095336C" w:rsidP="00AC54F0">
      <w:pPr>
        <w:numPr>
          <w:ilvl w:val="0"/>
          <w:numId w:val="14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95336C" w:rsidRPr="0095336C" w:rsidRDefault="0095336C" w:rsidP="00AC54F0">
      <w:pPr>
        <w:numPr>
          <w:ilvl w:val="0"/>
          <w:numId w:val="14"/>
        </w:numPr>
        <w:spacing w:after="200" w:line="276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11</w:t>
      </w:r>
    </w:p>
    <w:p w:rsidR="0095336C" w:rsidRPr="0095336C" w:rsidRDefault="0095336C" w:rsidP="0095336C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12</w:t>
      </w:r>
    </w:p>
    <w:p w:rsidR="0095336C" w:rsidRPr="0095336C" w:rsidRDefault="0095336C" w:rsidP="0095336C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95336C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sz w:val="20"/>
          <w:lang w:eastAsia="ar-SA"/>
        </w:rPr>
      </w:pPr>
      <w:r w:rsidRPr="0095336C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95336C">
        <w:rPr>
          <w:rFonts w:ascii="Arial" w:eastAsia="Times New Roman" w:hAnsi="Arial" w:cs="Arial"/>
          <w:i/>
          <w:sz w:val="20"/>
          <w:lang w:eastAsia="ar-SA"/>
        </w:rPr>
        <w:t>nr 3 – Zestawienia wymaganych parametrów analizatora - Załącznik nr 3 do SWZ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i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>4) nr 4 – Pełnomocnictwo</w:t>
      </w:r>
      <w:r w:rsidR="00AC54F0">
        <w:rPr>
          <w:rFonts w:ascii="Arial" w:eastAsia="Times New Roman" w:hAnsi="Arial" w:cs="Arial"/>
          <w:i/>
          <w:sz w:val="20"/>
          <w:lang w:eastAsia="ar-SA"/>
        </w:rPr>
        <w:t>/-a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b/>
          <w:i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Zamawiający</w:t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95336C" w:rsidRPr="0095336C" w:rsidRDefault="0095336C" w:rsidP="0095336C">
      <w:pPr>
        <w:contextualSpacing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 w:rsidSect="00A60F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F0" w:rsidRDefault="00AC54F0" w:rsidP="00AC54F0">
      <w:pPr>
        <w:spacing w:line="240" w:lineRule="auto"/>
      </w:pPr>
      <w:r>
        <w:separator/>
      </w:r>
    </w:p>
  </w:endnote>
  <w:endnote w:type="continuationSeparator" w:id="0">
    <w:p w:rsidR="00AC54F0" w:rsidRDefault="00AC54F0" w:rsidP="00AC5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F0" w:rsidRPr="00AC54F0" w:rsidRDefault="00AC54F0" w:rsidP="00AC54F0">
    <w:pPr>
      <w:pStyle w:val="Stopka"/>
      <w:jc w:val="center"/>
      <w:rPr>
        <w:rFonts w:ascii="Arial" w:hAnsi="Arial" w:cs="Arial"/>
      </w:rPr>
    </w:pPr>
    <w:r w:rsidRPr="00AC54F0">
      <w:rPr>
        <w:rFonts w:ascii="Arial" w:hAnsi="Arial" w:cs="Arial"/>
      </w:rPr>
      <w:t>ZP-PN/UE/05/21</w:t>
    </w:r>
  </w:p>
  <w:p w:rsidR="00FE3616" w:rsidRDefault="00AC54F0" w:rsidP="00443B08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F0" w:rsidRDefault="00AC54F0" w:rsidP="00AC54F0">
      <w:pPr>
        <w:spacing w:line="240" w:lineRule="auto"/>
      </w:pPr>
      <w:r>
        <w:separator/>
      </w:r>
    </w:p>
  </w:footnote>
  <w:footnote w:type="continuationSeparator" w:id="0">
    <w:p w:rsidR="00AC54F0" w:rsidRDefault="00AC54F0" w:rsidP="00AC5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73A78BB"/>
    <w:multiLevelType w:val="hybridMultilevel"/>
    <w:tmpl w:val="E57679C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47055"/>
    <w:multiLevelType w:val="hybridMultilevel"/>
    <w:tmpl w:val="96165C12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7">
    <w:nsid w:val="223204CB"/>
    <w:multiLevelType w:val="hybridMultilevel"/>
    <w:tmpl w:val="FBF6BE68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FA644A3"/>
    <w:multiLevelType w:val="multilevel"/>
    <w:tmpl w:val="D07EF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16"/>
  </w:num>
  <w:num w:numId="9">
    <w:abstractNumId w:val="10"/>
  </w:num>
  <w:num w:numId="10">
    <w:abstractNumId w:val="14"/>
  </w:num>
  <w:num w:numId="11">
    <w:abstractNumId w:val="1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6C"/>
    <w:rsid w:val="00875EC5"/>
    <w:rsid w:val="0095336C"/>
    <w:rsid w:val="00963876"/>
    <w:rsid w:val="00A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336C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3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5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336C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3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5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3162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2021-03-15T12:01:00Z</dcterms:created>
  <dcterms:modified xsi:type="dcterms:W3CDTF">2021-03-15T12:14:00Z</dcterms:modified>
</cp:coreProperties>
</file>