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8" w:rsidRPr="007017DB" w:rsidRDefault="00902518" w:rsidP="0031146E">
      <w:pPr>
        <w:spacing w:after="0" w:line="240" w:lineRule="auto"/>
        <w:ind w:left="3686" w:hanging="3686"/>
        <w:rPr>
          <w:rFonts w:cs="Calibri"/>
        </w:rPr>
      </w:pPr>
    </w:p>
    <w:p w:rsidR="00902518" w:rsidRPr="007017DB" w:rsidRDefault="00902518" w:rsidP="00F26B21">
      <w:pPr>
        <w:rPr>
          <w:rFonts w:cs="Calibri"/>
          <w:b/>
          <w:spacing w:val="-4"/>
        </w:rPr>
      </w:pPr>
    </w:p>
    <w:tbl>
      <w:tblPr>
        <w:tblW w:w="1040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80"/>
        <w:gridCol w:w="6940"/>
        <w:gridCol w:w="1460"/>
        <w:gridCol w:w="1322"/>
      </w:tblGrid>
      <w:tr w:rsidR="00902518" w:rsidRPr="007017DB" w:rsidTr="00E276EA">
        <w:trPr>
          <w:trHeight w:val="585"/>
        </w:trPr>
        <w:tc>
          <w:tcPr>
            <w:tcW w:w="10402" w:type="dxa"/>
            <w:gridSpan w:val="4"/>
            <w:noWrap/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sprawa BZP.3810</w:t>
            </w:r>
            <w:r>
              <w:rPr>
                <w:rFonts w:cs="Calibri"/>
                <w:b/>
                <w:bCs/>
                <w:color w:val="000000"/>
              </w:rPr>
              <w:t>.</w:t>
            </w:r>
            <w:r w:rsidRPr="005A1ABD">
              <w:rPr>
                <w:rFonts w:cs="Calibri"/>
                <w:b/>
                <w:bCs/>
              </w:rPr>
              <w:t>53.2020.JK -załącznik</w:t>
            </w:r>
            <w:r>
              <w:rPr>
                <w:rFonts w:cs="Calibri"/>
                <w:b/>
                <w:bCs/>
                <w:color w:val="000000"/>
              </w:rPr>
              <w:t xml:space="preserve">  do oferty </w:t>
            </w:r>
            <w:r>
              <w:rPr>
                <w:rFonts w:cs="Calibri"/>
                <w:b/>
                <w:bCs/>
                <w:color w:val="000000"/>
              </w:rPr>
              <w:br/>
              <w:t>pakiet nr 4</w:t>
            </w:r>
          </w:p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</w:rPr>
            </w:pPr>
            <w:r w:rsidRPr="007017DB">
              <w:rPr>
                <w:rFonts w:cs="Calibri"/>
                <w:b/>
                <w:bCs/>
              </w:rPr>
              <w:t xml:space="preserve">Zestawienie parametrów  i warunków wymaganych; </w:t>
            </w:r>
            <w:r w:rsidRPr="007017DB">
              <w:rPr>
                <w:rFonts w:cs="Calibri"/>
                <w:b/>
                <w:bCs/>
                <w:color w:val="000000"/>
              </w:rPr>
              <w:t>Diatermia chirurgiczna -1 szt.</w:t>
            </w:r>
          </w:p>
        </w:tc>
      </w:tr>
      <w:tr w:rsidR="00902518" w:rsidRPr="007017DB" w:rsidTr="00E276EA">
        <w:trPr>
          <w:trHeight w:val="1860"/>
        </w:trPr>
        <w:tc>
          <w:tcPr>
            <w:tcW w:w="10402" w:type="dxa"/>
            <w:gridSpan w:val="4"/>
            <w:tcBorders>
              <w:top w:val="nil"/>
              <w:bottom w:val="single" w:sz="4" w:space="0" w:color="auto"/>
            </w:tcBorders>
            <w:noWrap/>
            <w:vAlign w:val="bottom"/>
          </w:tcPr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</w:rPr>
            </w:pPr>
          </w:p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</w:rPr>
            </w:pPr>
            <w:r w:rsidRPr="007017DB">
              <w:rPr>
                <w:rFonts w:cs="Calibri"/>
                <w:b/>
                <w:bCs/>
              </w:rPr>
              <w:t>Producent……………………..</w:t>
            </w:r>
          </w:p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</w:rPr>
            </w:pPr>
            <w:r w:rsidRPr="007017DB">
              <w:rPr>
                <w:rFonts w:cs="Calibri"/>
                <w:b/>
                <w:bCs/>
              </w:rPr>
              <w:t>Kraj pochodzenia……………….</w:t>
            </w:r>
          </w:p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</w:rPr>
            </w:pPr>
            <w:r w:rsidRPr="007017DB">
              <w:rPr>
                <w:rFonts w:cs="Calibri"/>
                <w:b/>
                <w:bCs/>
              </w:rPr>
              <w:t>Rok produkcji………………………</w:t>
            </w:r>
          </w:p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</w:rPr>
            </w:pPr>
            <w:r w:rsidRPr="007017DB">
              <w:rPr>
                <w:rFonts w:cs="Calibri"/>
                <w:b/>
                <w:bCs/>
              </w:rPr>
              <w:t>Typ/model………………………</w:t>
            </w:r>
          </w:p>
          <w:p w:rsidR="00902518" w:rsidRPr="007017DB" w:rsidRDefault="00902518" w:rsidP="0045737E">
            <w:pPr>
              <w:rPr>
                <w:rFonts w:cs="Calibri"/>
                <w:b/>
                <w:spacing w:val="-4"/>
              </w:rPr>
            </w:pPr>
            <w:r w:rsidRPr="007017DB">
              <w:rPr>
                <w:rFonts w:cs="Calibri"/>
                <w:b/>
                <w:spacing w:val="-4"/>
              </w:rPr>
              <w:t>Klasa wyrobu medycznego……………………………</w:t>
            </w:r>
          </w:p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E276EA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</w:rPr>
              <w:t>Wymagane parametry techniczne i funkcjonalne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parametry wymagane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Parametr oferowany</w:t>
            </w:r>
          </w:p>
        </w:tc>
      </w:tr>
      <w:tr w:rsidR="00902518" w:rsidRPr="007017DB" w:rsidTr="00E276EA">
        <w:trPr>
          <w:trHeight w:val="7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 xml:space="preserve">Urządzenie mono i bipolarne z systemem zamykania naczyń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7017DB">
                <w:rPr>
                  <w:rFonts w:cs="Calibri"/>
                  <w:color w:val="000000"/>
                </w:rPr>
                <w:t>7 mm</w:t>
              </w:r>
            </w:smartTag>
            <w:r w:rsidRPr="007017DB">
              <w:rPr>
                <w:rFonts w:cs="Calibri"/>
                <w:color w:val="000000"/>
              </w:rPr>
              <w:t xml:space="preserve"> włącznie oraz resekcją bipolarną.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7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Zasilanie elektryczne z sieci 220 do 240 V AC, zakres częstotliwości sieci zasilającej (nominalnie): 47 Hz do 63Hz.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Urządzenie spełniające normy ICE 60601-1, edycja 2.0, 3.1; IEC 60601-2-2, edycja 4.0,5.0; IEC 60601-1-2, edycja 2.1, 3.0, 4.0 oraz ICE 60601-1-8, edycja 2.1.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Zabezpieczenie przed przeciążeniem aparatu oraz w przypadku przejścia z zasilania prądem zmiennym na zasilanie z awaryjnego źródła napięcia urządzenie pracuje normalnie, bez żadnych błędów ani awarii systemu (IEC 60601-1; IEC 60601-2-2 podpunkt 51.101 i ANSI/AAMI HF18)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9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Aparat z zabezpieczeniem przed impulsem defibrylacji zgodnie z normą IEC60601-1; IEC 60601-2-2 i ANSI/AAMI HF18)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6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Automatyczny test urządzenia po uruchomieniu.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7-calowy ekran dotykowy LCD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Informacja o poprawnym podłączeniu elektrody biernej na wyświetlaczu urządzenia.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System wykonujący 430 000 operacji logicznych na sekunde, stale badając oporność koagulowanej tkanki.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5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Koagulacja w systemie zamykania naczyń osiągana w czasie 1-4 sekund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Urządzenie wyposażone w gniazda (minimum):</w:t>
            </w:r>
          </w:p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Strona 2 z 4</w:t>
            </w:r>
          </w:p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a) panel przedni:</w:t>
            </w:r>
          </w:p>
          <w:p w:rsidR="00902518" w:rsidRPr="007017DB" w:rsidRDefault="00902518" w:rsidP="00DA20C3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uniwersalnego portu przełącznika nożnego (UFP), Monopolar 1</w:t>
            </w:r>
          </w:p>
          <w:p w:rsidR="00902518" w:rsidRPr="007017DB" w:rsidRDefault="00902518" w:rsidP="00DA20C3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narzędzia Monopolar 2</w:t>
            </w:r>
          </w:p>
          <w:p w:rsidR="00902518" w:rsidRPr="007017DB" w:rsidRDefault="00902518" w:rsidP="00DA20C3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 xml:space="preserve"> gniazdo bipolarne</w:t>
            </w:r>
          </w:p>
          <w:p w:rsidR="00902518" w:rsidRPr="007017DB" w:rsidRDefault="00902518" w:rsidP="00DA20C3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 xml:space="preserve"> gniazdo do systemu zamykania naczyń oraz resekcji bipolarnej</w:t>
            </w:r>
          </w:p>
          <w:p w:rsidR="00902518" w:rsidRPr="007017DB" w:rsidRDefault="00902518" w:rsidP="00DA20C3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 xml:space="preserve"> gniazdo do podłączenia elektrody biernej</w:t>
            </w:r>
          </w:p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b) panel tylny: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sterownika nożnego Monopolarnego 1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sterownika nożnego Monopolarnego 2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sterownika nożnego bipolarnego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do sterownika nożnego do systemu zamykania naczyń/resekcji bipolarnej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Ethernet (serwisowe)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antena WiFi (serwisowe)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gniazdo sterowania ewakuatorem dymu oraz zapisu EKG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zacisk uziemienia ekwipotencjalnego</w:t>
            </w:r>
          </w:p>
          <w:p w:rsidR="00902518" w:rsidRPr="007017DB" w:rsidRDefault="00902518" w:rsidP="00DA20C3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o gniazdo przewodu sieciowego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31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17BC2">
            <w:pPr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 xml:space="preserve">  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>Tryby monopolarne: możliwość jednoczesnego używania dwóch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elektrod monopolarnych w trybie koagulacji;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a) cięcie czyste (cut), 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b) cięcie mieszane (blend), 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>c) zaawansowany tryb monopolarny pozwalający uzyskać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wyjątkową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kombinacje hemostazy i rozcinania. Użytkownik może zwolnić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cięcie aby uzyskać większą hemostazę (</w:t>
            </w:r>
            <w:r w:rsidRPr="007017D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koagulacje) </w:t>
            </w:r>
            <w:r w:rsidRPr="007017DB">
              <w:rPr>
                <w:rFonts w:ascii="Calibri" w:hAnsi="Calibri" w:cs="Calibri"/>
                <w:sz w:val="22"/>
                <w:szCs w:val="22"/>
              </w:rPr>
              <w:t>i przyspieszyć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             aby uzyskać lepsze rozcinanie (</w:t>
            </w:r>
            <w:r w:rsidRPr="007017D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cięcie) 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d) koagulacja wyżarzanie, bezkontaktowa (fulgurate) 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e) koagulacja rozpylanie (spray) 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f) koagulacja łagodna (soft), ciągła sinusoida o częstotliwości 434Hz </w:t>
            </w:r>
          </w:p>
          <w:p w:rsidR="00902518" w:rsidRPr="007017DB" w:rsidRDefault="00902518" w:rsidP="00DA20C3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Tryby bipolarne: możliwość jednoczesnego używania dwóch penset bipolarnych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a) Niski (moc max. 15W)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b) standardowy (moc max. 40W)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c) makro (moc max. 95W)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Funkcja autobipolar – możliwość automatycznego rozpoczęcia i zakończenia pracy oraz samodzielnej regulacji przez personel medyczny czasu opóźnienia funkcji auto-start z dokładnością do co 0,5 sekundy w zakresie od 0 do 2,5 sekundy.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System zamykania naczyń pozwalający zespalać tętnice, żyły i naczynia limfatyczne o średnicy do 7mm włącznie oraz wiązki tkanek w oparciu o system ciągłego pomiaru parametrów tkanki (indywidualnie dla każdego pacjenta) umożliwiający precyzyjną regulacje wydatku energii dla uzyskania pożądanego efektu tkankowego (chirurgicznego) oraz ciśnienia elektrody przez ściśle określony okres czasu.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6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Tryb bipolarny moc max. 95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5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Cięcie monopolarne tryb czysty moc max. 300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7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Cięcie monopolarne tryb mieszany moc max. 200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Zaawansowany tryb monopolarny pozwalający uzyskać wyjątkową kombinacje hemostazy i rozcinania. Użytkownik może zwolnić cięcie aby uzyskać większą hemostazę (koagulacje) i przyspieszyć aby uzyskać lepsze rozcinanie (cięcie) moc max. 200 W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7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Koagulacja monopolarna – wyżarzanie moc max. 120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Koagulacja monopolarna - rozpylanie moc max. 120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System zamykania naczyń moc max. 350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Resekcja bipolarna moc max. Cięcie 375 W i Koagulacja 175 W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D55118">
        <w:trPr>
          <w:trHeight w:val="8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Aktywacja trybu monopolarnego z włącznika nożnego i uchwytu elektrody czynnej.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D551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Aktywacja koagulacji bipolarnej z włącznika nożnego i automatycznie.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D55118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27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Możliwość zapamiętania ostatnich nastawień.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Wizualna i akustyczna sygnalizacja nieprawidłowego działania urządzenia: komunikaty i opisy nieprawidłowości w języku polskim, kody serwisowe, pamięć kodów.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6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Zróżnicowany sygnał dźwiękowy dla trybów alarmowych.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Urządzenie wyposażone w system zabezpieczenia pacjenta przed poparzeniem w polu przylegania płytki biernej - automatyczny, adaptywny system bezpieczeństwa dla elektrody powrotnej w zakresie min 5-135 Oh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W razie złej aplikacji elektrody powrotnej, aparat alarmuje o stanie zagrożenia – sygnałem dźwiękowym zgodnie z normą 60601-2-2 - 65 dBA (bez możliwości zewnętrznej regulacji) i wizualnie za pomocą wyświetlanych na ekranach komunikatach. W konsekwencji przerywana jest praca aparatu.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Zróżnicowany sygnał dźwiękowy dla różnych trybów pracy z możliwością swobodnej regulacji głośności (nie dotyczy dźwięków alarmowych).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Wizualizacja nastawianej mocy.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Gniazda przyłączeniowe automatycznie rozpoznające podłączone narzędzie.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Akcesoria dodatkowe </w:t>
            </w:r>
          </w:p>
          <w:p w:rsidR="00902518" w:rsidRPr="007017DB" w:rsidRDefault="00902518" w:rsidP="0045737E">
            <w:pPr>
              <w:pStyle w:val="Defaul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Przewód elektrody powrotnej pacjenta z klipsem o szerokości styku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017DB">
                <w:rPr>
                  <w:rFonts w:ascii="Calibri" w:hAnsi="Calibri" w:cs="Calibri"/>
                  <w:sz w:val="22"/>
                  <w:szCs w:val="22"/>
                </w:rPr>
                <w:t>4 cm</w:t>
              </w:r>
            </w:smartTag>
            <w:r w:rsidRPr="007017DB">
              <w:rPr>
                <w:rFonts w:ascii="Calibri" w:hAnsi="Calibri" w:cs="Calibri"/>
                <w:sz w:val="22"/>
                <w:szCs w:val="22"/>
              </w:rPr>
              <w:t xml:space="preserve">, długość przewodu </w:t>
            </w:r>
            <w:smartTag w:uri="urn:schemas-microsoft-com:office:smarttags" w:element="metricconverter">
              <w:smartTagPr>
                <w:attr w:name="ProductID" w:val="4,6 m"/>
              </w:smartTagPr>
              <w:r w:rsidRPr="007017DB">
                <w:rPr>
                  <w:rFonts w:ascii="Calibri" w:hAnsi="Calibri" w:cs="Calibri"/>
                  <w:sz w:val="22"/>
                  <w:szCs w:val="22"/>
                </w:rPr>
                <w:t>4,6 m</w:t>
              </w:r>
            </w:smartTag>
            <w:r w:rsidRPr="007017D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Włącznik nożny monopolarny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Kabel sieciowy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Uchwyt monopolarny z elektrodą nożową, trzema przyciskami cięcie, koagulacja i trybem pozwalającym jednoczesne cięcią z koagulacją przy zachowaniu minimalnego rozprzestrzenienia termicznego , regulacją mocy z uchwytu, przewodem o dł. </w:t>
            </w:r>
            <w:smartTag w:uri="urn:schemas-microsoft-com:office:smarttags" w:element="metricconverter">
              <w:smartTagPr>
                <w:attr w:name="ProductID" w:val="4,6 m"/>
              </w:smartTagPr>
              <w:r w:rsidRPr="007017DB">
                <w:rPr>
                  <w:rFonts w:ascii="Calibri" w:hAnsi="Calibri" w:cs="Calibri"/>
                  <w:sz w:val="22"/>
                  <w:szCs w:val="22"/>
                </w:rPr>
                <w:t>4,6 m</w:t>
              </w:r>
            </w:smartTag>
            <w:r w:rsidRPr="007017DB">
              <w:rPr>
                <w:rFonts w:ascii="Calibri" w:hAnsi="Calibri" w:cs="Calibri"/>
                <w:sz w:val="22"/>
                <w:szCs w:val="22"/>
              </w:rPr>
              <w:t xml:space="preserve">, - 25 szt.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Laparoskopowa Elek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troda Płaska Haczyk  </w:t>
            </w:r>
            <w:r w:rsidRPr="007017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7017DB">
                <w:rPr>
                  <w:rFonts w:ascii="Calibri" w:hAnsi="Calibri" w:cs="Calibri"/>
                  <w:sz w:val="22"/>
                  <w:szCs w:val="22"/>
                </w:rPr>
                <w:t>36 cm</w:t>
              </w:r>
            </w:smartTag>
            <w:r w:rsidRPr="007017DB">
              <w:rPr>
                <w:rFonts w:ascii="Calibri" w:hAnsi="Calibri" w:cs="Calibri"/>
                <w:sz w:val="22"/>
                <w:szCs w:val="22"/>
              </w:rPr>
              <w:t xml:space="preserve">, Powlekana – 10 szt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Elektroda powrotna dla pacjentów dorosłych z klejem elektroprzewodzącym oraz dzielonym stykiem szerokości 4cm,wyposażona w system kontroli jakości styku oraz żelem zapewniającym prawidłowe przyleganie do skóry pacjenta, -50szt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Jednorazowe narzędzie do stapiania tkanek oraz zamykania naczyń krwionośnych i limfatycznych o średnicy do 7mm włącznie, z wbudowanym nożem zapewniającym funkcję cięcia, przeznaczone do zabiegów laparoskopowych o dł. 37cm lub zabiegów na otwarto dł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7017DB">
                <w:rPr>
                  <w:rFonts w:ascii="Calibri" w:hAnsi="Calibri" w:cs="Calibri"/>
                  <w:sz w:val="22"/>
                  <w:szCs w:val="22"/>
                </w:rPr>
                <w:t>23 cm</w:t>
              </w:r>
            </w:smartTag>
            <w:r w:rsidRPr="007017DB">
              <w:rPr>
                <w:rFonts w:ascii="Calibri" w:hAnsi="Calibri" w:cs="Calibri"/>
                <w:sz w:val="22"/>
                <w:szCs w:val="22"/>
              </w:rPr>
              <w:t xml:space="preserve"> , średnica trzonu 5mm, szczęki lekko zagięte typu Maryland – 6 szt </w:t>
            </w:r>
          </w:p>
          <w:p w:rsidR="00902518" w:rsidRPr="007017DB" w:rsidRDefault="00902518" w:rsidP="0045737E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System odprowadzania dymu chirurgicznego-1 szt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Możliwość ustawiania mocy zaawansowanego trybu monopolarnego ze sterylnego pola.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Możliwość bezpłatnej aktualizacji oprogramowania w urządzeniu przez użytkownika (update) </w:t>
            </w: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Skuteczność systemu zamykania naczyń potwierdzona badaniami.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39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Instalacja urządzenia wliczona w cenę urządzenia.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Bezpłatne szkolenie personelu obsługującego wliczone w cenę urządzenia.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02518" w:rsidRPr="007017DB" w:rsidRDefault="00902518" w:rsidP="004573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017DB">
              <w:rPr>
                <w:rFonts w:ascii="Calibri" w:hAnsi="Calibri" w:cs="Calibri"/>
                <w:sz w:val="22"/>
                <w:szCs w:val="22"/>
              </w:rPr>
              <w:t xml:space="preserve"> Instrukcja obsługi w języku polskim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Okres gwarancji dla zaoferowanego   urządzenia  min. 24 miesiące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Podać m-ce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</w:p>
        </w:tc>
      </w:tr>
      <w:tr w:rsidR="00902518" w:rsidRPr="007017DB" w:rsidTr="0045737E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Możliwość zgłaszania usterek 24h/dobę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1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 xml:space="preserve">Czas reakcji na zgłoszoną awarię w dni robocze – maksymalnie 48 godzin. Jeżeli zgłoszenie usterki będzie miało miejsce w piątek czas reakcji może być wydłużony do 72 godzin po uzgodnieniu ze zgłaszającym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45737E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Liczba napraw powodująca wymianę  tego samego podzespołu na nowy maksymalnie   3 - naprawy</w:t>
            </w:r>
            <w:r w:rsidRPr="007017DB">
              <w:rPr>
                <w:rFonts w:cs="Calibri"/>
              </w:rPr>
              <w:t xml:space="preserve"> gwarancyjne</w:t>
            </w:r>
            <w:r w:rsidRPr="007017DB">
              <w:rPr>
                <w:rFonts w:cs="Calibri"/>
                <w:color w:val="000000"/>
              </w:rPr>
              <w:t xml:space="preserve"> w okresie gwarancji urządzenia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7017DB">
        <w:trPr>
          <w:trHeight w:val="4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okres dostępności do części zamiennych 8 lat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7017DB">
        <w:trPr>
          <w:trHeight w:val="4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47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 xml:space="preserve">okres rękojmi równy okresowi gwarancji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color w:val="000000"/>
              </w:rPr>
            </w:pPr>
            <w:r w:rsidRPr="007017DB">
              <w:rPr>
                <w:rFonts w:cs="Calibri"/>
                <w:color w:val="000000"/>
              </w:rPr>
              <w:t> </w:t>
            </w:r>
          </w:p>
        </w:tc>
      </w:tr>
      <w:tr w:rsidR="00902518" w:rsidRPr="007017DB" w:rsidTr="007017DB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7017D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b/>
                <w:bCs/>
                <w:color w:val="000000"/>
              </w:rPr>
            </w:pPr>
            <w:r w:rsidRPr="00813156">
              <w:rPr>
                <w:rFonts w:cs="Calibri"/>
              </w:rPr>
              <w:t>Certyfikat CE wraz z deklaracją zgodności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017DB">
              <w:rPr>
                <w:rFonts w:cs="Calibri"/>
                <w:b/>
                <w:bCs/>
                <w:color w:val="000000"/>
              </w:rPr>
              <w:t>tak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18" w:rsidRPr="007017DB" w:rsidRDefault="00902518" w:rsidP="0045737E">
            <w:pPr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902518" w:rsidRDefault="00902518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02518" w:rsidRPr="00415F04" w:rsidRDefault="00902518" w:rsidP="00415F04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</w:t>
      </w:r>
      <w:r w:rsidRPr="00415F04">
        <w:rPr>
          <w:rFonts w:cs="Calibri"/>
          <w:bCs/>
          <w:color w:val="000000"/>
        </w:rPr>
        <w:t xml:space="preserve">rzedmiot zamówienia musi być fabrycznie nowy, rok produkcji 2020, wolny od wad, kompletny pod względem sprzętowym i po zainstalowaniu gotów do pracy bez żadnych dodatkowych zakupów i instalacji. </w:t>
      </w:r>
    </w:p>
    <w:p w:rsidR="00902518" w:rsidRDefault="00902518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02518" w:rsidRDefault="00902518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02518" w:rsidRPr="00E85818" w:rsidRDefault="00902518" w:rsidP="00415F04">
      <w:pPr>
        <w:pStyle w:val="NormalWeb"/>
        <w:spacing w:before="1008" w:after="42" w:line="223" w:lineRule="exact"/>
        <w:jc w:val="right"/>
        <w:rPr>
          <w:rFonts w:ascii="Calibri" w:hAnsi="Calibri" w:cs="Calibri"/>
          <w:sz w:val="22"/>
          <w:szCs w:val="22"/>
        </w:rPr>
      </w:pPr>
      <w:r w:rsidRPr="00E85818">
        <w:rPr>
          <w:rFonts w:ascii="Calibri" w:hAnsi="Calibri" w:cs="Calibri"/>
          <w:sz w:val="22"/>
          <w:szCs w:val="22"/>
        </w:rPr>
        <w:t>data , podpis osób uprawnionych do reprezentacji Wykonawcy</w:t>
      </w:r>
    </w:p>
    <w:p w:rsidR="00902518" w:rsidRPr="007017DB" w:rsidRDefault="00902518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902518" w:rsidRPr="007017DB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18" w:rsidRDefault="00902518" w:rsidP="00F56204">
      <w:pPr>
        <w:spacing w:after="0" w:line="240" w:lineRule="auto"/>
      </w:pPr>
      <w:r>
        <w:separator/>
      </w:r>
    </w:p>
  </w:endnote>
  <w:endnote w:type="continuationSeparator" w:id="0">
    <w:p w:rsidR="00902518" w:rsidRDefault="00902518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18" w:rsidRDefault="00902518" w:rsidP="00F56204">
      <w:pPr>
        <w:spacing w:after="0" w:line="240" w:lineRule="auto"/>
      </w:pPr>
      <w:r>
        <w:separator/>
      </w:r>
    </w:p>
  </w:footnote>
  <w:footnote w:type="continuationSeparator" w:id="0">
    <w:p w:rsidR="00902518" w:rsidRDefault="00902518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18" w:rsidRDefault="009025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7444D"/>
    <w:multiLevelType w:val="hybridMultilevel"/>
    <w:tmpl w:val="91753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9C86ABE"/>
    <w:multiLevelType w:val="hybridMultilevel"/>
    <w:tmpl w:val="9C5AC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E73A86"/>
    <w:multiLevelType w:val="hybridMultilevel"/>
    <w:tmpl w:val="E200D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C263604"/>
    <w:multiLevelType w:val="hybridMultilevel"/>
    <w:tmpl w:val="EC9EE8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0"/>
  </w:num>
  <w:num w:numId="12">
    <w:abstractNumId w:val="28"/>
  </w:num>
  <w:num w:numId="13">
    <w:abstractNumId w:val="29"/>
  </w:num>
  <w:num w:numId="14">
    <w:abstractNumId w:val="26"/>
  </w:num>
  <w:num w:numId="15">
    <w:abstractNumId w:val="15"/>
  </w:num>
  <w:num w:numId="16">
    <w:abstractNumId w:val="21"/>
  </w:num>
  <w:num w:numId="17">
    <w:abstractNumId w:val="23"/>
  </w:num>
  <w:num w:numId="18">
    <w:abstractNumId w:val="31"/>
  </w:num>
  <w:num w:numId="19">
    <w:abstractNumId w:val="17"/>
  </w:num>
  <w:num w:numId="20">
    <w:abstractNumId w:val="11"/>
  </w:num>
  <w:num w:numId="21">
    <w:abstractNumId w:val="20"/>
  </w:num>
  <w:num w:numId="22">
    <w:abstractNumId w:val="25"/>
  </w:num>
  <w:num w:numId="23">
    <w:abstractNumId w:val="16"/>
  </w:num>
  <w:num w:numId="24">
    <w:abstractNumId w:val="14"/>
  </w:num>
  <w:num w:numId="25">
    <w:abstractNumId w:val="9"/>
  </w:num>
  <w:num w:numId="26">
    <w:abstractNumId w:val="24"/>
  </w:num>
  <w:num w:numId="27">
    <w:abstractNumId w:val="27"/>
  </w:num>
  <w:num w:numId="28">
    <w:abstractNumId w:val="8"/>
  </w:num>
  <w:num w:numId="29">
    <w:abstractNumId w:val="22"/>
  </w:num>
  <w:num w:numId="30">
    <w:abstractNumId w:val="10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1686C"/>
    <w:rsid w:val="0004435A"/>
    <w:rsid w:val="0005658A"/>
    <w:rsid w:val="000643C8"/>
    <w:rsid w:val="00064D26"/>
    <w:rsid w:val="00081E01"/>
    <w:rsid w:val="000A3B26"/>
    <w:rsid w:val="000E0F3D"/>
    <w:rsid w:val="000E5739"/>
    <w:rsid w:val="001068F7"/>
    <w:rsid w:val="00123E7F"/>
    <w:rsid w:val="00140740"/>
    <w:rsid w:val="00145755"/>
    <w:rsid w:val="00154ACF"/>
    <w:rsid w:val="0016788A"/>
    <w:rsid w:val="001808F7"/>
    <w:rsid w:val="001A227C"/>
    <w:rsid w:val="001B474D"/>
    <w:rsid w:val="001F4890"/>
    <w:rsid w:val="001F4E3F"/>
    <w:rsid w:val="0027127B"/>
    <w:rsid w:val="002749AB"/>
    <w:rsid w:val="002A73C8"/>
    <w:rsid w:val="002F03B2"/>
    <w:rsid w:val="002F6086"/>
    <w:rsid w:val="00300D21"/>
    <w:rsid w:val="0031146E"/>
    <w:rsid w:val="0031277D"/>
    <w:rsid w:val="003169BF"/>
    <w:rsid w:val="00351463"/>
    <w:rsid w:val="00355295"/>
    <w:rsid w:val="0038393D"/>
    <w:rsid w:val="00387578"/>
    <w:rsid w:val="003B2830"/>
    <w:rsid w:val="003C1BBF"/>
    <w:rsid w:val="003D25F0"/>
    <w:rsid w:val="003E4461"/>
    <w:rsid w:val="0040092A"/>
    <w:rsid w:val="00404DBE"/>
    <w:rsid w:val="00407F12"/>
    <w:rsid w:val="00415F04"/>
    <w:rsid w:val="00417BC2"/>
    <w:rsid w:val="00422121"/>
    <w:rsid w:val="00441918"/>
    <w:rsid w:val="004515B2"/>
    <w:rsid w:val="004561A1"/>
    <w:rsid w:val="0045737E"/>
    <w:rsid w:val="00467EE2"/>
    <w:rsid w:val="00483505"/>
    <w:rsid w:val="004A72BB"/>
    <w:rsid w:val="004B7A73"/>
    <w:rsid w:val="004F0385"/>
    <w:rsid w:val="004F07A3"/>
    <w:rsid w:val="004F1137"/>
    <w:rsid w:val="004F283B"/>
    <w:rsid w:val="00506AED"/>
    <w:rsid w:val="005130D6"/>
    <w:rsid w:val="00520B3E"/>
    <w:rsid w:val="005219EB"/>
    <w:rsid w:val="00533B59"/>
    <w:rsid w:val="00542713"/>
    <w:rsid w:val="0054520C"/>
    <w:rsid w:val="0058709D"/>
    <w:rsid w:val="005A1ABD"/>
    <w:rsid w:val="005A5519"/>
    <w:rsid w:val="005A55CA"/>
    <w:rsid w:val="005E7609"/>
    <w:rsid w:val="006004D2"/>
    <w:rsid w:val="00601E61"/>
    <w:rsid w:val="0061609F"/>
    <w:rsid w:val="006246CB"/>
    <w:rsid w:val="006306E1"/>
    <w:rsid w:val="0063129A"/>
    <w:rsid w:val="00662AA6"/>
    <w:rsid w:val="00682B4A"/>
    <w:rsid w:val="00691A31"/>
    <w:rsid w:val="00697B7D"/>
    <w:rsid w:val="006A0042"/>
    <w:rsid w:val="006A60DE"/>
    <w:rsid w:val="006B355B"/>
    <w:rsid w:val="006B3DC6"/>
    <w:rsid w:val="006D5B10"/>
    <w:rsid w:val="006F385F"/>
    <w:rsid w:val="007015E2"/>
    <w:rsid w:val="007017DB"/>
    <w:rsid w:val="00737C59"/>
    <w:rsid w:val="00746227"/>
    <w:rsid w:val="00750C2D"/>
    <w:rsid w:val="00753A33"/>
    <w:rsid w:val="00754655"/>
    <w:rsid w:val="00762023"/>
    <w:rsid w:val="00765CB7"/>
    <w:rsid w:val="007A3895"/>
    <w:rsid w:val="007D011A"/>
    <w:rsid w:val="007F3877"/>
    <w:rsid w:val="00813156"/>
    <w:rsid w:val="0082422C"/>
    <w:rsid w:val="0083007D"/>
    <w:rsid w:val="008470BB"/>
    <w:rsid w:val="008666EA"/>
    <w:rsid w:val="00885EB3"/>
    <w:rsid w:val="008A02EC"/>
    <w:rsid w:val="008B1E48"/>
    <w:rsid w:val="008B5C01"/>
    <w:rsid w:val="00902518"/>
    <w:rsid w:val="00943C97"/>
    <w:rsid w:val="009603C0"/>
    <w:rsid w:val="00983A90"/>
    <w:rsid w:val="00985072"/>
    <w:rsid w:val="00992EF5"/>
    <w:rsid w:val="009C33DD"/>
    <w:rsid w:val="009D0000"/>
    <w:rsid w:val="009E7962"/>
    <w:rsid w:val="00A05318"/>
    <w:rsid w:val="00A113DA"/>
    <w:rsid w:val="00A11B3D"/>
    <w:rsid w:val="00A16DB5"/>
    <w:rsid w:val="00A22612"/>
    <w:rsid w:val="00A320D4"/>
    <w:rsid w:val="00A361E1"/>
    <w:rsid w:val="00A43D2A"/>
    <w:rsid w:val="00A444AB"/>
    <w:rsid w:val="00A6490D"/>
    <w:rsid w:val="00B1145F"/>
    <w:rsid w:val="00B22548"/>
    <w:rsid w:val="00B3770D"/>
    <w:rsid w:val="00B450AF"/>
    <w:rsid w:val="00B711E8"/>
    <w:rsid w:val="00BA54C4"/>
    <w:rsid w:val="00BB6A82"/>
    <w:rsid w:val="00BC2435"/>
    <w:rsid w:val="00BD4BAE"/>
    <w:rsid w:val="00BF2F88"/>
    <w:rsid w:val="00C04BB8"/>
    <w:rsid w:val="00C15461"/>
    <w:rsid w:val="00C30E4C"/>
    <w:rsid w:val="00C502F0"/>
    <w:rsid w:val="00C54C31"/>
    <w:rsid w:val="00C676FD"/>
    <w:rsid w:val="00C7099F"/>
    <w:rsid w:val="00C81613"/>
    <w:rsid w:val="00C84A92"/>
    <w:rsid w:val="00C8511B"/>
    <w:rsid w:val="00C869EB"/>
    <w:rsid w:val="00C91466"/>
    <w:rsid w:val="00CA6C53"/>
    <w:rsid w:val="00CB72FB"/>
    <w:rsid w:val="00CD3995"/>
    <w:rsid w:val="00CE0325"/>
    <w:rsid w:val="00CE14F8"/>
    <w:rsid w:val="00D258B2"/>
    <w:rsid w:val="00D33739"/>
    <w:rsid w:val="00D45C1E"/>
    <w:rsid w:val="00D47BA1"/>
    <w:rsid w:val="00D55118"/>
    <w:rsid w:val="00DA20C3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276EA"/>
    <w:rsid w:val="00E53409"/>
    <w:rsid w:val="00E5348F"/>
    <w:rsid w:val="00E714B7"/>
    <w:rsid w:val="00E806C5"/>
    <w:rsid w:val="00E81994"/>
    <w:rsid w:val="00E85818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1721A"/>
    <w:rsid w:val="00F26B21"/>
    <w:rsid w:val="00F36EE9"/>
    <w:rsid w:val="00F56204"/>
    <w:rsid w:val="00F56FAC"/>
    <w:rsid w:val="00F77E4A"/>
    <w:rsid w:val="00F8221D"/>
    <w:rsid w:val="00F90D59"/>
    <w:rsid w:val="00FA46F1"/>
    <w:rsid w:val="00FB4C50"/>
    <w:rsid w:val="00FC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">
    <w:name w:val="Akapit z listą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DA2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1141</Words>
  <Characters>6849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DCCHP</dc:creator>
  <cp:keywords/>
  <dc:description/>
  <cp:lastModifiedBy>jerzykachnikiewicz</cp:lastModifiedBy>
  <cp:revision>3</cp:revision>
  <cp:lastPrinted>2020-04-10T05:47:00Z</cp:lastPrinted>
  <dcterms:created xsi:type="dcterms:W3CDTF">2020-07-30T10:17:00Z</dcterms:created>
  <dcterms:modified xsi:type="dcterms:W3CDTF">2020-07-30T10:28:00Z</dcterms:modified>
</cp:coreProperties>
</file>