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2401" w14:textId="77777777" w:rsidR="00EC1EB2" w:rsidRDefault="00EC1EB2">
      <w:pPr>
        <w:rPr>
          <w:rFonts w:ascii="Verdana" w:hAnsi="Verdana"/>
          <w:b/>
          <w:bCs/>
          <w:sz w:val="18"/>
          <w:szCs w:val="18"/>
        </w:rPr>
      </w:pPr>
    </w:p>
    <w:p w14:paraId="41170D76" w14:textId="4D675401" w:rsidR="00EC1EB2" w:rsidRDefault="00222049" w:rsidP="00C26546">
      <w:pPr>
        <w:spacing w:line="48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ZNAK SPRAWY: ZP/PR/</w:t>
      </w:r>
      <w:r w:rsidR="00507395">
        <w:rPr>
          <w:rFonts w:ascii="Verdana" w:hAnsi="Verdana"/>
          <w:b/>
          <w:sz w:val="18"/>
          <w:szCs w:val="18"/>
        </w:rPr>
        <w:t>1</w:t>
      </w:r>
      <w:r w:rsidR="004E767B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>/202</w:t>
      </w:r>
      <w:r w:rsidR="00C26546">
        <w:rPr>
          <w:rFonts w:ascii="Verdana" w:hAnsi="Verdana"/>
          <w:b/>
          <w:sz w:val="18"/>
          <w:szCs w:val="18"/>
        </w:rPr>
        <w:t>3</w:t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</w:r>
      <w:r w:rsidR="00C26546">
        <w:rPr>
          <w:rFonts w:ascii="Verdana" w:hAnsi="Verdana"/>
          <w:b/>
          <w:sz w:val="18"/>
          <w:szCs w:val="18"/>
        </w:rPr>
        <w:tab/>
        <w:t>Załącznik nr 3</w:t>
      </w:r>
    </w:p>
    <w:p w14:paraId="410922C7" w14:textId="31AC0321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 w:rsidRPr="005851A3">
        <w:rPr>
          <w:rFonts w:ascii="Verdana" w:hAnsi="Verdana"/>
          <w:bCs/>
          <w:sz w:val="18"/>
          <w:szCs w:val="18"/>
        </w:rPr>
        <w:t>Wykon</w:t>
      </w:r>
      <w:r>
        <w:rPr>
          <w:rFonts w:ascii="Verdana" w:hAnsi="Verdana"/>
          <w:bCs/>
          <w:sz w:val="18"/>
          <w:szCs w:val="18"/>
        </w:rPr>
        <w:t>a</w:t>
      </w:r>
      <w:r w:rsidRPr="005851A3">
        <w:rPr>
          <w:rFonts w:ascii="Verdana" w:hAnsi="Verdana"/>
          <w:bCs/>
          <w:sz w:val="18"/>
          <w:szCs w:val="18"/>
        </w:rPr>
        <w:t>wca:</w:t>
      </w:r>
    </w:p>
    <w:p w14:paraId="2F00D44B" w14:textId="681B664F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7E30E280" w14:textId="28B4436B" w:rsidR="005851A3" w:rsidRP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1F47B19B" w14:textId="77777777" w:rsid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</w:p>
    <w:p w14:paraId="2C6C2C34" w14:textId="17D44B7A" w:rsidR="00EC1EB2" w:rsidRP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  <w:r w:rsidRPr="005851A3">
        <w:rPr>
          <w:rFonts w:ascii="Verdana" w:hAnsi="Verdana"/>
          <w:b/>
        </w:rPr>
        <w:t>TABELA OCENY TECHNICZNEJ</w:t>
      </w:r>
      <w:r w:rsidR="004450F0">
        <w:rPr>
          <w:rFonts w:ascii="Verdana" w:hAnsi="Verdana"/>
          <w:b/>
        </w:rPr>
        <w:t xml:space="preserve"> - ambulanse</w:t>
      </w:r>
    </w:p>
    <w:p w14:paraId="4CE8938B" w14:textId="24D97AA2" w:rsidR="00EC1EB2" w:rsidRDefault="005851A3" w:rsidP="005851A3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Dla postępowania pn.:</w:t>
      </w:r>
    </w:p>
    <w:p w14:paraId="5C21B20C" w14:textId="6050AD2E" w:rsidR="001168F3" w:rsidRDefault="001168F3" w:rsidP="008A62D9">
      <w:pPr>
        <w:pStyle w:val="Bezodstpw"/>
        <w:spacing w:line="276" w:lineRule="auto"/>
        <w:jc w:val="center"/>
        <w:rPr>
          <w:rFonts w:ascii="Verdana" w:eastAsia="Times New Roman" w:hAnsi="Verdana"/>
          <w:b/>
          <w:lang w:eastAsia="pl-PL"/>
        </w:rPr>
      </w:pPr>
      <w:r w:rsidRPr="001168F3">
        <w:rPr>
          <w:rFonts w:ascii="Verdana" w:eastAsia="Times New Roman" w:hAnsi="Verdana"/>
          <w:b/>
          <w:lang w:eastAsia="pl-PL"/>
        </w:rPr>
        <w:t>„</w:t>
      </w:r>
      <w:r w:rsidR="008A62D9" w:rsidRPr="008A62D9">
        <w:rPr>
          <w:rFonts w:ascii="Verdana" w:eastAsia="Times New Roman" w:hAnsi="Verdana"/>
          <w:b/>
          <w:lang w:eastAsia="pl-PL"/>
        </w:rPr>
        <w:t>Zakup d</w:t>
      </w:r>
      <w:r w:rsidR="004E767B">
        <w:rPr>
          <w:rFonts w:ascii="Verdana" w:eastAsia="Times New Roman" w:hAnsi="Verdana"/>
          <w:b/>
          <w:lang w:eastAsia="pl-PL"/>
        </w:rPr>
        <w:t>ziesięciu</w:t>
      </w:r>
      <w:r w:rsidR="008A62D9" w:rsidRPr="008A62D9">
        <w:rPr>
          <w:rFonts w:ascii="Verdana" w:eastAsia="Times New Roman" w:hAnsi="Verdana"/>
          <w:b/>
          <w:lang w:eastAsia="pl-PL"/>
        </w:rPr>
        <w:t xml:space="preserve"> ambulansów </w:t>
      </w:r>
      <w:r w:rsidR="00C26546">
        <w:rPr>
          <w:rFonts w:ascii="Verdana" w:eastAsia="Times New Roman" w:hAnsi="Verdana"/>
          <w:b/>
          <w:lang w:eastAsia="pl-PL"/>
        </w:rPr>
        <w:t>medycznych typu C</w:t>
      </w:r>
      <w:r w:rsidR="004E767B">
        <w:rPr>
          <w:rFonts w:ascii="Verdana" w:eastAsia="Times New Roman" w:hAnsi="Verdana"/>
          <w:b/>
          <w:lang w:eastAsia="pl-PL"/>
        </w:rPr>
        <w:t xml:space="preserve"> oraz wyposażenia medycznego – 3 części</w:t>
      </w:r>
      <w:r w:rsidRPr="001168F3">
        <w:rPr>
          <w:rFonts w:ascii="Verdana" w:eastAsia="Times New Roman" w:hAnsi="Verdana"/>
          <w:b/>
          <w:lang w:eastAsia="pl-PL"/>
        </w:rPr>
        <w:t>"</w:t>
      </w:r>
      <w:r w:rsidR="00E201F8">
        <w:rPr>
          <w:rFonts w:ascii="Verdana" w:eastAsia="Times New Roman" w:hAnsi="Verdana"/>
          <w:b/>
          <w:lang w:eastAsia="pl-PL"/>
        </w:rPr>
        <w:t xml:space="preserve"> </w:t>
      </w:r>
    </w:p>
    <w:p w14:paraId="32BE3C68" w14:textId="115F655D" w:rsidR="002B617F" w:rsidRDefault="002B617F" w:rsidP="002B617F">
      <w:pPr>
        <w:spacing w:line="288" w:lineRule="auto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- część 1 - dostawa 5 ambulansów typu C spełniających wymagania normy PN:EN 1789 wraz z wyposażeniem* ;</w:t>
      </w:r>
    </w:p>
    <w:p w14:paraId="1210A1E5" w14:textId="7A76385A" w:rsidR="002B617F" w:rsidRDefault="002B617F" w:rsidP="002B617F">
      <w:pPr>
        <w:pStyle w:val="Bezodstpw"/>
        <w:spacing w:line="276" w:lineRule="auto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- część 2 - dostawa 5 ambulansów typu C spełniających wymagania normy PN:EN 1789 wraz z wyposażeniem*:</w:t>
      </w:r>
    </w:p>
    <w:p w14:paraId="0B666371" w14:textId="77777777" w:rsidR="00E73075" w:rsidRDefault="002B617F" w:rsidP="002B617F">
      <w:pPr>
        <w:pStyle w:val="Bezodstpw"/>
        <w:spacing w:line="276" w:lineRule="auto"/>
        <w:jc w:val="both"/>
        <w:rPr>
          <w:rFonts w:ascii="Verdana" w:hAnsi="Verdana" w:cs="Verdana"/>
          <w:b/>
          <w:bCs/>
          <w:i/>
          <w:sz w:val="18"/>
          <w:szCs w:val="18"/>
        </w:rPr>
      </w:pPr>
      <w:r w:rsidRPr="002567AD">
        <w:rPr>
          <w:rFonts w:ascii="Verdana" w:hAnsi="Verdana" w:cs="Verdana"/>
          <w:b/>
          <w:bCs/>
          <w:i/>
          <w:sz w:val="18"/>
          <w:szCs w:val="18"/>
        </w:rPr>
        <w:t>(*niewłaściwe wykreślić</w:t>
      </w:r>
      <w:r w:rsidR="00E73075">
        <w:rPr>
          <w:rFonts w:ascii="Verdana" w:hAnsi="Verdana" w:cs="Verdana"/>
          <w:b/>
          <w:bCs/>
          <w:i/>
          <w:sz w:val="18"/>
          <w:szCs w:val="18"/>
        </w:rPr>
        <w:t>)</w:t>
      </w:r>
    </w:p>
    <w:p w14:paraId="245CC9BC" w14:textId="72019208" w:rsidR="002B617F" w:rsidRDefault="002567AD" w:rsidP="002B617F">
      <w:pPr>
        <w:pStyle w:val="Bezodstpw"/>
        <w:spacing w:line="276" w:lineRule="auto"/>
        <w:jc w:val="both"/>
        <w:rPr>
          <w:rFonts w:ascii="Verdana" w:hAnsi="Verdana" w:cs="Verdana"/>
          <w:b/>
          <w:bCs/>
          <w:i/>
          <w:sz w:val="18"/>
          <w:szCs w:val="18"/>
        </w:rPr>
      </w:pPr>
      <w:r w:rsidRPr="002567AD">
        <w:rPr>
          <w:rFonts w:ascii="Verdana" w:hAnsi="Verdana" w:cs="Verdana"/>
          <w:b/>
          <w:bCs/>
          <w:i/>
          <w:sz w:val="18"/>
          <w:szCs w:val="18"/>
        </w:rPr>
        <w:t xml:space="preserve"> w przypadku składania ofert na więcej niż jedną część postępowania </w:t>
      </w:r>
      <w:r w:rsidRPr="002567AD">
        <w:rPr>
          <w:rFonts w:ascii="Verdana" w:hAnsi="Verdana" w:cs="Verdana"/>
          <w:b/>
          <w:bCs/>
          <w:i/>
          <w:sz w:val="18"/>
          <w:szCs w:val="18"/>
          <w:u w:val="single"/>
        </w:rPr>
        <w:t>TABELĘ OCENY TECHNICZNEJ należy złożyć dla każdej części osobno</w:t>
      </w:r>
      <w:r w:rsidRPr="002567AD">
        <w:rPr>
          <w:rFonts w:ascii="Verdana" w:hAnsi="Verdana" w:cs="Verdana"/>
          <w:b/>
          <w:bCs/>
          <w:i/>
          <w:sz w:val="18"/>
          <w:szCs w:val="18"/>
        </w:rPr>
        <w:t>)</w:t>
      </w:r>
    </w:p>
    <w:p w14:paraId="60CD2A59" w14:textId="77777777" w:rsidR="0059654F" w:rsidRPr="002567AD" w:rsidRDefault="0059654F" w:rsidP="002B617F">
      <w:pPr>
        <w:pStyle w:val="Bezodstpw"/>
        <w:spacing w:line="276" w:lineRule="auto"/>
        <w:jc w:val="both"/>
        <w:rPr>
          <w:rFonts w:ascii="Verdana" w:eastAsia="Times New Roman" w:hAnsi="Verdana"/>
          <w:b/>
          <w:i/>
          <w:lang w:eastAsia="pl-PL"/>
        </w:rPr>
      </w:pPr>
    </w:p>
    <w:p w14:paraId="0DF45392" w14:textId="13B86F26" w:rsidR="00EC1EB2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Oferujemy ambulanse:</w:t>
      </w:r>
    </w:p>
    <w:p w14:paraId="54077C37" w14:textId="7AE4E989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Producent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</w:p>
    <w:p w14:paraId="3E352039" w14:textId="66EDAA25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Model oferowanego pojazdu………………………………………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14:paraId="1722072C" w14:textId="02C2F1AA" w:rsidR="005851A3" w:rsidRPr="005851A3" w:rsidRDefault="005851A3" w:rsidP="005851A3">
      <w:pPr>
        <w:pStyle w:val="Nagwek"/>
        <w:tabs>
          <w:tab w:val="left" w:pos="708"/>
        </w:tabs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Rok produkcji pojazdu bazowego…………………………………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5F35ADD7" w14:textId="39DE844E" w:rsidR="00672E4B" w:rsidRPr="0059654F" w:rsidRDefault="005851A3" w:rsidP="0059654F">
      <w:pPr>
        <w:snapToGrid w:val="0"/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5851A3">
        <w:rPr>
          <w:rFonts w:ascii="Verdana" w:hAnsi="Verdana"/>
          <w:sz w:val="18"/>
          <w:szCs w:val="18"/>
        </w:rPr>
        <w:t>dmc</w:t>
      </w:r>
      <w:proofErr w:type="spellEnd"/>
      <w:r w:rsidRPr="005851A3">
        <w:rPr>
          <w:rFonts w:ascii="Verdana" w:hAnsi="Verdana"/>
          <w:sz w:val="18"/>
          <w:szCs w:val="18"/>
        </w:rPr>
        <w:t xml:space="preserve"> zaoferowanego ambulansu 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</w:t>
      </w:r>
    </w:p>
    <w:p w14:paraId="295AF510" w14:textId="77777777" w:rsidR="00672E4B" w:rsidRDefault="00672E4B" w:rsidP="00672E4B">
      <w:pPr>
        <w:spacing w:line="288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5AF66CDD" w14:textId="77777777" w:rsidR="00E201F8" w:rsidRDefault="00E201F8" w:rsidP="00E201F8">
      <w:pPr>
        <w:spacing w:line="288" w:lineRule="auto"/>
        <w:jc w:val="center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Tabela minimalnych wymagań </w:t>
      </w:r>
      <w:proofErr w:type="spellStart"/>
      <w:r>
        <w:rPr>
          <w:rFonts w:ascii="Verdana" w:hAnsi="Verdana" w:cs="Verdana"/>
          <w:b/>
          <w:bCs/>
          <w:sz w:val="18"/>
          <w:szCs w:val="18"/>
          <w:u w:val="single"/>
        </w:rPr>
        <w:t>techniczno</w:t>
      </w:r>
      <w:proofErr w:type="spellEnd"/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 - użytkowych dla 1 szt. ambulansu</w:t>
      </w:r>
    </w:p>
    <w:p w14:paraId="680C8F58" w14:textId="77777777" w:rsidR="00672E4B" w:rsidRDefault="00672E4B" w:rsidP="00672E4B">
      <w:pPr>
        <w:jc w:val="both"/>
      </w:pPr>
    </w:p>
    <w:tbl>
      <w:tblPr>
        <w:tblW w:w="9746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92"/>
        <w:gridCol w:w="4111"/>
        <w:gridCol w:w="1417"/>
        <w:gridCol w:w="3526"/>
      </w:tblGrid>
      <w:tr w:rsidR="00E73075" w14:paraId="0FA923F5" w14:textId="012E6411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25BE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E9650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Wymagane parametry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198" w14:textId="77777777" w:rsidR="00E73075" w:rsidRDefault="00E73075" w:rsidP="0059654F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TAK/NIE*</w:t>
            </w:r>
          </w:p>
          <w:p w14:paraId="6B0255B8" w14:textId="178D940E" w:rsidR="00E73075" w:rsidRDefault="00E73075" w:rsidP="0059654F">
            <w:pPr>
              <w:widowControl w:val="0"/>
              <w:snapToGrid w:val="0"/>
              <w:spacing w:line="276" w:lineRule="auto"/>
              <w:ind w:left="163" w:right="153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(określić)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9CC7" w14:textId="77777777" w:rsidR="00E73075" w:rsidRDefault="00E73075" w:rsidP="0059654F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Oferowane parametry</w:t>
            </w:r>
          </w:p>
          <w:p w14:paraId="6BC1820B" w14:textId="140C40E8" w:rsidR="00E73075" w:rsidRDefault="00E73075" w:rsidP="0059654F">
            <w:pPr>
              <w:widowControl w:val="0"/>
              <w:snapToGrid w:val="0"/>
              <w:spacing w:line="276" w:lineRule="auto"/>
              <w:ind w:left="163" w:right="153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(opisać)</w:t>
            </w:r>
          </w:p>
        </w:tc>
      </w:tr>
      <w:tr w:rsidR="00E73075" w14:paraId="554BB1B7" w14:textId="7777777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7F7C" w14:textId="53EDA287" w:rsidR="00E73075" w:rsidRPr="00E73075" w:rsidRDefault="00E73075" w:rsidP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 w:rsidRPr="00E73075"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93AE" w14:textId="5E810835" w:rsidR="00E73075" w:rsidRPr="00E73075" w:rsidRDefault="00E73075" w:rsidP="00E73075">
            <w:pPr>
              <w:widowControl w:val="0"/>
              <w:snapToGrid w:val="0"/>
              <w:spacing w:line="276" w:lineRule="auto"/>
              <w:ind w:left="163" w:right="153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 w:rsidRPr="00E73075"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8008" w14:textId="1724BA10" w:rsidR="00E73075" w:rsidRPr="00E73075" w:rsidRDefault="00E73075" w:rsidP="00E73075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73075">
              <w:rPr>
                <w:rFonts w:ascii="Verdana" w:hAnsi="Verdana" w:cs="Verdana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9CA2" w14:textId="7702C55C" w:rsidR="00E73075" w:rsidRPr="00E73075" w:rsidRDefault="00E73075" w:rsidP="00E73075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E73075">
              <w:rPr>
                <w:rFonts w:ascii="Verdana" w:hAnsi="Verdana" w:cs="Verdana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</w:tr>
      <w:tr w:rsidR="00E73075" w14:paraId="32B9B3AD" w14:textId="79A6BDBB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3012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20C2C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NADWOZIE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D6C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D4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5E889BF2" w14:textId="2DA4823E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EB67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92B4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kern w:val="2"/>
                <w:sz w:val="18"/>
                <w:szCs w:val="18"/>
                <w:lang w:eastAsia="en-US"/>
              </w:rPr>
              <w:t>Typu “</w:t>
            </w:r>
            <w:r>
              <w:rPr>
                <w:rFonts w:ascii="Verdana" w:hAnsi="Verdana" w:cs="Verdana"/>
                <w:i/>
                <w:iCs/>
                <w:kern w:val="2"/>
                <w:sz w:val="18"/>
                <w:szCs w:val="18"/>
                <w:lang w:eastAsia="en-US"/>
              </w:rPr>
              <w:t>furgon</w:t>
            </w:r>
            <w:r>
              <w:rPr>
                <w:rFonts w:ascii="Verdana" w:hAnsi="Verdana" w:cs="Verdana"/>
                <w:kern w:val="2"/>
                <w:sz w:val="18"/>
                <w:szCs w:val="18"/>
                <w:lang w:eastAsia="en-US"/>
              </w:rPr>
              <w:t xml:space="preserve">” </w:t>
            </w:r>
          </w:p>
          <w:p w14:paraId="067AC1F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kern w:val="2"/>
                <w:sz w:val="18"/>
                <w:szCs w:val="18"/>
                <w:lang w:eastAsia="en-US"/>
              </w:rPr>
              <w:t xml:space="preserve">Rzeczywista masa ambulansu w pełni wyposażonego w sprzęt medyczny dla ambulansu typu „C” zgodnie z aktualną normą PN-EN 1789 + A2 lub równoważną, dodatkowo doposażonego w materac próżniowy, urządzenie do ucisku klatki piersiowej (tzw. </w:t>
            </w:r>
            <w:proofErr w:type="spellStart"/>
            <w:r>
              <w:rPr>
                <w:rFonts w:ascii="Verdana" w:hAnsi="Verdana" w:cs="Verdana"/>
                <w:color w:val="000000"/>
                <w:kern w:val="2"/>
                <w:sz w:val="18"/>
                <w:szCs w:val="18"/>
                <w:lang w:eastAsia="en-US"/>
              </w:rPr>
              <w:t>masażer</w:t>
            </w:r>
            <w:proofErr w:type="spellEnd"/>
            <w:r>
              <w:rPr>
                <w:rFonts w:ascii="Verdana" w:hAnsi="Verdana" w:cs="Verdana"/>
                <w:color w:val="000000"/>
                <w:kern w:val="2"/>
                <w:sz w:val="18"/>
                <w:szCs w:val="18"/>
                <w:lang w:eastAsia="en-US"/>
              </w:rPr>
              <w:t>), wyposażenie systemu SWD (tj. uchwyt na tablet, tablet, drukarka), dwie dodatkowe małe butle tlenowe  (</w:t>
            </w:r>
            <w:r>
              <w:rPr>
                <w:rFonts w:ascii="Verdana" w:hAnsi="Verdana" w:cs="Verdana"/>
                <w:i/>
                <w:iCs/>
                <w:color w:val="000000"/>
                <w:kern w:val="2"/>
                <w:sz w:val="18"/>
                <w:szCs w:val="18"/>
                <w:lang w:eastAsia="en-US"/>
              </w:rPr>
              <w:t xml:space="preserve">przyjmując, że w standardowym wyposażeniu ambulansu znajdują się </w:t>
            </w:r>
            <w:r>
              <w:rPr>
                <w:rFonts w:ascii="Verdana" w:hAnsi="Verdana" w:cs="Verdana"/>
                <w:i/>
                <w:iCs/>
                <w:color w:val="000000"/>
                <w:kern w:val="2"/>
                <w:sz w:val="18"/>
                <w:szCs w:val="18"/>
                <w:lang w:eastAsia="en-US"/>
              </w:rPr>
              <w:lastRenderedPageBreak/>
              <w:t>dwie duże butle tlenowe oraz jedna mała</w:t>
            </w:r>
            <w:r>
              <w:rPr>
                <w:rFonts w:ascii="Verdana" w:hAnsi="Verdana" w:cs="Verdana"/>
                <w:color w:val="000000"/>
                <w:kern w:val="2"/>
                <w:sz w:val="18"/>
                <w:szCs w:val="18"/>
                <w:lang w:eastAsia="en-US"/>
              </w:rPr>
              <w:t>) oraz kierowcę i komplet pasażerów w tym pacjenta - nie może przekraczać dopuszczalnej masy całkowitej ambulansu określonej w homologacji.</w:t>
            </w:r>
          </w:p>
          <w:p w14:paraId="2E6FA12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kern w:val="2"/>
                <w:sz w:val="18"/>
                <w:szCs w:val="18"/>
                <w:lang w:eastAsia="en-US"/>
              </w:rPr>
              <w:t>Pojazd dostosowany do ruchu prawostronnego</w:t>
            </w:r>
          </w:p>
          <w:p w14:paraId="0B873F00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294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5440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E73075" w14:paraId="13B85ACA" w14:textId="021DD8EC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36E8D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F6A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kern w:val="2"/>
                <w:sz w:val="18"/>
                <w:szCs w:val="18"/>
                <w:lang w:eastAsia="en-US"/>
              </w:rPr>
              <w:t>Przystosowany do przewozu 4 osób (z kierowcą) w pozycji siedzącej + 1 osoba w pozycji leżącej na noszach.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A7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75A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E73075" w14:paraId="4E000F53" w14:textId="7509700B" w:rsidTr="00711D92">
        <w:trPr>
          <w:trHeight w:val="982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FA85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CFFE" w14:textId="77777777" w:rsidR="00E73075" w:rsidRDefault="00E73075">
            <w:pPr>
              <w:pStyle w:val="Zawartotabeli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Kabina kierowcy dwuosobowa zapewniająca miejsce pracy kierowcy zgodnie z aktualną wersją normy PN-EN 1789 + A2 lub równoważnej, wyposażona w dwa pojedyncze fotele z zagłówkami, z czego fotel kierowcy  z regulacją  w min. 3 płaszczyznach, fotel kierowcy wyposażony w  podłokietnik, wyposażone w bezwładnościowe trzypunktowe pasy bezpieczeństwa.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12D8" w14:textId="77777777" w:rsidR="00E73075" w:rsidRDefault="00E73075">
            <w:pPr>
              <w:pStyle w:val="Zawartotabeli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7D1" w14:textId="77777777" w:rsidR="00E73075" w:rsidRDefault="00E73075">
            <w:pPr>
              <w:pStyle w:val="Zawartotabeli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EF9CFEE" w14:textId="05FBCD1C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CB0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B5C3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Dla kierowcy i pasażera w kabinie kierowcy dywaniki gumowe zapobiegające zbieraniu się wody na podłodze.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384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56C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29F0A3DD" w14:textId="7D26058D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D25A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87F5" w14:textId="77777777" w:rsidR="00E73075" w:rsidRDefault="00E7307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Poduszki powietrzne przednie i boczne dla kierowcy i pasażera.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2334" w14:textId="77777777" w:rsidR="00E73075" w:rsidRDefault="00E7307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FCB1" w14:textId="77777777" w:rsidR="00E73075" w:rsidRDefault="00E73075">
            <w:pPr>
              <w:widowControl w:val="0"/>
              <w:snapToGrid w:val="0"/>
              <w:spacing w:line="200" w:lineRule="atLeast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4C70ABC" w14:textId="187DDF8E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1CCF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DFE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Lusterka zewnętrzne podgrzewane, sterowane elektrycznie;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EDBC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87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A90CDD7" w14:textId="0CB00B8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38DC3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45E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Szyby boczne w kabinie kierowcy otwierane elektrycznie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CEBC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563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6965258" w14:textId="66173E18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94EA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E866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Światła do jazdy dziennej, spełniające wymagania ustawy Prawo o Ruchu Drogowym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69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A0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5637C9C" w14:textId="79123DCF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BBAE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9E78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Sygnalizacja dźwiękowa lub optyczna w kabinie kierowcy - o niedomknięciu którychkolwiek drzwi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E50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2D4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E0AE7C4" w14:textId="0C07D908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355B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B9EE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Kamera cofania z wyświetlaczem w formie lusterka wstecznego w kabinie kierowcy lub wbudowanym  w konsolę przednią wyświetlaczem. Zestaw czujników cofania z tyłu pojazdu z akustyczną sygnalizacją ostrzegawczą dla kierowcy podczas zbliżania się do przeszkody podczas wykonywania manewru cofania.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995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D26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4E596B5" w14:textId="271CE892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A35BA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BED2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Wysokość przedziału medycznego min.1,80 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1C5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0341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01D7F00" w14:textId="4370A2C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77BE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593A1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Długość przedziału medycznego min. 3,25 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5CCC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FDF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D11D289" w14:textId="33BCA302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F1F9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C88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Szerokość przedziału medycznego min. 1,70 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319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643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283069D" w14:textId="640029D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B66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3EB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Drzwi tylne wysokie, dwuskrzydłowe, przeszklone, otwierane na boki do kąta min. 270°, wyposażone w ograniczniki i blokady położenia skrzydeł, oraz w światła awaryjne włączające się automatycznie przy otwarciu drzwi.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194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E0F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7DD06F4" w14:textId="6131397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92D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B523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trike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Dodatkowe wzmacniane uchwyty przy drzwiach tylnych i bocznych ułatwiające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 xml:space="preserve">wsiadanie do ambulansu 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zarówno osobie wysokiej jak i niskiej.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7E3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8F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45BC44F" w14:textId="44D532C9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0A0BA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AA2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Drzwi boczne przesuwne prawe do przedziału medycznego z elektrycznym fabrycznym systemem wspomagania ich domykania (fabryczny tj. będący oryginalnym wyposażeniem pojazdu bazowego). Wejście z dodatkowym stopniem obrotowym, z możliwością ręcznego sterowania stopniem lub stopniem automatycznie wysuwanym po otwarciu drzwi.</w:t>
            </w:r>
          </w:p>
          <w:p w14:paraId="6C45946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Uwaga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: </w:t>
            </w:r>
            <w:r>
              <w:rPr>
                <w:rStyle w:val="TeksttreciPogrubienie"/>
                <w:rFonts w:ascii="Verdana" w:hAnsi="Verdana" w:cs="Verdana"/>
                <w:lang w:eastAsia="en-US"/>
              </w:rPr>
              <w:t>Fabryczny system wspomagania domykania – parametr punktowany (niewymagany)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BB4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330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1BF9271" w14:textId="1C5507A9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D2DC" w14:textId="77777777" w:rsidR="00E73075" w:rsidRDefault="00E73075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F25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Drzwi boczne przesuwne lewe do zewnętrznego schowka z elektrycznym fabrycznym system wspomagania ich domykania (fabryczny tj. będący oryginalnym wyposażeniem pojazdu bazowego),</w:t>
            </w:r>
          </w:p>
          <w:p w14:paraId="2984410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Uwaga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Fabryczny system wspomagania domykania – parametr punktowany (niewymagany)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E4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AFF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06405546" w14:textId="5F5375B1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DE4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32D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Stopień drzwi tylnych antypoślizgowy pełniący jednocześnie funkcję zderzaka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CA7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0003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2DC1C5C1" w14:textId="16283E78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418F2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DF6CC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Lakier w kolorze żółtym zgodnym z PN 1789 (RAL 1016)</w:t>
            </w:r>
            <w:r>
              <w:rPr>
                <w:rFonts w:ascii="Verdana" w:hAnsi="Verdana" w:cs="Verdana"/>
                <w:color w:val="FF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156A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511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F537A11" w14:textId="64C0D4D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C483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A59C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Okna w kabinie sanitarnej pokryte w 2/3 wysokości folią półprzeźroczystą lub zmatowione. Okno boczne drzwi przesuwnych z możliwością przesuwania szyby.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D43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351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F9808A9" w14:textId="53AC80C9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B64C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4261A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Zewnętrzny schowek za lewymi drzwiami przesuwnymi (oddzielony od przedziału medycznego i dostępny z zewnątrz pojazdu), z miejscem mocowania min. 2 szt. butli tlenowych 10 l, min. 2 rezerwowych małych butli tlenowych, trzech kasków, różnych modeli krzesełek kardiologicznych, noszy podbierakowych, materaca próżniowego, deski ortopedycznej dla dorosłych, urządzenia do kompresji klatki piersiowej (tzw.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masażer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). Miejsce mocowania deski ortopedycznej  musi umożliwiać mocowanie różnych modeli deski.</w:t>
            </w:r>
          </w:p>
          <w:p w14:paraId="3DD6788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Min. 2 półki mogące pomieścić plecak/torbę ratowniczą. </w:t>
            </w:r>
          </w:p>
          <w:p w14:paraId="67DACA84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Zamawiający dopuszcza miejsce montażu rezerwowych butli tlenowych w łatwo dostępnym miejscu w przedziale medycznym, na lewej oraz na prawej ścianie w tylnej części.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D97F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846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21CD43BF" w14:textId="69450DAD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2C0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492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Centralny zamek wszystkich drzwi (łącznie z drzwiami do zewnętrznego schowka) z autoalarmem, sterowany pilotem.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403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90C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20F0A0F" w14:textId="1100B720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C369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lastRenderedPageBreak/>
              <w:t>1.23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88DC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  <w:t>Asystent martwego punktu pomagający unikać wypadków (rozpoznaje pojazdy w martwym punkcie i ostrzega kierowcę sygnałami wizualnymi i dźwiękowymi)</w:t>
            </w:r>
          </w:p>
          <w:p w14:paraId="717C211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Uwaga:</w:t>
            </w:r>
            <w:r>
              <w:rPr>
                <w:rStyle w:val="TeksttreciPogrubienie"/>
                <w:rFonts w:ascii="Verdana" w:hAnsi="Verdana" w:cs="Verdana"/>
                <w:lang w:eastAsia="en-US"/>
              </w:rPr>
              <w:t xml:space="preserve"> Asystent martwego punktu – parametr punktowany (niewymagany)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E2B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0D2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532F684" w14:textId="75CAA844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C80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3819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  <w:t>System ostrzegający o możliwości kolizji (wizualnie i dźwiękowo ostrzega o zbyt małym odstępie od innego pojazdu lub przeszkody i za pomocą systemu wspomagania nagłego hamowania wspomaga kierowcę w gwałtownym hamowaniu)</w:t>
            </w:r>
          </w:p>
          <w:p w14:paraId="0D6E8D6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eastAsia="CorporateSPro-Light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 xml:space="preserve">Uwaga: </w:t>
            </w:r>
            <w:r>
              <w:rPr>
                <w:rFonts w:ascii="Verdana" w:eastAsia="CorporateSPro-Light" w:hAnsi="Verdana" w:cs="Verdana"/>
                <w:b/>
                <w:bCs/>
                <w:sz w:val="18"/>
                <w:szCs w:val="18"/>
                <w:lang w:eastAsia="en-US"/>
              </w:rPr>
              <w:t xml:space="preserve">System ostrzegający o możliwości kolizji </w:t>
            </w:r>
            <w:r>
              <w:rPr>
                <w:rStyle w:val="TeksttreciPogrubienie"/>
                <w:rFonts w:ascii="Verdana" w:hAnsi="Verdana" w:cs="Verdana"/>
                <w:lang w:eastAsia="en-US"/>
              </w:rPr>
              <w:t>– parametr punktowany (niewymagany)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107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2D8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BBC2F53" w14:textId="542D01AF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00D7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1E9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Oznakowanie pojazdu trzema pasami odblaskowymi:</w:t>
            </w:r>
          </w:p>
          <w:p w14:paraId="7B640CBA" w14:textId="77777777" w:rsidR="00E73075" w:rsidRDefault="00E73075">
            <w:pPr>
              <w:pStyle w:val="Akapitzlist1"/>
              <w:widowControl w:val="0"/>
              <w:spacing w:line="276" w:lineRule="auto"/>
              <w:ind w:left="0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   zgodnie z Rozporządzeniem Ministra Zdrowia z dnia 03 stycznia 2023 r. w sprawie oznaczenia          systemu Państwowe Ratownictwo Medyczne oraz wymagań w zakresie umundurowania członków    zespołów ratownictwa medycznego (Dz. </w:t>
            </w:r>
            <w:proofErr w:type="spellStart"/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U.z</w:t>
            </w:r>
            <w:proofErr w:type="spellEnd"/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 2023 poz. 118);</w:t>
            </w:r>
          </w:p>
          <w:p w14:paraId="4849357A" w14:textId="77777777" w:rsidR="00E73075" w:rsidRDefault="00E73075" w:rsidP="00E201F8">
            <w:pPr>
              <w:pStyle w:val="Akapitzlist1"/>
              <w:widowControl w:val="0"/>
              <w:numPr>
                <w:ilvl w:val="0"/>
                <w:numId w:val="15"/>
              </w:numPr>
              <w:spacing w:line="276" w:lineRule="auto"/>
              <w:ind w:left="569" w:right="153" w:hanging="426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pasem  typu  </w:t>
            </w:r>
            <w:proofErr w:type="spellStart"/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typu</w:t>
            </w:r>
            <w:proofErr w:type="spellEnd"/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 1 lub 3 barwy czerwonej, o szerokości co najmniej 15 cm umieszczony wokół dachu</w:t>
            </w:r>
          </w:p>
          <w:p w14:paraId="3B95778A" w14:textId="77777777" w:rsidR="00E73075" w:rsidRDefault="00E73075" w:rsidP="00E201F8">
            <w:pPr>
              <w:pStyle w:val="Akapitzlist1"/>
              <w:widowControl w:val="0"/>
              <w:numPr>
                <w:ilvl w:val="0"/>
                <w:numId w:val="15"/>
              </w:numPr>
              <w:spacing w:line="276" w:lineRule="auto"/>
              <w:ind w:left="569" w:right="153" w:hanging="426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pasem typu 1 lub 3 barwy niebieskiej umieszczony bezpośrednio nad pasem, o którym mowa w </w:t>
            </w:r>
            <w:proofErr w:type="spellStart"/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lit.c</w:t>
            </w:r>
            <w:proofErr w:type="spellEnd"/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.</w:t>
            </w:r>
          </w:p>
          <w:p w14:paraId="7017CA63" w14:textId="77777777" w:rsidR="00E73075" w:rsidRDefault="00E73075" w:rsidP="00E201F8">
            <w:pPr>
              <w:pStyle w:val="Akapitzlist1"/>
              <w:widowControl w:val="0"/>
              <w:numPr>
                <w:ilvl w:val="0"/>
                <w:numId w:val="15"/>
              </w:numPr>
              <w:spacing w:line="276" w:lineRule="auto"/>
              <w:ind w:left="569" w:right="153" w:hanging="426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pasem  typu  3 barwy czerwonej o szerokości co najmniej 15 cm, umieszczony między linią okien a nadkolami.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72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839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73075" w14:paraId="65465E67" w14:textId="58134312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06AA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7766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Napis lustrzany "AMBULANS" barwy czerwonej, o wysokości liter co najmniej 22 cm, umieszczony z przodu pojazdu, dopuszczalne jest umieszczenie napisu „AMBULANAS” barwy czerwonej o wysokości liter co najmniej 10 cm, także z tyłu pojazdu. zgodnie z Rozporządzeniem Ministra Zdrowia z dnia 03 stycznia 2023 r. w sprawie oznaczenia systemu Państwowe Ratownictwo Medyczne oraz wymagań w zakresie umundurowania członków zespołów ratownictwa medycznego (Dz. U. z 2023 poz. 118);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C5A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F61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73075" w14:paraId="50111929" w14:textId="1DEE719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8177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3893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Logotypem zawierającym nazwę dysponenta jednostki lub nazwą dysponenta jednostki umieszczonymi po bokach pojazdu w dolnej części drzwi kierowcy i pasażera lub na tylnych drzwiach w dolnej części.</w:t>
            </w:r>
          </w:p>
          <w:p w14:paraId="0E04252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 xml:space="preserve">Kryptonimem zespołu ratownictwa medycznego  barwy czerwonej o wysokości liter 10 cm, umieszczonym po </w:t>
            </w: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lastRenderedPageBreak/>
              <w:t>bokach i z tyłu pojazdu pod okręgami z oznaczeniem zespołu o których mowa w pkt 3. zgodnie z Rozporządzeniem Ministra Zdrowia z dnia 03 stycznia 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B4B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19B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73075" w14:paraId="7F4FD021" w14:textId="034EC731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F203F" w14:textId="77777777" w:rsidR="00E73075" w:rsidRDefault="00E73075">
            <w:pPr>
              <w:widowControl w:val="0"/>
              <w:tabs>
                <w:tab w:val="left" w:pos="264"/>
                <w:tab w:val="center" w:pos="407"/>
              </w:tabs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EF5F" w14:textId="77777777" w:rsidR="00E73075" w:rsidRDefault="00E73075">
            <w:pPr>
              <w:widowControl w:val="0"/>
              <w:spacing w:line="225" w:lineRule="atLeast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Specjalistyczny środek transportu sanitarnego ma barwę żółtą( CMYK 10,0-90,0) i jest oznakowany:</w:t>
            </w:r>
          </w:p>
          <w:p w14:paraId="4EDFEB39" w14:textId="77777777" w:rsidR="00E73075" w:rsidRDefault="00E73075">
            <w:pPr>
              <w:widowControl w:val="0"/>
              <w:spacing w:line="225" w:lineRule="atLeast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Wzorem graficznym systemu "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  <w:t>PAŃSTWOWE RATOWNICTWO MEDYCZNE</w:t>
            </w: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" o średnicy 50 cm umieszczonym na tylnych drzwiach oraz, na dachu i po bokach w tylnej części pojazdu -z godnie z Rozporządzenie Ministra Zdrowia z dnia 03 stycznia 2023 r. w sprawie oznaczenia systemu Państwowe Ratownictwo Medyczne oraz wymagań w zakresie umundurowania członków zespołów ratownictwa medycznego (Dz. U. z 2023 poz. 118);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9838" w14:textId="77777777" w:rsidR="00E73075" w:rsidRDefault="00E73075">
            <w:pPr>
              <w:widowControl w:val="0"/>
              <w:spacing w:line="225" w:lineRule="atLeast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4A24" w14:textId="77777777" w:rsidR="00E73075" w:rsidRDefault="00E73075">
            <w:pPr>
              <w:widowControl w:val="0"/>
              <w:spacing w:line="225" w:lineRule="atLeast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73075" w14:paraId="641AA99A" w14:textId="23F5086C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8DCE" w14:textId="77777777" w:rsidR="00E73075" w:rsidRDefault="00E73075">
            <w:pPr>
              <w:widowControl w:val="0"/>
              <w:tabs>
                <w:tab w:val="left" w:pos="252"/>
                <w:tab w:val="center" w:pos="407"/>
              </w:tabs>
              <w:spacing w:line="276" w:lineRule="auto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CEF9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 xml:space="preserve">Oznakowanie Zespołu Ratownictwa Medycznego – 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  <w:t>po bokach literą barwy czerwonej:</w:t>
            </w:r>
          </w:p>
          <w:p w14:paraId="09FFCF25" w14:textId="77777777" w:rsidR="00E73075" w:rsidRDefault="00E73075" w:rsidP="00E201F8">
            <w:pPr>
              <w:pStyle w:val="Akapitzlist"/>
              <w:widowControl w:val="0"/>
              <w:numPr>
                <w:ilvl w:val="0"/>
                <w:numId w:val="16"/>
              </w:numPr>
              <w:spacing w:line="276" w:lineRule="auto"/>
              <w:ind w:right="153"/>
              <w:jc w:val="both"/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P-   w przypadku podstawowego zespołu ratownictwa medycznego</w:t>
            </w:r>
          </w:p>
          <w:p w14:paraId="35BA71C5" w14:textId="77777777" w:rsidR="00E73075" w:rsidRDefault="00E73075" w:rsidP="00E201F8">
            <w:pPr>
              <w:pStyle w:val="Akapitzlist"/>
              <w:widowControl w:val="0"/>
              <w:numPr>
                <w:ilvl w:val="0"/>
                <w:numId w:val="16"/>
              </w:numPr>
              <w:spacing w:line="276" w:lineRule="auto"/>
              <w:ind w:right="153"/>
              <w:jc w:val="both"/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S – w przypadku specjalistycznego zespołu ratownictwa medycznego</w:t>
            </w:r>
          </w:p>
          <w:p w14:paraId="4CAB564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- umieszczoną w okręgu o średnicy co najmniej 40 cm grubość linii okręgu i liter wynosi 4 cm</w:t>
            </w:r>
            <w:r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zgodnie z Rozporządzeniem Ministra Zdrowia z dnia 03 stycznia 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F5C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CA5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73075" w14:paraId="0E8D79D4" w14:textId="586EE3D0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96CC8" w14:textId="77777777" w:rsidR="00E73075" w:rsidRDefault="00E73075">
            <w:pPr>
              <w:widowControl w:val="0"/>
              <w:tabs>
                <w:tab w:val="left" w:pos="276"/>
                <w:tab w:val="center" w:pos="407"/>
              </w:tabs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2DD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Nazwa dysponenta jednostki: POGOTOWIE RATUNKOWE WE WROCŁAWIU – po obu stronach pojazdu, oraz na drzwiach tylnych (wielkości liter do uzgodnienia po podpisaniu umowy)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C82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809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AB035D2" w14:textId="2D2045D9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77C1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1.31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A1ABA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Dwie gaśnice zgodnie z Rozporządzeniem Ministra Infrastruktury z dnia 31 grudnia 2002 r. w sprawie warunków technicznych pojazdów oraz zakresu ich niezbędnego wyposażenia wraz z uchwytem mocującym –jedna w kabinie kierowcy, a jedna w przedziale pacjenta.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433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E9F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0B82A8D7" w14:textId="72B4ACF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BAD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A61D" w14:textId="77777777" w:rsidR="00E73075" w:rsidRDefault="00E73075">
            <w:pPr>
              <w:widowControl w:val="0"/>
              <w:tabs>
                <w:tab w:val="left" w:pos="1193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SILNIK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071D" w14:textId="77777777" w:rsidR="00E73075" w:rsidRDefault="00E73075">
            <w:pPr>
              <w:widowControl w:val="0"/>
              <w:tabs>
                <w:tab w:val="left" w:pos="1193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6C74" w14:textId="77777777" w:rsidR="00E73075" w:rsidRDefault="00E73075">
            <w:pPr>
              <w:widowControl w:val="0"/>
              <w:tabs>
                <w:tab w:val="left" w:pos="1193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366454DC" w14:textId="2CB96732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3EECA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7513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Turbodiesel spełniający wymogi normy spalin min. EURO 6 (VI)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B100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C6D3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C3191D3" w14:textId="4EB06870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589C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C269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  <w:t>Moc silnika minimum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 xml:space="preserve">125kW,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gwarantująca uzyskanie </w:t>
            </w:r>
            <w:r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  <w:t>przyspieszenia określonego w pkt 4.2.1 normy PN EN 1789+A2 lub równoważnej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522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E1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79967D0C" w14:textId="7B28CCF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4281C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3BFE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  <w:t>Brak systemu ograniczającego prędkość pojazdu w chwili dostarczenia ambulansu do Pogotowia Ratunkowego we Wrocławiu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00A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D15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eastAsia="CorporateSPro-Light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696A896" w14:textId="62AA8D4F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3E0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0785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ZESPÓŁ PRZENIESIENIA NAPĘDU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2C0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EAF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21F6B53F" w14:textId="3271C259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E2E7A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C9B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Skrzynia biegów automatyczna lub manualna.</w:t>
            </w:r>
          </w:p>
          <w:p w14:paraId="4A1BA78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Uwaga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: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 xml:space="preserve"> Skrzynia biegów automatyczna parametr punktowany (niewymagany)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899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A82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0D90E39" w14:textId="2BF48F2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3E52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lastRenderedPageBreak/>
              <w:t>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A52D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Napęd na koła przednie lub tylne.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25E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7A5F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7BBACF61" w14:textId="727778FB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6DD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748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System zapobiegający poślizgowi kół w trakcie ruszania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EDA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39A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BD88A42" w14:textId="1BD5C14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BDDD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AAA6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Elektroniczny układ stabilizujący tor jazdy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512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227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FDE0B95" w14:textId="068A59F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F972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A3A5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ZAWIESZENIE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DBF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179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0CC00780" w14:textId="0C580B4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F080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D78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Gwarantujące dobrą przyczepność kół do nawierzchni, stabilność i manewrowość w trudnym terenie.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50C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22DF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8EFDDB9" w14:textId="48077F7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687B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0C41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en-US" w:eastAsia="en-US"/>
              </w:rPr>
              <w:t>UKŁAD HAMULCOWY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804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790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E73075" w14:paraId="6538C210" w14:textId="4D7DE7D9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9E052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62A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Systemem ABS zapobiegający blokadzie kół podczas hamowania lub równoważny.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D7B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0E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ED261C8" w14:textId="5E763510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C36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9BC8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System rozdziału siły hamowania.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258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9B0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5D37285" w14:textId="31EE2AD1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0E3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46F01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System zapobiegający poślizgowi kół osi napędzanej.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795A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74A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02C57060" w14:textId="68A13DF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4D81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32AFF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System wspomagania nagłego hamowania.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81AF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7DB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2F63FF6" w14:textId="288A531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4D06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5.5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B6B0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Hamulce tarczowe na obu osiach (przód i tył)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A0B4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2DA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0EB9C22" w14:textId="31BE8ED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BEC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375D0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UKŁAD KIEROWNICZY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1EC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0E9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031F2E6B" w14:textId="69EBCF68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899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130A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Ze wspomaganiem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0F00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C21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050B9C1B" w14:textId="64A2C91D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72CB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6.2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4D13C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Regulowana kolumna kierownicy w minimum dwóch płaszczyznach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E5F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58C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28D0968" w14:textId="2BFD35DE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058DB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D9800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OGRZEWANIE I WENTYLACJA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912F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627C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452D82EF" w14:textId="58B70AE8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D55D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C30EA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Ogrzewanie regulowane za pomocą termostatu- takie, aby przy temperaturach na zewnątrz i wewnątrz -10°C i niższych ogrzanie wnętrza o przynajmniej 5°C nie trwało dłużej niż 15 minut. Po upływie 30 minut w przedziale dla pacjenta temperatura powinna osiągnąć co najmniej 22°C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388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5AA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0602652" w14:textId="50E4492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E35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61C3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Od silnika z dodatkową nagrzewnicą w przedziale medycznym i możliwością niezależnej regulacji temperatury kabiny kierowcy i przedziału medycznego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E52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3582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E2BCA13" w14:textId="3B2CA77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DF45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7.3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3ED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Niezależny od pracy silnika system ogrzewania wodnego umożliwiający ogrzewanie przedziału kierowcy, przedziału medycznego oraz ogrzanie silnika przed uruchomieniem, sterowany i zasilany osobno.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B61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BDD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E73075" w14:paraId="2E9FDAFB" w14:textId="721FE3D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3FA12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7.4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D3CB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Postojowe z sieci 230 V - dodatkowy, podgrzewacz przedziału pacjenta o mocy min. 1800 W - zamocowany w pozycji poziomej w taki sposób, aby wylot ogrzanego powietrza skierowany był do środka przedziału.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9F23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20F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5C41019" w14:textId="447ED72F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08B33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7.5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91053" w14:textId="77777777" w:rsidR="00E73075" w:rsidRDefault="00E7307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Niezależne od pracy i układu chłodzenia silnika ogrzewanie powietrzne przedziału medycznego z możliwością ustawienia temperatury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2E10" w14:textId="77777777" w:rsidR="00E73075" w:rsidRDefault="00E7307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0109" w14:textId="77777777" w:rsidR="00E73075" w:rsidRDefault="00E7307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2850D2CC" w14:textId="3ABEA3BE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8805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7.6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E1BD" w14:textId="77777777" w:rsidR="00E73075" w:rsidRDefault="00E7307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Wentylator dachowy z lampą wewnętrzną zapewniający ponad 20-krotną wymianę powietrza na godzinę w przedziale medycznym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709E" w14:textId="77777777" w:rsidR="00E73075" w:rsidRDefault="00E7307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71F6" w14:textId="77777777" w:rsidR="00E73075" w:rsidRDefault="00E73075">
            <w:pPr>
              <w:widowControl w:val="0"/>
              <w:spacing w:line="221" w:lineRule="exact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6CD55F5" w14:textId="12CCBE3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AC5C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7.7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2481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trike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Dwa niezależne układy klimatyzacji – fabryczny dla kabiny kierowcy i pasażera, drugi dla przedziału medycznego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ambulansu. Zamawiający dopuszcza również dwustrefowy układ klimatyzacji, oddzielny dla przedziału medycznego i kabiny kierowcy – rozbudowany na bazie fabrycznego układu klimatyzacji producenta pojazdu bazowego.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1B5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014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E44AD60" w14:textId="3BFFA43C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83D3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7.8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1E1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W przedziale medycznym wyświetlacz informujący o temperaturze w przedziale medycznym oraz temperaturze na zewnątrz pojazdu.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F98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686A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2A0813AB" w14:textId="634E8372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2539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CE48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INSTALACJA ELEKTRYCZNA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B0D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9D8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3BC23BCB" w14:textId="164A3511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74DEE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56FE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Dwa akumulatory o pojemności sumarycznej min. 200 Ah - jeden do rozruchu silnika, drugi do zasilania przedziału medycznego - połączone tak, aby były doładowywane zarówno z alternatora w czasie pracy silnika, jak i z prostownika na postoju po podłączeniu zasilania do sieci 230V. Widoczna dla kierowcy sygnalizacja stanu naładowania akumulatorów, z ostrzeganiem o niedoładowaniu któregokolwiek z nich. Zamawiający wymaga aby akumulator medyczny był akumulatorem żelowym lub kwasowo-ołowiowym akumulatorem bezobsługowym VRLA wykonanym w technologii AGM - o pojemności zapewniającej prawidłowe funkcjonowanie urządzeń przedziału medycznego zgodnych z PN EN 1789 +A2 lub równoważnej, porównywalnej do akumulatora kwasowego.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810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96E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082FE83" w14:textId="0AC411EF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CBCE7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8.2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C1C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Zasilanie zewn. 230V z zabezpieczeniem przeciwporażeniowym różnicowoprądowym oraz zabezpieczenie przed uruchomieniem silnika przy podłączonym zasilaniu zewnętrznym. 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Dwa gniazda 230V zasilane z zewnątrz zamontowane w tylnej części przedziału medycznego.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Układ zapewniający zasilanie instalacji 12 V oraz skuteczne ładowanie akumulatorów - jeden prostownik o min, rzeczywistej wydajności prądowej 25A lub dwa prostowniki oddzielnie dla akumulatora rozruchowego, oddzielnie dla przedziału pacjenta - z automatycznym zabezpieczeniem przed jego awarią oraz przeładowaniem akumulatorów - w kabinie kierowcy widoczna sygnalizacja właściwego działania prostownika ładującego akumulatory na postoju.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DC8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B48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EB84E7C" w14:textId="134A431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B909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8.3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9791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4 gniazda 230 V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w przedziale pacjenta z bezpiecznikami zabezpieczającymi, w tym dwa w okolicach środkowej części przedziału medycznego na lewej ścianie oraz jedno do zasilania dodatkowego podgrzewacza elektrycznego. Jedno gniazdo z przetwornicy napięcia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 xml:space="preserve">12V/230V odpowiednio oznakowane innym kolorem oraz zabezpieczone przed przypadkowym użyciem osobnym włącznikiem napięcia.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A6A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64A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3C448A52" w14:textId="47AD52D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7DC0A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8.4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1422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5-gniazd niskonapięciowych 12V/16A IP-34 + wtyki do tego typu gniazda 5 szt.-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w przedziale medycznym do podłączenia urządzeń medycznych oraz drukarki SWD, zabezpieczone przed zabrudzeniem, wyposażone we wtyki. Dodatkowo dwa gniazda typu USB z czego jedno gniazdo do transmisji danych pomiędzy stacją dokującą tabletu a drukarką. W kabinie kierowcy minimum dwa gniazda 12 V (wtyk zapalniczki) oraz minimum jedno gniazdo USB.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84D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366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78FCB13E" w14:textId="7CE7E24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B3AB1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8.5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7560C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Przewód zasilania zewnętrznego 230V o długości co najmniej 7 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92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2F6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7CBF3E74" w14:textId="4187876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A225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8.6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1A6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Inwertor prądu stałego 12V na zmienny 230V o mocy min.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1 500</w:t>
            </w:r>
            <w:r>
              <w:rPr>
                <w:rFonts w:ascii="Verdana" w:hAnsi="Verdana" w:cs="Verdana"/>
                <w:b/>
                <w:sz w:val="18"/>
                <w:szCs w:val="18"/>
                <w:lang w:eastAsia="en-US"/>
              </w:rPr>
              <w:t>W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(prąd w „sinusie”), w trakcie jazdy pojazdu w gniazdach 230V ma być dostępne napięcie do obsługi sprzętu medycznego wymagającego zasilania 230V, z możliwością wyłączania napięcia (wyłącznik inwertora).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286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D72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693E6CE" w14:textId="75E4F7B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E233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8.7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945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Grzałka w bloku silnika (w układzie cieczy chłodzącej silnik) zasilana z sieci 230V przewodem służącym jednocześnie do ładowania akumulatorów na postoju. Z zabezpieczeniem przeciwporażeniowym różnicowoprądowym oraz zabezpieczenie przed uruchomieniem silnika. Zamawiający wymaga aby istniała możliwość czasowego odłączenia pracy grzałki za pomocą odrębnego, oznakowanego przełącznika.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316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DA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5721784" w14:textId="5919C31F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3E95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8.8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A7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Umieszczony w łatwo dostępnym miejscu wyłącznik, umożliwiający odłączenie akumulatora od zasadniczej instalacji elektrycznej bez użycia narzędzi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692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604A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5383546" w14:textId="01FDE388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EF1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CC11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PRZEDZIAŁ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AFAF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9A6C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71173D0F" w14:textId="3F46D5B0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6E7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A68E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Minimalne wewnętrzne wymiary przedziału pacjenta: wysokość 1,80 m, długość 3,25 m, szerokość 1,70 m (pomiędzy ścianami bocznymi)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5E6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911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3A182D4" w14:textId="2E4B6AA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E4BCE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F24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Izolacja termiczna ścian</w:t>
            </w:r>
            <w:r>
              <w:rPr>
                <w:rStyle w:val="Teksttreci8"/>
                <w:rFonts w:ascii="Verdana" w:hAnsi="Verdana" w:cs="Verdana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sufitu przedziału medycznego oraz pawlacza nad kabiną kierowcy - (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jeżeli jest zamontowany)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61B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C10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00603F23" w14:textId="1B685D99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F494" w14:textId="77777777" w:rsidR="00E73075" w:rsidRDefault="00E73075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9.3</w:t>
            </w:r>
          </w:p>
          <w:p w14:paraId="12C7AB62" w14:textId="77777777" w:rsidR="00E73075" w:rsidRDefault="00E73075">
            <w:pPr>
              <w:widowControl w:val="0"/>
              <w:spacing w:line="276" w:lineRule="auto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  <w:p w14:paraId="11068B5F" w14:textId="77777777" w:rsidR="00E73075" w:rsidRDefault="00E73075">
            <w:pPr>
              <w:widowControl w:val="0"/>
              <w:spacing w:line="276" w:lineRule="auto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7AE7" w14:textId="77777777" w:rsidR="00E73075" w:rsidRDefault="00E73075">
            <w:pPr>
              <w:shd w:val="clear" w:color="auto" w:fill="FFFFFF"/>
              <w:suppressAutoHyphens w:val="0"/>
              <w:spacing w:line="276" w:lineRule="auto"/>
              <w:ind w:left="75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Jedno obrotowe miejsce siedzące na prawej ścianie wyposażone w bezwładnościowe, trzypunktowe pasy bezpieczeństwa i zagłówki, ze składanym do pionu siedziskiem z możliwością przesuwu przód – tył oraz fotel u wezgłowia noszy, obrotowy w zakresie min. 90 stopni, umożliwiający jazdę tyłem do kierunku jazdy, z trzypunktowym pasem bezpieczeństwa, z funkcją przesuwu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przód-tył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. Pas bezpieczeństwa fotela pacjenta (siedzenie skierowane przodem do kierunku jazdy po prawej stronie) musi być zamontowany po prawej stronie fotela.</w:t>
            </w:r>
          </w:p>
          <w:p w14:paraId="5D00BD05" w14:textId="77777777" w:rsidR="00E73075" w:rsidRDefault="00E73075">
            <w:pPr>
              <w:shd w:val="clear" w:color="auto" w:fill="FFFFFF"/>
              <w:suppressAutoHyphens w:val="0"/>
              <w:spacing w:after="100" w:afterAutospacing="1" w:line="276" w:lineRule="auto"/>
              <w:ind w:left="75"/>
              <w:jc w:val="both"/>
              <w:rPr>
                <w:rFonts w:ascii="Verdana" w:hAnsi="Verdana" w:cs="Verdan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  <w:lang w:eastAsia="en-US"/>
              </w:rPr>
              <w:t>Uwaga: Możliwość przesuwu przód – tył w przypadku fotela na prawej ścianie – PARAMETR NIEWYMAGANY, DODATKOWO PUNKTOWANY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455A" w14:textId="77777777" w:rsidR="00E73075" w:rsidRDefault="00E73075">
            <w:pPr>
              <w:shd w:val="clear" w:color="auto" w:fill="FFFFFF"/>
              <w:suppressAutoHyphens w:val="0"/>
              <w:spacing w:line="276" w:lineRule="auto"/>
              <w:ind w:left="75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7C92" w14:textId="77777777" w:rsidR="00E73075" w:rsidRDefault="00E73075">
            <w:pPr>
              <w:shd w:val="clear" w:color="auto" w:fill="FFFFFF"/>
              <w:suppressAutoHyphens w:val="0"/>
              <w:spacing w:line="276" w:lineRule="auto"/>
              <w:ind w:left="75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1971DBA" w14:textId="3846932E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DEC9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79E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Podłoga wyłożona wykładziną antypoślizgową, łatwo zmywalną połączoną szczelnie z pokryciem boków.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A38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10A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463DBDB" w14:textId="535067F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52BE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  <w:p w14:paraId="39DF2BA0" w14:textId="77777777" w:rsidR="00E73075" w:rsidRDefault="00E73075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627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Ściany boczne, sufit, półki, szafki wykonane z materiału łatwo zmywalnego, odpornego na działanie środków myjąco odkażających, bez ostrych krawędzi, w kolorze białym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B30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BA1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C03762C" w14:textId="133CB6C9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62BDC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D85D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Przegroda między kabiną kierowcy a przedziałem medycznym. Przegroda zapewniająca możliwość oddzielenia obu przedziałów oraz komunikację pomiędzy personelem medycznym a kierowcą przegroda ma być wyposażona w drzwi przesuwne - spełniające normę PN EN 1789 + A2 lub równoważną.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8F8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F9D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0D4EA3A1" w14:textId="0D4A59A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485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8B04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Schowek wewnętrzny na dodatkowe wyposażenie ortopedyczne z łatwym dostępem w każdych warunkach (unieruchomienia kończyn, miednicy, kręgosłupa, deska pediatryczna)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74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D7E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AACE324" w14:textId="43314F6D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80E3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511D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Na ścianie lewej 2 rzędy szyn  wraz z pięcioma  panelami do mocowania uchwytów dla następującego sprzętu medycznego: defibrylator, respirator, pompa infuzyjna, ładowarka, ssak. Panele mają mieć możliwość przesuwania wzdłuż osi pojazdu tj. możliwość rozmieszczenia ww. sprzętu medycznego wg uznania Zamawiającego w każdym momencie eksploatacji.</w:t>
            </w:r>
          </w:p>
          <w:p w14:paraId="5F3A4D1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- Uchwyt na dwie małe butle tlenowe 2l z możliwością szybkiego montażu i demontażu butli z pokrowcem i reduktorem. Zamawiający nie wymaga butli z akcesoriami.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C94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E89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0CE1B7D" w14:textId="64A769C1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D03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BCA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Zabudowa meblowa na ścianach bocznych (lewej i prawej):</w:t>
            </w:r>
          </w:p>
          <w:p w14:paraId="3A34110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zestawy szafek i półek wykonanych z tworzywa sztucznego lub innego materiału , zabezpieczone przed niekontrolowanym wypadnięciem umieszczonych tam przedmiotów, z miejscem mocowania wyposażenia medycznego tj. deska pediatryczna, kamizelka typu KED, szyny Kramera, torba opatrunkowa,</w:t>
            </w:r>
          </w:p>
          <w:p w14:paraId="7A7D585C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 xml:space="preserve">- półki podsufitowe z przezroczystymi szybkami i podświetleniem umożliwiającym podgląd na umieszczone tam przedmioty (na ścianie lewej co najmniej 4 szt., na ścianie prawej co </w:t>
            </w: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lastRenderedPageBreak/>
              <w:t>najmniej 2 szt.); półki podsufitowe wyposażone w regulowane przegródki w płaszczyźnie poziomej, do dowolnej konfiguracji wielkości przegród- minimum 3 wymienne przegródki w każdej z szafek.</w:t>
            </w:r>
          </w:p>
          <w:p w14:paraId="35B3AB1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- powiększona szafka na sprzęt do udrażniania górnych dróg oddechowych (GDO).</w:t>
            </w:r>
          </w:p>
          <w:p w14:paraId="48B6AFE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 xml:space="preserve">- szafka przeznaczona do przechowywania  </w:t>
            </w:r>
            <w:proofErr w:type="spellStart"/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>wenflonów</w:t>
            </w:r>
            <w:proofErr w:type="spellEnd"/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 xml:space="preserve">, igieł itp. - zamykana roletą (odporną na przypadkowe uderzenie od zewnętrznej strony). Szafka wyposażona w minimum 2 półki  i regulowane przegródki w płaszczyźnie poziomej, do dowolnej konfiguracji wielkości przegród- minimum 4 wymienne przegródki na każdej z półek. </w:t>
            </w:r>
          </w:p>
          <w:p w14:paraId="2385F22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- pod półkami podsufitowymi na ścianie lewej małe szufladki typu „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push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” na drobny sprzęt medyczny (np. strzykawki)</w:t>
            </w:r>
          </w:p>
          <w:p w14:paraId="64A78A7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Pojemnik na cewniki do odsysania</w:t>
            </w:r>
          </w:p>
          <w:p w14:paraId="0A7828A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Pojemnik na rękawiczki (trzy rodzaje).</w:t>
            </w:r>
          </w:p>
          <w:p w14:paraId="3EBCBA0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Schowek zamykany skutecznym zamkiem. </w:t>
            </w:r>
          </w:p>
          <w:p w14:paraId="6939883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Półka na dokumenty medyczne (może być usytuowana na ściance działowej przy szafce na drukarkę)</w:t>
            </w:r>
          </w:p>
          <w:p w14:paraId="5F2A9DFC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Wieszak np. na powieszenie kurtki </w:t>
            </w:r>
          </w:p>
          <w:p w14:paraId="00FBB2C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</w:p>
          <w:p w14:paraId="5305404C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Zamawiający dopuszcza również na zasadzie równoważności zabudowę meblową, w której miejsce mocowania desek ortopedycznych dla dorosłych i dzieci, kamizelki typu KED oraz szyn typu Kramer znajduje się w zewnętrznym schowku.</w:t>
            </w:r>
          </w:p>
          <w:p w14:paraId="0B80879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  <w:p w14:paraId="5CDD907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Zamawiający dopuszcza ambulans, w którym zastosowano podsufitowe szafki wiszące z przeźroczystymi frontami oraz podświetleniem, 3 na lewej ścianie oraz 2 na prawej ścianie</w:t>
            </w:r>
          </w:p>
          <w:p w14:paraId="3AFB969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DC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F1D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7AFF863C" w14:textId="249AD86B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806C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8C4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Zabudowa meblowa na ścianie działowej:</w:t>
            </w:r>
          </w:p>
          <w:p w14:paraId="2F1B0A0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- szafka z blatem roboczym wykończonym blachą nierdzewną (wysokość blatu roboczego 100 cm ± 10 cm; podać wartość oferowaną), 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listwa  zabezpieczająca czołową powierzchnię blatu wystająca powyżej jego powierzchni max 2 cm,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z min. 2 szufladami, z poręczą – uchwytem, z miejscem przewożenia plecaka medycznego z możliwym dostępem z zewnątrz po otwarciu drzwi; ściany wnęki na plecak wyłożone gumą lub podobnym łatwo zmywalnym, odpornym na zarysowania materiałem.</w:t>
            </w:r>
          </w:p>
          <w:p w14:paraId="3B5BFD2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- pojemnik na zużyte strzykawki i igły, pojemnik do dezynfekcji,</w:t>
            </w:r>
          </w:p>
          <w:p w14:paraId="530C198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uchwyt na ręcznik papierowy.</w:t>
            </w:r>
          </w:p>
          <w:p w14:paraId="123D72F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Nad blatem roboczym półka do mocowania drukarki SWD zestaw gniazd:  2 gniazda USB, w tym jedno gniazdo do transmisji danych, służące do połączenia drukarki z tabletem, 1 gniazdo 12V oraz 1 gniazdo 230 V.</w:t>
            </w:r>
          </w:p>
          <w:p w14:paraId="5A705CC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  <w:p w14:paraId="23A3F91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Zamawiający dopuszcza również inne miejsce mocowania drukarki SWD pod warunkiem, że miejsce mocowania drukarki będzie łatwo dostępne i nie będzie zagrażało bezpieczeństwu osób przebywających w przedziale medycznym podczas jazdy oraz ewentualnej kolizji/wypadku drogowego, jak również nie będzie kolidowało z obsługą pozostałych urządzeń medycznych zamontowanych w ambulansie.</w:t>
            </w:r>
          </w:p>
          <w:p w14:paraId="64989790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Zamawiający dopuszcza szafkę z blatem roboczym wykończonym blachą ze stali kwasoodpornej w której wysokość blatu roboczego wynosi 120cm, szafka w poniższej konfiguracji:</w:t>
            </w:r>
          </w:p>
          <w:p w14:paraId="4CFB5AD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ab/>
              <w:t>górna szuflada z przygotowaniem do montażu drukarki systemu SWDPRM;</w:t>
            </w:r>
          </w:p>
          <w:p w14:paraId="61D89051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ab/>
              <w:t>dwie szuflady z systemem umożliwiającym segregację przewożonego w nich wyposażenia;</w:t>
            </w:r>
          </w:p>
          <w:p w14:paraId="4C2565B1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ab/>
              <w:t xml:space="preserve"> wbudowany pojemnik na zużyte igły, </w:t>
            </w:r>
          </w:p>
          <w:p w14:paraId="51BB113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ab/>
              <w:t xml:space="preserve">wysuwany kosz na śmieci. </w:t>
            </w:r>
            <w:r>
              <w:rPr>
                <w:rFonts w:ascii="Verdana" w:hAnsi="Verdana" w:cs="Verdana"/>
                <w:i/>
                <w:iCs/>
                <w:color w:val="000000"/>
                <w:sz w:val="18"/>
                <w:szCs w:val="18"/>
                <w:lang w:eastAsia="en-US"/>
              </w:rPr>
              <w:t>Mechanizm kosza musi zapewniać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 szybki dostęp, niekłopotliwe</w:t>
            </w:r>
          </w:p>
          <w:p w14:paraId="109043A0" w14:textId="77777777" w:rsidR="00E73075" w:rsidRDefault="00E73075">
            <w:pPr>
              <w:widowControl w:val="0"/>
              <w:snapToGrid w:val="0"/>
              <w:spacing w:line="276" w:lineRule="auto"/>
              <w:ind w:left="710" w:right="153"/>
              <w:jc w:val="both"/>
              <w:rPr>
                <w:rFonts w:ascii="Verdana" w:hAnsi="Verdana" w:cs="Verdana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opróżnianie oraz łatwe czyszczenie obudowy pod koszem.</w:t>
            </w:r>
          </w:p>
          <w:p w14:paraId="097F000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ab/>
            </w:r>
            <w:proofErr w:type="spellStart"/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termobox</w:t>
            </w:r>
            <w:proofErr w:type="spellEnd"/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 xml:space="preserve"> – elektryczny ogrzewacz płynów infuzyjnych z płynną regulacją temperatury</w:t>
            </w:r>
          </w:p>
          <w:p w14:paraId="68310181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ab/>
              <w:t>miejsce i system mocowania plecaka ratunkowego z dostępem zarówno z zewnątrz jak i z wewnątrz przedziału medycznego</w:t>
            </w:r>
          </w:p>
          <w:p w14:paraId="3B13A07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DF0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386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50D919B" w14:textId="7019450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B4EB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5E6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Podgrzewacz płynów infuzyjnych (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termobox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) – umożliwiający automatyczne utrzymanie temperatury płynów w nim przechowywanych na poziomie do 42 st. C, zarówno na postoju jak i w czasie ruchu ambulansu (o, każdej porze roku), temperatura oraz regulacja musi być wyświetlana w panelu sterowania. Pojemność zapewniająca możliwość przechowywania co </w:t>
            </w:r>
            <w:r>
              <w:rPr>
                <w:rFonts w:ascii="Verdana" w:hAnsi="Verdana" w:cs="Verdana"/>
                <w:color w:val="000000" w:themeColor="text1"/>
                <w:sz w:val="18"/>
                <w:szCs w:val="18"/>
                <w:lang w:eastAsia="en-US"/>
              </w:rPr>
              <w:t xml:space="preserve">najmniej 6 szt.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flakonów o pojemności 500 ml każdy.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877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B1D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2DDEF99C" w14:textId="1BA8B45E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B383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780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Miejsce na 2 torby lekarskie lub plecaki, wraz z ich mocowaniem - zaczepy, paski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 xml:space="preserve">do mocowania toreb, plecaków.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C71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282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B9128D8" w14:textId="7D3D4E3C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AC7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  <w:p w14:paraId="40562B90" w14:textId="77777777" w:rsidR="00E73075" w:rsidRDefault="00E73075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21C3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Uchwyty sufitowe do płynów infuzyjnych – minimalna ilość zgodna z PN EN 1789 + A2 lub równoważna.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F67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4D7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7C4D5B4" w14:textId="7E7C40EB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CF85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EE1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Uchwyty sufitowe dla personelu umieszczone wzdłuż noszy na całej ich długości, dodatkowo uchwyt umieszczony na wysokości przejścia pomiędzy przedziałem medycznym a kabiną kierowcy.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59C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846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3091027" w14:textId="708A9E1B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4E4F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3E01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Termometr wskazujący temperaturę w przedziale pacjenta wyświetlana na panelu elektronicznym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181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716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70BF9711" w14:textId="0D6BAFE0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5F5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E744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Okna zmatowione do 2/3 wysokości.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CB8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D8F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FB2A70C" w14:textId="73FEB5ED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347C3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BC8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Urządzenie do wybijania szyb, nóż do przecinania pasów bezpieczeństwa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7EC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2D7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C4D016C" w14:textId="555B55D8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484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D29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Otwierany szyberdach pełniący funkcję wyjścia ewakuacyjnego o minimalnych wymiarach 80 cm x 50 cm – zamontowany zgodnie z zaleceniami producenta </w:t>
            </w:r>
          </w:p>
          <w:p w14:paraId="174FBBE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Parametr niewymagany – punktowany</w:t>
            </w:r>
          </w:p>
          <w:p w14:paraId="68E9617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4A7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25F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2E731BD" w14:textId="1032878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7B5B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513D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Stopień drzwi bocznych antypoślizgowy, umożliwiający bezpieczne wsiadanie i wysiadanie 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zabezpieczony przed niekorzystnym działaniem wody dostającej się w szczelinę pomiędzy stopniem, a szafką roboczą.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B24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A66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298A206" w14:textId="0B4E646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0B8F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9.20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3600" w14:textId="77777777" w:rsidR="00E73075" w:rsidRDefault="00E73075">
            <w:pPr>
              <w:shd w:val="clear" w:color="auto" w:fill="FFFFFF"/>
              <w:suppressAutoHyphens w:val="0"/>
              <w:spacing w:before="100" w:beforeAutospacing="1" w:after="100" w:afterAutospacing="1" w:line="276" w:lineRule="auto"/>
              <w:ind w:left="143"/>
              <w:rPr>
                <w:rFonts w:ascii="Verdana" w:hAnsi="Verdana" w:cs="Verdana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Blat roboczy przy pacjencie – podręczna składana półeczka umożliwiająca nabranie leku lub odłożenie drobnego sprzętu,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EBEC" w14:textId="77777777" w:rsidR="00E73075" w:rsidRDefault="00E73075">
            <w:pPr>
              <w:shd w:val="clear" w:color="auto" w:fill="FFFFFF"/>
              <w:suppressAutoHyphens w:val="0"/>
              <w:spacing w:before="100" w:beforeAutospacing="1" w:after="100" w:afterAutospacing="1" w:line="276" w:lineRule="auto"/>
              <w:ind w:left="143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EEA1" w14:textId="77777777" w:rsidR="00E73075" w:rsidRDefault="00E73075">
            <w:pPr>
              <w:shd w:val="clear" w:color="auto" w:fill="FFFFFF"/>
              <w:suppressAutoHyphens w:val="0"/>
              <w:spacing w:before="100" w:beforeAutospacing="1" w:after="100" w:afterAutospacing="1" w:line="276" w:lineRule="auto"/>
              <w:ind w:left="143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E73075" w14:paraId="685DC0BC" w14:textId="0FC57234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9C1E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DFFD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SYGNALIZACJA ŚWIETLNO – DŹWIĘKOWA I OZNAKOWANIE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2E8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F4F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30808E6D" w14:textId="33541A18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EB5F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10.1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9E1C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W przedniej części pojazdu belka świetlna typu LED wyposażona w dwa reflektory typu LED do doświetlania przedpola oraz podświetlonym napisem ,,AMBULANS” lub zintegrowana z nadwoziem sygnalizacja świetlna typu LED, wyposażona w dwa reflektory typu LED do oświetlania przedpola pojazdu oraz wyświetlacz LED-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owy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z napisem „AMBULANS”. W komorze silnika lub w pasie przednim zamontowany głośnik z sygnałem dźwiękowym modulowanym, o mocy min. 100 W z możliwością podawania komunikatów głosem.</w:t>
            </w:r>
          </w:p>
          <w:p w14:paraId="54378917" w14:textId="77777777" w:rsidR="00E73075" w:rsidRDefault="00E73075">
            <w:pPr>
              <w:widowControl w:val="0"/>
              <w:tabs>
                <w:tab w:val="left" w:pos="720"/>
                <w:tab w:val="left" w:pos="1364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Oświetlenie ostrzegawcze typu Led – niebieskie – zamontowane w pasie przednim. Łączna ilość zamontowanych błyskowych ostrzegawczych sygnałów świetlnych – wynosi max 10 zgodnie z Rozporządzeniem Ministra Infrastruktury z dnia 31 grudnia 2002 r. w sprawie warunków technicznych pojazdów oraz zakresu ich niezbędnego wyposażenia. </w:t>
            </w:r>
          </w:p>
          <w:p w14:paraId="71930700" w14:textId="77777777" w:rsidR="00E73075" w:rsidRDefault="00E73075">
            <w:pPr>
              <w:widowControl w:val="0"/>
              <w:tabs>
                <w:tab w:val="left" w:pos="720"/>
                <w:tab w:val="left" w:pos="1364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9D7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E24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7564AD6C" w14:textId="2AEBD781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4B627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lastRenderedPageBreak/>
              <w:t>10.2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C5B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W tylnej części pojazdu zintegrowane z nadwoziem, połączone w jeden moduł niebieskie światła sygnalizacyjne typu LED </w:t>
            </w:r>
          </w:p>
          <w:p w14:paraId="4BAAE01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Zamawiający dopuszcza również sygnalizację świetlną realizowaną lampą świetlną typu LED koloru niebieskiego.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101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2B6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7F3F108A" w14:textId="720A044F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EFDD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10.3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7ACDA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Lampy świateł pozycyjnych na drzwiach tylnych w pozycji “otwartej”.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6CA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3361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7C5A029E" w14:textId="0A43BA4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8D2C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10.4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6A16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Sygnalizacja dźwiękowa: elektryczna, modulowana o mocy nie mniejszej niż 100 W z możliwością przełączania rodzaju modulacji.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D46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E57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9468A2D" w14:textId="3E68345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5552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10.5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F03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Zamawiający dopuszcza również niezależny system sygnalizacji pneumatycznej przeznaczony do ciągłej pracy, działający niezależnie od sygnalizacji podstawowej. W przypadku  zamontowania takiego systemu Zamawiający wymaga, aby sprężarka była zamontowana w miejscu umożliwiającym jej właściwe chłodzenie. </w:t>
            </w:r>
          </w:p>
          <w:p w14:paraId="0BE9895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Uwaga: Sygnalizacja pneumatyczna – parametr punktowany (niewymagany).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73D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8CA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01AF03EA" w14:textId="7C9BB79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FA355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10.6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DC8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Włączanie sygnalizacji świetlno-dźwiękowej realizowane przez dwa włączniki (osobny dla sygnalizacji świetlnej i dźwiękowej) umieszczone w widocznym, łatwo dostępnym miejscu na desce rozdzielczej kierowcy- z sygnalizacją załączenia. Zamawiający wymaga aby włączenie sygnału dźwiękowego możliwe było dopiero po włączeniu sygnalizacji świetlnej.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307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9B3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2B10F3FB" w14:textId="295241A8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5D0B2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10.7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085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Lampy świateł awaryjnych na drzwiach tylnych działające po ich otwarciu, lampy typu LED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DA1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982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BADC286" w14:textId="45B407DC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C01F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10.8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33A3C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Reflektory zewnętrzne typu LED, po dwa z tyłu, lewej i prawej strony, do oświetlenia miejsca akcji. Reflektory automatycznie wyłączające się po ruszeniu pojazdu i osiągnięciu prędkości 15 km/h.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11D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530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2AD799F1" w14:textId="22E3C75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C6765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10.9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69E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Włączanie świateł błyskowych powinno być niezależne od położenia urządzenia umożliwiającego pracę silnika oraz od włączenia sygnałów dźwiękowych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E5D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9332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2B02788A" w14:textId="3BB5A90D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97B2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10.10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687BF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Reflektor punktowy bez przewodowy z ładowarką w samochodzie umożliwiającą ładowanie podczas jazdy; barwa światła: naturalna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8934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20E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5D4411A" w14:textId="35B30FB2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70AEB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AA97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OŚWIETLENIE PRZEDZIAŁU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315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F33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53FDF9D0" w14:textId="6218266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5A7C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6314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Oświetlenie rozproszone typu LED w kolorze naturalnym.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514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F15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A5B3322" w14:textId="5488921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8C29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EEB7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Co najmniej 4 sufitowe punkty ze światłem skupionym nad noszami, z regulacją kąta padania światła +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oświetlenie punktowe blatu roboczego – typu LED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E97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3D0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0C22179" w14:textId="7886B949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541A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3E7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Włączenie/wyłączenie oświetlenia (jednej lampy) po otwarciu/zamknięciu drzwi przedziału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DC1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28D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6BFC4AE" w14:textId="204FB68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CD31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E870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 xml:space="preserve">ŁĄCZNOŚĆ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9B1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FF6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6BB92AA9" w14:textId="5968129E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3895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58C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Na dachu pojazdu powinny być zainstalowane dwie różne anteny. Zainstalować na dachu pojazdu możliwie blisko osi podłużnej dachu, we wzajemnej odległości od siebie i innych instalowanych tam urządzeń (np. lamp błyskowych itp.) nie mniejszej niż 40 cm oraz doprowadzić do miejsca instalacji radiotelefonu w kabinie, okablowanie z zapasem 50 cm:</w:t>
            </w:r>
          </w:p>
          <w:p w14:paraId="5356FAC0" w14:textId="77777777" w:rsidR="00E73075" w:rsidRDefault="00E73075" w:rsidP="00E201F8">
            <w:pPr>
              <w:widowControl w:val="0"/>
              <w:numPr>
                <w:ilvl w:val="0"/>
                <w:numId w:val="17"/>
              </w:numPr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antenę typu 3089/1 lub zgodną do radiotelefonu cyfrowo-analogowego, pracującego w paśmie 160 MHz,</w:t>
            </w:r>
          </w:p>
          <w:p w14:paraId="4ADE6886" w14:textId="77777777" w:rsidR="00E73075" w:rsidRDefault="00E73075" w:rsidP="00E201F8">
            <w:pPr>
              <w:widowControl w:val="0"/>
              <w:numPr>
                <w:ilvl w:val="0"/>
                <w:numId w:val="17"/>
              </w:numPr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antenę GPS-u </w:t>
            </w:r>
          </w:p>
          <w:p w14:paraId="515CAF2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Instalacja okablowania oraz samych anten powinna być wykonana w taki sposób, aby wymiana anten i ich okablowania nie wymuszała odkręcania, rozbierania elementów tapicerki wewnętrznej, podsufitki, itp.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2B8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2F7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044DC0F4" w14:textId="5DEB8EB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830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006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Miejsce instalacji radiotelefonu w typowej kieszeni:</w:t>
            </w:r>
          </w:p>
          <w:p w14:paraId="5C0541FD" w14:textId="77777777" w:rsidR="00E73075" w:rsidRDefault="00E73075" w:rsidP="00E201F8">
            <w:pPr>
              <w:widowControl w:val="0"/>
              <w:numPr>
                <w:ilvl w:val="0"/>
                <w:numId w:val="18"/>
              </w:numPr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radiotelefonu cyfrowo-analogowego (DMR) pasma 136-174 MHz, 400-470MHz– do uzgodnienia z Zamawiającym (po podpisaniu umowy).</w:t>
            </w:r>
          </w:p>
          <w:p w14:paraId="50C1673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Sposób instalacji oraz wybrane miejsce umieszczenia radiotelefonu powinny spełniać niżej wymienione warunki: </w:t>
            </w:r>
          </w:p>
          <w:p w14:paraId="26A0AC4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umożliwiać kontakt manualny, wizualny i audio, członkom załogi karetki z miejsca kierowcy jak i pasażera,</w:t>
            </w:r>
          </w:p>
          <w:p w14:paraId="7CFED63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posiadać doprowadzone dwa okablowania anten z 50 cm zapasem tego okablowania,</w:t>
            </w:r>
          </w:p>
          <w:p w14:paraId="576D10C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posiadać doprowadzone zasilanie 12 V bezpośrednio z akumulatora pojazdu z zabezpieczeniem:</w:t>
            </w:r>
          </w:p>
          <w:p w14:paraId="0E29E556" w14:textId="77777777" w:rsidR="00E73075" w:rsidRDefault="00E73075" w:rsidP="00E201F8">
            <w:pPr>
              <w:widowControl w:val="0"/>
              <w:numPr>
                <w:ilvl w:val="0"/>
                <w:numId w:val="18"/>
              </w:numPr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15A dla radiotelefonu cyfrowo-analogowego</w:t>
            </w:r>
          </w:p>
          <w:p w14:paraId="784FC07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(możliwość wymiany bezpieczników na bezpieczniki o innych parametrach przez serwis techniczny w bezinwazyjny sposób)</w:t>
            </w:r>
          </w:p>
          <w:p w14:paraId="2696DC1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  <w:p w14:paraId="0485150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Z miejsca instalacji radiotelefonu (z 50 cm zapasem) odprowadzić okablowanie przewodem 2 x 1,5 mm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Cu do ściany tylnej kabiny kierowcy (górna część tej ściany, strona przedziału medycznego). W przedziale medycznym zakończyć to okablowanie zainstalowanym do tego celu głośnikiem o parametrach:7,5W/8Ώ z możliwością wyciszenia głośnika. </w:t>
            </w:r>
          </w:p>
          <w:p w14:paraId="00845E6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Kable instalacji antenowej należy zakończyć wtykiem koncentrycznym typu  BNC-50</w:t>
            </w:r>
          </w:p>
          <w:p w14:paraId="7126330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Poprawność instalacji anten należy sprawdzić i uzyskać mierzoną wartość współczynnika fali stojącej o wartości WFS ≤ 1,3 dla każdej z ww. instalacji anten.</w:t>
            </w:r>
          </w:p>
          <w:p w14:paraId="617FF0A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Kabel instalacji antenowej GPS należy zakończyć wtykiem koncentrycznym typu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mikrowtyk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.</w:t>
            </w:r>
          </w:p>
          <w:p w14:paraId="043F1D2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Poprawność wykonania tej instalacji należy sprawdzić przez pomiar wskazujący odbiór sygnału GPS z co najmniej trzech satelitów systemu GPS jednocześnie.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76F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D0B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7D99855" w14:textId="09297B8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00012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8B8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System wewnętrznej łączności pomiędzy kierowcą i przedziałem medycznym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001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F63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4F3065FC" w14:textId="56B909C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5D53E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4F44" w14:textId="77777777" w:rsidR="00E73075" w:rsidRDefault="00E73075">
            <w:pPr>
              <w:widowControl w:val="0"/>
              <w:tabs>
                <w:tab w:val="left" w:pos="176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aps/>
                <w:sz w:val="18"/>
                <w:szCs w:val="18"/>
                <w:lang w:eastAsia="en-US"/>
              </w:rPr>
              <w:t>W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ymagania w </w:t>
            </w: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>zakresie instalowanego w ambulansach radiotelefonu:</w:t>
            </w:r>
          </w:p>
          <w:p w14:paraId="3467AFD5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  <w:p w14:paraId="08D15DD7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A. Radiotelefon (urządzenie nadawczo-odbiorcze) musi posiadać ważną deklarację zgodności </w:t>
            </w:r>
          </w:p>
          <w:p w14:paraId="6309C450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  <w:p w14:paraId="08BD2EA5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B. Radiotelefon posiadający następujące parametry techniczne:</w:t>
            </w:r>
          </w:p>
          <w:p w14:paraId="5CB333E6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a/ zakres częstotliwości pracy:136-174 MHz, </w:t>
            </w:r>
          </w:p>
          <w:p w14:paraId="61DAF517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400-470MHz</w:t>
            </w:r>
          </w:p>
          <w:p w14:paraId="27F95AD5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b/ odstęp sąsiedniokanałowy: 25 /20 /12.5 KHz</w:t>
            </w:r>
          </w:p>
          <w:p w14:paraId="241E714D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c/ liczba stanowisk kanałowych – co najmniej 160</w:t>
            </w:r>
          </w:p>
          <w:p w14:paraId="3EED5B3C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d/ rodzaj modulacji F3E, F2D</w:t>
            </w:r>
          </w:p>
          <w:p w14:paraId="32D1D27B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e/ praca simpleksowa i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duosimpleksowa</w:t>
            </w:r>
            <w:proofErr w:type="spellEnd"/>
          </w:p>
          <w:p w14:paraId="36848FAD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f/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podakustyczna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blokada głośnika CTCSS programowalna oddzielnie dla nadajnika i odbiornika na każdej pozycji kanałowej,</w:t>
            </w:r>
          </w:p>
          <w:p w14:paraId="1688B545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g/ skanowanie, możliwość tworzenia kilku grup kanałów skanowanych,</w:t>
            </w:r>
          </w:p>
          <w:p w14:paraId="159ECE3E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h/ opcjonalnie modem wewnętrzny do transmisji danych, także możliwość podłączenia modemu zewnętrznego o większej szybkości transmisji,</w:t>
            </w:r>
          </w:p>
          <w:p w14:paraId="085AE084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i/ uruchomione selektywne wywoływanie z wszystkimi podstawowymi systemami m.in. CCIR, ZVEI, EEA. Selektywne wywoływanie z podwójną sekwencją</w:t>
            </w:r>
          </w:p>
          <w:p w14:paraId="2163E014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j/ wyświetlacz cyfrowy z możliwością regulacji natężenia jego podświetlenia</w:t>
            </w:r>
          </w:p>
          <w:p w14:paraId="0F98149E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k/ czułość odbiornika ( SINAD 12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dB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) – nie gorsza niż 0,30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μV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,</w:t>
            </w:r>
          </w:p>
          <w:p w14:paraId="585BB176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l/ zgodność parametrów ( selektywność sąsiedniokanałowa, odporność na zakłócenia intermodulacyjne, promieniowanie pasożytnicze ) z normami ETSI</w:t>
            </w:r>
          </w:p>
          <w:p w14:paraId="50B3E152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ł/ moc wyjściowa m.cz.:</w:t>
            </w:r>
          </w:p>
          <w:p w14:paraId="1FD7DE62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-na głośniku wewnętrznym co najmniej 2W/4’Ω,</w:t>
            </w:r>
          </w:p>
          <w:p w14:paraId="377B160A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-na głośniku zewnętrznym 10W/4’Ω</w:t>
            </w:r>
          </w:p>
          <w:p w14:paraId="08095F91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m/ moc wyjściowa w cz. nadajnika ( 5-25)W, programowalna na każdym stanowisku kanałowym oddzielnie, w co najmniej czterech poziomach,</w:t>
            </w:r>
          </w:p>
          <w:p w14:paraId="6AA400A9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o/ maksymalna dewiacja 2,5 kHz/12,5 kHz,</w:t>
            </w:r>
          </w:p>
          <w:p w14:paraId="30BA3C12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p/ przekaźnikowe zabezpieczenie przed odwrotnym podłączeniem zasilania w samochodzie oraz przekroczeniem dopuszczalnej wartości napięcia zasilającego,</w:t>
            </w:r>
          </w:p>
          <w:p w14:paraId="739F4EDC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r/ promieniowanie niepożądane mniejsze niż 0,25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μW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,</w:t>
            </w:r>
          </w:p>
          <w:p w14:paraId="41A14356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s/ napięcie zasilania 11,00 – 15,6 V, biegun ujemny na obudowie</w:t>
            </w:r>
          </w:p>
          <w:p w14:paraId="62A105FE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  <w:p w14:paraId="566FD39D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C. Konstrukcja radiotelefonu pozwalająca na pracę w trudnych warunkach, a także:</w:t>
            </w:r>
          </w:p>
          <w:p w14:paraId="1B160EEC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korpus odlewany ze stopów lekkich</w:t>
            </w:r>
          </w:p>
          <w:p w14:paraId="384721E4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wyświetlacz alfanumeryczny, wyświetlanie kanałów, i funkcji wywoływalnych podczas obsługi i użytkowania,</w:t>
            </w:r>
          </w:p>
          <w:p w14:paraId="1BEBFD79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odłączalny mikrofon,</w:t>
            </w:r>
          </w:p>
          <w:p w14:paraId="4767D609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dodatkowy głośnik zewnętrzny,</w:t>
            </w:r>
          </w:p>
          <w:p w14:paraId="758AF141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montaż radiotelefonu na wymiennej ramie szufladowej z zamkiem lub innym sposobem umożliwiającym uzyskanie pozycji podwieszonej , pionowej bądź na desce rozdzielczej , ale jednocześnie pozwalającej na wykonywanie czynności manualnych i odczyt informacji z wyświetlacza z siedzenia kierowcy i pasażera.</w:t>
            </w:r>
          </w:p>
          <w:p w14:paraId="6E565095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  <w:p w14:paraId="005E5BA5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D. Programowanie i diagnostyka:</w:t>
            </w:r>
          </w:p>
          <w:p w14:paraId="3EEE71A1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z komputera klasy PC</w:t>
            </w:r>
          </w:p>
          <w:p w14:paraId="5C89F92A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możliwość zaprogramowania oddzielnie dla każdej pozycji kanałowej:</w:t>
            </w:r>
          </w:p>
          <w:p w14:paraId="3428BA04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a/ częstotliwości pracy nadajnika i odbiornika,</w:t>
            </w:r>
          </w:p>
          <w:p w14:paraId="19750BAA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b/ kodów CTCSS dla nad. i odb.</w:t>
            </w:r>
          </w:p>
          <w:p w14:paraId="3A4D34ED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c/ mocy wyjściowej w cz. nadajnika</w:t>
            </w:r>
          </w:p>
          <w:p w14:paraId="3EF43C78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d/ selektywnego wywołania</w:t>
            </w:r>
          </w:p>
          <w:p w14:paraId="3AC08F4D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e/ skanowania kanału</w:t>
            </w:r>
          </w:p>
          <w:p w14:paraId="0846504C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  <w:p w14:paraId="0C83267D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E. Dostarczenie wraz z kompletem radiotelefonów samochodowych dla zakupionych ambulansów:</w:t>
            </w:r>
          </w:p>
          <w:p w14:paraId="1E6849B3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a/ pełnej szczegółowej instrukcji montażu i obsługi radiotelefonu w ilości równej ilości zakupionych radiotelefonów w karetkach,</w:t>
            </w:r>
          </w:p>
          <w:p w14:paraId="21E02C06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b/ świadectwa kontrolnego każdego radiotelefonu,</w:t>
            </w:r>
          </w:p>
          <w:p w14:paraId="3005AD69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c/ wydruku zaprogramowanych parametrów na stanowiskach kanałowych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oraz parametrów ogólnych, dla każdego radiotelefonu oddzielnie.</w:t>
            </w:r>
          </w:p>
          <w:p w14:paraId="64DA56B4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d/ zestawu programującego oraz programu komputerowego do pełnej realizacji nastaw kanałowych i ogólnego zaprogramowania radiotelefonu w ilości 1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kpl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.,</w:t>
            </w:r>
          </w:p>
          <w:p w14:paraId="273D351F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e/ fabrycznie wykonany programator, z zaprogramowanym w nim kompletem parametrów i nastaw dostarczonego radiotelefonu , w ilości 1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kpl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.</w:t>
            </w:r>
          </w:p>
          <w:p w14:paraId="722BB828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f/ szczegółowej instrukcji serwisowej zakupionych radiotelefonów w ambulansach w ilości w1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kpl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.,</w:t>
            </w:r>
          </w:p>
          <w:p w14:paraId="1244C4D4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g/ materiały wymienione w pkt. a, b, c, d, e i f  muszą być przygotowane w języku polskim.</w:t>
            </w:r>
          </w:p>
          <w:p w14:paraId="733FBAE0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  <w:p w14:paraId="6EF1169D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F. Radiotelefon powinien być zainstalowany w ambulansach zgodnie z przedstawionymi wymogami określającymi zakres instalacji, a po jego zainstalowaniu, sprawdzony i uruchomiony.</w:t>
            </w:r>
          </w:p>
          <w:p w14:paraId="31FD6CF6" w14:textId="77777777" w:rsidR="00E73075" w:rsidRDefault="00E73075">
            <w:pPr>
              <w:widowControl w:val="0"/>
              <w:tabs>
                <w:tab w:val="left" w:pos="17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  <w:p w14:paraId="6249F0C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G. Wymagany okres gwarancji fabrycznej na instalowany  radiotelefon powinien wynosić co najmniej 2 lata.</w:t>
            </w:r>
          </w:p>
          <w:p w14:paraId="49A80E1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H. Kompatybilny z używanym w Pogotowiu systemem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Mototrbo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29E9" w14:textId="77777777" w:rsidR="00E73075" w:rsidRDefault="00E73075">
            <w:pPr>
              <w:widowControl w:val="0"/>
              <w:tabs>
                <w:tab w:val="left" w:pos="176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C574" w14:textId="77777777" w:rsidR="00E73075" w:rsidRDefault="00E73075">
            <w:pPr>
              <w:widowControl w:val="0"/>
              <w:tabs>
                <w:tab w:val="left" w:pos="176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aps/>
                <w:sz w:val="18"/>
                <w:szCs w:val="18"/>
                <w:lang w:eastAsia="en-US"/>
              </w:rPr>
            </w:pPr>
          </w:p>
        </w:tc>
      </w:tr>
      <w:tr w:rsidR="00E73075" w14:paraId="60AAAC10" w14:textId="327BA26C" w:rsidTr="00711D92">
        <w:trPr>
          <w:trHeight w:val="528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55D2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lastRenderedPageBreak/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442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CENTRALNA INSTALACJA TLENOWA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674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D45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59F20CDF" w14:textId="0967DB0E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D37B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DE3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Centralna instalacja tlenowa:</w:t>
            </w:r>
          </w:p>
          <w:p w14:paraId="1091B73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zamontowany na ścianie lewej panel z minimum 2 gniazdami poboru tlenu typu AGA,</w:t>
            </w:r>
          </w:p>
          <w:p w14:paraId="412EFE6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sufitowy punkt poboru tlenu gniazdo AGA,</w:t>
            </w:r>
          </w:p>
          <w:p w14:paraId="42E31A4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- sufitowy punkt poboru tlenu zakończony króćcem  do podłączenia maski tlenowej z regulacją ilości przepływu tlenu. Regulacja skokowa od „0÷25" L/min.</w:t>
            </w:r>
          </w:p>
          <w:p w14:paraId="1D72D8C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Uwaga: sufitowy punkt poboru tlenu zakończony króćcem  do podłączenia maski tlenowej z regulacją ilości przepływu tlenu. Regulacja skokowa od „0÷25" L/min -  parametr punktowany (niewymagany)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C43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615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829DC8D" w14:textId="16E1CB0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C00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7671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Miejsce na dwie butle tlenowe o pojemności 10 l (duże) w schowku zewnętrznym.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A06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9A9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7C7DAFE7" w14:textId="1CD584E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043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502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Konstrukcja ma zapewnić możliwość swobodnego dostępu do zaworów butli tlenowych oraz obserwacji manometrów reduktorów tlenowych bez potrzeby zdejmowania osłony.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4E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30B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234E295F" w14:textId="4051A90F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1DC9" w14:textId="77777777" w:rsidR="00E73075" w:rsidRDefault="00E73075">
            <w:pPr>
              <w:widowControl w:val="0"/>
              <w:tabs>
                <w:tab w:val="left" w:pos="293"/>
                <w:tab w:val="center" w:pos="407"/>
              </w:tabs>
              <w:snapToGrid w:val="0"/>
              <w:spacing w:line="276" w:lineRule="auto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ab/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A560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NOSZE MONOBLOKOWE ELEKTRYCZNE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F44A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705B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217B76DA" w14:textId="0C16069D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DEA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lastRenderedPageBreak/>
              <w:t>14.1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B8EE5" w14:textId="77777777" w:rsidR="00E73075" w:rsidRDefault="00E73075">
            <w:pPr>
              <w:widowControl w:val="0"/>
              <w:spacing w:line="252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Wielofunkcyjne samojezdne nosze monoblokowe i ruchomą podstawą z przesuwem bocznym.</w:t>
            </w:r>
          </w:p>
          <w:p w14:paraId="1CF5EC6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Fabrycznie nowe rok produkcji min. 2023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D9BE" w14:textId="77777777" w:rsidR="00E73075" w:rsidRDefault="00E73075">
            <w:pPr>
              <w:widowControl w:val="0"/>
              <w:spacing w:line="252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6750" w14:textId="77777777" w:rsidR="00E73075" w:rsidRDefault="00E73075">
            <w:pPr>
              <w:widowControl w:val="0"/>
              <w:spacing w:line="252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0F00D949" w14:textId="11703D5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429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679F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Konstrukcja noszy wraz z systemem umożliwiającym ich poszerzenie w sposób bezpieczny i wygodny dla pacjenta, spełniające normę PN-EN 1865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5A2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B47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174815DA" w14:textId="4F319AE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C8AFB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814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Materac noszy powinien być wykonany z mocnego materiału, odpornego na bakterie, grzyby, plamy i zgniliznę, łatwego do czyszczenia, zmywalnego, odpornego na wodę, olej napędowy, itp. w środkowej części dodatkowo stabilizujący miednicę w trakcie transportu zwłaszcza u pacjentów. Umożliwiający ustawienie różnych dostępnych pozycji transportowych o powierzchni antypoślizgowej, nie absorbujących krwi i płynów, odpornych na środki dezynfekujące. Materac </w:t>
            </w:r>
            <w:r>
              <w:rPr>
                <w:rFonts w:ascii="Verdana" w:eastAsiaTheme="minorEastAsia" w:hAnsi="Verdana"/>
                <w:sz w:val="18"/>
                <w:szCs w:val="18"/>
                <w:lang w:eastAsia="en-US"/>
              </w:rPr>
              <w:t>powinien posiadać zintegrowaną uprząż pediatryczną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8C2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E0B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4943F6A0" w14:textId="4B8ABBC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B013F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987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Trwałe graficzne oznakowanie elementów związanych z obsługą noszy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BA0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A9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0D487447" w14:textId="12665E6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2E38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E8D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Regulowane poręcze boczne, składane na boki, umożliwiające powiększenie powierzchni dla pacjenta    dla pacjenta do minimum 90 cm szerokości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B31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A0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5C898959" w14:textId="316B5D09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1834A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69E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Wskaźnik stanu naładowania akumulatora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8E4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F19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1D05B6E0" w14:textId="7D2E21F2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711A5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B983" w14:textId="77777777" w:rsidR="00E73075" w:rsidRDefault="00E73075">
            <w:pPr>
              <w:widowControl w:val="0"/>
              <w:spacing w:line="276" w:lineRule="auto"/>
              <w:ind w:left="137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Nosze z automatycznym, hydrauliczno-elektrycznym systemem podnoszenia, obniżania noszy z pacjentem oraz załadunkiem noszy z/do ambulansu , eliminujący ręczne podnoszenie pacjenta wraz z noszami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9F7F" w14:textId="77777777" w:rsidR="00E73075" w:rsidRDefault="00E73075">
            <w:pPr>
              <w:widowControl w:val="0"/>
              <w:spacing w:line="276" w:lineRule="auto"/>
              <w:ind w:left="137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4250" w14:textId="77777777" w:rsidR="00E73075" w:rsidRDefault="00E73075">
            <w:pPr>
              <w:widowControl w:val="0"/>
              <w:spacing w:line="276" w:lineRule="auto"/>
              <w:ind w:left="137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076C8F44" w14:textId="42D1EB9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57282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6DBD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Dodatkowo system ręcznego podnoszenia, unoszenia, załadunku i wyładunku noszy</w:t>
            </w:r>
            <w:r>
              <w:rPr>
                <w:rFonts w:ascii="Verdana" w:hAnsi="Verdana"/>
                <w:strike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1AC0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51A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4E258079" w14:textId="6D133E30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0D41B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F6B0" w14:textId="77777777" w:rsidR="00E73075" w:rsidRDefault="00E73075">
            <w:pPr>
              <w:widowControl w:val="0"/>
              <w:shd w:val="clear" w:color="auto" w:fill="FFFFFF"/>
              <w:spacing w:line="276" w:lineRule="auto"/>
              <w:ind w:left="163" w:right="153"/>
              <w:jc w:val="both"/>
              <w:textAlignment w:val="baseline"/>
              <w:rPr>
                <w:rFonts w:ascii="Verdana" w:hAnsi="Verdana" w:cs="Verdana"/>
                <w:spacing w:val="8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Bezpieczne obciążenie noszy min.315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2145" w14:textId="77777777" w:rsidR="00E73075" w:rsidRDefault="00E73075">
            <w:pPr>
              <w:widowControl w:val="0"/>
              <w:shd w:val="clear" w:color="auto" w:fill="FFFFFF"/>
              <w:spacing w:line="276" w:lineRule="auto"/>
              <w:ind w:left="163" w:right="153"/>
              <w:jc w:val="both"/>
              <w:textAlignment w:val="baseline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BA31" w14:textId="77777777" w:rsidR="00E73075" w:rsidRDefault="00E73075">
            <w:pPr>
              <w:widowControl w:val="0"/>
              <w:shd w:val="clear" w:color="auto" w:fill="FFFFFF"/>
              <w:spacing w:line="276" w:lineRule="auto"/>
              <w:ind w:left="163" w:right="153"/>
              <w:jc w:val="both"/>
              <w:textAlignment w:val="baseline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4281A1D7" w14:textId="0C049BEE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E8731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1621" w14:textId="77777777" w:rsidR="00E73075" w:rsidRDefault="00E73075">
            <w:pPr>
              <w:widowControl w:val="0"/>
              <w:spacing w:line="252" w:lineRule="auto"/>
              <w:ind w:left="278" w:hanging="141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Dopuszczalna waga noszy max.75 kg</w:t>
            </w:r>
          </w:p>
          <w:p w14:paraId="2A3EB3BA" w14:textId="77777777" w:rsidR="00E73075" w:rsidRDefault="00E73075">
            <w:pPr>
              <w:widowControl w:val="0"/>
              <w:spacing w:line="276" w:lineRule="auto"/>
              <w:ind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Zgodna z normą min. PN/EN 1865-2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F72D" w14:textId="77777777" w:rsidR="00E73075" w:rsidRDefault="00E73075">
            <w:pPr>
              <w:widowControl w:val="0"/>
              <w:spacing w:line="252" w:lineRule="auto"/>
              <w:ind w:left="278" w:hanging="141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0CB" w14:textId="77777777" w:rsidR="00E73075" w:rsidRDefault="00E73075">
            <w:pPr>
              <w:widowControl w:val="0"/>
              <w:spacing w:line="252" w:lineRule="auto"/>
              <w:ind w:left="278" w:hanging="141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41F332ED" w14:textId="2797029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829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60ED" w14:textId="77777777" w:rsidR="00E73075" w:rsidRDefault="00E73075">
            <w:pPr>
              <w:widowControl w:val="0"/>
              <w:spacing w:line="276" w:lineRule="auto"/>
              <w:ind w:right="153" w:firstLine="137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EastAsia" w:hAnsi="Verdana"/>
                <w:sz w:val="18"/>
                <w:szCs w:val="18"/>
                <w:lang w:eastAsia="en-US"/>
              </w:rPr>
              <w:t>Przystosowane do prowadzenia reanimacji, wyposażone w twardą płytę na całej długości noszy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F212" w14:textId="77777777" w:rsidR="00E73075" w:rsidRDefault="00E73075">
            <w:pPr>
              <w:widowControl w:val="0"/>
              <w:spacing w:line="276" w:lineRule="auto"/>
              <w:ind w:right="153" w:firstLine="137"/>
              <w:jc w:val="both"/>
              <w:rPr>
                <w:rFonts w:ascii="Verdana" w:eastAsiaTheme="minorEastAsi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2256" w14:textId="77777777" w:rsidR="00E73075" w:rsidRDefault="00E73075">
            <w:pPr>
              <w:widowControl w:val="0"/>
              <w:spacing w:line="276" w:lineRule="auto"/>
              <w:ind w:right="153" w:firstLine="137"/>
              <w:jc w:val="both"/>
              <w:rPr>
                <w:rFonts w:ascii="Verdana" w:eastAsiaTheme="minorEastAsia" w:hAnsi="Verdana"/>
                <w:sz w:val="18"/>
                <w:szCs w:val="18"/>
                <w:lang w:eastAsia="en-US"/>
              </w:rPr>
            </w:pPr>
          </w:p>
        </w:tc>
      </w:tr>
      <w:tr w:rsidR="00E73075" w14:paraId="4EBFDFEA" w14:textId="4871220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57BE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08AE" w14:textId="77777777" w:rsidR="00E73075" w:rsidRDefault="00E73075">
            <w:pPr>
              <w:widowControl w:val="0"/>
              <w:spacing w:line="276" w:lineRule="auto"/>
              <w:ind w:right="153" w:firstLine="137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Dodatkowo system ręcznego podnoszenia, unoszenia , załadunku i wyładunku noszy z ambulansu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8CE2" w14:textId="77777777" w:rsidR="00E73075" w:rsidRDefault="00E73075">
            <w:pPr>
              <w:widowControl w:val="0"/>
              <w:spacing w:line="276" w:lineRule="auto"/>
              <w:ind w:right="153" w:firstLine="137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FF6C" w14:textId="77777777" w:rsidR="00E73075" w:rsidRDefault="00E73075">
            <w:pPr>
              <w:widowControl w:val="0"/>
              <w:spacing w:line="276" w:lineRule="auto"/>
              <w:ind w:right="153" w:firstLine="137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24EFA41" w14:textId="3A7D916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F2A5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6739" w14:textId="77777777" w:rsidR="00E73075" w:rsidRDefault="00E73075">
            <w:pPr>
              <w:widowControl w:val="0"/>
              <w:spacing w:line="276" w:lineRule="auto"/>
              <w:ind w:right="153" w:firstLine="137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EastAsia" w:hAnsi="Verdana"/>
                <w:sz w:val="18"/>
                <w:szCs w:val="18"/>
                <w:lang w:eastAsia="en-US"/>
              </w:rPr>
              <w:t>Płynna regulacja nachylenia oparcia pod plecy do minimum 75°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765A" w14:textId="77777777" w:rsidR="00E73075" w:rsidRDefault="00E73075">
            <w:pPr>
              <w:widowControl w:val="0"/>
              <w:spacing w:line="276" w:lineRule="auto"/>
              <w:ind w:right="153" w:firstLine="137"/>
              <w:jc w:val="both"/>
              <w:rPr>
                <w:rFonts w:ascii="Verdana" w:eastAsiaTheme="minorEastAsi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D49C" w14:textId="77777777" w:rsidR="00E73075" w:rsidRDefault="00E73075">
            <w:pPr>
              <w:widowControl w:val="0"/>
              <w:spacing w:line="276" w:lineRule="auto"/>
              <w:ind w:right="153" w:firstLine="137"/>
              <w:jc w:val="both"/>
              <w:rPr>
                <w:rFonts w:ascii="Verdana" w:eastAsiaTheme="minorEastAsia" w:hAnsi="Verdana"/>
                <w:sz w:val="18"/>
                <w:szCs w:val="18"/>
                <w:lang w:eastAsia="en-US"/>
              </w:rPr>
            </w:pPr>
          </w:p>
        </w:tc>
      </w:tr>
      <w:tr w:rsidR="00E73075" w14:paraId="6A71A6CD" w14:textId="71CC6DB7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75E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E835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Płynna automatyczna regulacja wysokości noszy na wszystkich poziomach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171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E7DC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767D27DD" w14:textId="0D60CFCC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EC87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14.15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6B9A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EastAsia" w:hAnsi="Verdana"/>
                <w:sz w:val="18"/>
                <w:szCs w:val="18"/>
                <w:lang w:eastAsia="en-US"/>
              </w:rPr>
              <w:t>Stabilizator głowy pacjenta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A45C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eastAsiaTheme="minorEastAsi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75A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eastAsiaTheme="minorEastAsia" w:hAnsi="Verdana"/>
                <w:sz w:val="18"/>
                <w:szCs w:val="18"/>
                <w:lang w:eastAsia="en-US"/>
              </w:rPr>
            </w:pPr>
          </w:p>
        </w:tc>
      </w:tr>
      <w:tr w:rsidR="00E73075" w14:paraId="599DD8B0" w14:textId="507EC93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2E37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C13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Nosze wyposażone w 4 kółka obrotowe w zakresie 360° z min. 15 cm średnicą , min. 2 kółka wyposażone w hamulce.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D60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D6E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758A7F26" w14:textId="4DB68E9F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EB321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lastRenderedPageBreak/>
              <w:t>14.17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AEA3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C9211E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2 koła z systemem blokady toczenia (koła kierunkowe)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8B9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4BC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6A7D224A" w14:textId="27898E8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D023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9A7F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Skracana tylna część ramy noszy celem ułatwienia manewrowania w wąskich przestrzeniach.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058F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68F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51791DE3" w14:textId="601FE394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6B3E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4003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Całkowita długość noszy umożliwiająca transport pacjenta o wzroście min. 190 cm, z możliwością ich skrócenia do max. 170 cm.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0D4D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928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0D622321" w14:textId="0D846F9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C7A7D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CBE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Możliwość rozłożenia leża noszy po skróceniu ramy noszy.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4C78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6A7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1BF23228" w14:textId="60372290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641C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45B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eastAsiaTheme="minorEastAsia" w:hAnsi="Verdana"/>
                <w:sz w:val="18"/>
                <w:szCs w:val="18"/>
                <w:lang w:eastAsia="en-US"/>
              </w:rPr>
              <w:t>S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kładany teleskopowo wieszak na płyny infuzyjne.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769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eastAsiaTheme="minorEastAsi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D06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eastAsiaTheme="minorEastAsia" w:hAnsi="Verdana"/>
                <w:sz w:val="18"/>
                <w:szCs w:val="18"/>
                <w:lang w:eastAsia="en-US"/>
              </w:rPr>
            </w:pPr>
          </w:p>
        </w:tc>
      </w:tr>
      <w:tr w:rsidR="00E73075" w14:paraId="22DB9BA2" w14:textId="3188839D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AF69C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37C7D" w14:textId="77777777" w:rsidR="00E73075" w:rsidRDefault="00E73075">
            <w:pPr>
              <w:widowControl w:val="0"/>
              <w:shd w:val="clear" w:color="auto" w:fill="FFFFFF"/>
              <w:spacing w:line="276" w:lineRule="auto"/>
              <w:ind w:left="163" w:right="153"/>
              <w:jc w:val="both"/>
              <w:textAlignment w:val="baseline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Nosze wyposażone w zagłówek mocowany bezpośrednio do ramy noszy umożliwiający ich przedłużenie w celu transportu pacjenta o wyższym wzroście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B8C8" w14:textId="77777777" w:rsidR="00E73075" w:rsidRDefault="00E73075">
            <w:pPr>
              <w:widowControl w:val="0"/>
              <w:shd w:val="clear" w:color="auto" w:fill="FFFFFF"/>
              <w:spacing w:line="276" w:lineRule="auto"/>
              <w:ind w:left="163" w:right="153"/>
              <w:jc w:val="both"/>
              <w:textAlignment w:val="baseline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FE77" w14:textId="77777777" w:rsidR="00E73075" w:rsidRDefault="00E73075">
            <w:pPr>
              <w:widowControl w:val="0"/>
              <w:shd w:val="clear" w:color="auto" w:fill="FFFFFF"/>
              <w:spacing w:line="276" w:lineRule="auto"/>
              <w:ind w:left="163" w:right="153"/>
              <w:jc w:val="both"/>
              <w:textAlignment w:val="baseline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0AD5E2A5" w14:textId="488812AA" w:rsidTr="00711D92">
        <w:trPr>
          <w:trHeight w:val="353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4F9F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625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Wymagany paszport techniczny, karta gwarancyjna instrukcja obsługi w języku polskim.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279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F22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5F1F7E6C" w14:textId="0195A4D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9B4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A346" w14:textId="77777777" w:rsidR="00E73075" w:rsidRDefault="00E73075">
            <w:pPr>
              <w:widowControl w:val="0"/>
              <w:spacing w:line="252" w:lineRule="auto"/>
              <w:ind w:firstLine="137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Możliwość mycia ciśnieniowego noszy. Stopień ochrony :</w:t>
            </w:r>
          </w:p>
          <w:p w14:paraId="3D757BE9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IP 66 lub IPX 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156" w14:textId="77777777" w:rsidR="00E73075" w:rsidRDefault="00E73075">
            <w:pPr>
              <w:widowControl w:val="0"/>
              <w:spacing w:line="252" w:lineRule="auto"/>
              <w:ind w:firstLine="137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D50B" w14:textId="77777777" w:rsidR="00E73075" w:rsidRDefault="00E73075">
            <w:pPr>
              <w:widowControl w:val="0"/>
              <w:spacing w:line="252" w:lineRule="auto"/>
              <w:ind w:firstLine="137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05B34ECF" w14:textId="2059EF26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1DAD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52945" w14:textId="77777777" w:rsidR="00E73075" w:rsidRDefault="00E73075">
            <w:pPr>
              <w:widowControl w:val="0"/>
              <w:spacing w:line="252" w:lineRule="auto"/>
              <w:ind w:firstLine="137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Okres gwarancji na nosze i system załadunku min. 24 miesiące</w:t>
            </w:r>
          </w:p>
          <w:p w14:paraId="24BD1AA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Parametr punktowany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534C" w14:textId="77777777" w:rsidR="00E73075" w:rsidRDefault="00E73075">
            <w:pPr>
              <w:widowControl w:val="0"/>
              <w:spacing w:line="252" w:lineRule="auto"/>
              <w:ind w:firstLine="137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562E" w14:textId="77777777" w:rsidR="00E73075" w:rsidRDefault="00E73075">
            <w:pPr>
              <w:widowControl w:val="0"/>
              <w:spacing w:line="252" w:lineRule="auto"/>
              <w:ind w:firstLine="137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4518895A" w14:textId="4D4EE03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172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A5E9" w14:textId="77777777" w:rsidR="00E73075" w:rsidRDefault="00E73075">
            <w:pPr>
              <w:widowControl w:val="0"/>
              <w:spacing w:line="252" w:lineRule="auto"/>
              <w:ind w:left="137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Liczba gwarancyjnych przeglądów serwisowych: według zaleceń producenta. Dodatkowy jeden bezpłatny przegląd przed upływem gwarancji.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5D41" w14:textId="77777777" w:rsidR="00E73075" w:rsidRDefault="00E73075">
            <w:pPr>
              <w:widowControl w:val="0"/>
              <w:spacing w:line="252" w:lineRule="auto"/>
              <w:ind w:left="137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EFC7" w14:textId="77777777" w:rsidR="00E73075" w:rsidRDefault="00E73075">
            <w:pPr>
              <w:widowControl w:val="0"/>
              <w:spacing w:line="252" w:lineRule="auto"/>
              <w:ind w:left="137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4C111F98" w14:textId="338795E9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13E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F5A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Czas reakcji serwisu na zgłoszenie awarii w okresie gwarancji: max. 72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AE4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5B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57A5D045" w14:textId="4C0F375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5D8AB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5F8C7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Czas usunięcia awarii w okresie gwarancji: max 14 dni roboczych (w przypadku przedłużającej się naprawy wykonawca dostarczy nosze zastępcze)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3696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84FA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236618EE" w14:textId="3A5C6780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3C913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14.29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A7DB" w14:textId="77777777" w:rsidR="00E73075" w:rsidRDefault="00E73075">
            <w:pPr>
              <w:widowControl w:val="0"/>
              <w:spacing w:line="276" w:lineRule="auto"/>
              <w:ind w:left="137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Minimalna liczba napraw powodująca wymianę podzespołu lub urządzenia na nowe 3-naprawy. </w:t>
            </w:r>
          </w:p>
          <w:p w14:paraId="63F5611C" w14:textId="77777777" w:rsidR="00E73075" w:rsidRDefault="00E73075">
            <w:pPr>
              <w:widowControl w:val="0"/>
              <w:spacing w:line="276" w:lineRule="auto"/>
              <w:ind w:left="137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Czas naprawy gwarancyjnej przedłuża okres gwarancji liczony od momentu zgłoszenia.</w:t>
            </w:r>
          </w:p>
          <w:p w14:paraId="579B663B" w14:textId="77777777" w:rsidR="00E73075" w:rsidRDefault="00E73075">
            <w:pPr>
              <w:widowControl w:val="0"/>
              <w:spacing w:line="276" w:lineRule="auto"/>
              <w:ind w:firstLine="137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Czas naprawy gwarancyjnej przedłuża okres gwarancji liczony od momentu zgłoszenia.</w:t>
            </w:r>
          </w:p>
          <w:p w14:paraId="7FADD752" w14:textId="77777777" w:rsidR="00E73075" w:rsidRDefault="00E73075">
            <w:pPr>
              <w:widowControl w:val="0"/>
              <w:spacing w:line="276" w:lineRule="auto"/>
              <w:ind w:left="101" w:right="176"/>
              <w:jc w:val="both"/>
              <w:rPr>
                <w:rFonts w:ascii="Verdana" w:hAnsi="Verdana" w:cs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Cs/>
                <w:sz w:val="18"/>
                <w:szCs w:val="18"/>
                <w:lang w:eastAsia="en-US"/>
              </w:rPr>
              <w:t>Szkolenie obsługi z zakresu użytkowania oraz min. 1 osoby z działu technicznego – z obsługi technicznej urządzenia po okresie gwarancyjnym.</w:t>
            </w:r>
          </w:p>
          <w:p w14:paraId="4B2A6896" w14:textId="77777777" w:rsidR="00E73075" w:rsidRDefault="00E73075">
            <w:pPr>
              <w:widowControl w:val="0"/>
              <w:spacing w:line="276" w:lineRule="auto"/>
              <w:ind w:firstLine="137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Cs/>
                <w:sz w:val="18"/>
                <w:szCs w:val="18"/>
                <w:lang w:eastAsia="en-US"/>
              </w:rPr>
              <w:t>Dostępność części zamiennych i opieka serwisowa przez min.7 lat po upływie gwarancji.</w:t>
            </w:r>
          </w:p>
          <w:p w14:paraId="34FB2FD0" w14:textId="77777777" w:rsidR="00E73075" w:rsidRDefault="00E73075">
            <w:pPr>
              <w:widowControl w:val="0"/>
              <w:spacing w:line="276" w:lineRule="auto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AD5F" w14:textId="77777777" w:rsidR="00E73075" w:rsidRDefault="00E73075">
            <w:pPr>
              <w:widowControl w:val="0"/>
              <w:spacing w:line="276" w:lineRule="auto"/>
              <w:ind w:left="137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7CEF" w14:textId="77777777" w:rsidR="00E73075" w:rsidRDefault="00E73075">
            <w:pPr>
              <w:widowControl w:val="0"/>
              <w:spacing w:line="276" w:lineRule="auto"/>
              <w:ind w:left="137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E73075" w14:paraId="52375F08" w14:textId="1BF491B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7183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A5FB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ELEMENTY SYSTEMU SWD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EE9E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4931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33B35B63" w14:textId="310F8E41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8F5F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15.1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04B4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Montaż modułu GPS/GSM zgodnie ze specyfikacją „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rekomendacja minimalnych wymagań sprzętu do SWD PRM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” wraz z antenami GPS i GSM i przewodami zasilającymi 12V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A5C2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28F5" w14:textId="77777777" w:rsidR="00E73075" w:rsidRDefault="00E73075">
            <w:pPr>
              <w:widowControl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5924FE4C" w14:textId="3F1D149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B152" w14:textId="77777777" w:rsidR="00E73075" w:rsidRDefault="00E73075">
            <w:pPr>
              <w:widowControl w:val="0"/>
              <w:tabs>
                <w:tab w:val="left" w:pos="180"/>
                <w:tab w:val="center" w:pos="407"/>
              </w:tabs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15.2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4DC9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Drukarka mobilna zgodnie ze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specyfikacją „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rekomendacja minimalnych wymagań sprzętu do SWD PRM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” zamontowana na półce poprzez dedykowany uchwyt drukarki mobilnej. Montaż gniazd z doprowadzonym zasilaniem dla ww. drukarki 12V/230 V z zabezpieczeniem prądowym zakończonym gniazdami (zasilanie 230V z przetwornicy 12V/230V nie zakłócającej pracy innych urządzeń medycznych i łączności radiowej), do mocowania drukarki SWD zestaw gniazd:  2 gniazda USB, w tym jedno gniazdo do transmisji danych, służące do połączenia drukarki z tabletem, 1 gniazdo 12V oraz 1 gniazdo 230 V. Całość instalacji drukarka/półka/uchwyty ujęte w homologacji lub innym dokumencie potwierdzającym bezpieczny montaż (nie zagrażający bezpieczeństwu pasażerów i kierowcy) urządzeń w wybranym miejscu pojazdu.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68A1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0F83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59066FF" w14:textId="127EF2B4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9820" w14:textId="77777777" w:rsidR="00E73075" w:rsidRDefault="00E73075">
            <w:pPr>
              <w:widowControl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15.3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00C1" w14:textId="77777777" w:rsidR="00E73075" w:rsidRDefault="00E73075">
            <w:pPr>
              <w:widowControl w:val="0"/>
              <w:suppressAutoHyphens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Terminal mobilny – tablet o parametrach:</w:t>
            </w:r>
          </w:p>
          <w:p w14:paraId="7B1AD323" w14:textId="77777777" w:rsidR="00E73075" w:rsidRDefault="00E73075">
            <w:pPr>
              <w:widowControl w:val="0"/>
              <w:suppressAutoHyphens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Intel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Core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i5 Procesor 1,6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Ghz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, 11,6 With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Webcam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Microsoft Windows 10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Prc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x64 with 8 GB RAM 256 SSD ;-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SunlightReadable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AC Adapter + EU$ Power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CorcRearCamera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W-Fi + BT+ 4G LTE +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Passthrough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IP65 #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Year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B2B Warranty ( np. typu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Getac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F110-G-5 lub równoważny tj. o porównywalnych parametrach technicznych wymaganych do pracy w systemie SWD PRM zgodnie z „rekomendacja minimalnych wymagań sprzętu do SWD PRM”) usadowiony w dedykowanej stacji dokującej (np. TYP: F110VDOCK-B_OHHGTC2113 lub równoważny) wraz z zasilaczem, zamontowany w przedziale kierowcy umożliwiający szybki dostęp i obsługę bez konieczności wypinania ze stacji. .Montaż gniazd z doprowadzonym zasilaniem dla ww. tabletu 12V/230 V z zabezpieczeniem prądowym zakończonym gniazdami (zasilanie 230V z przetwornicy 12V/230V nie zakłócającej pracy innych urządzeń medycznych i łączności radiowej).</w:t>
            </w:r>
          </w:p>
          <w:p w14:paraId="4F22DC8D" w14:textId="77777777" w:rsidR="00E73075" w:rsidRDefault="00E73075">
            <w:pPr>
              <w:widowControl w:val="0"/>
              <w:suppressAutoHyphens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Stacja musi mieć zasilanie z akumulatora samochodu aby doładowywać tablet medyczny oraz zestaw anten do GPS i GSM montowanych bezpośrednio do stacji dokującej</w:t>
            </w:r>
          </w:p>
          <w:p w14:paraId="0773EA5D" w14:textId="77777777" w:rsidR="00E73075" w:rsidRDefault="00E73075">
            <w:pPr>
              <w:widowControl w:val="0"/>
              <w:suppressAutoHyphens w:val="0"/>
              <w:snapToGrid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Miejsce montażu – na desce rozdzielczej , w środkowej części konsoli.</w:t>
            </w:r>
          </w:p>
          <w:p w14:paraId="04F29CCC" w14:textId="77777777" w:rsidR="00E73075" w:rsidRDefault="00E73075">
            <w:pPr>
              <w:widowControl w:val="0"/>
              <w:suppressAutoHyphens w:val="0"/>
              <w:snapToGrid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Zamawiający dopuszcza również inne miejsce na mocowanie uchwytu do tabletu, w miejscu umożliwiającym szybki dostęp i obsługę bez konieczności wypinania ze stacji.</w:t>
            </w:r>
          </w:p>
          <w:p w14:paraId="6A75FBA0" w14:textId="77777777" w:rsidR="00E73075" w:rsidRDefault="00E73075">
            <w:pPr>
              <w:widowControl w:val="0"/>
              <w:suppressAutoHyphens w:val="0"/>
              <w:snapToGrid w:val="0"/>
              <w:spacing w:line="276" w:lineRule="auto"/>
              <w:ind w:left="163" w:right="153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>Całość instalacji tablet/stacja dokująca/uchwyty ujęte w homologacji lub innym dokumencie potwierdzającym bezpieczny montaż(nie zagrażający bezpieczeństwu pasażerów i kierowcy) urządzeń w wybranym miejscu pojazdu.</w:t>
            </w:r>
          </w:p>
          <w:p w14:paraId="4B4307D6" w14:textId="77777777" w:rsidR="00E73075" w:rsidRDefault="00E73075">
            <w:pPr>
              <w:widowControl w:val="0"/>
              <w:suppressAutoHyphens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>Zamawiający dopuszcza tablet z IP65 normy MIL-STD 810G 516.6 Procedura 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7D8" w14:textId="77777777" w:rsidR="00E73075" w:rsidRDefault="00E73075">
            <w:pPr>
              <w:widowControl w:val="0"/>
              <w:suppressAutoHyphens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9C43" w14:textId="77777777" w:rsidR="00E73075" w:rsidRDefault="00E73075">
            <w:pPr>
              <w:widowControl w:val="0"/>
              <w:suppressAutoHyphens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971CA69" w14:textId="29448B03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C1EB3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9F9C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WYPOSAŻENIE POJAZDU / WYMAGANIA DODATKOWE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B777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F4E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73075" w14:paraId="5120DCDF" w14:textId="1A732C8A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F476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16.1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364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Dodatkowa gaśnica w przedziale medycznym zgodnie z Rozporządzeniem Ministra Infrastruktury z dnia 31 grudnia 2002 r. w sprawie warunków technicznych pojazdów oraz zakresu ich niezbędnego wyposażenia.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754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5E82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0242B8AD" w14:textId="0AB679CC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639FD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16.2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9D16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  <w:t xml:space="preserve">Kosze na śmieci w przedziale medycznym – 2 szt.  zlokalizowane jeden w przedniej a drugi tylnej części przedziału medycznego ambulansu zamontowane na stałe zapobiegające niekontrolowanemu przemieszczeniu. </w:t>
            </w:r>
          </w:p>
          <w:p w14:paraId="19B650B4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Zamontowane kosze nie powinny utrudniać ergonomiki pracy służby ratowniczej.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1438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2F0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E73075" w14:paraId="5F50E795" w14:textId="4BF8B214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36990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16.3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934F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Wszystkie pasy w pojeździe typu bezwładnościowego o trzech punktach kotwiczenia.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679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977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284F305" w14:textId="5CC4514D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12D93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16.4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473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W kabinie kierowcy zamontowana:</w:t>
            </w:r>
          </w:p>
          <w:p w14:paraId="308E77D3" w14:textId="77777777" w:rsidR="00E73075" w:rsidRDefault="00E73075" w:rsidP="00E201F8">
            <w:pPr>
              <w:pStyle w:val="Akapitzlist"/>
              <w:widowControl w:val="0"/>
              <w:numPr>
                <w:ilvl w:val="0"/>
                <w:numId w:val="19"/>
              </w:numPr>
              <w:snapToGrid w:val="0"/>
              <w:spacing w:line="276" w:lineRule="auto"/>
              <w:ind w:left="427" w:right="153" w:hanging="284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sygnalizacja akustyczna i/lub optyczna ostrzegająca kierowcę o niedomkniętych drzwiach pojazdu</w:t>
            </w:r>
          </w:p>
          <w:p w14:paraId="64979CA3" w14:textId="77777777" w:rsidR="00E73075" w:rsidRDefault="00E73075" w:rsidP="00E201F8">
            <w:pPr>
              <w:pStyle w:val="Akapitzlist"/>
              <w:widowControl w:val="0"/>
              <w:numPr>
                <w:ilvl w:val="0"/>
                <w:numId w:val="19"/>
              </w:numPr>
              <w:snapToGrid w:val="0"/>
              <w:spacing w:line="276" w:lineRule="auto"/>
              <w:ind w:left="427" w:right="153" w:hanging="284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sygnalizacja akustyczna i/lub optyczna ostrzegająca kierowcę o rozładowaniu akumulatora samochodu bazowego i akumulatora dodatkowego</w:t>
            </w:r>
          </w:p>
          <w:p w14:paraId="276101E4" w14:textId="77777777" w:rsidR="00E73075" w:rsidRDefault="00E73075" w:rsidP="00E201F8">
            <w:pPr>
              <w:pStyle w:val="Akapitzlist"/>
              <w:widowControl w:val="0"/>
              <w:numPr>
                <w:ilvl w:val="0"/>
                <w:numId w:val="19"/>
              </w:numPr>
              <w:snapToGrid w:val="0"/>
              <w:spacing w:line="276" w:lineRule="auto"/>
              <w:ind w:left="427" w:right="153" w:hanging="284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sygnalizacja optyczna informująca kierowcę o włączeniu reflektorów zewnętrznych</w:t>
            </w:r>
          </w:p>
          <w:p w14:paraId="4F925827" w14:textId="77777777" w:rsidR="00E73075" w:rsidRDefault="00E73075" w:rsidP="00E201F8">
            <w:pPr>
              <w:pStyle w:val="Akapitzlist"/>
              <w:widowControl w:val="0"/>
              <w:numPr>
                <w:ilvl w:val="0"/>
                <w:numId w:val="19"/>
              </w:numPr>
              <w:snapToGrid w:val="0"/>
              <w:spacing w:line="276" w:lineRule="auto"/>
              <w:ind w:left="427" w:right="153" w:hanging="284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sygnalizacja optyczna informująca kierowcę o podłączeniu ambulansu do sieci 230 V</w:t>
            </w:r>
          </w:p>
          <w:p w14:paraId="3C4C9F38" w14:textId="77777777" w:rsidR="00E73075" w:rsidRDefault="00E73075" w:rsidP="00E201F8">
            <w:pPr>
              <w:pStyle w:val="Akapitzlist"/>
              <w:widowControl w:val="0"/>
              <w:numPr>
                <w:ilvl w:val="0"/>
                <w:numId w:val="19"/>
              </w:numPr>
              <w:snapToGrid w:val="0"/>
              <w:spacing w:line="276" w:lineRule="auto"/>
              <w:ind w:left="427" w:right="153" w:hanging="284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sygnalizacja optyczna informująca kierowcę o braku możliwości uruchomienia pojazdu z powodu otwartych drzwi między przedziałem medycznym a kabiną kierowcy.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263D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EE55" w14:textId="77777777" w:rsidR="00E73075" w:rsidRDefault="00E73075">
            <w:pPr>
              <w:widowControl w:val="0"/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6A18C331" w14:textId="4B171A48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BF231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0071" w14:textId="77777777" w:rsidR="00E73075" w:rsidRDefault="00E73075">
            <w:pPr>
              <w:pStyle w:val="Nagwek3"/>
              <w:widowControl w:val="0"/>
              <w:tabs>
                <w:tab w:val="left" w:pos="42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9292" w14:textId="77777777" w:rsidR="00E73075" w:rsidRDefault="00E73075">
            <w:pPr>
              <w:pStyle w:val="Nagwek3"/>
              <w:widowControl w:val="0"/>
              <w:tabs>
                <w:tab w:val="left" w:pos="42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091B" w14:textId="77777777" w:rsidR="00E73075" w:rsidRDefault="00E73075">
            <w:pPr>
              <w:pStyle w:val="Nagwek3"/>
              <w:widowControl w:val="0"/>
              <w:tabs>
                <w:tab w:val="left" w:pos="42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0EDF78A5" w14:textId="5C623F8D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2E5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17.1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2C34" w14:textId="77777777" w:rsidR="00E73075" w:rsidRDefault="00E73075">
            <w:pPr>
              <w:pStyle w:val="Nagwek3"/>
              <w:widowControl w:val="0"/>
              <w:tabs>
                <w:tab w:val="left" w:pos="42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Ambulans nowy, na bazie furgonu rok produkcji </w:t>
            </w:r>
            <w:r>
              <w:rPr>
                <w:rFonts w:ascii="Verdana" w:hAnsi="Verdana" w:cs="Verdana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  <w:t xml:space="preserve">2023,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wyposażony w system </w:t>
            </w:r>
            <w:proofErr w:type="spellStart"/>
            <w:r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  <w:lang w:eastAsia="en-US"/>
              </w:rPr>
              <w:t>eCALL</w:t>
            </w:r>
            <w:proofErr w:type="spellEnd"/>
            <w:r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oraz asystenta pasa ruchu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6443" w14:textId="77777777" w:rsidR="00E73075" w:rsidRDefault="00E73075">
            <w:pPr>
              <w:pStyle w:val="Nagwek3"/>
              <w:widowControl w:val="0"/>
              <w:tabs>
                <w:tab w:val="left" w:pos="42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EFE5" w14:textId="77777777" w:rsidR="00E73075" w:rsidRDefault="00E73075">
            <w:pPr>
              <w:pStyle w:val="Nagwek3"/>
              <w:widowControl w:val="0"/>
              <w:tabs>
                <w:tab w:val="left" w:pos="426"/>
              </w:tabs>
              <w:spacing w:line="276" w:lineRule="auto"/>
              <w:ind w:left="163" w:right="153"/>
              <w:jc w:val="both"/>
              <w:rPr>
                <w:rFonts w:ascii="Verdana" w:hAnsi="Verdana" w:cs="Verdana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73075" w14:paraId="2FC2DAC6" w14:textId="16FBFEB5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41CCC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17.2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8332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Ogumienie ambulansu musi być dostosowane do DMC ambulansu (wymagany indeks „C” 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413F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296A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142B6432" w14:textId="7CACA22B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ADF4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17.3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432E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Ambulans fabrycznie wyposażony w pełnowymiarowe koło zapasowe i dodatkowo komplet 4 opon tej samej marki co zamontowane na osiach </w:t>
            </w:r>
            <w:r>
              <w:rPr>
                <w:rFonts w:ascii="Verdana" w:hAnsi="Verdana" w:cs="Verdana"/>
                <w:sz w:val="18"/>
                <w:szCs w:val="18"/>
                <w:lang w:eastAsia="en-US"/>
              </w:rPr>
              <w:lastRenderedPageBreak/>
              <w:t xml:space="preserve">pojazdu.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eastAsia="en-US"/>
              </w:rPr>
              <w:t xml:space="preserve">W przypadku dostawy w sezonie letnim, dodatkowy komplet opon zimowych; w przypadku dostawy w sezonie zimowym dodatkowy zestaw opon letnich </w:t>
            </w:r>
          </w:p>
          <w:p w14:paraId="1F0B17E0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Zamawiający dopuszcza ambulanse, które zamiast pełnowymiarowego koła zapasowego będą wyposażone w zestaw naprawczy do kół. </w:t>
            </w:r>
          </w:p>
          <w:p w14:paraId="079FAFE4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9B43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4396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2B2EF7E1" w14:textId="07EB7DA1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85A3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17.4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6B63F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Ambulans uzupełniony: </w:t>
            </w:r>
          </w:p>
          <w:p w14:paraId="75AA8EA3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90 % zbiornik paliwa oraz płyny eksploatacyjne do ilości zalecanych przez producenta, w tym w </w:t>
            </w:r>
            <w:r>
              <w:rPr>
                <w:rFonts w:ascii="Verdana" w:hAnsi="Verdana" w:cs="Verdana"/>
                <w:sz w:val="18"/>
                <w:szCs w:val="18"/>
                <w:shd w:val="clear" w:color="auto" w:fill="FFFFFF"/>
                <w:lang w:eastAsia="en-US"/>
              </w:rPr>
              <w:t xml:space="preserve">środek redukujący szkodliwe cząsteczki spalin, stosowany w wysokoprężnych silnikach diesla najnowszej generacji, wykorzystujących technologię Selektywnej Redukcji Katalitycznej (SCR)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F5F0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3C70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  <w:tr w:rsidR="00E73075" w14:paraId="30530F5B" w14:textId="44FE824F" w:rsidTr="00711D92">
        <w:trPr>
          <w:trHeight w:val="28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84589" w14:textId="77777777" w:rsidR="00E73075" w:rsidRDefault="00E73075">
            <w:pPr>
              <w:widowControl w:val="0"/>
              <w:snapToGrid w:val="0"/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eastAsia="en-US"/>
              </w:rPr>
              <w:t>17.5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6798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Dostawa ambulansów do siedziby Zamawiającego: 50-507 Wrocław ul. Ziębicka 34-38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B959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E0A5" w14:textId="77777777" w:rsidR="00E73075" w:rsidRDefault="00E73075">
            <w:pPr>
              <w:widowControl w:val="0"/>
              <w:tabs>
                <w:tab w:val="left" w:pos="720"/>
              </w:tabs>
              <w:snapToGrid w:val="0"/>
              <w:spacing w:line="276" w:lineRule="auto"/>
              <w:ind w:left="163" w:right="153"/>
              <w:jc w:val="both"/>
              <w:rPr>
                <w:rFonts w:ascii="Verdana" w:hAnsi="Verdana" w:cs="Verdana"/>
                <w:sz w:val="18"/>
                <w:szCs w:val="18"/>
                <w:lang w:eastAsia="en-US"/>
              </w:rPr>
            </w:pPr>
          </w:p>
        </w:tc>
      </w:tr>
    </w:tbl>
    <w:p w14:paraId="1F5AEB9A" w14:textId="77777777" w:rsidR="00EC1EB2" w:rsidRDefault="00EC1EB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7C6C4EB8" w14:textId="77777777" w:rsidR="009C716C" w:rsidRDefault="009C716C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3992EF04" w14:textId="250E38F0" w:rsidR="00EC1EB2" w:rsidRDefault="009C716C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*Sposób oceny ofert opisano w Części I SWZ</w:t>
      </w:r>
    </w:p>
    <w:p w14:paraId="2DAB08BC" w14:textId="157ADAF5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295596F7" w14:textId="538D4431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12892E9F" w14:textId="77777777" w:rsidR="007D5E47" w:rsidRPr="00E01CFD" w:rsidRDefault="007D5E47" w:rsidP="007D5E47">
      <w:pPr>
        <w:pStyle w:val="Tekstcofnity"/>
        <w:spacing w:line="240" w:lineRule="auto"/>
        <w:ind w:left="0"/>
        <w:jc w:val="both"/>
        <w:rPr>
          <w:rFonts w:ascii="Verdana" w:hAnsi="Verdana"/>
          <w:sz w:val="18"/>
          <w:szCs w:val="18"/>
          <w:lang w:val="pl-PL"/>
        </w:rPr>
      </w:pPr>
      <w:r w:rsidRPr="00E01CFD">
        <w:rPr>
          <w:rFonts w:ascii="Verdana" w:hAnsi="Verdana"/>
          <w:b/>
          <w:bCs/>
          <w:sz w:val="18"/>
          <w:szCs w:val="18"/>
          <w:lang w:val="pl-PL"/>
        </w:rPr>
        <w:t>Niniejszy plik powinien zostać opatrzony kwalifikowanym podpisem elektronicznym przez osobę(osoby) upoważnioną (upoważnione) do reprezentacji wykonawcy</w:t>
      </w:r>
    </w:p>
    <w:p w14:paraId="6D7DEA0F" w14:textId="77777777" w:rsidR="007D5E47" w:rsidRDefault="007D5E47" w:rsidP="009C716C">
      <w:pPr>
        <w:pStyle w:val="Tekstcofnity"/>
        <w:spacing w:line="240" w:lineRule="auto"/>
        <w:ind w:left="0"/>
        <w:rPr>
          <w:rFonts w:ascii="Verdana" w:hAnsi="Verdana"/>
          <w:b/>
          <w:bCs/>
          <w:sz w:val="18"/>
          <w:szCs w:val="18"/>
        </w:rPr>
      </w:pPr>
    </w:p>
    <w:sectPr w:rsidR="007D5E47" w:rsidSect="0059654F">
      <w:headerReference w:type="default" r:id="rId8"/>
      <w:footerReference w:type="default" r:id="rId9"/>
      <w:headerReference w:type="first" r:id="rId10"/>
      <w:pgSz w:w="11906" w:h="16838"/>
      <w:pgMar w:top="426" w:right="849" w:bottom="709" w:left="993" w:header="709" w:footer="337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E675" w14:textId="77777777" w:rsidR="00E73075" w:rsidRDefault="00E73075">
      <w:r>
        <w:separator/>
      </w:r>
    </w:p>
  </w:endnote>
  <w:endnote w:type="continuationSeparator" w:id="0">
    <w:p w14:paraId="48B7E0A9" w14:textId="77777777" w:rsidR="00E73075" w:rsidRDefault="00E7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porateS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8EC2" w14:textId="252923D3" w:rsidR="00E73075" w:rsidRDefault="00E73075" w:rsidP="002B617F">
    <w:pPr>
      <w:pStyle w:val="Stopka"/>
    </w:pPr>
    <w:r w:rsidRPr="00E201F8">
      <w:rPr>
        <w:rFonts w:ascii="Verdana" w:hAnsi="Verdana"/>
        <w:bCs/>
        <w:sz w:val="16"/>
        <w:szCs w:val="16"/>
      </w:rPr>
      <w:t>„Zakup dziesięciu ambulansów medycznych typu C oraz wyposażenia medycznego – 3 części</w:t>
    </w:r>
    <w:r>
      <w:rPr>
        <w:rFonts w:ascii="Verdana" w:hAnsi="Verdana"/>
        <w:bCs/>
        <w:sz w:val="16"/>
        <w:szCs w:val="16"/>
      </w:rPr>
      <w:t>”</w:t>
    </w:r>
    <w:r>
      <w:rPr>
        <w:rFonts w:ascii="Verdana" w:hAnsi="Verdana"/>
        <w:bCs/>
        <w:sz w:val="16"/>
        <w:szCs w:val="16"/>
      </w:rPr>
      <w:tab/>
    </w:r>
    <w:r>
      <w:rPr>
        <w:rFonts w:ascii="Verdana" w:hAnsi="Verdana"/>
        <w:bCs/>
        <w:sz w:val="16"/>
        <w:szCs w:val="16"/>
      </w:rPr>
      <w:tab/>
    </w:r>
    <w:r w:rsidRPr="00E201F8">
      <w:rPr>
        <w:rFonts w:ascii="Verdana" w:hAnsi="Verdana"/>
        <w:bCs/>
        <w:sz w:val="16"/>
        <w:szCs w:val="16"/>
      </w:rPr>
      <w:t xml:space="preserve"> </w:t>
    </w:r>
    <w:r>
      <w:rPr>
        <w:rFonts w:ascii="Verdana" w:hAnsi="Verdana"/>
        <w:bCs/>
        <w:sz w:val="16"/>
        <w:szCs w:val="16"/>
      </w:rPr>
      <w:fldChar w:fldCharType="begin"/>
    </w:r>
    <w:r>
      <w:rPr>
        <w:rFonts w:ascii="Verdana" w:hAnsi="Verdana"/>
        <w:bCs/>
        <w:sz w:val="16"/>
        <w:szCs w:val="16"/>
      </w:rPr>
      <w:instrText>PAGE</w:instrText>
    </w:r>
    <w:r>
      <w:rPr>
        <w:rFonts w:ascii="Verdana" w:hAnsi="Verdana"/>
        <w:bCs/>
        <w:sz w:val="16"/>
        <w:szCs w:val="16"/>
      </w:rPr>
      <w:fldChar w:fldCharType="separate"/>
    </w:r>
    <w:r w:rsidR="0059654F">
      <w:rPr>
        <w:rFonts w:ascii="Verdana" w:hAnsi="Verdana"/>
        <w:bCs/>
        <w:noProof/>
        <w:sz w:val="16"/>
        <w:szCs w:val="16"/>
      </w:rPr>
      <w:t>21</w:t>
    </w:r>
    <w:r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BAA4" w14:textId="77777777" w:rsidR="00E73075" w:rsidRDefault="00E73075">
      <w:r>
        <w:separator/>
      </w:r>
    </w:p>
  </w:footnote>
  <w:footnote w:type="continuationSeparator" w:id="0">
    <w:p w14:paraId="041BB8D2" w14:textId="77777777" w:rsidR="00E73075" w:rsidRDefault="00E7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3FCE" w14:textId="5E80DD3D" w:rsidR="00E73075" w:rsidRDefault="00E73075">
    <w:pPr>
      <w:pStyle w:val="Nagwek"/>
      <w:pBdr>
        <w:bottom w:val="single" w:sz="4" w:space="1" w:color="000000"/>
      </w:pBdr>
      <w:jc w:val="right"/>
    </w:pPr>
    <w:r>
      <w:rPr>
        <w:rStyle w:val="Numerstrony"/>
      </w:rPr>
      <w:tab/>
    </w:r>
    <w:r>
      <w:rPr>
        <w:rFonts w:ascii="Verdana" w:hAnsi="Verdana"/>
        <w:i/>
        <w:iCs/>
        <w:sz w:val="16"/>
        <w:szCs w:val="16"/>
      </w:rPr>
      <w:t>Tabela oceny technicznej - ambulanse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2079"/>
      <w:gridCol w:w="898"/>
      <w:gridCol w:w="3261"/>
      <w:gridCol w:w="425"/>
      <w:gridCol w:w="1417"/>
      <w:gridCol w:w="1843"/>
    </w:tblGrid>
    <w:tr w:rsidR="00E73075" w14:paraId="7FAE1775" w14:textId="77777777" w:rsidTr="00AF1A41">
      <w:trPr>
        <w:jc w:val="center"/>
      </w:trPr>
      <w:tc>
        <w:tcPr>
          <w:tcW w:w="1702" w:type="dxa"/>
          <w:vAlign w:val="center"/>
          <w:hideMark/>
        </w:tcPr>
        <w:p w14:paraId="56105AD9" w14:textId="77777777" w:rsidR="00E73075" w:rsidRDefault="00E73075" w:rsidP="00E71729">
          <w:pPr>
            <w:pStyle w:val="Nagwek"/>
            <w:rPr>
              <w:b/>
            </w:rPr>
          </w:pPr>
          <w:r>
            <w:rPr>
              <w:noProof/>
            </w:rPr>
            <w:drawing>
              <wp:inline distT="0" distB="0" distL="0" distR="0" wp14:anchorId="1002D8B1" wp14:editId="583FBE23">
                <wp:extent cx="866775" cy="866775"/>
                <wp:effectExtent l="0" t="0" r="9525" b="9525"/>
                <wp:docPr id="4" name="Obraz 4" descr="logo_v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gridSpan w:val="2"/>
          <w:vAlign w:val="center"/>
        </w:tcPr>
        <w:p w14:paraId="4C7A21AE" w14:textId="77777777" w:rsidR="00E73075" w:rsidRDefault="00E73075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</w:p>
        <w:p w14:paraId="046AEACE" w14:textId="77777777" w:rsidR="00E73075" w:rsidRDefault="00E73075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POGOTOWIE RATUNKOWE</w:t>
          </w:r>
        </w:p>
        <w:p w14:paraId="14BE851B" w14:textId="77777777" w:rsidR="00E73075" w:rsidRDefault="00E73075" w:rsidP="00E71729">
          <w:pPr>
            <w:pStyle w:val="Tytu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WE WROCŁAWIU</w:t>
          </w:r>
        </w:p>
        <w:p w14:paraId="6C050CFC" w14:textId="77777777" w:rsidR="00E73075" w:rsidRDefault="00E73075" w:rsidP="00E71729">
          <w:pPr>
            <w:pStyle w:val="Tytu"/>
            <w:rPr>
              <w:rFonts w:ascii="Calibri" w:hAnsi="Calibri"/>
              <w:b w:val="0"/>
              <w:i/>
              <w:color w:val="003399"/>
              <w:sz w:val="18"/>
            </w:rPr>
          </w:pPr>
          <w:r>
            <w:rPr>
              <w:rFonts w:ascii="Calibri" w:hAnsi="Calibri"/>
              <w:color w:val="003399"/>
              <w:sz w:val="18"/>
            </w:rPr>
            <w:t>ul. Ziębicka 34-38 50-507 Wrocław</w:t>
          </w:r>
        </w:p>
        <w:p w14:paraId="18D017E2" w14:textId="77777777" w:rsidR="00E73075" w:rsidRDefault="00E73075" w:rsidP="00E71729">
          <w:pPr>
            <w:pStyle w:val="Nagwek"/>
            <w:jc w:val="center"/>
            <w:rPr>
              <w:b/>
              <w:color w:val="003399"/>
            </w:rPr>
          </w:pPr>
        </w:p>
      </w:tc>
      <w:tc>
        <w:tcPr>
          <w:tcW w:w="3261" w:type="dxa"/>
          <w:vAlign w:val="center"/>
        </w:tcPr>
        <w:p w14:paraId="02310828" w14:textId="77777777" w:rsidR="00E73075" w:rsidRDefault="00E73075" w:rsidP="00E71729">
          <w:pPr>
            <w:pStyle w:val="Tytu"/>
            <w:rPr>
              <w:b w:val="0"/>
              <w:noProof/>
            </w:rPr>
          </w:pPr>
        </w:p>
        <w:p w14:paraId="2E128BD9" w14:textId="77777777" w:rsidR="00E73075" w:rsidRDefault="00E73075" w:rsidP="00E71729">
          <w:pPr>
            <w:tabs>
              <w:tab w:val="left" w:pos="2020"/>
            </w:tabs>
            <w:jc w:val="center"/>
            <w:rPr>
              <w:b/>
              <w:sz w:val="14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06E3BA1" wp14:editId="3FF24D14">
                <wp:simplePos x="0" y="0"/>
                <wp:positionH relativeFrom="margin">
                  <wp:posOffset>730250</wp:posOffset>
                </wp:positionH>
                <wp:positionV relativeFrom="margin">
                  <wp:posOffset>233045</wp:posOffset>
                </wp:positionV>
                <wp:extent cx="1268730" cy="466725"/>
                <wp:effectExtent l="0" t="0" r="7620" b="9525"/>
                <wp:wrapSquare wrapText="bothSides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i/>
              <w:noProof/>
              <w:sz w:val="20"/>
              <w:szCs w:val="20"/>
            </w:rPr>
            <w:drawing>
              <wp:inline distT="0" distB="0" distL="0" distR="0" wp14:anchorId="4D83DDF1" wp14:editId="56E6530C">
                <wp:extent cx="590550" cy="876300"/>
                <wp:effectExtent l="0" t="0" r="0" b="0"/>
                <wp:docPr id="6" name="Obraz 6" descr="znak cert pcc 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 cert pcc 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gridSpan w:val="2"/>
          <w:vAlign w:val="center"/>
          <w:hideMark/>
        </w:tcPr>
        <w:p w14:paraId="188BC8D9" w14:textId="77777777" w:rsidR="00E73075" w:rsidRDefault="00E73075" w:rsidP="00E71729">
          <w:pPr>
            <w:pStyle w:val="Nagwek"/>
            <w:jc w:val="center"/>
            <w:rPr>
              <w:b/>
              <w:sz w:val="14"/>
              <w:szCs w:val="16"/>
            </w:rPr>
          </w:pPr>
          <w:r>
            <w:rPr>
              <w:b/>
              <w:noProof/>
              <w:sz w:val="14"/>
              <w:szCs w:val="16"/>
            </w:rPr>
            <w:drawing>
              <wp:inline distT="0" distB="0" distL="0" distR="0" wp14:anchorId="5D0CCDCC" wp14:editId="4F3FEE2A">
                <wp:extent cx="533400" cy="457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A4DC1D" w14:textId="77777777" w:rsidR="00E73075" w:rsidRDefault="00E73075" w:rsidP="00E71729">
          <w:pPr>
            <w:pStyle w:val="Nagwek"/>
            <w:jc w:val="center"/>
            <w:rPr>
              <w:b/>
              <w:sz w:val="14"/>
            </w:rPr>
          </w:pPr>
          <w:r>
            <w:rPr>
              <w:b/>
              <w:sz w:val="14"/>
              <w:szCs w:val="16"/>
            </w:rPr>
            <w:t>UNIA EUROPEJSKA</w:t>
          </w:r>
          <w:r>
            <w:rPr>
              <w:b/>
              <w:sz w:val="14"/>
            </w:rPr>
            <w:t xml:space="preserve"> </w:t>
          </w:r>
        </w:p>
        <w:p w14:paraId="609D0F9D" w14:textId="77777777" w:rsidR="00E73075" w:rsidRDefault="00E73075" w:rsidP="00E71729">
          <w:pPr>
            <w:pStyle w:val="Nagwek"/>
            <w:ind w:right="-105" w:hanging="100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EUROPEJSKI FUNDUSZ</w:t>
          </w:r>
        </w:p>
        <w:p w14:paraId="046CD407" w14:textId="77777777" w:rsidR="00E73075" w:rsidRDefault="00E73075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</w:rPr>
            <w:t>ROZWOJU REGIONALNEGO</w:t>
          </w:r>
        </w:p>
      </w:tc>
      <w:tc>
        <w:tcPr>
          <w:tcW w:w="1843" w:type="dxa"/>
          <w:vAlign w:val="center"/>
          <w:hideMark/>
        </w:tcPr>
        <w:p w14:paraId="5E0EC9C9" w14:textId="77777777" w:rsidR="00E73075" w:rsidRDefault="00E73075" w:rsidP="00E71729">
          <w:pPr>
            <w:pStyle w:val="Tytu"/>
            <w:ind w:left="-104" w:right="-102"/>
            <w:rPr>
              <w:b w:val="0"/>
              <w:noProof/>
            </w:rPr>
          </w:pPr>
          <w:r>
            <w:rPr>
              <w:b w:val="0"/>
              <w:noProof/>
            </w:rPr>
            <w:drawing>
              <wp:inline distT="0" distB="0" distL="0" distR="0" wp14:anchorId="62A0A00A" wp14:editId="47289738">
                <wp:extent cx="552450" cy="5334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601B87" w14:textId="77777777" w:rsidR="00E73075" w:rsidRDefault="00E73075" w:rsidP="00E71729">
          <w:pPr>
            <w:tabs>
              <w:tab w:val="left" w:pos="2020"/>
            </w:tabs>
            <w:ind w:left="-108" w:right="-108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INFRASTRUKTURA I ŚRODOWISKO</w:t>
          </w:r>
        </w:p>
        <w:p w14:paraId="1A0CFF62" w14:textId="77777777" w:rsidR="00E73075" w:rsidRDefault="00E73075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  <w:szCs w:val="14"/>
            </w:rPr>
            <w:t>Narodowa Strategia Spójności</w:t>
          </w:r>
        </w:p>
      </w:tc>
    </w:tr>
    <w:tr w:rsidR="00E73075" w14:paraId="6CB00D5C" w14:textId="77777777" w:rsidTr="00AF1A41">
      <w:trPr>
        <w:jc w:val="center"/>
      </w:trPr>
      <w:tc>
        <w:tcPr>
          <w:tcW w:w="11625" w:type="dxa"/>
          <w:gridSpan w:val="7"/>
        </w:tcPr>
        <w:p w14:paraId="54C6E0EF" w14:textId="77777777" w:rsidR="00E73075" w:rsidRDefault="00E73075" w:rsidP="00E71729">
          <w:pPr>
            <w:pStyle w:val="Podtytu"/>
            <w:rPr>
              <w:rFonts w:ascii="Calibri" w:hAnsi="Calibri"/>
              <w:i/>
              <w:color w:val="365F91"/>
              <w:sz w:val="16"/>
              <w:szCs w:val="16"/>
            </w:rPr>
          </w:pPr>
        </w:p>
      </w:tc>
    </w:tr>
    <w:tr w:rsidR="00E73075" w14:paraId="15C286B4" w14:textId="77777777" w:rsidTr="00AF1A41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38FD68C6" w14:textId="77777777" w:rsidR="00E73075" w:rsidRDefault="00711D92" w:rsidP="00E71729">
          <w:pPr>
            <w:pStyle w:val="NormalnyWeb"/>
            <w:spacing w:before="0" w:after="0"/>
            <w:jc w:val="center"/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</w:pPr>
          <w:hyperlink r:id="rId6" w:history="1">
            <w:r w:rsidR="00E73075">
              <w:rPr>
                <w:rStyle w:val="Hipercze"/>
                <w:rFonts w:ascii="Calibri" w:eastAsia="Calibri" w:hAnsi="Calibri"/>
                <w:color w:val="FFFFFF"/>
                <w:sz w:val="16"/>
                <w:szCs w:val="16"/>
                <w:lang w:val="en-US"/>
              </w:rPr>
              <w:t>sekretariat@pogotowie-ratunkowe.pl</w:t>
            </w:r>
          </w:hyperlink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6CA95290" w14:textId="77777777" w:rsidR="00E73075" w:rsidRDefault="00E73075" w:rsidP="00E71729">
          <w:pPr>
            <w:pStyle w:val="NormalnyWeb"/>
            <w:spacing w:before="0" w:after="0"/>
            <w:jc w:val="center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  <w:lang w:val="en-US"/>
            </w:rPr>
            <w:t xml:space="preserve">tel.  71 77 31 400 </w:t>
          </w: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fax. 71 367 66 18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36D147F6" w14:textId="77777777" w:rsidR="00E73075" w:rsidRDefault="00E73075" w:rsidP="00E71729">
          <w:pPr>
            <w:pStyle w:val="NormalnyWeb"/>
            <w:spacing w:before="0" w:after="0"/>
            <w:ind w:firstLine="598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NIP: 899-23-54-460</w:t>
          </w:r>
        </w:p>
      </w:tc>
    </w:tr>
    <w:tr w:rsidR="00E73075" w14:paraId="470B1A75" w14:textId="77777777" w:rsidTr="00AF1A41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62B6752A" w14:textId="77777777" w:rsidR="00E73075" w:rsidRDefault="00E73075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iCs/>
              <w:color w:val="FFFFFF"/>
              <w:sz w:val="16"/>
              <w:szCs w:val="16"/>
              <w:lang w:val="en-US"/>
            </w:rPr>
            <w:t>www.pogotowie-ratunkowe.pl</w:t>
          </w:r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0CB9BAEE" w14:textId="77777777" w:rsidR="00E73075" w:rsidRDefault="00E73075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</w:rPr>
            <w:t>tel. kom. 506 374 965 , 506 734 979, wew. 400, 500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4C44FACD" w14:textId="77777777" w:rsidR="00E73075" w:rsidRDefault="00E73075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 xml:space="preserve">REGON:  </w:t>
          </w:r>
          <w:r>
            <w:rPr>
              <w:rFonts w:ascii="Calibri" w:hAnsi="Calibri"/>
              <w:b/>
              <w:color w:val="FFFFFF"/>
              <w:sz w:val="16"/>
              <w:szCs w:val="16"/>
            </w:rPr>
            <w:t>932207142</w:t>
          </w:r>
        </w:p>
        <w:p w14:paraId="0D56691C" w14:textId="77777777" w:rsidR="00E73075" w:rsidRDefault="00E73075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>KRS: 0000207618</w:t>
          </w:r>
        </w:p>
      </w:tc>
    </w:tr>
  </w:tbl>
  <w:p w14:paraId="0D1BB5D3" w14:textId="5D012EB7" w:rsidR="00E73075" w:rsidRDefault="00E73075">
    <w:pPr>
      <w:pStyle w:val="Nagwek"/>
      <w:pBdr>
        <w:bottom w:val="single" w:sz="4" w:space="1" w:color="000000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89A"/>
    <w:multiLevelType w:val="multilevel"/>
    <w:tmpl w:val="68062F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9A25FEB"/>
    <w:multiLevelType w:val="multilevel"/>
    <w:tmpl w:val="00C28E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640DC6"/>
    <w:multiLevelType w:val="multilevel"/>
    <w:tmpl w:val="484267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E36CDA"/>
    <w:multiLevelType w:val="multilevel"/>
    <w:tmpl w:val="4F5CD6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7541B8D"/>
    <w:multiLevelType w:val="multilevel"/>
    <w:tmpl w:val="371822D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92C6844"/>
    <w:multiLevelType w:val="hybridMultilevel"/>
    <w:tmpl w:val="865CE550"/>
    <w:lvl w:ilvl="0" w:tplc="59D4B6E2">
      <w:start w:val="1"/>
      <w:numFmt w:val="lowerLetter"/>
      <w:lvlText w:val="%1)"/>
      <w:lvlJc w:val="left"/>
      <w:pPr>
        <w:ind w:left="5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 w15:restartNumberingAfterBreak="0">
    <w:nsid w:val="4A2B167F"/>
    <w:multiLevelType w:val="hybridMultilevel"/>
    <w:tmpl w:val="977CE0E6"/>
    <w:lvl w:ilvl="0" w:tplc="84B81BA4">
      <w:start w:val="1"/>
      <w:numFmt w:val="bullet"/>
      <w:lvlText w:val=""/>
      <w:lvlJc w:val="left"/>
      <w:pPr>
        <w:ind w:left="88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7A50DA"/>
    <w:multiLevelType w:val="multilevel"/>
    <w:tmpl w:val="116E02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F983B9B"/>
    <w:multiLevelType w:val="multilevel"/>
    <w:tmpl w:val="CAB414B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1DA5FA4"/>
    <w:multiLevelType w:val="hybridMultilevel"/>
    <w:tmpl w:val="B8A05560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13E48B8"/>
    <w:multiLevelType w:val="multilevel"/>
    <w:tmpl w:val="0A62927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45428A5"/>
    <w:multiLevelType w:val="multilevel"/>
    <w:tmpl w:val="EA7E89C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65361533"/>
    <w:multiLevelType w:val="multilevel"/>
    <w:tmpl w:val="F79CBC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48794242">
    <w:abstractNumId w:val="8"/>
  </w:num>
  <w:num w:numId="2" w16cid:durableId="427044521">
    <w:abstractNumId w:val="10"/>
  </w:num>
  <w:num w:numId="3" w16cid:durableId="1604335548">
    <w:abstractNumId w:val="1"/>
  </w:num>
  <w:num w:numId="4" w16cid:durableId="2078821503">
    <w:abstractNumId w:val="3"/>
  </w:num>
  <w:num w:numId="5" w16cid:durableId="127209890">
    <w:abstractNumId w:val="7"/>
  </w:num>
  <w:num w:numId="6" w16cid:durableId="846866120">
    <w:abstractNumId w:val="4"/>
  </w:num>
  <w:num w:numId="7" w16cid:durableId="1810240975">
    <w:abstractNumId w:val="9"/>
  </w:num>
  <w:num w:numId="8" w16cid:durableId="1392003678">
    <w:abstractNumId w:val="2"/>
  </w:num>
  <w:num w:numId="9" w16cid:durableId="1503667681">
    <w:abstractNumId w:val="0"/>
  </w:num>
  <w:num w:numId="10" w16cid:durableId="285933946">
    <w:abstractNumId w:val="6"/>
  </w:num>
  <w:num w:numId="11" w16cid:durableId="2002191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2178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3438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1931847">
    <w:abstractNumId w:val="5"/>
  </w:num>
  <w:num w:numId="15" w16cid:durableId="18835153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7035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3718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670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0235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EB2"/>
    <w:rsid w:val="001168F3"/>
    <w:rsid w:val="00222049"/>
    <w:rsid w:val="002567AD"/>
    <w:rsid w:val="002B617F"/>
    <w:rsid w:val="00303B44"/>
    <w:rsid w:val="004023F6"/>
    <w:rsid w:val="004450F0"/>
    <w:rsid w:val="0048617F"/>
    <w:rsid w:val="00491047"/>
    <w:rsid w:val="004E767B"/>
    <w:rsid w:val="00507395"/>
    <w:rsid w:val="005740B2"/>
    <w:rsid w:val="005851A3"/>
    <w:rsid w:val="0059036C"/>
    <w:rsid w:val="0059654F"/>
    <w:rsid w:val="00672E4B"/>
    <w:rsid w:val="006F2DAD"/>
    <w:rsid w:val="006F7C06"/>
    <w:rsid w:val="00711D92"/>
    <w:rsid w:val="00754EBA"/>
    <w:rsid w:val="007D5E47"/>
    <w:rsid w:val="007F48DA"/>
    <w:rsid w:val="00804125"/>
    <w:rsid w:val="008738F4"/>
    <w:rsid w:val="008A62D9"/>
    <w:rsid w:val="00903785"/>
    <w:rsid w:val="00921764"/>
    <w:rsid w:val="00952EDB"/>
    <w:rsid w:val="009C716C"/>
    <w:rsid w:val="009F6EC2"/>
    <w:rsid w:val="00A06A11"/>
    <w:rsid w:val="00A42BF3"/>
    <w:rsid w:val="00AF1A41"/>
    <w:rsid w:val="00B022E0"/>
    <w:rsid w:val="00C0220B"/>
    <w:rsid w:val="00C15967"/>
    <w:rsid w:val="00C26546"/>
    <w:rsid w:val="00D105B5"/>
    <w:rsid w:val="00D31956"/>
    <w:rsid w:val="00D4637C"/>
    <w:rsid w:val="00D6580B"/>
    <w:rsid w:val="00E201F8"/>
    <w:rsid w:val="00E71729"/>
    <w:rsid w:val="00E73075"/>
    <w:rsid w:val="00E85785"/>
    <w:rsid w:val="00EC1EB2"/>
    <w:rsid w:val="00F26790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DCF115"/>
  <w15:docId w15:val="{26661C03-5650-4AAD-B10D-EA4E8AFE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63"/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63"/>
    <w:pPr>
      <w:keepNext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63"/>
    <w:pPr>
      <w:keepNext/>
      <w:jc w:val="both"/>
      <w:outlineLvl w:val="1"/>
    </w:pPr>
    <w:rPr>
      <w:rFonts w:ascii="Calibri Light" w:hAnsi="Calibri Light" w:cs="Calibri Light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6C63"/>
    <w:pPr>
      <w:keepNext/>
      <w:jc w:val="center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6C63"/>
    <w:pPr>
      <w:keepNext/>
      <w:numPr>
        <w:numId w:val="1"/>
      </w:numPr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C6C63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6C63"/>
    <w:pPr>
      <w:keepNext/>
      <w:ind w:left="1248"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6C63"/>
    <w:pPr>
      <w:keepNext/>
      <w:ind w:left="1428"/>
      <w:jc w:val="both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6C63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3C6C63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3C6C63"/>
    <w:rPr>
      <w:rFonts w:ascii="Calibri Light" w:hAnsi="Calibri Light" w:cs="Calibri Light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3C6C63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3C6C6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3C6C6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3C6C6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3C6C63"/>
    <w:rPr>
      <w:i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uiPriority w:val="99"/>
    <w:qFormat/>
    <w:rsid w:val="003C6C63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3C6C63"/>
    <w:rPr>
      <w:rFonts w:ascii="Times New Roman" w:hAnsi="Times New Roman" w:cs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3C6C63"/>
    <w:rPr>
      <w:rFonts w:ascii="Courier New" w:hAnsi="Courier New" w:cs="Courier New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3C6C63"/>
    <w:rPr>
      <w:rFonts w:ascii="Calibri Light" w:hAnsi="Calibri Light" w:cs="Calibri Light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uiPriority w:val="99"/>
    <w:qFormat/>
    <w:rsid w:val="003C6C63"/>
  </w:style>
  <w:style w:type="character" w:customStyle="1" w:styleId="czeinternetowe">
    <w:name w:val="Łącze internetowe"/>
    <w:basedOn w:val="Domylnaczcionkaakapitu"/>
    <w:uiPriority w:val="99"/>
    <w:rsid w:val="003C6C63"/>
    <w:rPr>
      <w:color w:val="0000FF"/>
      <w:u w:val="single"/>
    </w:rPr>
  </w:style>
  <w:style w:type="character" w:customStyle="1" w:styleId="Teksttreci10Pogrubienie">
    <w:name w:val="Tekst treści (10) + Pogrubienie"/>
    <w:uiPriority w:val="99"/>
    <w:qFormat/>
    <w:rsid w:val="00F408D6"/>
    <w:rPr>
      <w:rFonts w:ascii="Arial" w:hAnsi="Arial" w:cs="Arial"/>
      <w:b/>
      <w:bCs/>
      <w:spacing w:val="0"/>
      <w:sz w:val="18"/>
      <w:szCs w:val="18"/>
    </w:rPr>
  </w:style>
  <w:style w:type="character" w:customStyle="1" w:styleId="TeksttreciPogrubienie">
    <w:name w:val="Tekst treści + Pogrubienie"/>
    <w:uiPriority w:val="99"/>
    <w:qFormat/>
    <w:rsid w:val="00F408D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Teksttreci8">
    <w:name w:val="Tekst treści + 8"/>
    <w:uiPriority w:val="99"/>
    <w:qFormat/>
    <w:rsid w:val="00217E1E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ksttreci3Bezpogrubienia">
    <w:name w:val="Tekst treści (3) + Bez pogrubienia"/>
    <w:uiPriority w:val="99"/>
    <w:qFormat/>
    <w:rsid w:val="004D669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238BB"/>
    <w:rPr>
      <w:rFonts w:ascii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238B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C7D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2D63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D6391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D6391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C6C6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3C6C63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3C6C63"/>
  </w:style>
  <w:style w:type="paragraph" w:styleId="Tekstpodstawowywcity2">
    <w:name w:val="Body Text Indent 2"/>
    <w:basedOn w:val="Normalny"/>
    <w:link w:val="Tekstpodstawowywcity2Znak"/>
    <w:uiPriority w:val="99"/>
    <w:qFormat/>
    <w:rsid w:val="003C6C63"/>
    <w:pPr>
      <w:ind w:left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3C6C63"/>
    <w:pPr>
      <w:ind w:left="708"/>
      <w:jc w:val="both"/>
    </w:pPr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qFormat/>
    <w:rsid w:val="003C6C63"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C6C63"/>
    <w:pPr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C6C63"/>
    <w:pPr>
      <w:jc w:val="center"/>
    </w:pPr>
    <w:rPr>
      <w:rFonts w:ascii="Calibri Light" w:hAnsi="Calibri Light" w:cs="Calibri Light"/>
      <w:sz w:val="24"/>
      <w:szCs w:val="24"/>
    </w:rPr>
  </w:style>
  <w:style w:type="paragraph" w:styleId="NormalnyWeb">
    <w:name w:val="Normal (Web)"/>
    <w:basedOn w:val="Normalny"/>
    <w:uiPriority w:val="99"/>
    <w:qFormat/>
    <w:rsid w:val="003C6C63"/>
    <w:pPr>
      <w:spacing w:before="100" w:after="100"/>
      <w:jc w:val="both"/>
    </w:pPr>
    <w:rPr>
      <w:sz w:val="20"/>
      <w:szCs w:val="20"/>
    </w:rPr>
  </w:style>
  <w:style w:type="paragraph" w:customStyle="1" w:styleId="Tekstcofnity">
    <w:name w:val="Tekst_cofnięty"/>
    <w:basedOn w:val="Normalny"/>
    <w:uiPriority w:val="99"/>
    <w:qFormat/>
    <w:rsid w:val="003C6C63"/>
    <w:pPr>
      <w:spacing w:line="360" w:lineRule="auto"/>
      <w:ind w:left="540"/>
    </w:pPr>
    <w:rPr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qFormat/>
    <w:rsid w:val="003C6C63"/>
    <w:pPr>
      <w:spacing w:before="120"/>
      <w:jc w:val="both"/>
    </w:pPr>
    <w:rPr>
      <w:b/>
      <w:bCs/>
      <w:sz w:val="25"/>
      <w:szCs w:val="25"/>
    </w:rPr>
  </w:style>
  <w:style w:type="paragraph" w:customStyle="1" w:styleId="Default">
    <w:name w:val="Default"/>
    <w:uiPriority w:val="99"/>
    <w:qFormat/>
    <w:rsid w:val="003C6C63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C90481"/>
    <w:pPr>
      <w:widowControl w:val="0"/>
      <w:suppressLineNumbers/>
      <w:textAlignment w:val="baseline"/>
    </w:pPr>
    <w:rPr>
      <w:kern w:val="2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B77FC7"/>
    <w:pPr>
      <w:ind w:left="720"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8B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C7D7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D6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D6391"/>
    <w:rPr>
      <w:b/>
      <w:bCs/>
    </w:rPr>
  </w:style>
  <w:style w:type="paragraph" w:styleId="Bezodstpw">
    <w:name w:val="No Spacing"/>
    <w:uiPriority w:val="1"/>
    <w:qFormat/>
    <w:rsid w:val="00B36741"/>
    <w:rPr>
      <w:rFonts w:eastAsia="Calibri"/>
      <w:lang w:eastAsia="zh-CN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E717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03B44"/>
    <w:pPr>
      <w:ind w:left="720"/>
    </w:pPr>
  </w:style>
  <w:style w:type="character" w:customStyle="1" w:styleId="AkapitzlistZnak">
    <w:name w:val="Akapit z listą Znak"/>
    <w:link w:val="Akapitzlist"/>
    <w:uiPriority w:val="34"/>
    <w:qFormat/>
    <w:locked/>
    <w:rsid w:val="00303B44"/>
    <w:rPr>
      <w:rFonts w:ascii="Times New Roman" w:hAnsi="Times New Roman"/>
      <w:sz w:val="28"/>
      <w:szCs w:val="28"/>
    </w:rPr>
  </w:style>
  <w:style w:type="character" w:customStyle="1" w:styleId="NagwekZnak1">
    <w:name w:val="Nagłówek Znak1"/>
    <w:basedOn w:val="Domylnaczcionkaakapitu"/>
    <w:uiPriority w:val="99"/>
    <w:semiHidden/>
    <w:rsid w:val="00672E4B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672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PodtytuZnak1">
    <w:name w:val="Podtytuł Znak1"/>
    <w:basedOn w:val="Domylnaczcionkaakapitu"/>
    <w:uiPriority w:val="11"/>
    <w:rsid w:val="00672E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sekretariat@pogotowie-ratunkowe.pl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950E-2087-4741-B1A6-04B77B76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22</Pages>
  <Words>5836</Words>
  <Characters>35022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AK</Company>
  <LinksUpToDate>false</LinksUpToDate>
  <CharactersWithSpaces>40777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 Ethan</cp:keywords>
  <cp:lastModifiedBy>Bogumiła Kołt-Kunecka</cp:lastModifiedBy>
  <cp:revision>10</cp:revision>
  <cp:lastPrinted>2023-06-02T07:56:00Z</cp:lastPrinted>
  <dcterms:created xsi:type="dcterms:W3CDTF">2022-12-07T11:28:00Z</dcterms:created>
  <dcterms:modified xsi:type="dcterms:W3CDTF">2023-11-02T13:02:00Z</dcterms:modified>
  <dc:language>pl-PL</dc:language>
</cp:coreProperties>
</file>