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6CB75C55"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6E6965">
        <w:rPr>
          <w:rFonts w:ascii="Fira Sans" w:hAnsi="Fira Sans"/>
          <w:noProof/>
          <w:sz w:val="22"/>
          <w:szCs w:val="22"/>
        </w:rPr>
        <w:t>14 listopada 2023</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4F5C146C" w14:textId="77777777" w:rsidR="00FB0EAC" w:rsidRDefault="00FB0EAC" w:rsidP="00EE4917">
      <w:pPr>
        <w:spacing w:line="240" w:lineRule="atLeast"/>
        <w:jc w:val="both"/>
        <w:rPr>
          <w:rFonts w:ascii="Fira Sans" w:hAnsi="Fira Sans"/>
          <w:b/>
          <w:sz w:val="22"/>
          <w:szCs w:val="22"/>
        </w:rPr>
      </w:pPr>
    </w:p>
    <w:p w14:paraId="526B2C8C" w14:textId="6455EC6E" w:rsidR="007678A3" w:rsidRPr="00B217B3" w:rsidRDefault="00CB226E" w:rsidP="00EE4917">
      <w:pPr>
        <w:spacing w:line="240" w:lineRule="atLeast"/>
        <w:jc w:val="both"/>
        <w:rPr>
          <w:rFonts w:ascii="Fira Sans" w:hAnsi="Fira Sans"/>
          <w:sz w:val="22"/>
          <w:szCs w:val="22"/>
        </w:rPr>
      </w:pPr>
      <w:r>
        <w:rPr>
          <w:rFonts w:ascii="Fira Sans" w:hAnsi="Fira Sans"/>
          <w:b/>
          <w:sz w:val="22"/>
          <w:szCs w:val="22"/>
        </w:rPr>
        <w:t>D</w:t>
      </w:r>
      <w:r w:rsidR="00EE4917" w:rsidRPr="00B217B3">
        <w:rPr>
          <w:rFonts w:ascii="Fira Sans" w:hAnsi="Fira Sans"/>
          <w:b/>
          <w:sz w:val="22"/>
          <w:szCs w:val="22"/>
        </w:rPr>
        <w:t xml:space="preserve">otyczy: postępowania o udzielenie zamówienia publicznego w trybie </w:t>
      </w:r>
      <w:r w:rsidR="00EE4917" w:rsidRPr="00D82D35">
        <w:rPr>
          <w:rFonts w:ascii="Fira Sans" w:hAnsi="Fira Sans"/>
          <w:b/>
          <w:sz w:val="22"/>
          <w:szCs w:val="22"/>
        </w:rPr>
        <w:t>podstawowym bez negocjacji, pn.:</w:t>
      </w:r>
      <w:r w:rsidR="00EE4917" w:rsidRPr="00B217B3">
        <w:rPr>
          <w:rFonts w:ascii="Fira Sans" w:hAnsi="Fira Sans"/>
          <w:b/>
          <w:sz w:val="22"/>
          <w:szCs w:val="22"/>
        </w:rPr>
        <w:t xml:space="preserve"> </w:t>
      </w:r>
      <w:r w:rsidR="00D82D35">
        <w:rPr>
          <w:rFonts w:ascii="Fira Sans" w:hAnsi="Fira Sans"/>
          <w:b/>
          <w:sz w:val="22"/>
          <w:szCs w:val="22"/>
        </w:rPr>
        <w:t>„</w:t>
      </w:r>
      <w:r w:rsidR="00D82D35" w:rsidRPr="00D82D35">
        <w:rPr>
          <w:rFonts w:ascii="Fira Sans" w:hAnsi="Fira Sans"/>
          <w:b/>
          <w:sz w:val="22"/>
          <w:szCs w:val="22"/>
        </w:rPr>
        <w:t>Dostawa soczewek i akcesoriów jednorazowego użytku dla Oddziału Okulistycznego</w:t>
      </w:r>
      <w:r w:rsidR="00D82D35">
        <w:rPr>
          <w:rFonts w:ascii="Fira Sans" w:hAnsi="Fira Sans"/>
          <w:b/>
          <w:sz w:val="22"/>
          <w:szCs w:val="22"/>
        </w:rPr>
        <w:t xml:space="preserve">”, </w:t>
      </w:r>
      <w:r w:rsidR="00EE4917" w:rsidRPr="00B217B3">
        <w:rPr>
          <w:rFonts w:ascii="Fira Sans" w:hAnsi="Fira Sans"/>
          <w:b/>
          <w:sz w:val="22"/>
          <w:szCs w:val="22"/>
        </w:rPr>
        <w:t xml:space="preserve">nr postępowania </w:t>
      </w:r>
      <w:r w:rsidR="00D82D35">
        <w:rPr>
          <w:rFonts w:ascii="Fira Sans" w:hAnsi="Fira Sans"/>
          <w:b/>
          <w:sz w:val="22"/>
          <w:szCs w:val="22"/>
        </w:rPr>
        <w:t>110</w:t>
      </w:r>
      <w:r w:rsidR="00EE4917" w:rsidRPr="00B217B3">
        <w:rPr>
          <w:rFonts w:ascii="Fira Sans" w:hAnsi="Fira Sans"/>
          <w:b/>
          <w:sz w:val="22"/>
          <w:szCs w:val="22"/>
        </w:rPr>
        <w:t>/TP/202</w:t>
      </w:r>
      <w:r w:rsidR="00C071D9">
        <w:rPr>
          <w:rFonts w:ascii="Fira Sans" w:hAnsi="Fira Sans"/>
          <w:b/>
          <w:sz w:val="22"/>
          <w:szCs w:val="22"/>
        </w:rPr>
        <w:t>3</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5AA1B5C2" w:rsidR="00834415" w:rsidRPr="00B217B3" w:rsidRDefault="00C342C9" w:rsidP="001901A6">
      <w:pPr>
        <w:spacing w:line="240" w:lineRule="atLeast"/>
        <w:jc w:val="both"/>
        <w:rPr>
          <w:rFonts w:ascii="Fira Sans" w:hAnsi="Fira Sans"/>
          <w:sz w:val="22"/>
          <w:szCs w:val="22"/>
        </w:rPr>
      </w:pPr>
      <w:r w:rsidRPr="00B217B3">
        <w:rPr>
          <w:rFonts w:ascii="Fira Sans" w:hAnsi="Fira Sans"/>
          <w:sz w:val="22"/>
          <w:szCs w:val="22"/>
        </w:rPr>
        <w:t xml:space="preserve">Na podstawie </w:t>
      </w:r>
      <w:bookmarkStart w:id="0" w:name="_Hlk63335437"/>
      <w:r w:rsidR="00B256FA" w:rsidRPr="00D82D35">
        <w:rPr>
          <w:rFonts w:ascii="Fira Sans" w:hAnsi="Fira Sans"/>
          <w:b/>
          <w:bCs/>
          <w:sz w:val="22"/>
          <w:szCs w:val="22"/>
        </w:rPr>
        <w:t>art. 284 ust. 6</w:t>
      </w:r>
      <w:r w:rsidR="001F56C8" w:rsidRPr="00D82D35">
        <w:rPr>
          <w:rFonts w:ascii="Fira Sans" w:hAnsi="Fira Sans"/>
          <w:b/>
          <w:bCs/>
          <w:sz w:val="22"/>
          <w:szCs w:val="22"/>
        </w:rPr>
        <w:t xml:space="preserve"> </w:t>
      </w:r>
      <w:r w:rsidR="001F56C8" w:rsidRPr="00D82D35">
        <w:rPr>
          <w:rFonts w:ascii="Fira Sans" w:hAnsi="Fira Sans"/>
          <w:sz w:val="22"/>
          <w:szCs w:val="22"/>
        </w:rPr>
        <w:t>– tryb podstawowy</w:t>
      </w:r>
      <w:r w:rsidR="00B256FA" w:rsidRPr="00B217B3">
        <w:rPr>
          <w:rFonts w:ascii="Fira Sans" w:hAnsi="Fira Sans"/>
          <w:b/>
          <w:bCs/>
          <w:sz w:val="22"/>
          <w:szCs w:val="22"/>
        </w:rPr>
        <w:t xml:space="preserve"> </w:t>
      </w:r>
      <w:bookmarkEnd w:id="0"/>
      <w:r w:rsidR="00EE091B" w:rsidRPr="00B217B3">
        <w:rPr>
          <w:rFonts w:ascii="Fira Sans" w:hAnsi="Fira Sans"/>
          <w:sz w:val="22"/>
          <w:szCs w:val="22"/>
        </w:rPr>
        <w:t>ustawy</w:t>
      </w:r>
      <w:r w:rsidR="00EE091B" w:rsidRPr="00B217B3">
        <w:rPr>
          <w:rFonts w:ascii="Fira Sans" w:hAnsi="Fira Sans"/>
          <w:b/>
          <w:bCs/>
          <w:sz w:val="22"/>
          <w:szCs w:val="22"/>
        </w:rPr>
        <w:t xml:space="preserve"> </w:t>
      </w:r>
      <w:r w:rsidR="00D95164" w:rsidRPr="00B217B3">
        <w:rPr>
          <w:rFonts w:ascii="Fira Sans" w:hAnsi="Fira Sans"/>
          <w:sz w:val="22"/>
          <w:szCs w:val="22"/>
        </w:rPr>
        <w:t>z dnia 11 września 2019 r. - Prawo zamówień publicznych (</w:t>
      </w:r>
      <w:r w:rsidR="00F858BE">
        <w:rPr>
          <w:rFonts w:ascii="Fira Sans" w:hAnsi="Fira Sans"/>
          <w:sz w:val="22"/>
          <w:szCs w:val="22"/>
        </w:rPr>
        <w:t xml:space="preserve">t. j. </w:t>
      </w:r>
      <w:r w:rsidR="009D531A">
        <w:rPr>
          <w:rFonts w:ascii="Fira Sans" w:hAnsi="Fira Sans"/>
          <w:sz w:val="22"/>
          <w:szCs w:val="22"/>
        </w:rPr>
        <w:t>Dz. U. z 202</w:t>
      </w:r>
      <w:r w:rsidR="00C36A02">
        <w:rPr>
          <w:rFonts w:ascii="Fira Sans" w:hAnsi="Fira Sans"/>
          <w:sz w:val="22"/>
          <w:szCs w:val="22"/>
        </w:rPr>
        <w:t>3</w:t>
      </w:r>
      <w:r w:rsidR="009D531A">
        <w:rPr>
          <w:rFonts w:ascii="Fira Sans" w:hAnsi="Fira Sans"/>
          <w:sz w:val="22"/>
          <w:szCs w:val="22"/>
        </w:rPr>
        <w:t xml:space="preserve"> r. poz. </w:t>
      </w:r>
      <w:r w:rsidR="00C36A02">
        <w:rPr>
          <w:rFonts w:ascii="Fira Sans" w:hAnsi="Fira Sans"/>
          <w:sz w:val="22"/>
          <w:szCs w:val="22"/>
        </w:rPr>
        <w:t>1605</w:t>
      </w:r>
      <w:r w:rsidR="00F858BE">
        <w:rPr>
          <w:rFonts w:ascii="Fira Sans" w:hAnsi="Fira Sans"/>
          <w:sz w:val="22"/>
          <w:szCs w:val="22"/>
        </w:rPr>
        <w:t xml:space="preserve"> ze zm.</w:t>
      </w:r>
      <w:r w:rsidR="00965A24">
        <w:rPr>
          <w:rFonts w:ascii="Fira Sans" w:hAnsi="Fira Sans"/>
          <w:sz w:val="22"/>
          <w:szCs w:val="22"/>
        </w:rPr>
        <w:t>)</w:t>
      </w:r>
      <w:r w:rsidR="00C36A02">
        <w:rPr>
          <w:rFonts w:ascii="Fira Sans" w:hAnsi="Fira Sans"/>
          <w:sz w:val="22"/>
          <w:szCs w:val="22"/>
        </w:rPr>
        <w:t>,</w:t>
      </w:r>
      <w:r w:rsidR="009D531A">
        <w:rPr>
          <w:rFonts w:ascii="Fira Sans" w:hAnsi="Fira Sans"/>
          <w:sz w:val="22"/>
          <w:szCs w:val="22"/>
        </w:rPr>
        <w:t xml:space="preserve"> </w:t>
      </w:r>
      <w:r w:rsidR="00965A24" w:rsidRPr="00965A24">
        <w:rPr>
          <w:rFonts w:ascii="Fira Sans" w:hAnsi="Fira Sans"/>
          <w:sz w:val="22"/>
          <w:szCs w:val="22"/>
        </w:rPr>
        <w:t>[zwanej dalej także „PZP”]</w:t>
      </w:r>
      <w:r w:rsidR="00965A24">
        <w:rPr>
          <w:rFonts w:ascii="Fira Sans" w:hAnsi="Fira Sans"/>
          <w:sz w:val="22"/>
          <w:szCs w:val="22"/>
        </w:rPr>
        <w:t xml:space="preserve"> </w:t>
      </w:r>
      <w:r w:rsidRPr="00B217B3">
        <w:rPr>
          <w:rFonts w:ascii="Fira Sans" w:hAnsi="Fira Sans"/>
          <w:sz w:val="22"/>
          <w:szCs w:val="22"/>
        </w:rPr>
        <w:t xml:space="preserve">Zamawiający </w:t>
      </w:r>
      <w:r w:rsidR="00F73439" w:rsidRPr="00B217B3">
        <w:rPr>
          <w:rFonts w:ascii="Fira Sans" w:hAnsi="Fira Sans"/>
          <w:sz w:val="22"/>
          <w:szCs w:val="22"/>
        </w:rPr>
        <w:t>udostępnia</w:t>
      </w:r>
      <w:r w:rsidRPr="00B217B3">
        <w:rPr>
          <w:rFonts w:ascii="Fira Sans" w:hAnsi="Fira Sans"/>
          <w:sz w:val="22"/>
          <w:szCs w:val="22"/>
        </w:rPr>
        <w:t xml:space="preserve"> treść zapytań dotyczących zapisów specyfikacji warunków zamówienia</w:t>
      </w:r>
      <w:r w:rsidR="004C70A5" w:rsidRPr="00B217B3">
        <w:rPr>
          <w:rFonts w:ascii="Fira Sans" w:hAnsi="Fira Sans"/>
          <w:sz w:val="22"/>
          <w:szCs w:val="22"/>
        </w:rPr>
        <w:t xml:space="preserve"> (dalej „SWZ”)</w:t>
      </w:r>
      <w:r w:rsidRPr="00B217B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1E5C90F" w:rsidR="00A45294"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r w:rsidR="00EB7212">
        <w:rPr>
          <w:rFonts w:ascii="Fira Sans" w:hAnsi="Fira Sans"/>
          <w:b/>
          <w:sz w:val="22"/>
          <w:szCs w:val="22"/>
          <w:u w:val="single"/>
        </w:rPr>
        <w:t xml:space="preserve"> Część nr 4 </w:t>
      </w:r>
    </w:p>
    <w:p w14:paraId="60301838" w14:textId="77777777" w:rsidR="00EB7212" w:rsidRPr="00EB7212" w:rsidRDefault="00EB7212" w:rsidP="00EB7212">
      <w:pPr>
        <w:spacing w:line="240" w:lineRule="atLeast"/>
        <w:jc w:val="both"/>
        <w:rPr>
          <w:rFonts w:ascii="Fira Sans" w:hAnsi="Fira Sans"/>
          <w:bCs/>
          <w:sz w:val="22"/>
          <w:szCs w:val="22"/>
        </w:rPr>
      </w:pPr>
      <w:r w:rsidRPr="00EB7212">
        <w:rPr>
          <w:rFonts w:ascii="Fira Sans" w:hAnsi="Fira Sans"/>
          <w:bCs/>
          <w:sz w:val="22"/>
          <w:szCs w:val="22"/>
        </w:rPr>
        <w:t>Prosimy o dopuszczenie roztworu o poniższym opisie:</w:t>
      </w:r>
    </w:p>
    <w:p w14:paraId="754523B6" w14:textId="6FE2FF68" w:rsidR="004C046B" w:rsidRDefault="00EB7212" w:rsidP="001901A6">
      <w:pPr>
        <w:spacing w:line="240" w:lineRule="atLeast"/>
        <w:jc w:val="both"/>
        <w:rPr>
          <w:rFonts w:ascii="Fira Sans" w:hAnsi="Fira Sans"/>
          <w:bCs/>
          <w:sz w:val="22"/>
          <w:szCs w:val="22"/>
        </w:rPr>
      </w:pPr>
      <w:r w:rsidRPr="00EB7212">
        <w:rPr>
          <w:rFonts w:ascii="Fira Sans" w:hAnsi="Fira Sans"/>
          <w:bCs/>
          <w:sz w:val="22"/>
          <w:szCs w:val="22"/>
        </w:rPr>
        <w:t xml:space="preserve">Roztwór błękitu </w:t>
      </w:r>
      <w:proofErr w:type="spellStart"/>
      <w:r w:rsidRPr="00EB7212">
        <w:rPr>
          <w:rFonts w:ascii="Fira Sans" w:hAnsi="Fira Sans"/>
          <w:bCs/>
          <w:sz w:val="22"/>
          <w:szCs w:val="22"/>
        </w:rPr>
        <w:t>trypanu</w:t>
      </w:r>
      <w:proofErr w:type="spellEnd"/>
      <w:r w:rsidRPr="00EB7212">
        <w:rPr>
          <w:rFonts w:ascii="Fira Sans" w:hAnsi="Fira Sans"/>
          <w:bCs/>
          <w:sz w:val="22"/>
          <w:szCs w:val="22"/>
        </w:rPr>
        <w:t xml:space="preserve"> o stężeniu 0,15% oraz brillant </w:t>
      </w:r>
      <w:proofErr w:type="spellStart"/>
      <w:r w:rsidRPr="00EB7212">
        <w:rPr>
          <w:rFonts w:ascii="Fira Sans" w:hAnsi="Fira Sans"/>
          <w:bCs/>
          <w:sz w:val="22"/>
          <w:szCs w:val="22"/>
        </w:rPr>
        <w:t>blue</w:t>
      </w:r>
      <w:proofErr w:type="spellEnd"/>
      <w:r w:rsidRPr="00EB7212">
        <w:rPr>
          <w:rFonts w:ascii="Fira Sans" w:hAnsi="Fira Sans"/>
          <w:bCs/>
          <w:sz w:val="22"/>
          <w:szCs w:val="22"/>
        </w:rPr>
        <w:t xml:space="preserve"> G o stężeniu 0,025%,</w:t>
      </w:r>
      <w:r>
        <w:rPr>
          <w:rFonts w:ascii="Fira Sans" w:hAnsi="Fira Sans"/>
          <w:bCs/>
          <w:sz w:val="22"/>
          <w:szCs w:val="22"/>
        </w:rPr>
        <w:t xml:space="preserve"> </w:t>
      </w:r>
      <w:proofErr w:type="spellStart"/>
      <w:r w:rsidRPr="00EB7212">
        <w:rPr>
          <w:rFonts w:ascii="Fira Sans" w:hAnsi="Fira Sans"/>
          <w:bCs/>
          <w:sz w:val="22"/>
          <w:szCs w:val="22"/>
        </w:rPr>
        <w:t>polietylenoglikol</w:t>
      </w:r>
      <w:proofErr w:type="spellEnd"/>
      <w:r w:rsidRPr="00EB7212">
        <w:rPr>
          <w:rFonts w:ascii="Fira Sans" w:hAnsi="Fira Sans"/>
          <w:bCs/>
          <w:sz w:val="22"/>
          <w:szCs w:val="22"/>
        </w:rPr>
        <w:t xml:space="preserve"> o stężeniu 4% rozcieńczonych w fizjologicznym roztworze chlorku sodowego stosowany do barwienia i wizualizacji błon </w:t>
      </w:r>
      <w:proofErr w:type="spellStart"/>
      <w:r w:rsidRPr="00EB7212">
        <w:rPr>
          <w:rFonts w:ascii="Fira Sans" w:hAnsi="Fira Sans"/>
          <w:bCs/>
          <w:sz w:val="22"/>
          <w:szCs w:val="22"/>
        </w:rPr>
        <w:t>epiretinalnych</w:t>
      </w:r>
      <w:proofErr w:type="spellEnd"/>
      <w:r w:rsidRPr="00EB7212">
        <w:rPr>
          <w:rFonts w:ascii="Fira Sans" w:hAnsi="Fira Sans"/>
          <w:bCs/>
          <w:sz w:val="22"/>
          <w:szCs w:val="22"/>
        </w:rPr>
        <w:t xml:space="preserve"> i błony granicznej wewnętrznej, </w:t>
      </w:r>
      <w:proofErr w:type="spellStart"/>
      <w:r w:rsidRPr="00EB7212">
        <w:rPr>
          <w:rFonts w:ascii="Fira Sans" w:hAnsi="Fira Sans"/>
          <w:bCs/>
          <w:sz w:val="22"/>
          <w:szCs w:val="22"/>
        </w:rPr>
        <w:t>pH</w:t>
      </w:r>
      <w:proofErr w:type="spellEnd"/>
      <w:r w:rsidRPr="00EB7212">
        <w:rPr>
          <w:rFonts w:ascii="Fira Sans" w:hAnsi="Fira Sans"/>
          <w:bCs/>
          <w:sz w:val="22"/>
          <w:szCs w:val="22"/>
        </w:rPr>
        <w:t xml:space="preserve"> roztworu w zakresie od 6.5 do 8.0, </w:t>
      </w:r>
      <w:proofErr w:type="spellStart"/>
      <w:r w:rsidRPr="00EB7212">
        <w:rPr>
          <w:rFonts w:ascii="Fira Sans" w:hAnsi="Fira Sans"/>
          <w:bCs/>
          <w:sz w:val="22"/>
          <w:szCs w:val="22"/>
        </w:rPr>
        <w:t>osmolarność</w:t>
      </w:r>
      <w:proofErr w:type="spellEnd"/>
      <w:r w:rsidRPr="00EB7212">
        <w:rPr>
          <w:rFonts w:ascii="Fira Sans" w:hAnsi="Fira Sans"/>
          <w:bCs/>
          <w:sz w:val="22"/>
          <w:szCs w:val="22"/>
        </w:rPr>
        <w:t xml:space="preserve"> 270-400 </w:t>
      </w:r>
      <w:proofErr w:type="spellStart"/>
      <w:r w:rsidRPr="00EB7212">
        <w:rPr>
          <w:rFonts w:ascii="Fira Sans" w:hAnsi="Fira Sans"/>
          <w:bCs/>
          <w:sz w:val="22"/>
          <w:szCs w:val="22"/>
        </w:rPr>
        <w:t>mOsm</w:t>
      </w:r>
      <w:proofErr w:type="spellEnd"/>
      <w:r w:rsidRPr="00EB7212">
        <w:rPr>
          <w:rFonts w:ascii="Fira Sans" w:hAnsi="Fira Sans"/>
          <w:bCs/>
          <w:sz w:val="22"/>
          <w:szCs w:val="22"/>
        </w:rPr>
        <w:t>/kg, pakowany w szklane</w:t>
      </w:r>
      <w:r>
        <w:rPr>
          <w:rFonts w:ascii="Fira Sans" w:hAnsi="Fira Sans"/>
          <w:bCs/>
          <w:sz w:val="22"/>
          <w:szCs w:val="22"/>
        </w:rPr>
        <w:t xml:space="preserve"> </w:t>
      </w:r>
      <w:r w:rsidRPr="00EB7212">
        <w:rPr>
          <w:rFonts w:ascii="Fira Sans" w:hAnsi="Fira Sans"/>
          <w:bCs/>
          <w:sz w:val="22"/>
          <w:szCs w:val="22"/>
        </w:rPr>
        <w:t>ampułko-strzykawki o pojemności 0.5ml, sterylny, opakowanie 1 sztuka</w:t>
      </w:r>
      <w:r w:rsidR="0086133C">
        <w:rPr>
          <w:rFonts w:ascii="Fira Sans" w:hAnsi="Fira Sans"/>
          <w:bCs/>
          <w:sz w:val="22"/>
          <w:szCs w:val="22"/>
        </w:rPr>
        <w:t>.</w:t>
      </w:r>
    </w:p>
    <w:p w14:paraId="7CE0CD48" w14:textId="77777777" w:rsidR="00EB7212" w:rsidRPr="00EB7212" w:rsidRDefault="00EB7212" w:rsidP="001901A6">
      <w:pPr>
        <w:spacing w:line="240" w:lineRule="atLeast"/>
        <w:jc w:val="both"/>
        <w:rPr>
          <w:rFonts w:ascii="Fira Sans" w:hAnsi="Fira Sans"/>
          <w:bCs/>
          <w:sz w:val="22"/>
          <w:szCs w:val="22"/>
        </w:rPr>
      </w:pPr>
    </w:p>
    <w:p w14:paraId="7877F7B2" w14:textId="2D0D3CD2"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86133C" w:rsidRPr="0086133C">
        <w:t xml:space="preserve"> </w:t>
      </w:r>
      <w:r w:rsidR="0086133C" w:rsidRPr="0086133C">
        <w:rPr>
          <w:rFonts w:ascii="Fira Sans" w:hAnsi="Fira Sans"/>
          <w:b/>
          <w:i/>
          <w:sz w:val="22"/>
          <w:szCs w:val="22"/>
        </w:rPr>
        <w:t>Zamawiający podtrzymuje zapisy SWZ.</w:t>
      </w:r>
    </w:p>
    <w:p w14:paraId="72558993" w14:textId="77777777" w:rsidR="00EB7212" w:rsidRPr="00B217B3" w:rsidRDefault="00EB7212" w:rsidP="001901A6">
      <w:pPr>
        <w:spacing w:line="240" w:lineRule="atLeast"/>
        <w:jc w:val="both"/>
        <w:rPr>
          <w:rFonts w:ascii="Fira Sans" w:hAnsi="Fira Sans"/>
          <w:sz w:val="22"/>
          <w:szCs w:val="22"/>
        </w:rPr>
      </w:pPr>
    </w:p>
    <w:p w14:paraId="4D9CF688" w14:textId="7077EB99" w:rsidR="00A45294"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r w:rsidR="00EB7212">
        <w:rPr>
          <w:rFonts w:ascii="Fira Sans" w:hAnsi="Fira Sans"/>
          <w:b/>
          <w:sz w:val="22"/>
          <w:szCs w:val="22"/>
          <w:u w:val="single"/>
        </w:rPr>
        <w:t xml:space="preserve"> Część nr 4 </w:t>
      </w:r>
    </w:p>
    <w:p w14:paraId="2701C4F3" w14:textId="77777777" w:rsidR="00EB7212" w:rsidRPr="00EB7212" w:rsidRDefault="00EB7212" w:rsidP="00EB7212">
      <w:pPr>
        <w:spacing w:line="240" w:lineRule="atLeast"/>
        <w:jc w:val="both"/>
        <w:rPr>
          <w:rFonts w:ascii="Fira Sans" w:hAnsi="Fira Sans"/>
          <w:bCs/>
          <w:sz w:val="22"/>
          <w:szCs w:val="22"/>
        </w:rPr>
      </w:pPr>
      <w:r w:rsidRPr="00EB7212">
        <w:rPr>
          <w:rFonts w:ascii="Fira Sans" w:hAnsi="Fira Sans"/>
          <w:bCs/>
          <w:sz w:val="22"/>
          <w:szCs w:val="22"/>
        </w:rPr>
        <w:t>Czy Zamawiający w Części nr 4 wymaga barwnik o czystości co najmniej 97% potwierdzonej</w:t>
      </w:r>
    </w:p>
    <w:p w14:paraId="1AB23C2F" w14:textId="09ED6683" w:rsidR="00EB7212" w:rsidRPr="00EB7212" w:rsidRDefault="00EB7212" w:rsidP="00EB7212">
      <w:pPr>
        <w:spacing w:line="240" w:lineRule="atLeast"/>
        <w:jc w:val="both"/>
        <w:rPr>
          <w:rFonts w:ascii="Fira Sans" w:hAnsi="Fira Sans"/>
          <w:bCs/>
          <w:sz w:val="22"/>
          <w:szCs w:val="22"/>
        </w:rPr>
      </w:pPr>
      <w:r w:rsidRPr="00EB7212">
        <w:rPr>
          <w:rFonts w:ascii="Fira Sans" w:hAnsi="Fira Sans"/>
          <w:bCs/>
          <w:sz w:val="22"/>
          <w:szCs w:val="22"/>
        </w:rPr>
        <w:t>badaniami zgodnie z ISO-10993?</w:t>
      </w:r>
    </w:p>
    <w:p w14:paraId="19AA9EDE" w14:textId="77777777" w:rsidR="004A5AA1" w:rsidRPr="00B217B3" w:rsidRDefault="004A5AA1" w:rsidP="004A5AA1">
      <w:pPr>
        <w:spacing w:line="240" w:lineRule="atLeast"/>
        <w:rPr>
          <w:rFonts w:ascii="Fira Sans" w:hAnsi="Fira Sans"/>
          <w:sz w:val="22"/>
          <w:szCs w:val="22"/>
        </w:rPr>
      </w:pPr>
    </w:p>
    <w:p w14:paraId="419D6DDC" w14:textId="4CC9A398"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FB0EAC">
        <w:rPr>
          <w:rFonts w:ascii="Fira Sans" w:hAnsi="Fira Sans"/>
          <w:b/>
          <w:i/>
          <w:sz w:val="22"/>
          <w:szCs w:val="22"/>
        </w:rPr>
        <w:t xml:space="preserve"> Zamawiający dopuszcza.</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24E8386A" w14:textId="687FAC1F" w:rsidR="0076655B" w:rsidRDefault="0076655B" w:rsidP="005505F2">
      <w:pPr>
        <w:spacing w:line="240" w:lineRule="atLeast"/>
        <w:jc w:val="both"/>
        <w:rPr>
          <w:rFonts w:ascii="Fira Sans" w:hAnsi="Fira Sans"/>
          <w:bCs/>
          <w:iCs/>
          <w:sz w:val="22"/>
          <w:szCs w:val="22"/>
        </w:rPr>
      </w:pPr>
      <w:r w:rsidRPr="0076655B">
        <w:rPr>
          <w:rFonts w:ascii="Fira Sans" w:hAnsi="Fira Sans"/>
          <w:bCs/>
          <w:iCs/>
          <w:sz w:val="22"/>
          <w:szCs w:val="22"/>
        </w:rPr>
        <w:t>Czy Zamawiający wyrazi zgodę aby termin płatności liczony był od daty sprzedaży, oraz żeby za termin zapłaty uznawana była data wpływu zapłaty na rachunek wykonawcy ?</w:t>
      </w:r>
    </w:p>
    <w:p w14:paraId="04FB1F85" w14:textId="77777777" w:rsidR="0076655B" w:rsidRPr="0076655B" w:rsidRDefault="0076655B" w:rsidP="005505F2">
      <w:pPr>
        <w:spacing w:line="240" w:lineRule="atLeast"/>
        <w:jc w:val="both"/>
        <w:rPr>
          <w:rFonts w:ascii="Fira Sans" w:hAnsi="Fira Sans"/>
          <w:bCs/>
          <w:iCs/>
          <w:sz w:val="22"/>
          <w:szCs w:val="22"/>
        </w:rPr>
      </w:pPr>
    </w:p>
    <w:p w14:paraId="469DB250" w14:textId="096ED6AB"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Pr>
          <w:rFonts w:ascii="Fira Sans" w:hAnsi="Fira Sans"/>
          <w:b/>
          <w:i/>
          <w:sz w:val="22"/>
          <w:szCs w:val="22"/>
        </w:rPr>
        <w:t xml:space="preserve"> </w:t>
      </w:r>
      <w:bookmarkStart w:id="1" w:name="_Hlk144376758"/>
      <w:r w:rsidR="00877F1E">
        <w:rPr>
          <w:rFonts w:ascii="Fira Sans" w:hAnsi="Fira Sans"/>
          <w:b/>
          <w:i/>
          <w:sz w:val="22"/>
          <w:szCs w:val="22"/>
        </w:rPr>
        <w:t>Zamawiający podtrzymuje zapisy SWZ.</w:t>
      </w:r>
      <w:bookmarkEnd w:id="1"/>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0EC09FE3" w14:textId="6FBF4B17" w:rsidR="004C046B" w:rsidRDefault="0076655B" w:rsidP="00A45294">
      <w:pPr>
        <w:spacing w:line="240" w:lineRule="atLeast"/>
        <w:jc w:val="both"/>
        <w:rPr>
          <w:rFonts w:ascii="Fira Sans" w:hAnsi="Fira Sans"/>
          <w:bCs/>
          <w:iCs/>
          <w:sz w:val="22"/>
          <w:szCs w:val="22"/>
        </w:rPr>
      </w:pPr>
      <w:r w:rsidRPr="0076655B">
        <w:rPr>
          <w:rFonts w:ascii="Fira Sans" w:hAnsi="Fira Sans"/>
          <w:bCs/>
          <w:iCs/>
          <w:sz w:val="22"/>
          <w:szCs w:val="22"/>
        </w:rPr>
        <w:t>Czy Zamawiający wyrazi zgodę na cesję praw i obowiązków z wzoru Umowy na bank kredytujący grupę kapitałową Wykonawcy? Wykonawca zobowiązuje się powiadomić Zamawiającego o dokonaniu takiej cesji. Jednocześnie Wykonawca potwierdza, iż mimo cesji jest uprawniony do wykonywania praw i obowiązków z Umowy przelanych na bank - do momentu odmiennego zarządzenia przez bank, które zostanie przesłane w formie pisemnej.</w:t>
      </w:r>
      <w:r>
        <w:rPr>
          <w:rFonts w:ascii="Fira Sans" w:hAnsi="Fira Sans"/>
          <w:bCs/>
          <w:iCs/>
          <w:sz w:val="22"/>
          <w:szCs w:val="22"/>
        </w:rPr>
        <w:t xml:space="preserve"> </w:t>
      </w:r>
    </w:p>
    <w:p w14:paraId="18B0B2AF" w14:textId="77777777" w:rsidR="0076655B" w:rsidRPr="0076655B" w:rsidRDefault="0076655B" w:rsidP="00A45294">
      <w:pPr>
        <w:spacing w:line="240" w:lineRule="atLeast"/>
        <w:jc w:val="both"/>
        <w:rPr>
          <w:rFonts w:ascii="Fira Sans" w:hAnsi="Fira Sans"/>
          <w:bCs/>
          <w:iCs/>
          <w:sz w:val="22"/>
          <w:szCs w:val="22"/>
        </w:rPr>
      </w:pPr>
    </w:p>
    <w:p w14:paraId="0EC27819" w14:textId="30F97C43"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Pr>
          <w:rFonts w:ascii="Fira Sans" w:hAnsi="Fira Sans"/>
          <w:b/>
          <w:i/>
          <w:sz w:val="22"/>
          <w:szCs w:val="22"/>
        </w:rPr>
        <w:t xml:space="preserve"> Zamawiający podtrzymuje zapisy SWZ.</w:t>
      </w:r>
    </w:p>
    <w:p w14:paraId="55860623" w14:textId="77777777" w:rsidR="003B404E" w:rsidRPr="00B217B3" w:rsidRDefault="003B404E" w:rsidP="00291D47">
      <w:pPr>
        <w:spacing w:line="240" w:lineRule="atLeast"/>
        <w:jc w:val="both"/>
        <w:rPr>
          <w:rFonts w:ascii="Fira Sans" w:hAnsi="Fira Sans"/>
          <w:sz w:val="22"/>
          <w:szCs w:val="22"/>
        </w:rPr>
      </w:pPr>
    </w:p>
    <w:p w14:paraId="353C6305" w14:textId="77777777" w:rsidR="00276615" w:rsidRDefault="00276615" w:rsidP="00A45294">
      <w:pPr>
        <w:spacing w:line="240" w:lineRule="atLeast"/>
        <w:jc w:val="both"/>
        <w:rPr>
          <w:rFonts w:ascii="Fira Sans" w:hAnsi="Fira Sans"/>
          <w:b/>
          <w:sz w:val="22"/>
          <w:szCs w:val="22"/>
          <w:u w:val="single"/>
        </w:rPr>
      </w:pPr>
    </w:p>
    <w:p w14:paraId="3BA0D85F" w14:textId="7A9312B2" w:rsidR="00276615" w:rsidRDefault="00276615" w:rsidP="00A45294">
      <w:pPr>
        <w:spacing w:line="240" w:lineRule="atLeast"/>
        <w:jc w:val="both"/>
        <w:rPr>
          <w:rFonts w:ascii="Fira Sans" w:hAnsi="Fira Sans"/>
          <w:b/>
          <w:sz w:val="22"/>
          <w:szCs w:val="22"/>
          <w:u w:val="single"/>
        </w:rPr>
      </w:pPr>
    </w:p>
    <w:p w14:paraId="7741318B" w14:textId="77777777" w:rsidR="00FB0EAC" w:rsidRDefault="00FB0EAC" w:rsidP="00A45294">
      <w:pPr>
        <w:spacing w:line="240" w:lineRule="atLeast"/>
        <w:jc w:val="both"/>
        <w:rPr>
          <w:rFonts w:ascii="Fira Sans" w:hAnsi="Fira Sans"/>
          <w:b/>
          <w:sz w:val="22"/>
          <w:szCs w:val="22"/>
          <w:u w:val="single"/>
        </w:rPr>
      </w:pPr>
    </w:p>
    <w:p w14:paraId="11A64941" w14:textId="66AAA5A0" w:rsidR="00A45294"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5:</w:t>
      </w:r>
    </w:p>
    <w:p w14:paraId="5F5802AC"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Uprzejmie prosimy o wprowadzenie do Wzoru Umowy następujących zapisów:</w:t>
      </w:r>
    </w:p>
    <w:p w14:paraId="3355029A" w14:textId="4E6B5EBE" w:rsidR="004C046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„Zmniejszenie ilości przedmiotu Umowy w toku jej realizacji nie może przekroczyć 20% ilości określonych w niniejszej Umowie”</w:t>
      </w:r>
    </w:p>
    <w:p w14:paraId="30FFAF7E" w14:textId="77777777" w:rsidR="00276615" w:rsidRDefault="00276615" w:rsidP="00A45294">
      <w:pPr>
        <w:spacing w:line="240" w:lineRule="atLeast"/>
        <w:jc w:val="both"/>
        <w:rPr>
          <w:rFonts w:ascii="Fira Sans" w:hAnsi="Fira Sans"/>
          <w:b/>
          <w:i/>
          <w:sz w:val="22"/>
          <w:szCs w:val="22"/>
        </w:rPr>
      </w:pPr>
    </w:p>
    <w:p w14:paraId="5F51AC6E" w14:textId="4169FBCA"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Pr>
          <w:rFonts w:ascii="Fira Sans" w:hAnsi="Fira Sans"/>
          <w:b/>
          <w:i/>
          <w:sz w:val="22"/>
          <w:szCs w:val="22"/>
        </w:rPr>
        <w:t xml:space="preserve"> Zamawiający podtrzymuje zapisy SWZ.</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25EF3D8E"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r w:rsidR="0076655B">
        <w:rPr>
          <w:rFonts w:ascii="Fira Sans" w:hAnsi="Fira Sans"/>
          <w:b/>
          <w:sz w:val="22"/>
          <w:szCs w:val="22"/>
          <w:u w:val="single"/>
        </w:rPr>
        <w:t xml:space="preserve"> </w:t>
      </w:r>
      <w:r w:rsidR="0076655B" w:rsidRPr="0076655B">
        <w:rPr>
          <w:rFonts w:ascii="Fira Sans" w:hAnsi="Fira Sans"/>
          <w:b/>
          <w:sz w:val="22"/>
          <w:szCs w:val="22"/>
          <w:u w:val="single"/>
        </w:rPr>
        <w:t>Dotyczy: CZĘŚĆ II – WZÓR UMOWY § 7 ust. 1 – 4 Wzoru Umowy:</w:t>
      </w:r>
    </w:p>
    <w:p w14:paraId="003D74D7" w14:textId="77777777" w:rsidR="0076655B" w:rsidRPr="0076655B" w:rsidRDefault="0076655B" w:rsidP="00FB0EAC">
      <w:pPr>
        <w:jc w:val="both"/>
        <w:rPr>
          <w:rFonts w:ascii="Fira Sans" w:hAnsi="Fira Sans"/>
          <w:bCs/>
          <w:iCs/>
          <w:sz w:val="22"/>
          <w:szCs w:val="22"/>
        </w:rPr>
      </w:pPr>
      <w:r w:rsidRPr="0076655B">
        <w:rPr>
          <w:rFonts w:ascii="Fira Sans" w:hAnsi="Fira Sans"/>
          <w:bCs/>
          <w:iCs/>
          <w:sz w:val="22"/>
          <w:szCs w:val="22"/>
        </w:rPr>
        <w:t>Czy Zamawiający wyrazi zgodę na zmniejszenie kar umownych zgodnie z poniższym zapisem:</w:t>
      </w:r>
    </w:p>
    <w:p w14:paraId="50B802FE" w14:textId="77777777" w:rsidR="0076655B" w:rsidRPr="0076655B" w:rsidRDefault="0076655B" w:rsidP="00FB0EAC">
      <w:pPr>
        <w:jc w:val="both"/>
        <w:rPr>
          <w:rFonts w:ascii="Fira Sans" w:hAnsi="Fira Sans"/>
          <w:bCs/>
          <w:iCs/>
          <w:sz w:val="22"/>
          <w:szCs w:val="22"/>
        </w:rPr>
      </w:pPr>
      <w:r w:rsidRPr="00FB0EAC">
        <w:rPr>
          <w:rFonts w:ascii="Fira Sans" w:hAnsi="Fira Sans"/>
          <w:bCs/>
          <w:iCs/>
          <w:sz w:val="22"/>
          <w:szCs w:val="22"/>
        </w:rPr>
        <w:t>1. Wykonawca zapłaci Zamawiającemu karę w wysokości 2,5% wartości niezrealizowanej</w:t>
      </w:r>
      <w:r w:rsidRPr="0076655B">
        <w:rPr>
          <w:rFonts w:ascii="Fira Sans" w:hAnsi="Fira Sans"/>
          <w:bCs/>
          <w:iCs/>
          <w:sz w:val="22"/>
          <w:szCs w:val="22"/>
        </w:rPr>
        <w:t xml:space="preserve"> części umowy, w razie odstąpienia przez Zamawiającego od niniejszej umowy z powodu okoliczności, za które odpowiada Wykonawca.</w:t>
      </w:r>
    </w:p>
    <w:p w14:paraId="3E57AE88" w14:textId="77777777" w:rsidR="0076655B" w:rsidRPr="0076655B" w:rsidRDefault="0076655B" w:rsidP="00FB0EAC">
      <w:pPr>
        <w:jc w:val="both"/>
        <w:rPr>
          <w:rFonts w:ascii="Fira Sans" w:hAnsi="Fira Sans"/>
          <w:bCs/>
          <w:iCs/>
          <w:sz w:val="22"/>
          <w:szCs w:val="22"/>
        </w:rPr>
      </w:pPr>
      <w:r w:rsidRPr="0076655B">
        <w:rPr>
          <w:rFonts w:ascii="Fira Sans" w:hAnsi="Fira Sans"/>
          <w:bCs/>
          <w:iCs/>
          <w:sz w:val="22"/>
          <w:szCs w:val="22"/>
        </w:rPr>
        <w:t>2. Wykonawca zapłaci Zamawiającemu karę w wysokości 0,1% wartości zamówionej partii towaru za każdy rozpoczęty dzień (§ 3 ust. 1 pkt 1) lub godzinę (§ 3 ust. 1 pkt 2) zwłoki w dostawie.</w:t>
      </w:r>
    </w:p>
    <w:p w14:paraId="44CF5A9E" w14:textId="77777777" w:rsidR="0076655B" w:rsidRPr="0076655B" w:rsidRDefault="0076655B" w:rsidP="00FB0EAC">
      <w:pPr>
        <w:jc w:val="both"/>
        <w:rPr>
          <w:rFonts w:ascii="Fira Sans" w:hAnsi="Fira Sans"/>
          <w:bCs/>
          <w:iCs/>
          <w:sz w:val="22"/>
          <w:szCs w:val="22"/>
        </w:rPr>
      </w:pPr>
      <w:r w:rsidRPr="0076655B">
        <w:rPr>
          <w:rFonts w:ascii="Fira Sans" w:hAnsi="Fira Sans"/>
          <w:bCs/>
          <w:iCs/>
          <w:sz w:val="22"/>
          <w:szCs w:val="22"/>
        </w:rPr>
        <w:t>3. Wykonawca zapłaci Zamawiającemu karę w wysokości 0,1% wartości zamówionej partii towaru za każdy rozpoczęty dzień zwłoki w usunięciu wady towaru w okresie gwarancji jakości.</w:t>
      </w:r>
    </w:p>
    <w:p w14:paraId="0100F71A" w14:textId="259A0C99" w:rsidR="004C046B" w:rsidRDefault="0076655B" w:rsidP="00FB0EAC">
      <w:pPr>
        <w:jc w:val="both"/>
        <w:rPr>
          <w:rFonts w:ascii="Fira Sans" w:hAnsi="Fira Sans"/>
          <w:bCs/>
          <w:iCs/>
          <w:sz w:val="22"/>
          <w:szCs w:val="22"/>
        </w:rPr>
      </w:pPr>
      <w:r w:rsidRPr="0076655B">
        <w:rPr>
          <w:rFonts w:ascii="Fira Sans" w:hAnsi="Fira Sans"/>
          <w:bCs/>
          <w:iCs/>
          <w:sz w:val="22"/>
          <w:szCs w:val="22"/>
        </w:rPr>
        <w:t>4. Wykonawca zapłaci Zamawiającemu karę w wysokości 0,1% wartości zamówionej partii towaru za każdy rozpoczęty dzień zwłoki w wykonaniu reklamacji uznanej jako zasadnej w przypadku o którym mowa w § 5 ust. 6 i 7 niniejszej umowy?</w:t>
      </w:r>
      <w:r>
        <w:rPr>
          <w:rFonts w:ascii="Fira Sans" w:hAnsi="Fira Sans"/>
          <w:bCs/>
          <w:iCs/>
          <w:sz w:val="22"/>
          <w:szCs w:val="22"/>
        </w:rPr>
        <w:t xml:space="preserve"> </w:t>
      </w:r>
    </w:p>
    <w:p w14:paraId="21E20AB2" w14:textId="77777777" w:rsidR="0076655B" w:rsidRPr="0076655B" w:rsidRDefault="0076655B" w:rsidP="0076655B">
      <w:pPr>
        <w:spacing w:line="240" w:lineRule="atLeast"/>
        <w:jc w:val="both"/>
        <w:rPr>
          <w:rFonts w:ascii="Fira Sans" w:hAnsi="Fira Sans"/>
          <w:bCs/>
          <w:iCs/>
          <w:sz w:val="22"/>
          <w:szCs w:val="22"/>
        </w:rPr>
      </w:pPr>
    </w:p>
    <w:p w14:paraId="04091D21" w14:textId="3ED3E4C6" w:rsidR="00FB0EAC" w:rsidRPr="00FB0EAC"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Pr>
          <w:rFonts w:ascii="Fira Sans" w:hAnsi="Fira Sans"/>
          <w:b/>
          <w:i/>
          <w:sz w:val="22"/>
          <w:szCs w:val="22"/>
        </w:rPr>
        <w:t xml:space="preserve"> Zamawiający podtrzymuje zapisy SWZ.</w:t>
      </w:r>
    </w:p>
    <w:p w14:paraId="1A1FFFAD" w14:textId="77777777" w:rsidR="00FB0EAC" w:rsidRDefault="00FB0EAC" w:rsidP="00A45294">
      <w:pPr>
        <w:spacing w:line="240" w:lineRule="atLeast"/>
        <w:jc w:val="both"/>
        <w:rPr>
          <w:rFonts w:ascii="Fira Sans" w:hAnsi="Fira Sans"/>
          <w:b/>
          <w:sz w:val="22"/>
          <w:szCs w:val="22"/>
          <w:u w:val="single"/>
        </w:rPr>
      </w:pPr>
    </w:p>
    <w:p w14:paraId="79934FF3" w14:textId="6CAF3F65" w:rsidR="00A45294"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r w:rsidR="006E6965">
        <w:rPr>
          <w:rFonts w:ascii="Fira Sans" w:hAnsi="Fira Sans"/>
          <w:b/>
          <w:sz w:val="22"/>
          <w:szCs w:val="22"/>
          <w:u w:val="single"/>
        </w:rPr>
        <w:t xml:space="preserve"> Część nr 2</w:t>
      </w:r>
    </w:p>
    <w:p w14:paraId="475898C0" w14:textId="4DA52904"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 xml:space="preserve">Czy zamawiający dopuści w pakiecie 2 </w:t>
      </w:r>
      <w:proofErr w:type="spellStart"/>
      <w:r w:rsidRPr="0076655B">
        <w:rPr>
          <w:rFonts w:ascii="Fira Sans" w:hAnsi="Fira Sans"/>
          <w:bCs/>
          <w:sz w:val="22"/>
          <w:szCs w:val="22"/>
        </w:rPr>
        <w:t>poz</w:t>
      </w:r>
      <w:proofErr w:type="spellEnd"/>
      <w:r w:rsidRPr="0076655B">
        <w:rPr>
          <w:rFonts w:ascii="Fira Sans" w:hAnsi="Fira Sans"/>
          <w:bCs/>
          <w:sz w:val="22"/>
          <w:szCs w:val="22"/>
        </w:rPr>
        <w:t xml:space="preserve"> 1 soczewkę o poniższych parametrach:</w:t>
      </w:r>
      <w:r w:rsidR="00FB0EAC">
        <w:rPr>
          <w:rFonts w:ascii="Fira Sans" w:hAnsi="Fira Sans"/>
          <w:bCs/>
          <w:sz w:val="22"/>
          <w:szCs w:val="22"/>
        </w:rPr>
        <w:t xml:space="preserve"> </w:t>
      </w:r>
      <w:r w:rsidRPr="0076655B">
        <w:rPr>
          <w:rFonts w:ascii="Fira Sans" w:hAnsi="Fira Sans"/>
          <w:bCs/>
          <w:sz w:val="22"/>
          <w:szCs w:val="22"/>
        </w:rPr>
        <w:t>Soczewka wewnątrzgałkowa jednoogniskowa / Cięcie 1.8 lub 2.2 mm / Materiał: akryl hydrofilny / Filtr</w:t>
      </w:r>
      <w:r w:rsidR="00276615">
        <w:rPr>
          <w:rFonts w:ascii="Fira Sans" w:hAnsi="Fira Sans"/>
          <w:bCs/>
          <w:sz w:val="22"/>
          <w:szCs w:val="22"/>
        </w:rPr>
        <w:t xml:space="preserve"> </w:t>
      </w:r>
      <w:r w:rsidRPr="0076655B">
        <w:rPr>
          <w:rFonts w:ascii="Fira Sans" w:hAnsi="Fira Sans"/>
          <w:bCs/>
          <w:sz w:val="22"/>
          <w:szCs w:val="22"/>
        </w:rPr>
        <w:t>UV / Uwodnienie soczewki: 26% / Współczynnik refrakcji: 1.46 / Konstrukcja soczewki:</w:t>
      </w:r>
      <w:r w:rsidR="00276615">
        <w:rPr>
          <w:rFonts w:ascii="Fira Sans" w:hAnsi="Fira Sans"/>
          <w:bCs/>
          <w:sz w:val="22"/>
          <w:szCs w:val="22"/>
        </w:rPr>
        <w:t xml:space="preserve"> </w:t>
      </w:r>
      <w:r w:rsidRPr="0076655B">
        <w:rPr>
          <w:rFonts w:ascii="Fira Sans" w:hAnsi="Fira Sans"/>
          <w:bCs/>
          <w:sz w:val="22"/>
          <w:szCs w:val="22"/>
        </w:rPr>
        <w:t>jednoczęściowa, cztery oddzielne hapteny narożne ze znacznikiem poprawności położenia soczewki</w:t>
      </w:r>
      <w:r w:rsidR="00276615">
        <w:rPr>
          <w:rFonts w:ascii="Fira Sans" w:hAnsi="Fira Sans"/>
          <w:bCs/>
          <w:sz w:val="22"/>
          <w:szCs w:val="22"/>
        </w:rPr>
        <w:t xml:space="preserve"> </w:t>
      </w:r>
      <w:r w:rsidRPr="0076655B">
        <w:rPr>
          <w:rFonts w:ascii="Fira Sans" w:hAnsi="Fira Sans"/>
          <w:bCs/>
          <w:sz w:val="22"/>
          <w:szCs w:val="22"/>
        </w:rPr>
        <w:t xml:space="preserve">(prawa góra, lewy dół), </w:t>
      </w:r>
      <w:proofErr w:type="spellStart"/>
      <w:r w:rsidRPr="0076655B">
        <w:rPr>
          <w:rFonts w:ascii="Fira Sans" w:hAnsi="Fira Sans"/>
          <w:bCs/>
          <w:sz w:val="22"/>
          <w:szCs w:val="22"/>
        </w:rPr>
        <w:t>angulacja</w:t>
      </w:r>
      <w:proofErr w:type="spellEnd"/>
      <w:r w:rsidRPr="0076655B">
        <w:rPr>
          <w:rFonts w:ascii="Fira Sans" w:hAnsi="Fira Sans"/>
          <w:bCs/>
          <w:sz w:val="22"/>
          <w:szCs w:val="22"/>
        </w:rPr>
        <w:t xml:space="preserve"> haptenów: 0°, otwory w każdym haptenie, ostra tylna krawędź 360°</w:t>
      </w:r>
      <w:r w:rsidR="00276615">
        <w:rPr>
          <w:rFonts w:ascii="Fira Sans" w:hAnsi="Fira Sans"/>
          <w:bCs/>
          <w:sz w:val="22"/>
          <w:szCs w:val="22"/>
        </w:rPr>
        <w:t xml:space="preserve"> </w:t>
      </w:r>
      <w:r w:rsidRPr="0076655B">
        <w:rPr>
          <w:rFonts w:ascii="Fira Sans" w:hAnsi="Fira Sans"/>
          <w:bCs/>
          <w:sz w:val="22"/>
          <w:szCs w:val="22"/>
        </w:rPr>
        <w:t xml:space="preserve">(stanowi barierę zabezpieczającą przed PCO) / Konstrukcja optyczna: </w:t>
      </w:r>
      <w:proofErr w:type="spellStart"/>
      <w:r w:rsidRPr="0076655B">
        <w:rPr>
          <w:rFonts w:ascii="Fira Sans" w:hAnsi="Fira Sans"/>
          <w:bCs/>
          <w:sz w:val="22"/>
          <w:szCs w:val="22"/>
        </w:rPr>
        <w:t>bezaberracyjna</w:t>
      </w:r>
      <w:proofErr w:type="spellEnd"/>
      <w:r w:rsidRPr="0076655B">
        <w:rPr>
          <w:rFonts w:ascii="Fira Sans" w:hAnsi="Fira Sans"/>
          <w:bCs/>
          <w:sz w:val="22"/>
          <w:szCs w:val="22"/>
        </w:rPr>
        <w:t xml:space="preserve">, </w:t>
      </w:r>
      <w:proofErr w:type="spellStart"/>
      <w:r w:rsidRPr="0076655B">
        <w:rPr>
          <w:rFonts w:ascii="Fira Sans" w:hAnsi="Fira Sans"/>
          <w:bCs/>
          <w:sz w:val="22"/>
          <w:szCs w:val="22"/>
        </w:rPr>
        <w:t>asferyczna</w:t>
      </w:r>
      <w:proofErr w:type="spellEnd"/>
      <w:r w:rsidRPr="0076655B">
        <w:rPr>
          <w:rFonts w:ascii="Fira Sans" w:hAnsi="Fira Sans"/>
          <w:bCs/>
          <w:sz w:val="22"/>
          <w:szCs w:val="22"/>
        </w:rPr>
        <w:t xml:space="preserve"> /</w:t>
      </w:r>
      <w:r w:rsidR="00276615">
        <w:rPr>
          <w:rFonts w:ascii="Fira Sans" w:hAnsi="Fira Sans"/>
          <w:bCs/>
          <w:sz w:val="22"/>
          <w:szCs w:val="22"/>
        </w:rPr>
        <w:t xml:space="preserve"> </w:t>
      </w:r>
      <w:r w:rsidRPr="0076655B">
        <w:rPr>
          <w:rFonts w:ascii="Fira Sans" w:hAnsi="Fira Sans"/>
          <w:bCs/>
          <w:sz w:val="22"/>
          <w:szCs w:val="22"/>
        </w:rPr>
        <w:t>Średnica całkowita soczewki zależna od dioptrażu: 11.00 mm w zakresie od 0.00D do +15.00D, 10.7</w:t>
      </w:r>
      <w:r w:rsidR="00276615">
        <w:rPr>
          <w:rFonts w:ascii="Fira Sans" w:hAnsi="Fira Sans"/>
          <w:bCs/>
          <w:sz w:val="22"/>
          <w:szCs w:val="22"/>
        </w:rPr>
        <w:t xml:space="preserve"> </w:t>
      </w:r>
      <w:r w:rsidRPr="0076655B">
        <w:rPr>
          <w:rFonts w:ascii="Fira Sans" w:hAnsi="Fira Sans"/>
          <w:bCs/>
          <w:sz w:val="22"/>
          <w:szCs w:val="22"/>
        </w:rPr>
        <w:t>mm od +15.50D do +22.00D, 10.5 mm od +22.50D do +30.00D / Średnica części optycznej zależna od</w:t>
      </w:r>
      <w:r w:rsidR="00276615">
        <w:rPr>
          <w:rFonts w:ascii="Fira Sans" w:hAnsi="Fira Sans"/>
          <w:bCs/>
          <w:sz w:val="22"/>
          <w:szCs w:val="22"/>
        </w:rPr>
        <w:t xml:space="preserve"> </w:t>
      </w:r>
      <w:r w:rsidRPr="0076655B">
        <w:rPr>
          <w:rFonts w:ascii="Fira Sans" w:hAnsi="Fira Sans"/>
          <w:bCs/>
          <w:sz w:val="22"/>
          <w:szCs w:val="22"/>
        </w:rPr>
        <w:t>dioptrażu: 6.2 mm w zakresie od 0.00D do +9.00D, 6.00 mm od +10.00D do +30.00D / Zakres dioptrażu:</w:t>
      </w:r>
      <w:r w:rsidR="00276615">
        <w:rPr>
          <w:rFonts w:ascii="Fira Sans" w:hAnsi="Fira Sans"/>
          <w:bCs/>
          <w:sz w:val="22"/>
          <w:szCs w:val="22"/>
        </w:rPr>
        <w:t xml:space="preserve"> </w:t>
      </w:r>
      <w:r w:rsidRPr="0076655B">
        <w:rPr>
          <w:rFonts w:ascii="Fira Sans" w:hAnsi="Fira Sans"/>
          <w:bCs/>
          <w:sz w:val="22"/>
          <w:szCs w:val="22"/>
        </w:rPr>
        <w:t>od 0.00D do +10.00D co 1.00D, od +10.00D do +30.00D co 0.5D / Stała A-</w:t>
      </w:r>
      <w:proofErr w:type="spellStart"/>
      <w:r w:rsidRPr="0076655B">
        <w:rPr>
          <w:rFonts w:ascii="Fira Sans" w:hAnsi="Fira Sans"/>
          <w:bCs/>
          <w:sz w:val="22"/>
          <w:szCs w:val="22"/>
        </w:rPr>
        <w:t>Constant</w:t>
      </w:r>
      <w:proofErr w:type="spellEnd"/>
      <w:r w:rsidRPr="0076655B">
        <w:rPr>
          <w:rFonts w:ascii="Fira Sans" w:hAnsi="Fira Sans"/>
          <w:bCs/>
          <w:sz w:val="22"/>
          <w:szCs w:val="22"/>
        </w:rPr>
        <w:t>: 118.5?</w:t>
      </w:r>
    </w:p>
    <w:p w14:paraId="236F1547" w14:textId="77777777" w:rsidR="004C046B" w:rsidRPr="00B217B3" w:rsidRDefault="004C046B" w:rsidP="00A45294">
      <w:pPr>
        <w:spacing w:line="240" w:lineRule="atLeast"/>
        <w:jc w:val="both"/>
        <w:rPr>
          <w:rFonts w:ascii="Fira Sans" w:hAnsi="Fira Sans"/>
          <w:b/>
          <w:i/>
          <w:sz w:val="22"/>
          <w:szCs w:val="22"/>
        </w:rPr>
      </w:pPr>
    </w:p>
    <w:p w14:paraId="7790078D" w14:textId="7D70F394"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FB0EAC">
        <w:rPr>
          <w:rFonts w:ascii="Fira Sans" w:hAnsi="Fira Sans"/>
          <w:b/>
          <w:i/>
          <w:sz w:val="22"/>
          <w:szCs w:val="22"/>
        </w:rPr>
        <w:t xml:space="preserve"> Zamawiający nie dopuszcza. </w:t>
      </w:r>
    </w:p>
    <w:p w14:paraId="456A6A7E" w14:textId="77777777" w:rsidR="00FB0EAC" w:rsidRPr="00B217B3" w:rsidRDefault="00FB0EAC" w:rsidP="00A45294">
      <w:pPr>
        <w:spacing w:line="240" w:lineRule="atLeast"/>
        <w:jc w:val="both"/>
        <w:rPr>
          <w:rFonts w:ascii="Fira Sans" w:hAnsi="Fira Sans"/>
          <w:b/>
          <w:sz w:val="22"/>
          <w:szCs w:val="22"/>
          <w:u w:val="single"/>
        </w:rPr>
      </w:pPr>
    </w:p>
    <w:p w14:paraId="74C0CDE4" w14:textId="6369403E"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r w:rsidR="006E6965">
        <w:rPr>
          <w:rFonts w:ascii="Fira Sans" w:hAnsi="Fira Sans"/>
          <w:b/>
          <w:sz w:val="22"/>
          <w:szCs w:val="22"/>
          <w:u w:val="single"/>
        </w:rPr>
        <w:t xml:space="preserve"> Część nr 2 </w:t>
      </w:r>
    </w:p>
    <w:p w14:paraId="7AC188BA" w14:textId="1A88529F"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 xml:space="preserve">Czy zamawiający dopuści w pakiecie 2 </w:t>
      </w:r>
      <w:proofErr w:type="spellStart"/>
      <w:r w:rsidRPr="0076655B">
        <w:rPr>
          <w:rFonts w:ascii="Fira Sans" w:hAnsi="Fira Sans"/>
          <w:bCs/>
          <w:iCs/>
          <w:sz w:val="22"/>
          <w:szCs w:val="22"/>
        </w:rPr>
        <w:t>poz</w:t>
      </w:r>
      <w:proofErr w:type="spellEnd"/>
      <w:r w:rsidRPr="0076655B">
        <w:rPr>
          <w:rFonts w:ascii="Fira Sans" w:hAnsi="Fira Sans"/>
          <w:bCs/>
          <w:iCs/>
          <w:sz w:val="22"/>
          <w:szCs w:val="22"/>
        </w:rPr>
        <w:t xml:space="preserve"> 2 soczewkę o poniższych parametrach:</w:t>
      </w:r>
    </w:p>
    <w:p w14:paraId="5354722B" w14:textId="3FA73772"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 xml:space="preserve">Soczewka wewnątrzgałkowa z wydłużoną ogniskową / </w:t>
      </w:r>
      <w:proofErr w:type="spellStart"/>
      <w:r w:rsidRPr="0076655B">
        <w:rPr>
          <w:rFonts w:ascii="Fira Sans" w:hAnsi="Fira Sans"/>
          <w:bCs/>
          <w:iCs/>
          <w:sz w:val="22"/>
          <w:szCs w:val="22"/>
        </w:rPr>
        <w:t>Preloadowana</w:t>
      </w:r>
      <w:proofErr w:type="spellEnd"/>
      <w:r w:rsidRPr="0076655B">
        <w:rPr>
          <w:rFonts w:ascii="Fira Sans" w:hAnsi="Fira Sans"/>
          <w:bCs/>
          <w:iCs/>
          <w:sz w:val="22"/>
          <w:szCs w:val="22"/>
        </w:rPr>
        <w:t xml:space="preserve"> / Cięcie ≥ 2.2 mm / Materiał:</w:t>
      </w:r>
      <w:r w:rsidR="00276615">
        <w:rPr>
          <w:rFonts w:ascii="Fira Sans" w:hAnsi="Fira Sans"/>
          <w:bCs/>
          <w:iCs/>
          <w:sz w:val="22"/>
          <w:szCs w:val="22"/>
        </w:rPr>
        <w:t xml:space="preserve"> </w:t>
      </w:r>
      <w:r w:rsidRPr="0076655B">
        <w:rPr>
          <w:rFonts w:ascii="Fira Sans" w:hAnsi="Fira Sans"/>
          <w:bCs/>
          <w:iCs/>
          <w:sz w:val="22"/>
          <w:szCs w:val="22"/>
        </w:rPr>
        <w:t>akryl hydrofobowy / Żółta / Filtr UV i filtr światła fioletowego / Współczynnik refrakcji (w 35°C): 1.54 /</w:t>
      </w:r>
      <w:r w:rsidR="00276615">
        <w:rPr>
          <w:rFonts w:ascii="Fira Sans" w:hAnsi="Fira Sans"/>
          <w:bCs/>
          <w:iCs/>
          <w:sz w:val="22"/>
          <w:szCs w:val="22"/>
        </w:rPr>
        <w:t xml:space="preserve"> </w:t>
      </w:r>
      <w:r w:rsidRPr="0076655B">
        <w:rPr>
          <w:rFonts w:ascii="Fira Sans" w:hAnsi="Fira Sans"/>
          <w:bCs/>
          <w:iCs/>
          <w:sz w:val="22"/>
          <w:szCs w:val="22"/>
        </w:rPr>
        <w:t>Konstrukcja soczewki: jednoczęściowa, cztery oddzielne hapteny narożne, otwór w każdym haptenie,</w:t>
      </w:r>
      <w:r w:rsidR="00276615">
        <w:rPr>
          <w:rFonts w:ascii="Fira Sans" w:hAnsi="Fira Sans"/>
          <w:bCs/>
          <w:iCs/>
          <w:sz w:val="22"/>
          <w:szCs w:val="22"/>
        </w:rPr>
        <w:t xml:space="preserve"> </w:t>
      </w:r>
      <w:proofErr w:type="spellStart"/>
      <w:r w:rsidRPr="0076655B">
        <w:rPr>
          <w:rFonts w:ascii="Fira Sans" w:hAnsi="Fira Sans"/>
          <w:bCs/>
          <w:iCs/>
          <w:sz w:val="22"/>
          <w:szCs w:val="22"/>
        </w:rPr>
        <w:t>angulacja</w:t>
      </w:r>
      <w:proofErr w:type="spellEnd"/>
      <w:r w:rsidRPr="0076655B">
        <w:rPr>
          <w:rFonts w:ascii="Fira Sans" w:hAnsi="Fira Sans"/>
          <w:bCs/>
          <w:iCs/>
          <w:sz w:val="22"/>
          <w:szCs w:val="22"/>
        </w:rPr>
        <w:t xml:space="preserve"> haptenów: 0°, znaczniki orientacji na krawędziach części optycznej (prawa góra, lewy dół),</w:t>
      </w:r>
      <w:r w:rsidR="00276615">
        <w:rPr>
          <w:rFonts w:ascii="Fira Sans" w:hAnsi="Fira Sans"/>
          <w:bCs/>
          <w:iCs/>
          <w:sz w:val="22"/>
          <w:szCs w:val="22"/>
        </w:rPr>
        <w:t xml:space="preserve"> </w:t>
      </w:r>
      <w:r w:rsidRPr="0076655B">
        <w:rPr>
          <w:rFonts w:ascii="Fira Sans" w:hAnsi="Fira Sans"/>
          <w:bCs/>
          <w:iCs/>
          <w:sz w:val="22"/>
          <w:szCs w:val="22"/>
        </w:rPr>
        <w:t>ostra tylna krawędź 360° (stanowi barierę zabezpieczającą przed PCO) / Konstrukcja optyczna:</w:t>
      </w:r>
      <w:r w:rsidR="00276615">
        <w:rPr>
          <w:rFonts w:ascii="Fira Sans" w:hAnsi="Fira Sans"/>
          <w:bCs/>
          <w:iCs/>
          <w:sz w:val="22"/>
          <w:szCs w:val="22"/>
        </w:rPr>
        <w:t xml:space="preserve"> </w:t>
      </w:r>
      <w:proofErr w:type="spellStart"/>
      <w:r w:rsidRPr="0076655B">
        <w:rPr>
          <w:rFonts w:ascii="Fira Sans" w:hAnsi="Fira Sans"/>
          <w:bCs/>
          <w:iCs/>
          <w:sz w:val="22"/>
          <w:szCs w:val="22"/>
        </w:rPr>
        <w:t>asferyczna</w:t>
      </w:r>
      <w:proofErr w:type="spellEnd"/>
      <w:r w:rsidRPr="0076655B">
        <w:rPr>
          <w:rFonts w:ascii="Fira Sans" w:hAnsi="Fira Sans"/>
          <w:bCs/>
          <w:iCs/>
          <w:sz w:val="22"/>
          <w:szCs w:val="22"/>
        </w:rPr>
        <w:t xml:space="preserve"> z wydłużoną głębią ostrości (centralny obszar o średnicy 2 mm o wydłużonej ogniskowej z</w:t>
      </w:r>
      <w:r w:rsidR="00276615">
        <w:rPr>
          <w:rFonts w:ascii="Fira Sans" w:hAnsi="Fira Sans"/>
          <w:bCs/>
          <w:iCs/>
          <w:sz w:val="22"/>
          <w:szCs w:val="22"/>
        </w:rPr>
        <w:t xml:space="preserve"> </w:t>
      </w:r>
      <w:r w:rsidRPr="0076655B">
        <w:rPr>
          <w:rFonts w:ascii="Fira Sans" w:hAnsi="Fira Sans"/>
          <w:bCs/>
          <w:iCs/>
          <w:sz w:val="22"/>
          <w:szCs w:val="22"/>
        </w:rPr>
        <w:t>kombinacją aberracji sferycznych), pośrednia strefa przejściowa w celu uzyskania łagodnego obniżenia</w:t>
      </w:r>
      <w:r w:rsidR="00276615">
        <w:rPr>
          <w:rFonts w:ascii="Fira Sans" w:hAnsi="Fira Sans"/>
          <w:bCs/>
          <w:iCs/>
          <w:sz w:val="22"/>
          <w:szCs w:val="22"/>
        </w:rPr>
        <w:t xml:space="preserve"> </w:t>
      </w:r>
      <w:r w:rsidRPr="0076655B">
        <w:rPr>
          <w:rFonts w:ascii="Fira Sans" w:hAnsi="Fira Sans"/>
          <w:bCs/>
          <w:iCs/>
          <w:sz w:val="22"/>
          <w:szCs w:val="22"/>
        </w:rPr>
        <w:t xml:space="preserve">zbieżności od centrum do części peryferyjnej i braku utraty światła, jednoogniskowa i </w:t>
      </w:r>
      <w:proofErr w:type="spellStart"/>
      <w:r w:rsidRPr="0076655B">
        <w:rPr>
          <w:rFonts w:ascii="Fira Sans" w:hAnsi="Fira Sans"/>
          <w:bCs/>
          <w:iCs/>
          <w:sz w:val="22"/>
          <w:szCs w:val="22"/>
        </w:rPr>
        <w:t>asferyczna</w:t>
      </w:r>
      <w:proofErr w:type="spellEnd"/>
      <w:r w:rsidRPr="0076655B">
        <w:rPr>
          <w:rFonts w:ascii="Fira Sans" w:hAnsi="Fira Sans"/>
          <w:bCs/>
          <w:iCs/>
          <w:sz w:val="22"/>
          <w:szCs w:val="22"/>
        </w:rPr>
        <w:t xml:space="preserve"> część</w:t>
      </w:r>
    </w:p>
    <w:p w14:paraId="23A7A621" w14:textId="5A3F14D9" w:rsidR="004C046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peryferyjna) / Średnica całkowita soczewki: 11.00 mm / Średnica części optycznej: 6.0 mm / Zakres</w:t>
      </w:r>
      <w:r w:rsidR="00276615">
        <w:rPr>
          <w:rFonts w:ascii="Fira Sans" w:hAnsi="Fira Sans"/>
          <w:bCs/>
          <w:iCs/>
          <w:sz w:val="22"/>
          <w:szCs w:val="22"/>
        </w:rPr>
        <w:t xml:space="preserve"> </w:t>
      </w:r>
      <w:r w:rsidRPr="0076655B">
        <w:rPr>
          <w:rFonts w:ascii="Fira Sans" w:hAnsi="Fira Sans"/>
          <w:bCs/>
          <w:iCs/>
          <w:sz w:val="22"/>
          <w:szCs w:val="22"/>
        </w:rPr>
        <w:t>dioptrażu: od 0.00D do +10.00D co 1.00D, od +10.00D do +34.00D co 0.50D / Stała A-</w:t>
      </w:r>
      <w:proofErr w:type="spellStart"/>
      <w:r w:rsidRPr="0076655B">
        <w:rPr>
          <w:rFonts w:ascii="Fira Sans" w:hAnsi="Fira Sans"/>
          <w:bCs/>
          <w:iCs/>
          <w:sz w:val="22"/>
          <w:szCs w:val="22"/>
        </w:rPr>
        <w:t>Constant</w:t>
      </w:r>
      <w:proofErr w:type="spellEnd"/>
      <w:r w:rsidRPr="0076655B">
        <w:rPr>
          <w:rFonts w:ascii="Fira Sans" w:hAnsi="Fira Sans"/>
          <w:bCs/>
          <w:iCs/>
          <w:sz w:val="22"/>
          <w:szCs w:val="22"/>
        </w:rPr>
        <w:t>: 118.5?</w:t>
      </w:r>
    </w:p>
    <w:p w14:paraId="719D1507" w14:textId="1F4388FA"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lastRenderedPageBreak/>
        <w:t>Odp. Zamawiającego:</w:t>
      </w:r>
      <w:r w:rsidR="00FB0EAC">
        <w:rPr>
          <w:rFonts w:ascii="Fira Sans" w:hAnsi="Fira Sans"/>
          <w:b/>
          <w:i/>
          <w:sz w:val="22"/>
          <w:szCs w:val="22"/>
        </w:rPr>
        <w:t xml:space="preserve"> Zamawiający nie dopuszcza.</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24C360C9"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r w:rsidR="006E6965">
        <w:rPr>
          <w:rFonts w:ascii="Fira Sans" w:hAnsi="Fira Sans"/>
          <w:b/>
          <w:sz w:val="22"/>
          <w:szCs w:val="22"/>
          <w:u w:val="single"/>
        </w:rPr>
        <w:t xml:space="preserve"> Część nr 2 </w:t>
      </w:r>
    </w:p>
    <w:p w14:paraId="7E36CE9A" w14:textId="12EB6F1D"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W przypadku dopuszczenia soczewek z Pytania nr 5 (Pakiet nr 2 poz. 1) proszę o wprowadzenie</w:t>
      </w:r>
      <w:r w:rsidR="00276615">
        <w:rPr>
          <w:rFonts w:ascii="Fira Sans" w:hAnsi="Fira Sans"/>
          <w:bCs/>
          <w:iCs/>
          <w:sz w:val="22"/>
          <w:szCs w:val="22"/>
        </w:rPr>
        <w:t xml:space="preserve"> </w:t>
      </w:r>
      <w:r w:rsidRPr="0076655B">
        <w:rPr>
          <w:rFonts w:ascii="Fira Sans" w:hAnsi="Fira Sans"/>
          <w:bCs/>
          <w:iCs/>
          <w:sz w:val="22"/>
          <w:szCs w:val="22"/>
        </w:rPr>
        <w:t>stosownych zmian do zapisu dotyczącego depozytu</w:t>
      </w:r>
    </w:p>
    <w:p w14:paraId="17A0E282"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Depozyt dla poz. 1:</w:t>
      </w:r>
    </w:p>
    <w:p w14:paraId="121E52BF"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 xml:space="preserve">Dioptraż od 0 </w:t>
      </w:r>
      <w:proofErr w:type="spellStart"/>
      <w:r w:rsidRPr="0076655B">
        <w:rPr>
          <w:rFonts w:ascii="Fira Sans" w:hAnsi="Fira Sans"/>
          <w:bCs/>
          <w:iCs/>
          <w:sz w:val="22"/>
          <w:szCs w:val="22"/>
        </w:rPr>
        <w:t>Dpt</w:t>
      </w:r>
      <w:proofErr w:type="spellEnd"/>
      <w:r w:rsidRPr="0076655B">
        <w:rPr>
          <w:rFonts w:ascii="Fira Sans" w:hAnsi="Fira Sans"/>
          <w:bCs/>
          <w:iCs/>
          <w:sz w:val="22"/>
          <w:szCs w:val="22"/>
        </w:rPr>
        <w:t xml:space="preserve"> do 7 </w:t>
      </w:r>
      <w:proofErr w:type="spellStart"/>
      <w:r w:rsidRPr="0076655B">
        <w:rPr>
          <w:rFonts w:ascii="Fira Sans" w:hAnsi="Fira Sans"/>
          <w:bCs/>
          <w:iCs/>
          <w:sz w:val="22"/>
          <w:szCs w:val="22"/>
        </w:rPr>
        <w:t>Dpt</w:t>
      </w:r>
      <w:proofErr w:type="spellEnd"/>
      <w:r w:rsidRPr="0076655B">
        <w:rPr>
          <w:rFonts w:ascii="Fira Sans" w:hAnsi="Fira Sans"/>
          <w:bCs/>
          <w:iCs/>
          <w:sz w:val="22"/>
          <w:szCs w:val="22"/>
        </w:rPr>
        <w:t xml:space="preserve"> - co 1 </w:t>
      </w:r>
      <w:proofErr w:type="spellStart"/>
      <w:r w:rsidRPr="0076655B">
        <w:rPr>
          <w:rFonts w:ascii="Fira Sans" w:hAnsi="Fira Sans"/>
          <w:bCs/>
          <w:iCs/>
          <w:sz w:val="22"/>
          <w:szCs w:val="22"/>
        </w:rPr>
        <w:t>Dpt</w:t>
      </w:r>
      <w:proofErr w:type="spellEnd"/>
      <w:r w:rsidRPr="0076655B">
        <w:rPr>
          <w:rFonts w:ascii="Fira Sans" w:hAnsi="Fira Sans"/>
          <w:bCs/>
          <w:iCs/>
          <w:sz w:val="22"/>
          <w:szCs w:val="22"/>
        </w:rPr>
        <w:t xml:space="preserve"> po 1 szt.</w:t>
      </w:r>
    </w:p>
    <w:p w14:paraId="305921BC"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 xml:space="preserve">Dioptraż od 10 </w:t>
      </w:r>
      <w:proofErr w:type="spellStart"/>
      <w:r w:rsidRPr="0076655B">
        <w:rPr>
          <w:rFonts w:ascii="Fira Sans" w:hAnsi="Fira Sans"/>
          <w:bCs/>
          <w:iCs/>
          <w:sz w:val="22"/>
          <w:szCs w:val="22"/>
        </w:rPr>
        <w:t>Dpt</w:t>
      </w:r>
      <w:proofErr w:type="spellEnd"/>
      <w:r w:rsidRPr="0076655B">
        <w:rPr>
          <w:rFonts w:ascii="Fira Sans" w:hAnsi="Fira Sans"/>
          <w:bCs/>
          <w:iCs/>
          <w:sz w:val="22"/>
          <w:szCs w:val="22"/>
        </w:rPr>
        <w:t xml:space="preserve"> do 20 </w:t>
      </w:r>
      <w:proofErr w:type="spellStart"/>
      <w:r w:rsidRPr="0076655B">
        <w:rPr>
          <w:rFonts w:ascii="Fira Sans" w:hAnsi="Fira Sans"/>
          <w:bCs/>
          <w:iCs/>
          <w:sz w:val="22"/>
          <w:szCs w:val="22"/>
        </w:rPr>
        <w:t>Dpt</w:t>
      </w:r>
      <w:proofErr w:type="spellEnd"/>
      <w:r w:rsidRPr="0076655B">
        <w:rPr>
          <w:rFonts w:ascii="Fira Sans" w:hAnsi="Fira Sans"/>
          <w:bCs/>
          <w:iCs/>
          <w:sz w:val="22"/>
          <w:szCs w:val="22"/>
        </w:rPr>
        <w:t xml:space="preserve"> - co 0,5 </w:t>
      </w:r>
      <w:proofErr w:type="spellStart"/>
      <w:r w:rsidRPr="0076655B">
        <w:rPr>
          <w:rFonts w:ascii="Fira Sans" w:hAnsi="Fira Sans"/>
          <w:bCs/>
          <w:iCs/>
          <w:sz w:val="22"/>
          <w:szCs w:val="22"/>
        </w:rPr>
        <w:t>Dpt</w:t>
      </w:r>
      <w:proofErr w:type="spellEnd"/>
      <w:r w:rsidRPr="0076655B">
        <w:rPr>
          <w:rFonts w:ascii="Fira Sans" w:hAnsi="Fira Sans"/>
          <w:bCs/>
          <w:iCs/>
          <w:sz w:val="22"/>
          <w:szCs w:val="22"/>
        </w:rPr>
        <w:t xml:space="preserve"> po 1 szt.</w:t>
      </w:r>
    </w:p>
    <w:p w14:paraId="666FF38C"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 xml:space="preserve">Dioptraż od 20,5 </w:t>
      </w:r>
      <w:proofErr w:type="spellStart"/>
      <w:r w:rsidRPr="0076655B">
        <w:rPr>
          <w:rFonts w:ascii="Fira Sans" w:hAnsi="Fira Sans"/>
          <w:bCs/>
          <w:iCs/>
          <w:sz w:val="22"/>
          <w:szCs w:val="22"/>
        </w:rPr>
        <w:t>Dpt</w:t>
      </w:r>
      <w:proofErr w:type="spellEnd"/>
      <w:r w:rsidRPr="0076655B">
        <w:rPr>
          <w:rFonts w:ascii="Fira Sans" w:hAnsi="Fira Sans"/>
          <w:bCs/>
          <w:iCs/>
          <w:sz w:val="22"/>
          <w:szCs w:val="22"/>
        </w:rPr>
        <w:t xml:space="preserve"> do 24 </w:t>
      </w:r>
      <w:proofErr w:type="spellStart"/>
      <w:r w:rsidRPr="0076655B">
        <w:rPr>
          <w:rFonts w:ascii="Fira Sans" w:hAnsi="Fira Sans"/>
          <w:bCs/>
          <w:iCs/>
          <w:sz w:val="22"/>
          <w:szCs w:val="22"/>
        </w:rPr>
        <w:t>Dpt</w:t>
      </w:r>
      <w:proofErr w:type="spellEnd"/>
      <w:r w:rsidRPr="0076655B">
        <w:rPr>
          <w:rFonts w:ascii="Fira Sans" w:hAnsi="Fira Sans"/>
          <w:bCs/>
          <w:iCs/>
          <w:sz w:val="22"/>
          <w:szCs w:val="22"/>
        </w:rPr>
        <w:t xml:space="preserve"> - co 0,5 </w:t>
      </w:r>
      <w:proofErr w:type="spellStart"/>
      <w:r w:rsidRPr="0076655B">
        <w:rPr>
          <w:rFonts w:ascii="Fira Sans" w:hAnsi="Fira Sans"/>
          <w:bCs/>
          <w:iCs/>
          <w:sz w:val="22"/>
          <w:szCs w:val="22"/>
        </w:rPr>
        <w:t>Dpt</w:t>
      </w:r>
      <w:proofErr w:type="spellEnd"/>
      <w:r w:rsidRPr="0076655B">
        <w:rPr>
          <w:rFonts w:ascii="Fira Sans" w:hAnsi="Fira Sans"/>
          <w:bCs/>
          <w:iCs/>
          <w:sz w:val="22"/>
          <w:szCs w:val="22"/>
        </w:rPr>
        <w:t xml:space="preserve"> po 3 szt.</w:t>
      </w:r>
    </w:p>
    <w:p w14:paraId="6FDF4249"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 xml:space="preserve">Dioptraż od 24,5 </w:t>
      </w:r>
      <w:proofErr w:type="spellStart"/>
      <w:r w:rsidRPr="0076655B">
        <w:rPr>
          <w:rFonts w:ascii="Fira Sans" w:hAnsi="Fira Sans"/>
          <w:bCs/>
          <w:iCs/>
          <w:sz w:val="22"/>
          <w:szCs w:val="22"/>
        </w:rPr>
        <w:t>Dpt</w:t>
      </w:r>
      <w:proofErr w:type="spellEnd"/>
      <w:r w:rsidRPr="0076655B">
        <w:rPr>
          <w:rFonts w:ascii="Fira Sans" w:hAnsi="Fira Sans"/>
          <w:bCs/>
          <w:iCs/>
          <w:sz w:val="22"/>
          <w:szCs w:val="22"/>
        </w:rPr>
        <w:t xml:space="preserve"> do 30 </w:t>
      </w:r>
      <w:proofErr w:type="spellStart"/>
      <w:r w:rsidRPr="0076655B">
        <w:rPr>
          <w:rFonts w:ascii="Fira Sans" w:hAnsi="Fira Sans"/>
          <w:bCs/>
          <w:iCs/>
          <w:sz w:val="22"/>
          <w:szCs w:val="22"/>
        </w:rPr>
        <w:t>Dpt</w:t>
      </w:r>
      <w:proofErr w:type="spellEnd"/>
      <w:r w:rsidRPr="0076655B">
        <w:rPr>
          <w:rFonts w:ascii="Fira Sans" w:hAnsi="Fira Sans"/>
          <w:bCs/>
          <w:iCs/>
          <w:sz w:val="22"/>
          <w:szCs w:val="22"/>
        </w:rPr>
        <w:t xml:space="preserve"> - co 0,5 </w:t>
      </w:r>
      <w:proofErr w:type="spellStart"/>
      <w:r w:rsidRPr="0076655B">
        <w:rPr>
          <w:rFonts w:ascii="Fira Sans" w:hAnsi="Fira Sans"/>
          <w:bCs/>
          <w:iCs/>
          <w:sz w:val="22"/>
          <w:szCs w:val="22"/>
        </w:rPr>
        <w:t>Dpt</w:t>
      </w:r>
      <w:proofErr w:type="spellEnd"/>
      <w:r w:rsidRPr="0076655B">
        <w:rPr>
          <w:rFonts w:ascii="Fira Sans" w:hAnsi="Fira Sans"/>
          <w:bCs/>
          <w:iCs/>
          <w:sz w:val="22"/>
          <w:szCs w:val="22"/>
        </w:rPr>
        <w:t xml:space="preserve"> po 1 szt.</w:t>
      </w:r>
    </w:p>
    <w:p w14:paraId="311A0F82" w14:textId="64A8792E" w:rsidR="004C046B" w:rsidRPr="00276615" w:rsidRDefault="0076655B" w:rsidP="0076655B">
      <w:pPr>
        <w:spacing w:line="240" w:lineRule="atLeast"/>
        <w:jc w:val="both"/>
        <w:rPr>
          <w:rFonts w:ascii="Fira Sans" w:hAnsi="Fira Sans"/>
          <w:bCs/>
          <w:iCs/>
          <w:strike/>
          <w:sz w:val="22"/>
          <w:szCs w:val="22"/>
        </w:rPr>
      </w:pPr>
      <w:r w:rsidRPr="00276615">
        <w:rPr>
          <w:rFonts w:ascii="Fira Sans" w:hAnsi="Fira Sans"/>
          <w:bCs/>
          <w:iCs/>
          <w:strike/>
          <w:sz w:val="22"/>
          <w:szCs w:val="22"/>
        </w:rPr>
        <w:t xml:space="preserve">Dioptraż od 31 </w:t>
      </w:r>
      <w:proofErr w:type="spellStart"/>
      <w:r w:rsidRPr="00276615">
        <w:rPr>
          <w:rFonts w:ascii="Fira Sans" w:hAnsi="Fira Sans"/>
          <w:bCs/>
          <w:iCs/>
          <w:strike/>
          <w:sz w:val="22"/>
          <w:szCs w:val="22"/>
        </w:rPr>
        <w:t>Dpt</w:t>
      </w:r>
      <w:proofErr w:type="spellEnd"/>
      <w:r w:rsidRPr="00276615">
        <w:rPr>
          <w:rFonts w:ascii="Fira Sans" w:hAnsi="Fira Sans"/>
          <w:bCs/>
          <w:iCs/>
          <w:strike/>
          <w:sz w:val="22"/>
          <w:szCs w:val="22"/>
        </w:rPr>
        <w:t xml:space="preserve"> do 34 </w:t>
      </w:r>
      <w:proofErr w:type="spellStart"/>
      <w:r w:rsidRPr="00276615">
        <w:rPr>
          <w:rFonts w:ascii="Fira Sans" w:hAnsi="Fira Sans"/>
          <w:bCs/>
          <w:iCs/>
          <w:strike/>
          <w:sz w:val="22"/>
          <w:szCs w:val="22"/>
        </w:rPr>
        <w:t>Dpt</w:t>
      </w:r>
      <w:proofErr w:type="spellEnd"/>
      <w:r w:rsidRPr="00276615">
        <w:rPr>
          <w:rFonts w:ascii="Fira Sans" w:hAnsi="Fira Sans"/>
          <w:bCs/>
          <w:iCs/>
          <w:strike/>
          <w:sz w:val="22"/>
          <w:szCs w:val="22"/>
        </w:rPr>
        <w:t xml:space="preserve"> - co 1 </w:t>
      </w:r>
      <w:proofErr w:type="spellStart"/>
      <w:r w:rsidRPr="00276615">
        <w:rPr>
          <w:rFonts w:ascii="Fira Sans" w:hAnsi="Fira Sans"/>
          <w:bCs/>
          <w:iCs/>
          <w:strike/>
          <w:sz w:val="22"/>
          <w:szCs w:val="22"/>
        </w:rPr>
        <w:t>Dpt</w:t>
      </w:r>
      <w:proofErr w:type="spellEnd"/>
      <w:r w:rsidRPr="00276615">
        <w:rPr>
          <w:rFonts w:ascii="Fira Sans" w:hAnsi="Fira Sans"/>
          <w:bCs/>
          <w:iCs/>
          <w:strike/>
          <w:sz w:val="22"/>
          <w:szCs w:val="22"/>
        </w:rPr>
        <w:t xml:space="preserve"> po 1 szt. </w:t>
      </w:r>
    </w:p>
    <w:p w14:paraId="61B75D0F" w14:textId="77777777" w:rsidR="0076655B" w:rsidRPr="00B217B3" w:rsidRDefault="0076655B" w:rsidP="00A45294">
      <w:pPr>
        <w:spacing w:line="240" w:lineRule="atLeast"/>
        <w:jc w:val="both"/>
        <w:rPr>
          <w:rFonts w:ascii="Fira Sans" w:hAnsi="Fira Sans"/>
          <w:b/>
          <w:i/>
          <w:sz w:val="22"/>
          <w:szCs w:val="22"/>
        </w:rPr>
      </w:pPr>
    </w:p>
    <w:p w14:paraId="4FD1ACF1" w14:textId="6CC99FE4"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FB0EAC">
        <w:rPr>
          <w:rFonts w:ascii="Fira Sans" w:hAnsi="Fira Sans"/>
          <w:b/>
          <w:i/>
          <w:sz w:val="22"/>
          <w:szCs w:val="22"/>
        </w:rPr>
        <w:t xml:space="preserve"> Zamawiający nie dopuszcza.</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4544FC5C" w:rsidR="00317850" w:rsidRPr="00B217B3" w:rsidRDefault="00317850" w:rsidP="00F93194">
      <w:pPr>
        <w:spacing w:line="240" w:lineRule="atLeast"/>
        <w:jc w:val="both"/>
        <w:rPr>
          <w:rFonts w:ascii="Fira Sans" w:hAnsi="Fira Sans"/>
          <w:b/>
          <w:sz w:val="22"/>
          <w:szCs w:val="22"/>
        </w:rPr>
      </w:pPr>
      <w:r w:rsidRPr="00B217B3">
        <w:rPr>
          <w:rFonts w:ascii="Fira Sans" w:hAnsi="Fira Sans"/>
          <w:b/>
          <w:sz w:val="22"/>
          <w:szCs w:val="22"/>
          <w:u w:val="single"/>
        </w:rPr>
        <w:t>Pytanie nr 10:</w:t>
      </w:r>
      <w:r w:rsidR="0076655B">
        <w:rPr>
          <w:rFonts w:ascii="Fira Sans" w:hAnsi="Fira Sans"/>
          <w:b/>
          <w:sz w:val="22"/>
          <w:szCs w:val="22"/>
          <w:u w:val="single"/>
        </w:rPr>
        <w:t xml:space="preserve">  </w:t>
      </w:r>
      <w:bookmarkStart w:id="2" w:name="_Hlk150842685"/>
      <w:r w:rsidR="0076655B" w:rsidRPr="0076655B">
        <w:rPr>
          <w:rFonts w:ascii="Fira Sans" w:hAnsi="Fira Sans"/>
          <w:b/>
          <w:sz w:val="22"/>
          <w:szCs w:val="22"/>
          <w:u w:val="single"/>
        </w:rPr>
        <w:t>UMOWA Nr 110/…/TP/2023 SWZ nr 110/TP/2023  Część III – depozyt</w:t>
      </w:r>
    </w:p>
    <w:bookmarkEnd w:id="2"/>
    <w:p w14:paraId="1540EF74"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Czy Zamawiający zgodzi się na dodanie w §3 umowy kolejnego zdania w następującym brzmieniu: „Wykonawca odbierze niewykorzystane wyroby w ciągu 14 dni od wygaśnięcia lub rozwiązania niniejszej umowy.”?</w:t>
      </w:r>
    </w:p>
    <w:p w14:paraId="772EE9AA"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Uzasadnienie:</w:t>
      </w:r>
    </w:p>
    <w:p w14:paraId="3E038550" w14:textId="5DC70542"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Umowa powinna wskazywać, że niewykorzystane wyroby zostaną zwrócone Wykonawcy, który pozostaje ich właścicielem.</w:t>
      </w:r>
    </w:p>
    <w:p w14:paraId="30578073" w14:textId="77777777" w:rsidR="0076655B" w:rsidRPr="0076655B" w:rsidRDefault="0076655B" w:rsidP="00317850">
      <w:pPr>
        <w:spacing w:line="240" w:lineRule="atLeast"/>
        <w:jc w:val="both"/>
        <w:rPr>
          <w:rFonts w:ascii="Fira Sans" w:hAnsi="Fira Sans"/>
          <w:bCs/>
          <w:iCs/>
          <w:sz w:val="22"/>
          <w:szCs w:val="22"/>
        </w:rPr>
      </w:pPr>
    </w:p>
    <w:p w14:paraId="51AD0288" w14:textId="146CE3FD"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Pr>
          <w:rFonts w:ascii="Fira Sans" w:hAnsi="Fira Sans"/>
          <w:b/>
          <w:i/>
          <w:sz w:val="22"/>
          <w:szCs w:val="22"/>
        </w:rPr>
        <w:t xml:space="preserve"> Zamawiający podtrzymuje zapisy SWZ.</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2EE98730"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r w:rsidR="006E6965">
        <w:rPr>
          <w:rFonts w:ascii="Fira Sans" w:hAnsi="Fira Sans"/>
          <w:b/>
          <w:sz w:val="22"/>
          <w:szCs w:val="22"/>
          <w:u w:val="single"/>
        </w:rPr>
        <w:t xml:space="preserve"> </w:t>
      </w:r>
      <w:r w:rsidR="006E6965" w:rsidRPr="006E6965">
        <w:rPr>
          <w:rFonts w:ascii="Fira Sans" w:hAnsi="Fira Sans"/>
          <w:b/>
          <w:sz w:val="22"/>
          <w:szCs w:val="22"/>
          <w:u w:val="single"/>
        </w:rPr>
        <w:t>UMOWA Nr 110/…/TP/2023 SWZ nr 110/TP/2023  Część III – depozyt</w:t>
      </w:r>
    </w:p>
    <w:p w14:paraId="2955852D"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Czy Zamawiający zgodzi się na przyjęcie §5 umowy w następującym brzmieniu: „Zamawiający ponosi odpowiedzialność na zasadach ogólnych kodeksu cywilnego w przypadku udowodnionej szkody powstałej w czasie trwania niniejszej umowy w przedmiotach oddanych mu na przechowanie.”?</w:t>
      </w:r>
    </w:p>
    <w:p w14:paraId="50E2D4E1"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Uzasadnienie:</w:t>
      </w:r>
    </w:p>
    <w:p w14:paraId="5B5AA9FE" w14:textId="290DAB29" w:rsidR="002C5C1D"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Wyroby powierzone w depozyt pozostają pod pieczą Zamawiającego, który powinien ponosić za nie odpowiedzialność ona zasadach ogólnych k.c., a nie jedynie na zasadzie winy.</w:t>
      </w:r>
    </w:p>
    <w:p w14:paraId="69A0A1D6" w14:textId="77777777" w:rsidR="0076655B" w:rsidRPr="00B217B3" w:rsidRDefault="0076655B" w:rsidP="002C5C1D">
      <w:pPr>
        <w:spacing w:line="240" w:lineRule="atLeast"/>
        <w:jc w:val="both"/>
        <w:rPr>
          <w:rFonts w:ascii="Fira Sans" w:hAnsi="Fira Sans"/>
          <w:b/>
          <w:i/>
          <w:sz w:val="22"/>
          <w:szCs w:val="22"/>
        </w:rPr>
      </w:pPr>
    </w:p>
    <w:p w14:paraId="40384FA3" w14:textId="754E1A1D"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Pr>
          <w:rFonts w:ascii="Fira Sans" w:hAnsi="Fira Sans"/>
          <w:b/>
          <w:i/>
          <w:sz w:val="22"/>
          <w:szCs w:val="22"/>
        </w:rPr>
        <w:t xml:space="preserve"> Zamawiający podtrzymuje zapisy SWZ.</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41BF9CF3"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r w:rsidR="006E6965">
        <w:rPr>
          <w:rFonts w:ascii="Fira Sans" w:hAnsi="Fira Sans"/>
          <w:b/>
          <w:sz w:val="22"/>
          <w:szCs w:val="22"/>
          <w:u w:val="single"/>
        </w:rPr>
        <w:t xml:space="preserve"> </w:t>
      </w:r>
      <w:r w:rsidR="006E6965" w:rsidRPr="006E6965">
        <w:rPr>
          <w:rFonts w:ascii="Fira Sans" w:hAnsi="Fira Sans"/>
          <w:b/>
          <w:sz w:val="22"/>
          <w:szCs w:val="22"/>
          <w:u w:val="single"/>
        </w:rPr>
        <w:t>UMOWA Nr 110/…/TP/2023 SWZ nr 110/TP/2023  Część III – depozyt</w:t>
      </w:r>
    </w:p>
    <w:p w14:paraId="13387C18"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Czy Zamawiający zgodzi się na dodanie w §9 umowy kolejnego zdania w następującym brzmieniu: „Wykonawca wystawi Zamawiającemu fakturę za wyroby przeterminowane oraz za te, których termin przydatności w momencie rozliczenia depozytu będzie krótszy niż 9 miesięcy.”?</w:t>
      </w:r>
    </w:p>
    <w:p w14:paraId="78FD733E"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Uzasadnienie:</w:t>
      </w:r>
    </w:p>
    <w:p w14:paraId="0A6B6414" w14:textId="277508BD"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Wyroby o terminie przydatności krótszym niż 9 miesięcy są dla Wykonawcy w zasadzie niesprzedawalne, a więc powinien on otrzymać za nie wynagrodzenie. Jeśli jednak Zamawiający będzie stosował się do zasad gospodarki materiałowej, ryzyko wystąpienia takiej sytuacji zostanie znacząco zminimalizowane.</w:t>
      </w:r>
      <w:r>
        <w:rPr>
          <w:rFonts w:ascii="Fira Sans" w:hAnsi="Fira Sans"/>
          <w:bCs/>
          <w:sz w:val="22"/>
          <w:szCs w:val="22"/>
        </w:rPr>
        <w:t xml:space="preserve"> </w:t>
      </w:r>
    </w:p>
    <w:p w14:paraId="3D12A096" w14:textId="77777777" w:rsidR="002C5C1D" w:rsidRPr="00B217B3" w:rsidRDefault="002C5C1D" w:rsidP="002C5C1D">
      <w:pPr>
        <w:spacing w:line="240" w:lineRule="atLeast"/>
        <w:rPr>
          <w:rFonts w:ascii="Fira Sans" w:hAnsi="Fira Sans"/>
          <w:sz w:val="22"/>
          <w:szCs w:val="22"/>
        </w:rPr>
      </w:pPr>
    </w:p>
    <w:p w14:paraId="0EA77409" w14:textId="6F9D1E3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Pr>
          <w:rFonts w:ascii="Fira Sans" w:hAnsi="Fira Sans"/>
          <w:b/>
          <w:i/>
          <w:sz w:val="22"/>
          <w:szCs w:val="22"/>
        </w:rPr>
        <w:t xml:space="preserve"> Zamawiający podtrzymuje zapisy SWZ.</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1759C0A8" w14:textId="77777777" w:rsidR="00276615" w:rsidRDefault="00276615" w:rsidP="002C5C1D">
      <w:pPr>
        <w:spacing w:line="240" w:lineRule="atLeast"/>
        <w:jc w:val="both"/>
        <w:rPr>
          <w:rFonts w:ascii="Fira Sans" w:hAnsi="Fira Sans"/>
          <w:b/>
          <w:sz w:val="22"/>
          <w:szCs w:val="22"/>
          <w:u w:val="single"/>
        </w:rPr>
      </w:pPr>
    </w:p>
    <w:p w14:paraId="2CD41B59" w14:textId="25E37A61" w:rsidR="00276615" w:rsidRDefault="00276615" w:rsidP="002C5C1D">
      <w:pPr>
        <w:spacing w:line="240" w:lineRule="atLeast"/>
        <w:jc w:val="both"/>
        <w:rPr>
          <w:rFonts w:ascii="Fira Sans" w:hAnsi="Fira Sans"/>
          <w:b/>
          <w:sz w:val="22"/>
          <w:szCs w:val="22"/>
          <w:u w:val="single"/>
        </w:rPr>
      </w:pPr>
    </w:p>
    <w:p w14:paraId="22DA97EF" w14:textId="3703643F" w:rsidR="00FF40C8" w:rsidRDefault="00FF40C8" w:rsidP="002C5C1D">
      <w:pPr>
        <w:spacing w:line="240" w:lineRule="atLeast"/>
        <w:jc w:val="both"/>
        <w:rPr>
          <w:rFonts w:ascii="Fira Sans" w:hAnsi="Fira Sans"/>
          <w:b/>
          <w:sz w:val="22"/>
          <w:szCs w:val="22"/>
          <w:u w:val="single"/>
        </w:rPr>
      </w:pPr>
    </w:p>
    <w:p w14:paraId="1829961D" w14:textId="0E70861E" w:rsidR="00FF40C8" w:rsidRDefault="00FF40C8" w:rsidP="002C5C1D">
      <w:pPr>
        <w:spacing w:line="240" w:lineRule="atLeast"/>
        <w:jc w:val="both"/>
        <w:rPr>
          <w:rFonts w:ascii="Fira Sans" w:hAnsi="Fira Sans"/>
          <w:b/>
          <w:sz w:val="22"/>
          <w:szCs w:val="22"/>
          <w:u w:val="single"/>
        </w:rPr>
      </w:pPr>
    </w:p>
    <w:p w14:paraId="432AFB1D" w14:textId="77777777" w:rsidR="00FF40C8" w:rsidRDefault="00FF40C8" w:rsidP="002C5C1D">
      <w:pPr>
        <w:spacing w:line="240" w:lineRule="atLeast"/>
        <w:jc w:val="both"/>
        <w:rPr>
          <w:rFonts w:ascii="Fira Sans" w:hAnsi="Fira Sans"/>
          <w:b/>
          <w:sz w:val="22"/>
          <w:szCs w:val="22"/>
          <w:u w:val="single"/>
        </w:rPr>
      </w:pPr>
    </w:p>
    <w:p w14:paraId="3382FD0D" w14:textId="63049DEA"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13:</w:t>
      </w:r>
      <w:r w:rsidR="0076655B">
        <w:rPr>
          <w:rFonts w:ascii="Fira Sans" w:hAnsi="Fira Sans"/>
          <w:b/>
          <w:sz w:val="22"/>
          <w:szCs w:val="22"/>
          <w:u w:val="single"/>
        </w:rPr>
        <w:t xml:space="preserve">  </w:t>
      </w:r>
      <w:bookmarkStart w:id="3" w:name="_Hlk150842727"/>
      <w:r w:rsidR="0076655B" w:rsidRPr="0076655B">
        <w:rPr>
          <w:rFonts w:ascii="Fira Sans" w:hAnsi="Fira Sans"/>
          <w:b/>
          <w:sz w:val="22"/>
          <w:szCs w:val="22"/>
          <w:u w:val="single"/>
        </w:rPr>
        <w:t>UMOWA Nr 110/…/TP/2023  SWZ nr 110/TP/2023 Dostawa</w:t>
      </w:r>
      <w:bookmarkEnd w:id="3"/>
    </w:p>
    <w:p w14:paraId="7796C837"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Czy Zamawiający może jednoznacznie wskazać, czy niniejsze zamówienie jest realizowane w trybie ustawy z 11 września 20291 r. – prawo zamówień publicznych?</w:t>
      </w:r>
    </w:p>
    <w:p w14:paraId="6E8BD64C"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Uzasadnienie:</w:t>
      </w:r>
    </w:p>
    <w:p w14:paraId="4332A873" w14:textId="05A9063E" w:rsidR="002C5C1D"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Zgodnie z §8 ust. 4 umowy w sprawach nieuregulowanych zastosowanie znajdują przepisy kodeksu cywilnego. Wykonawca prosi o wskazanie, czy zamówienie jest realizowane w trybie ustawy Prawo zamówień publicznych.</w:t>
      </w:r>
    </w:p>
    <w:p w14:paraId="49CFBF5F" w14:textId="77777777" w:rsidR="0076655B" w:rsidRPr="00B217B3" w:rsidRDefault="0076655B" w:rsidP="002C5C1D">
      <w:pPr>
        <w:spacing w:line="240" w:lineRule="atLeast"/>
        <w:jc w:val="both"/>
        <w:rPr>
          <w:rFonts w:ascii="Fira Sans" w:hAnsi="Fira Sans"/>
          <w:b/>
          <w:i/>
          <w:sz w:val="22"/>
          <w:szCs w:val="22"/>
        </w:rPr>
      </w:pPr>
    </w:p>
    <w:p w14:paraId="09751D9F" w14:textId="24AB3B0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276615">
        <w:rPr>
          <w:rFonts w:ascii="Fira Sans" w:hAnsi="Fira Sans"/>
          <w:b/>
          <w:i/>
          <w:sz w:val="22"/>
          <w:szCs w:val="22"/>
        </w:rPr>
        <w:t xml:space="preserve"> Z</w:t>
      </w:r>
      <w:r w:rsidR="00276615" w:rsidRPr="00276615">
        <w:rPr>
          <w:rFonts w:ascii="Fira Sans" w:hAnsi="Fira Sans"/>
          <w:b/>
          <w:i/>
          <w:sz w:val="22"/>
          <w:szCs w:val="22"/>
        </w:rPr>
        <w:t xml:space="preserve">amówienie jest realizowane </w:t>
      </w:r>
      <w:r w:rsidR="009B34BA">
        <w:rPr>
          <w:rFonts w:ascii="Fira Sans" w:hAnsi="Fira Sans"/>
          <w:b/>
          <w:i/>
          <w:sz w:val="22"/>
          <w:szCs w:val="22"/>
        </w:rPr>
        <w:t>zgodnie z ustawą</w:t>
      </w:r>
      <w:r w:rsidR="00276615" w:rsidRPr="00276615">
        <w:rPr>
          <w:rFonts w:ascii="Fira Sans" w:hAnsi="Fira Sans"/>
          <w:b/>
          <w:i/>
          <w:sz w:val="22"/>
          <w:szCs w:val="22"/>
        </w:rPr>
        <w:t xml:space="preserve"> z 11 września 2019 r. - Prawo zamówień publicznych, zgodnie z informacją zawartą w punkcie 3, część I – Instrukcja dla Wykonawców, gdzie wskazano postępowanie w trybie podstawowym</w:t>
      </w:r>
      <w:r w:rsidR="009B34BA">
        <w:rPr>
          <w:rFonts w:ascii="Fira Sans" w:hAnsi="Fira Sans"/>
          <w:b/>
          <w:i/>
          <w:sz w:val="22"/>
          <w:szCs w:val="22"/>
        </w:rPr>
        <w:t xml:space="preserve"> </w:t>
      </w:r>
      <w:r w:rsidR="009B34BA">
        <w:rPr>
          <w:rFonts w:ascii="Fira Sans" w:hAnsi="Fira Sans"/>
          <w:b/>
          <w:i/>
          <w:sz w:val="22"/>
          <w:szCs w:val="22"/>
        </w:rPr>
        <w:br/>
      </w:r>
      <w:r w:rsidR="00276615" w:rsidRPr="00276615">
        <w:rPr>
          <w:rFonts w:ascii="Fira Sans" w:hAnsi="Fira Sans"/>
          <w:b/>
          <w:i/>
          <w:sz w:val="22"/>
          <w:szCs w:val="22"/>
        </w:rPr>
        <w:t>na podstawie art. 275 pkt 1 tej ustawy.</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688873ED" w14:textId="103BD468"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r w:rsidR="006E6965">
        <w:rPr>
          <w:rFonts w:ascii="Fira Sans" w:hAnsi="Fira Sans"/>
          <w:b/>
          <w:sz w:val="22"/>
          <w:szCs w:val="22"/>
          <w:u w:val="single"/>
        </w:rPr>
        <w:t xml:space="preserve"> </w:t>
      </w:r>
      <w:r w:rsidR="006E6965" w:rsidRPr="006E6965">
        <w:rPr>
          <w:rFonts w:ascii="Fira Sans" w:hAnsi="Fira Sans"/>
          <w:b/>
          <w:sz w:val="22"/>
          <w:szCs w:val="22"/>
          <w:u w:val="single"/>
        </w:rPr>
        <w:t>UMOWA Nr 110/…/TP/2023  SWZ nr 110/TP/2023 Dostawa</w:t>
      </w:r>
      <w:r w:rsidR="006E6965">
        <w:rPr>
          <w:rFonts w:ascii="Fira Sans" w:hAnsi="Fira Sans"/>
          <w:b/>
          <w:sz w:val="22"/>
          <w:szCs w:val="22"/>
          <w:u w:val="single"/>
        </w:rPr>
        <w:t xml:space="preserve"> </w:t>
      </w:r>
    </w:p>
    <w:p w14:paraId="2850F014"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Czy Zamawiający zgodzi się podnieść minimalny poziom zamówień wskazany w §3 ust. 2 projektu umowy do 80%?</w:t>
      </w:r>
    </w:p>
    <w:p w14:paraId="4416F52C" w14:textId="77777777"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Uzasadnienie:</w:t>
      </w:r>
    </w:p>
    <w:p w14:paraId="01B32B32" w14:textId="64F049CC" w:rsidR="0076655B" w:rsidRPr="0076655B" w:rsidRDefault="0076655B" w:rsidP="0076655B">
      <w:pPr>
        <w:spacing w:line="240" w:lineRule="atLeast"/>
        <w:jc w:val="both"/>
        <w:rPr>
          <w:rFonts w:ascii="Fira Sans" w:hAnsi="Fira Sans"/>
          <w:bCs/>
          <w:iCs/>
          <w:sz w:val="22"/>
          <w:szCs w:val="22"/>
        </w:rPr>
      </w:pPr>
      <w:r w:rsidRPr="0076655B">
        <w:rPr>
          <w:rFonts w:ascii="Fira Sans" w:hAnsi="Fira Sans"/>
          <w:bCs/>
          <w:iCs/>
          <w:sz w:val="22"/>
          <w:szCs w:val="22"/>
        </w:rPr>
        <w:t>Wykonawca prosi o podniesienie gwarantowanego poziomu zamówień do 80%. Niższa wielkość stawia pod znakiem zapytania opłacalność przedsięwzięcia i uniemożliwia Wykonawcy rzetelną ocenę ryzyka oraz skalkulowanie oferty jak najkorzystniejszej dla obu stron.</w:t>
      </w:r>
    </w:p>
    <w:p w14:paraId="0EC5AC5F" w14:textId="77777777" w:rsidR="0076655B" w:rsidRPr="00B217B3" w:rsidRDefault="0076655B" w:rsidP="002C5C1D">
      <w:pPr>
        <w:spacing w:line="240" w:lineRule="atLeast"/>
        <w:jc w:val="both"/>
        <w:rPr>
          <w:rFonts w:ascii="Fira Sans" w:hAnsi="Fira Sans"/>
          <w:b/>
          <w:i/>
          <w:sz w:val="22"/>
          <w:szCs w:val="22"/>
        </w:rPr>
      </w:pPr>
    </w:p>
    <w:p w14:paraId="4A9EEE8F" w14:textId="727F89B6"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Pr>
          <w:rFonts w:ascii="Fira Sans" w:hAnsi="Fira Sans"/>
          <w:b/>
          <w:i/>
          <w:sz w:val="22"/>
          <w:szCs w:val="22"/>
        </w:rPr>
        <w:t xml:space="preserve"> Zamawiający podtrzymuje zapisy SWZ.</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581C12BE"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r w:rsidR="006E6965">
        <w:rPr>
          <w:rFonts w:ascii="Fira Sans" w:hAnsi="Fira Sans"/>
          <w:b/>
          <w:sz w:val="22"/>
          <w:szCs w:val="22"/>
          <w:u w:val="single"/>
        </w:rPr>
        <w:t xml:space="preserve"> </w:t>
      </w:r>
      <w:r w:rsidR="006E6965" w:rsidRPr="006E6965">
        <w:rPr>
          <w:rFonts w:ascii="Fira Sans" w:hAnsi="Fira Sans"/>
          <w:b/>
          <w:sz w:val="22"/>
          <w:szCs w:val="22"/>
          <w:u w:val="single"/>
        </w:rPr>
        <w:t>UMOWA Nr 110/…/TP/2023  SWZ nr 110/TP/2023 Dostawa</w:t>
      </w:r>
    </w:p>
    <w:p w14:paraId="247576B6"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Czy Zamawiający zgodzi się na przyjęcie § 5 ust. 5-6 umowy w następującym brzmieniu: „5. Jeżeli podczas odbioru lub pierwszego użycia okaże się, że towar jest wadliwy to odpowiednio, wadliwe części dostawy lub cały przedmiot zamówienia podlega wymianie na wolny od wad w terminie 5 dni roboczych licząc od dnia doręczenia reklamowanego wyrobu do Wykonawcy.</w:t>
      </w:r>
    </w:p>
    <w:p w14:paraId="4957EFB8"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1.</w:t>
      </w:r>
      <w:r w:rsidRPr="0076655B">
        <w:rPr>
          <w:rFonts w:ascii="Fira Sans" w:hAnsi="Fira Sans"/>
          <w:bCs/>
          <w:sz w:val="22"/>
          <w:szCs w:val="22"/>
        </w:rPr>
        <w:tab/>
        <w:t>Jeżeli Wykonawca w ciągu 5 dni roboczych od dnia otrzymania reklamowanego wyrobu nie powiadomi Zamawiającego o sposobie załatwienia reklamacji, uznaje się, że reklamacja została uwzględniona.”?</w:t>
      </w:r>
    </w:p>
    <w:p w14:paraId="4D944A3F"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Uzasadnienie:</w:t>
      </w:r>
    </w:p>
    <w:p w14:paraId="7FFA21B9" w14:textId="4CF13C03"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Wykonawca nie może odnieść się do reklamacji jakościowej bez naocznego zbadania reklamowanych wyrobów, zasadnym jest więc, aby termin na jej rozpatrzenie biegł od dnia dostarczenia mu reklamowanych towarów. Ponadto Wykonawca uważa, że dostarczenie reklamowanych towarów powinno być obowiązkiem Zamawiającego.</w:t>
      </w:r>
    </w:p>
    <w:p w14:paraId="685034BC" w14:textId="77777777" w:rsidR="002C5C1D" w:rsidRPr="00B217B3" w:rsidRDefault="002C5C1D" w:rsidP="002C5C1D">
      <w:pPr>
        <w:spacing w:line="240" w:lineRule="atLeast"/>
        <w:jc w:val="both"/>
        <w:rPr>
          <w:rFonts w:ascii="Fira Sans" w:hAnsi="Fira Sans"/>
          <w:b/>
          <w:i/>
          <w:sz w:val="22"/>
          <w:szCs w:val="22"/>
        </w:rPr>
      </w:pPr>
    </w:p>
    <w:p w14:paraId="6803F7B2" w14:textId="7F06DCC1"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Pr>
          <w:rFonts w:ascii="Fira Sans" w:hAnsi="Fira Sans"/>
          <w:b/>
          <w:i/>
          <w:sz w:val="22"/>
          <w:szCs w:val="22"/>
        </w:rPr>
        <w:t xml:space="preserve"> Zamawiający podtrzymuje zapisy SWZ.</w:t>
      </w:r>
    </w:p>
    <w:p w14:paraId="7B425AFA" w14:textId="77777777" w:rsidR="002C5C1D" w:rsidRPr="00B217B3" w:rsidRDefault="002C5C1D" w:rsidP="002C5C1D">
      <w:pPr>
        <w:spacing w:line="240" w:lineRule="atLeast"/>
        <w:jc w:val="both"/>
        <w:rPr>
          <w:rFonts w:ascii="Fira Sans" w:hAnsi="Fira Sans"/>
          <w:sz w:val="22"/>
          <w:szCs w:val="22"/>
        </w:rPr>
      </w:pPr>
    </w:p>
    <w:p w14:paraId="3BA91791" w14:textId="499E5422"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r w:rsidR="006E6965" w:rsidRPr="006E6965">
        <w:t xml:space="preserve"> </w:t>
      </w:r>
      <w:r w:rsidR="006E6965" w:rsidRPr="006E6965">
        <w:rPr>
          <w:rFonts w:ascii="Fira Sans" w:hAnsi="Fira Sans"/>
          <w:b/>
          <w:sz w:val="22"/>
          <w:szCs w:val="22"/>
          <w:u w:val="single"/>
        </w:rPr>
        <w:t>UMOWA Nr 110/…/TP/2023  SWZ nr 110/TP/2023 Dostawa</w:t>
      </w:r>
    </w:p>
    <w:p w14:paraId="0570FAF0"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 xml:space="preserve">Czy Zamawiający zgodzi się przyjąć §7 ust. 2 umowy w następującym brzmieniu: „Wykonawca zapłaci Zamawiającemu karę w wysokości 0,2% wartości zamówionej partii towaru za każdy rozpoczęty dzień (§ 3 ust. 1 pkt 1) lub godzinę (§ 3 ust. 1 pkt 2) zwłoki w dostawie.”?  </w:t>
      </w:r>
    </w:p>
    <w:p w14:paraId="5A578C06"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Uzasadnienie:</w:t>
      </w:r>
    </w:p>
    <w:p w14:paraId="3DFBB1F3" w14:textId="7BE67DDB"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Kary umowne mogą być naliczane za pełny dzień zwłoki. W ocenie Wykonawcy naliczanie kar umownych za każdą godzinę zwłoki w dostawie jest zbyt daleko idące.</w:t>
      </w:r>
      <w:r>
        <w:rPr>
          <w:rFonts w:ascii="Fira Sans" w:hAnsi="Fira Sans"/>
          <w:bCs/>
          <w:sz w:val="22"/>
          <w:szCs w:val="22"/>
        </w:rPr>
        <w:t xml:space="preserve"> </w:t>
      </w:r>
    </w:p>
    <w:p w14:paraId="60F9DB22" w14:textId="77777777" w:rsidR="002C5C1D" w:rsidRPr="00B217B3" w:rsidRDefault="002C5C1D" w:rsidP="002C5C1D">
      <w:pPr>
        <w:spacing w:line="240" w:lineRule="atLeast"/>
        <w:jc w:val="both"/>
        <w:rPr>
          <w:rFonts w:ascii="Fira Sans" w:hAnsi="Fira Sans"/>
          <w:b/>
          <w:i/>
          <w:sz w:val="22"/>
          <w:szCs w:val="22"/>
        </w:rPr>
      </w:pPr>
    </w:p>
    <w:p w14:paraId="6C588FCD" w14:textId="1822F20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Pr>
          <w:rFonts w:ascii="Fira Sans" w:hAnsi="Fira Sans"/>
          <w:b/>
          <w:i/>
          <w:sz w:val="22"/>
          <w:szCs w:val="22"/>
        </w:rPr>
        <w:t xml:space="preserve"> Zamawiający podtrzymuje zapisy SWZ.</w:t>
      </w:r>
    </w:p>
    <w:p w14:paraId="1C918D42" w14:textId="77777777" w:rsidR="002C5C1D" w:rsidRPr="00B217B3" w:rsidRDefault="002C5C1D" w:rsidP="002C5C1D">
      <w:pPr>
        <w:spacing w:line="240" w:lineRule="atLeast"/>
        <w:jc w:val="both"/>
        <w:rPr>
          <w:rFonts w:ascii="Fira Sans" w:hAnsi="Fira Sans"/>
          <w:sz w:val="22"/>
          <w:szCs w:val="22"/>
        </w:rPr>
      </w:pPr>
    </w:p>
    <w:p w14:paraId="3E0F30D0" w14:textId="77777777" w:rsidR="00824571" w:rsidRDefault="00824571" w:rsidP="002C5C1D">
      <w:pPr>
        <w:spacing w:line="240" w:lineRule="atLeast"/>
        <w:jc w:val="both"/>
        <w:rPr>
          <w:rFonts w:ascii="Fira Sans" w:hAnsi="Fira Sans"/>
          <w:b/>
          <w:sz w:val="22"/>
          <w:szCs w:val="22"/>
          <w:u w:val="single"/>
        </w:rPr>
      </w:pPr>
    </w:p>
    <w:p w14:paraId="406EC209" w14:textId="77777777" w:rsidR="00824571" w:rsidRDefault="00824571" w:rsidP="002C5C1D">
      <w:pPr>
        <w:spacing w:line="240" w:lineRule="atLeast"/>
        <w:jc w:val="both"/>
        <w:rPr>
          <w:rFonts w:ascii="Fira Sans" w:hAnsi="Fira Sans"/>
          <w:b/>
          <w:sz w:val="22"/>
          <w:szCs w:val="22"/>
          <w:u w:val="single"/>
        </w:rPr>
      </w:pPr>
    </w:p>
    <w:p w14:paraId="16E4D21B" w14:textId="03A6A52F"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17:</w:t>
      </w:r>
      <w:r w:rsidR="006E6965" w:rsidRPr="006E6965">
        <w:t xml:space="preserve"> </w:t>
      </w:r>
      <w:r w:rsidR="006E6965" w:rsidRPr="006E6965">
        <w:rPr>
          <w:rFonts w:ascii="Fira Sans" w:hAnsi="Fira Sans"/>
          <w:b/>
          <w:sz w:val="22"/>
          <w:szCs w:val="22"/>
          <w:u w:val="single"/>
        </w:rPr>
        <w:t>UMOWA Nr 110/…/TP/2023  SWZ nr 110/TP/2023 Dostawa</w:t>
      </w:r>
    </w:p>
    <w:p w14:paraId="52CD8B93"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Czy Zamawiający zgodzi się przyjąć §7 ust. 6 umowy w następującym brzmieniu: „Łączna maksymalna wysokość kar umownych nie może przekraczać 10 % wartości umowy, a dla danej zwłoki 10% wartości części zamówienia pozostającej w zwłoce z dostawą.”?</w:t>
      </w:r>
    </w:p>
    <w:p w14:paraId="32705767"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Uzasadnienie:</w:t>
      </w:r>
    </w:p>
    <w:p w14:paraId="79697B06" w14:textId="1AD5CB75"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W ocenie Wykonawcy górny limit naliczania kar umownych powinien być ustanowiony dodatkowo osobno dla każdego uchybienia. W przeciwnym wypadku jedno dłuższe uchybienie po stronie Wykonawcy mogłoby skutkować naliczenie kary umownej przekraczającej wartość danego pojedynczego świadczenia.</w:t>
      </w:r>
    </w:p>
    <w:p w14:paraId="635D00F7" w14:textId="77777777" w:rsidR="002C5C1D" w:rsidRPr="00B217B3" w:rsidRDefault="002C5C1D" w:rsidP="002C5C1D">
      <w:pPr>
        <w:spacing w:line="240" w:lineRule="atLeast"/>
        <w:jc w:val="both"/>
        <w:rPr>
          <w:rFonts w:ascii="Fira Sans" w:hAnsi="Fira Sans"/>
          <w:b/>
          <w:i/>
          <w:sz w:val="22"/>
          <w:szCs w:val="22"/>
        </w:rPr>
      </w:pPr>
    </w:p>
    <w:p w14:paraId="01FAF58D" w14:textId="3955BDEE"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Pr>
          <w:rFonts w:ascii="Fira Sans" w:hAnsi="Fira Sans"/>
          <w:b/>
          <w:i/>
          <w:sz w:val="22"/>
          <w:szCs w:val="22"/>
        </w:rPr>
        <w:t xml:space="preserve"> Zamawiający podtrzymuje zapisy SWZ.</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55EA68C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r w:rsidR="006E6965" w:rsidRPr="006E6965">
        <w:t xml:space="preserve"> </w:t>
      </w:r>
      <w:r w:rsidR="006E6965" w:rsidRPr="006E6965">
        <w:rPr>
          <w:rFonts w:ascii="Fira Sans" w:hAnsi="Fira Sans"/>
          <w:b/>
          <w:sz w:val="22"/>
          <w:szCs w:val="22"/>
          <w:u w:val="single"/>
        </w:rPr>
        <w:t>UMOWA Nr 110/…/TP/2023  SWZ nr 110/TP/2023 Dostawa</w:t>
      </w:r>
    </w:p>
    <w:p w14:paraId="54BF0997"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Czy Zamawiający zgodzi się na przyjęcie § 7 ust. 10 umowy w następującym brzmieniu: „Za niewykonanie umowy strony uważają trzykrotne, powstałe z powodu okoliczności leżących po stronie Wykonawcy, niedostarczenie przedmiotu umowy w terminie, o którym mowa w § 3 ust. 1 umowy, trzykrotne dostarczenie go z wadami uniemożliwiającymi prawidłowe użytkowanie lub w niekompletnym stanie.”?</w:t>
      </w:r>
    </w:p>
    <w:p w14:paraId="3FDFBD26"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Uzasadnienie:</w:t>
      </w:r>
    </w:p>
    <w:p w14:paraId="13A43C14" w14:textId="056825BD"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Za niewykonanie umowy nie powinno być uważane już pierwsze uchybienie polegające na zwłoce w dostawie lub dostarczeniu wyrobów wadliwych. Wykonawca uważa, że należy dopuścić po dwa uchybienia każdego rodzaju, a dopiero trzecie może być uważane za niewykonanie umowy wraz z wszelkimi tego konsekwencjami.</w:t>
      </w:r>
    </w:p>
    <w:p w14:paraId="73E7F756" w14:textId="77777777" w:rsidR="002C5C1D" w:rsidRPr="00B217B3" w:rsidRDefault="002C5C1D" w:rsidP="002C5C1D">
      <w:pPr>
        <w:spacing w:line="240" w:lineRule="atLeast"/>
        <w:jc w:val="both"/>
        <w:rPr>
          <w:rFonts w:ascii="Fira Sans" w:hAnsi="Fira Sans"/>
          <w:b/>
          <w:i/>
          <w:sz w:val="22"/>
          <w:szCs w:val="22"/>
        </w:rPr>
      </w:pPr>
    </w:p>
    <w:p w14:paraId="25089F45" w14:textId="4E6D0210"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sidRPr="00877F1E">
        <w:rPr>
          <w:rFonts w:ascii="Fira Sans" w:hAnsi="Fira Sans"/>
          <w:b/>
          <w:i/>
          <w:sz w:val="22"/>
          <w:szCs w:val="22"/>
        </w:rPr>
        <w:t xml:space="preserve"> </w:t>
      </w:r>
      <w:r w:rsidR="00877F1E">
        <w:rPr>
          <w:rFonts w:ascii="Fira Sans" w:hAnsi="Fira Sans"/>
          <w:b/>
          <w:i/>
          <w:sz w:val="22"/>
          <w:szCs w:val="22"/>
        </w:rPr>
        <w:t xml:space="preserve">Zamawiający podtrzymuje zapisy SWZ. </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FC5BBD8"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r w:rsidR="006E6965" w:rsidRPr="006E6965">
        <w:t xml:space="preserve"> </w:t>
      </w:r>
      <w:r w:rsidR="006E6965" w:rsidRPr="006E6965">
        <w:rPr>
          <w:rFonts w:ascii="Fira Sans" w:hAnsi="Fira Sans"/>
          <w:b/>
          <w:sz w:val="22"/>
          <w:szCs w:val="22"/>
          <w:u w:val="single"/>
        </w:rPr>
        <w:t>UMOWA Nr 110/…/TP/2023  SWZ nr 110/TP/2023 Dostawa</w:t>
      </w:r>
    </w:p>
    <w:p w14:paraId="7C39304C"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Czy Zamawiający zgodzi się na dodanie w §8 ust. 3 pkt 2) umowy kolejnego zdania w następującym brzmieniu: „Aktualna stawka VAT będzie stosowana automatycznie bez konieczności zawierania aneksu do umowy.”?</w:t>
      </w:r>
    </w:p>
    <w:p w14:paraId="38FED131"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Uzasadnienie:</w:t>
      </w:r>
    </w:p>
    <w:p w14:paraId="4B25DB60" w14:textId="22AC08C3"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Wykonawca prosi o doprecyzowanie, że w przypadku zmiany stawki podatku od towarów i usług aktualna stawka będzie stosowana automatycznie bez konieczności zawierania aneksu do umowy.</w:t>
      </w:r>
    </w:p>
    <w:p w14:paraId="3BEBA9D7" w14:textId="77777777" w:rsidR="002C5C1D" w:rsidRPr="00B217B3" w:rsidRDefault="002C5C1D" w:rsidP="002C5C1D">
      <w:pPr>
        <w:spacing w:line="240" w:lineRule="atLeast"/>
        <w:jc w:val="both"/>
        <w:rPr>
          <w:rFonts w:ascii="Fira Sans" w:hAnsi="Fira Sans"/>
          <w:b/>
          <w:i/>
          <w:sz w:val="22"/>
          <w:szCs w:val="22"/>
        </w:rPr>
      </w:pPr>
    </w:p>
    <w:p w14:paraId="5ADF694E" w14:textId="6C659AEE"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77F1E" w:rsidRPr="00877F1E">
        <w:rPr>
          <w:rFonts w:ascii="Fira Sans" w:hAnsi="Fira Sans"/>
          <w:b/>
          <w:i/>
          <w:sz w:val="22"/>
          <w:szCs w:val="22"/>
        </w:rPr>
        <w:t xml:space="preserve"> </w:t>
      </w:r>
      <w:r w:rsidR="00877F1E">
        <w:rPr>
          <w:rFonts w:ascii="Fira Sans" w:hAnsi="Fira Sans"/>
          <w:b/>
          <w:i/>
          <w:sz w:val="22"/>
          <w:szCs w:val="22"/>
        </w:rPr>
        <w:t xml:space="preserve">Zamawiający podtrzymuje zapisy SWZ. </w:t>
      </w:r>
    </w:p>
    <w:p w14:paraId="47D7CB20" w14:textId="77777777" w:rsidR="002C5C1D" w:rsidRPr="00B217B3" w:rsidRDefault="002C5C1D" w:rsidP="002C5C1D">
      <w:pPr>
        <w:spacing w:line="240" w:lineRule="atLeast"/>
        <w:jc w:val="both"/>
        <w:rPr>
          <w:rFonts w:ascii="Fira Sans" w:hAnsi="Fira Sans"/>
          <w:b/>
          <w:sz w:val="22"/>
          <w:szCs w:val="22"/>
        </w:rPr>
      </w:pPr>
    </w:p>
    <w:p w14:paraId="3C9852C8" w14:textId="6C4FB0D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r w:rsidR="0076655B">
        <w:rPr>
          <w:rFonts w:ascii="Fira Sans" w:hAnsi="Fira Sans"/>
          <w:b/>
          <w:sz w:val="22"/>
          <w:szCs w:val="22"/>
          <w:u w:val="single"/>
        </w:rPr>
        <w:t xml:space="preserve"> </w:t>
      </w:r>
      <w:r w:rsidR="006E6965" w:rsidRPr="006E6965">
        <w:rPr>
          <w:rFonts w:ascii="Fira Sans" w:hAnsi="Fira Sans"/>
          <w:b/>
          <w:sz w:val="22"/>
          <w:szCs w:val="22"/>
          <w:u w:val="single"/>
        </w:rPr>
        <w:t>UMOWA Nr 110/…/TP/2023  SWZ nr 110/TP/2023 Dostawa</w:t>
      </w:r>
    </w:p>
    <w:p w14:paraId="269903FA"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Czy Zamawiający zgodzi się zmienić §8 ust. 3 pkt 5) i 7) umowy w ten sposób, że:</w:t>
      </w:r>
    </w:p>
    <w:p w14:paraId="573A517B"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1) Obniżenie wynagrodzenia nie nastąpi poniżej ceny ofertowej;</w:t>
      </w:r>
    </w:p>
    <w:p w14:paraId="7354B658"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2) Limit zmiany wynagrodzenia zostanie podniesiony z 5% do 15%?</w:t>
      </w:r>
    </w:p>
    <w:p w14:paraId="13E445EF"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Uzasadnienie:</w:t>
      </w:r>
    </w:p>
    <w:p w14:paraId="375B8DF5" w14:textId="77777777" w:rsidR="0076655B" w:rsidRPr="0076655B" w:rsidRDefault="0076655B" w:rsidP="0076655B">
      <w:pPr>
        <w:spacing w:line="240" w:lineRule="atLeast"/>
        <w:jc w:val="both"/>
        <w:rPr>
          <w:rFonts w:ascii="Fira Sans" w:hAnsi="Fira Sans"/>
          <w:bCs/>
          <w:sz w:val="22"/>
          <w:szCs w:val="22"/>
        </w:rPr>
      </w:pPr>
      <w:r w:rsidRPr="0076655B">
        <w:rPr>
          <w:rFonts w:ascii="Fira Sans" w:hAnsi="Fira Sans"/>
          <w:bCs/>
          <w:sz w:val="22"/>
          <w:szCs w:val="22"/>
        </w:rPr>
        <w:t>- Cena zaoferowana przez Wykonawcę uwzględnia ewentualne prognozowane zmniejszenia kosztów wykonania umowy, dlatego wskaźnik waloryzacji wynagrodzenia powinien dotyczyć tylko wzrostów ceny wykonania umowy;</w:t>
      </w:r>
    </w:p>
    <w:p w14:paraId="2D20024F" w14:textId="1875160C" w:rsidR="0076655B" w:rsidRPr="0076655B" w:rsidRDefault="0076655B" w:rsidP="002C5C1D">
      <w:pPr>
        <w:spacing w:line="240" w:lineRule="atLeast"/>
        <w:jc w:val="both"/>
        <w:rPr>
          <w:rFonts w:ascii="Fira Sans" w:hAnsi="Fira Sans"/>
          <w:bCs/>
          <w:sz w:val="22"/>
          <w:szCs w:val="22"/>
        </w:rPr>
      </w:pPr>
      <w:r w:rsidRPr="0076655B">
        <w:rPr>
          <w:rFonts w:ascii="Fira Sans" w:hAnsi="Fira Sans"/>
          <w:bCs/>
          <w:sz w:val="22"/>
          <w:szCs w:val="22"/>
        </w:rPr>
        <w:t xml:space="preserve">- Próg waloryzacji powinien wynosić 15% wynagrodzenia z uwagi na brak możliwości jednoznacznego przewidzenia zmiany kosztów w łańcuchu dostaw i wysokości inflacji; </w:t>
      </w:r>
    </w:p>
    <w:p w14:paraId="2B1CDE93" w14:textId="77777777" w:rsidR="0076655B" w:rsidRPr="00B217B3" w:rsidRDefault="0076655B" w:rsidP="002C5C1D">
      <w:pPr>
        <w:spacing w:line="240" w:lineRule="atLeast"/>
        <w:jc w:val="both"/>
        <w:rPr>
          <w:rFonts w:ascii="Fira Sans" w:hAnsi="Fira Sans"/>
          <w:b/>
          <w:sz w:val="22"/>
          <w:szCs w:val="22"/>
        </w:rPr>
      </w:pPr>
    </w:p>
    <w:p w14:paraId="3AAC996D" w14:textId="008BA998"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877F1E">
        <w:rPr>
          <w:rFonts w:ascii="Fira Sans" w:hAnsi="Fira Sans"/>
          <w:b/>
          <w:i/>
          <w:sz w:val="22"/>
          <w:szCs w:val="22"/>
        </w:rPr>
        <w:t xml:space="preserve"> Zamawiający podtrzymuje zapisy SWZ. </w:t>
      </w:r>
    </w:p>
    <w:p w14:paraId="0A86AB1D" w14:textId="77777777" w:rsidR="00F85971" w:rsidRPr="00B217B3" w:rsidRDefault="00F85971" w:rsidP="002C5C1D">
      <w:pPr>
        <w:spacing w:line="240" w:lineRule="atLeast"/>
        <w:jc w:val="both"/>
        <w:rPr>
          <w:rFonts w:ascii="Fira Sans" w:hAnsi="Fira Sans"/>
          <w:b/>
          <w:i/>
          <w:sz w:val="22"/>
          <w:szCs w:val="22"/>
        </w:rPr>
      </w:pPr>
    </w:p>
    <w:p w14:paraId="5A6E4E87" w14:textId="77777777" w:rsidR="00877F1E" w:rsidRDefault="00877F1E" w:rsidP="00F85971">
      <w:pPr>
        <w:spacing w:line="240" w:lineRule="atLeast"/>
        <w:jc w:val="both"/>
        <w:rPr>
          <w:rFonts w:ascii="Fira Sans" w:hAnsi="Fira Sans"/>
          <w:b/>
          <w:sz w:val="22"/>
          <w:szCs w:val="22"/>
          <w:u w:val="single"/>
        </w:rPr>
      </w:pPr>
    </w:p>
    <w:p w14:paraId="02C4F196" w14:textId="77777777" w:rsidR="00877F1E" w:rsidRDefault="00877F1E" w:rsidP="00F85971">
      <w:pPr>
        <w:spacing w:line="240" w:lineRule="atLeast"/>
        <w:jc w:val="both"/>
        <w:rPr>
          <w:rFonts w:ascii="Fira Sans" w:hAnsi="Fira Sans"/>
          <w:b/>
          <w:sz w:val="22"/>
          <w:szCs w:val="22"/>
          <w:u w:val="single"/>
        </w:rPr>
      </w:pPr>
    </w:p>
    <w:p w14:paraId="0EE5686A" w14:textId="77777777" w:rsidR="00877F1E" w:rsidRDefault="00877F1E" w:rsidP="00F85971">
      <w:pPr>
        <w:spacing w:line="240" w:lineRule="atLeast"/>
        <w:jc w:val="both"/>
        <w:rPr>
          <w:rFonts w:ascii="Fira Sans" w:hAnsi="Fira Sans"/>
          <w:b/>
          <w:sz w:val="22"/>
          <w:szCs w:val="22"/>
          <w:u w:val="single"/>
        </w:rPr>
      </w:pPr>
    </w:p>
    <w:p w14:paraId="6B5F3A12" w14:textId="59B932BC"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21:</w:t>
      </w:r>
      <w:r w:rsidR="00315710">
        <w:rPr>
          <w:rFonts w:ascii="Fira Sans" w:hAnsi="Fira Sans"/>
          <w:b/>
          <w:sz w:val="22"/>
          <w:szCs w:val="22"/>
          <w:u w:val="single"/>
        </w:rPr>
        <w:t xml:space="preserve"> </w:t>
      </w:r>
      <w:r w:rsidR="00315710" w:rsidRPr="00315710">
        <w:rPr>
          <w:rFonts w:ascii="Fira Sans" w:hAnsi="Fira Sans"/>
          <w:b/>
          <w:sz w:val="22"/>
          <w:szCs w:val="22"/>
          <w:u w:val="single"/>
        </w:rPr>
        <w:t>Dotyczy części 2 poz. 1</w:t>
      </w:r>
    </w:p>
    <w:p w14:paraId="24B543F1" w14:textId="77777777" w:rsidR="00315710" w:rsidRPr="00315710" w:rsidRDefault="00315710" w:rsidP="00315710">
      <w:pPr>
        <w:spacing w:line="240" w:lineRule="atLeast"/>
        <w:jc w:val="both"/>
        <w:rPr>
          <w:rFonts w:ascii="Fira Sans" w:hAnsi="Fira Sans"/>
          <w:bCs/>
          <w:iCs/>
          <w:sz w:val="22"/>
          <w:szCs w:val="22"/>
        </w:rPr>
      </w:pPr>
      <w:r w:rsidRPr="00315710">
        <w:rPr>
          <w:rFonts w:ascii="Fira Sans" w:hAnsi="Fira Sans"/>
          <w:bCs/>
          <w:iCs/>
          <w:sz w:val="22"/>
          <w:szCs w:val="22"/>
        </w:rPr>
        <w:t xml:space="preserve">Czy Zamawiający w części 2 pozycji 1 dopuści: soczewka hydrofilna </w:t>
      </w:r>
      <w:proofErr w:type="spellStart"/>
      <w:r w:rsidRPr="00315710">
        <w:rPr>
          <w:rFonts w:ascii="Fira Sans" w:hAnsi="Fira Sans"/>
          <w:bCs/>
          <w:iCs/>
          <w:sz w:val="22"/>
          <w:szCs w:val="22"/>
        </w:rPr>
        <w:t>asferyczna</w:t>
      </w:r>
      <w:proofErr w:type="spellEnd"/>
      <w:r w:rsidRPr="00315710">
        <w:rPr>
          <w:rFonts w:ascii="Fira Sans" w:hAnsi="Fira Sans"/>
          <w:bCs/>
          <w:iCs/>
          <w:sz w:val="22"/>
          <w:szCs w:val="22"/>
        </w:rPr>
        <w:t xml:space="preserve"> o stopni </w:t>
      </w:r>
      <w:proofErr w:type="spellStart"/>
      <w:r w:rsidRPr="00315710">
        <w:rPr>
          <w:rFonts w:ascii="Fira Sans" w:hAnsi="Fira Sans"/>
          <w:bCs/>
          <w:iCs/>
          <w:sz w:val="22"/>
          <w:szCs w:val="22"/>
        </w:rPr>
        <w:t>angulacji</w:t>
      </w:r>
      <w:proofErr w:type="spellEnd"/>
      <w:r w:rsidRPr="00315710">
        <w:rPr>
          <w:rFonts w:ascii="Fira Sans" w:hAnsi="Fira Sans"/>
          <w:bCs/>
          <w:iCs/>
          <w:sz w:val="22"/>
          <w:szCs w:val="22"/>
        </w:rPr>
        <w:t xml:space="preserve"> 5 stopni,</w:t>
      </w:r>
    </w:p>
    <w:p w14:paraId="58FC32E4" w14:textId="77777777" w:rsidR="00315710" w:rsidRPr="00315710" w:rsidRDefault="00315710" w:rsidP="00315710">
      <w:pPr>
        <w:spacing w:line="240" w:lineRule="atLeast"/>
        <w:jc w:val="both"/>
        <w:rPr>
          <w:rFonts w:ascii="Fira Sans" w:hAnsi="Fira Sans"/>
          <w:bCs/>
          <w:iCs/>
          <w:sz w:val="22"/>
          <w:szCs w:val="22"/>
        </w:rPr>
      </w:pPr>
      <w:r w:rsidRPr="00315710">
        <w:rPr>
          <w:rFonts w:ascii="Fira Sans" w:hAnsi="Fira Sans"/>
          <w:bCs/>
          <w:iCs/>
          <w:sz w:val="22"/>
          <w:szCs w:val="22"/>
        </w:rPr>
        <w:t>stała A=118,0. AC głębokość =4,96</w:t>
      </w:r>
    </w:p>
    <w:p w14:paraId="5E393376" w14:textId="77777777" w:rsidR="00315710" w:rsidRPr="00315710" w:rsidRDefault="00315710" w:rsidP="00315710">
      <w:pPr>
        <w:spacing w:line="240" w:lineRule="atLeast"/>
        <w:jc w:val="both"/>
        <w:rPr>
          <w:rFonts w:ascii="Fira Sans" w:hAnsi="Fira Sans"/>
          <w:bCs/>
          <w:iCs/>
          <w:sz w:val="22"/>
          <w:szCs w:val="22"/>
        </w:rPr>
      </w:pPr>
      <w:r w:rsidRPr="00315710">
        <w:rPr>
          <w:rFonts w:ascii="Fira Sans" w:hAnsi="Fira Sans"/>
          <w:bCs/>
          <w:iCs/>
          <w:sz w:val="22"/>
          <w:szCs w:val="22"/>
        </w:rPr>
        <w:t>• Dostępna w dioptrażach od -10,0D do +40,0D co 0,5D, Index refrakcji 1,46</w:t>
      </w:r>
    </w:p>
    <w:p w14:paraId="53781F84" w14:textId="77777777" w:rsidR="00315710" w:rsidRPr="00315710" w:rsidRDefault="00315710" w:rsidP="00315710">
      <w:pPr>
        <w:spacing w:line="240" w:lineRule="atLeast"/>
        <w:jc w:val="both"/>
        <w:rPr>
          <w:rFonts w:ascii="Fira Sans" w:hAnsi="Fira Sans"/>
          <w:bCs/>
          <w:iCs/>
          <w:sz w:val="22"/>
          <w:szCs w:val="22"/>
        </w:rPr>
      </w:pPr>
      <w:r w:rsidRPr="00315710">
        <w:rPr>
          <w:rFonts w:ascii="Fira Sans" w:hAnsi="Fira Sans"/>
          <w:bCs/>
          <w:iCs/>
          <w:sz w:val="22"/>
          <w:szCs w:val="22"/>
        </w:rPr>
        <w:t xml:space="preserve">• moduł sprężystości 3.0 </w:t>
      </w:r>
      <w:proofErr w:type="spellStart"/>
      <w:r w:rsidRPr="00315710">
        <w:rPr>
          <w:rFonts w:ascii="Fira Sans" w:hAnsi="Fira Sans"/>
          <w:bCs/>
          <w:iCs/>
          <w:sz w:val="22"/>
          <w:szCs w:val="22"/>
        </w:rPr>
        <w:t>MPa</w:t>
      </w:r>
      <w:proofErr w:type="spellEnd"/>
      <w:r w:rsidRPr="00315710">
        <w:rPr>
          <w:rFonts w:ascii="Fira Sans" w:hAnsi="Fira Sans"/>
          <w:bCs/>
          <w:iCs/>
          <w:sz w:val="22"/>
          <w:szCs w:val="22"/>
        </w:rPr>
        <w:t xml:space="preserve">, odporność na rozciąganie 2.5 </w:t>
      </w:r>
      <w:proofErr w:type="spellStart"/>
      <w:r w:rsidRPr="00315710">
        <w:rPr>
          <w:rFonts w:ascii="Fira Sans" w:hAnsi="Fira Sans"/>
          <w:bCs/>
          <w:iCs/>
          <w:sz w:val="22"/>
          <w:szCs w:val="22"/>
        </w:rPr>
        <w:t>MPa</w:t>
      </w:r>
      <w:proofErr w:type="spellEnd"/>
      <w:r w:rsidRPr="00315710">
        <w:rPr>
          <w:rFonts w:ascii="Fira Sans" w:hAnsi="Fira Sans"/>
          <w:bCs/>
          <w:iCs/>
          <w:sz w:val="22"/>
          <w:szCs w:val="22"/>
        </w:rPr>
        <w:t>, gęstość nawodnienia 118g/cm3</w:t>
      </w:r>
    </w:p>
    <w:p w14:paraId="425DE923" w14:textId="77777777" w:rsidR="00315710" w:rsidRPr="00315710" w:rsidRDefault="00315710" w:rsidP="00315710">
      <w:pPr>
        <w:spacing w:line="240" w:lineRule="atLeast"/>
        <w:jc w:val="both"/>
        <w:rPr>
          <w:rFonts w:ascii="Fira Sans" w:hAnsi="Fira Sans"/>
          <w:bCs/>
          <w:iCs/>
          <w:sz w:val="22"/>
          <w:szCs w:val="22"/>
        </w:rPr>
      </w:pPr>
      <w:r w:rsidRPr="00315710">
        <w:rPr>
          <w:rFonts w:ascii="Fira Sans" w:hAnsi="Fira Sans"/>
          <w:bCs/>
          <w:iCs/>
          <w:sz w:val="22"/>
          <w:szCs w:val="22"/>
        </w:rPr>
        <w:t>• filtr UV, długość soczewki 12,0mm, wielkość części optycznej 6,00</w:t>
      </w:r>
    </w:p>
    <w:p w14:paraId="27C5C9EB" w14:textId="77777777" w:rsidR="00315710" w:rsidRPr="00315710" w:rsidRDefault="00315710" w:rsidP="00315710">
      <w:pPr>
        <w:spacing w:line="240" w:lineRule="atLeast"/>
        <w:jc w:val="both"/>
        <w:rPr>
          <w:rFonts w:ascii="Fira Sans" w:hAnsi="Fira Sans"/>
          <w:bCs/>
          <w:iCs/>
          <w:sz w:val="22"/>
          <w:szCs w:val="22"/>
        </w:rPr>
      </w:pPr>
      <w:r w:rsidRPr="00315710">
        <w:rPr>
          <w:rFonts w:ascii="Fira Sans" w:hAnsi="Fira Sans"/>
          <w:bCs/>
          <w:iCs/>
          <w:sz w:val="22"/>
          <w:szCs w:val="22"/>
        </w:rPr>
        <w:t xml:space="preserve">• budowa </w:t>
      </w:r>
      <w:proofErr w:type="spellStart"/>
      <w:r w:rsidRPr="00315710">
        <w:rPr>
          <w:rFonts w:ascii="Fira Sans" w:hAnsi="Fira Sans"/>
          <w:bCs/>
          <w:iCs/>
          <w:sz w:val="22"/>
          <w:szCs w:val="22"/>
        </w:rPr>
        <w:t>haptyków</w:t>
      </w:r>
      <w:proofErr w:type="spellEnd"/>
      <w:r w:rsidRPr="00315710">
        <w:rPr>
          <w:rFonts w:ascii="Fira Sans" w:hAnsi="Fira Sans"/>
          <w:bCs/>
          <w:iCs/>
          <w:sz w:val="22"/>
          <w:szCs w:val="22"/>
        </w:rPr>
        <w:t xml:space="preserve"> z otworami </w:t>
      </w:r>
      <w:proofErr w:type="spellStart"/>
      <w:r w:rsidRPr="00315710">
        <w:rPr>
          <w:rFonts w:ascii="Fira Sans" w:hAnsi="Fira Sans"/>
          <w:bCs/>
          <w:iCs/>
          <w:sz w:val="22"/>
          <w:szCs w:val="22"/>
        </w:rPr>
        <w:t>fenestracyjnymi</w:t>
      </w:r>
      <w:proofErr w:type="spellEnd"/>
      <w:r w:rsidRPr="00315710">
        <w:rPr>
          <w:rFonts w:ascii="Fira Sans" w:hAnsi="Fira Sans"/>
          <w:bCs/>
          <w:iCs/>
          <w:sz w:val="22"/>
          <w:szCs w:val="22"/>
        </w:rPr>
        <w:t xml:space="preserve"> umożliwiającymi pełną stabilizację po wszczepie</w:t>
      </w:r>
    </w:p>
    <w:p w14:paraId="3F43A9C4" w14:textId="69E00CEB" w:rsidR="00F85971" w:rsidRPr="00315710" w:rsidRDefault="00315710" w:rsidP="00315710">
      <w:pPr>
        <w:spacing w:line="240" w:lineRule="atLeast"/>
        <w:jc w:val="both"/>
        <w:rPr>
          <w:rFonts w:ascii="Fira Sans" w:hAnsi="Fira Sans"/>
          <w:bCs/>
          <w:iCs/>
          <w:sz w:val="22"/>
          <w:szCs w:val="22"/>
        </w:rPr>
      </w:pPr>
      <w:r w:rsidRPr="00315710">
        <w:rPr>
          <w:rFonts w:ascii="Fira Sans" w:hAnsi="Fira Sans"/>
          <w:bCs/>
          <w:iCs/>
          <w:sz w:val="22"/>
          <w:szCs w:val="22"/>
        </w:rPr>
        <w:t>• pakowana w pudełku wraz z kartridżem i iniektorem przeznaczonym do wszczepu - cięcie 2,2mm</w:t>
      </w:r>
    </w:p>
    <w:p w14:paraId="7AC384A2" w14:textId="77777777" w:rsidR="00315710" w:rsidRPr="00B217B3" w:rsidRDefault="00315710" w:rsidP="00F85971">
      <w:pPr>
        <w:spacing w:line="240" w:lineRule="atLeast"/>
        <w:jc w:val="both"/>
        <w:rPr>
          <w:rFonts w:ascii="Fira Sans" w:hAnsi="Fira Sans"/>
          <w:b/>
          <w:i/>
          <w:sz w:val="22"/>
          <w:szCs w:val="22"/>
        </w:rPr>
      </w:pPr>
    </w:p>
    <w:p w14:paraId="21D4AD54" w14:textId="62F7AD55"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FB0EAC">
        <w:rPr>
          <w:rFonts w:ascii="Fira Sans" w:hAnsi="Fira Sans"/>
          <w:b/>
          <w:i/>
          <w:sz w:val="22"/>
          <w:szCs w:val="22"/>
        </w:rPr>
        <w:t xml:space="preserve"> Zamawiający nie dopuszcza.</w:t>
      </w:r>
    </w:p>
    <w:p w14:paraId="770A4348" w14:textId="77777777" w:rsidR="00F85971" w:rsidRPr="00B217B3" w:rsidRDefault="00F85971" w:rsidP="00F85971">
      <w:pPr>
        <w:spacing w:line="240" w:lineRule="atLeast"/>
        <w:jc w:val="both"/>
        <w:rPr>
          <w:rFonts w:ascii="Fira Sans" w:hAnsi="Fira Sans"/>
          <w:sz w:val="22"/>
          <w:szCs w:val="22"/>
        </w:rPr>
      </w:pPr>
    </w:p>
    <w:p w14:paraId="5FC42434" w14:textId="376DE8B7" w:rsidR="00F85971"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r w:rsidR="00315710">
        <w:rPr>
          <w:rFonts w:ascii="Fira Sans" w:hAnsi="Fira Sans"/>
          <w:b/>
          <w:sz w:val="22"/>
          <w:szCs w:val="22"/>
          <w:u w:val="single"/>
        </w:rPr>
        <w:t xml:space="preserve"> </w:t>
      </w:r>
      <w:r w:rsidR="00315710" w:rsidRPr="00315710">
        <w:rPr>
          <w:rFonts w:ascii="Fira Sans" w:hAnsi="Fira Sans"/>
          <w:b/>
          <w:sz w:val="22"/>
          <w:szCs w:val="22"/>
          <w:u w:val="single"/>
        </w:rPr>
        <w:t>Dotyczy części 2 poz. 2</w:t>
      </w:r>
    </w:p>
    <w:p w14:paraId="3425ABFC" w14:textId="77777777" w:rsidR="00315710" w:rsidRPr="00315710" w:rsidRDefault="00315710" w:rsidP="00315710">
      <w:pPr>
        <w:spacing w:line="240" w:lineRule="atLeast"/>
        <w:jc w:val="both"/>
        <w:rPr>
          <w:rFonts w:ascii="Fira Sans" w:hAnsi="Fira Sans"/>
          <w:bCs/>
          <w:sz w:val="22"/>
          <w:szCs w:val="22"/>
        </w:rPr>
      </w:pPr>
      <w:r w:rsidRPr="00315710">
        <w:rPr>
          <w:rFonts w:ascii="Fira Sans" w:hAnsi="Fira Sans"/>
          <w:bCs/>
          <w:sz w:val="22"/>
          <w:szCs w:val="22"/>
        </w:rPr>
        <w:t>Czy Zamawiający w części 2 pozycja 2 dopuści:</w:t>
      </w:r>
    </w:p>
    <w:p w14:paraId="0DE6F595" w14:textId="5600F408" w:rsidR="00315710" w:rsidRPr="00315710" w:rsidRDefault="00315710" w:rsidP="00315710">
      <w:pPr>
        <w:spacing w:line="240" w:lineRule="atLeast"/>
        <w:jc w:val="both"/>
        <w:rPr>
          <w:rFonts w:ascii="Fira Sans" w:hAnsi="Fira Sans"/>
          <w:bCs/>
          <w:sz w:val="22"/>
          <w:szCs w:val="22"/>
        </w:rPr>
      </w:pPr>
      <w:r w:rsidRPr="00315710">
        <w:rPr>
          <w:rFonts w:ascii="Fira Sans" w:hAnsi="Fira Sans"/>
          <w:bCs/>
          <w:sz w:val="22"/>
          <w:szCs w:val="22"/>
        </w:rPr>
        <w:t xml:space="preserve">Soczewka </w:t>
      </w:r>
      <w:proofErr w:type="spellStart"/>
      <w:r w:rsidRPr="00315710">
        <w:rPr>
          <w:rFonts w:ascii="Fira Sans" w:hAnsi="Fira Sans"/>
          <w:bCs/>
          <w:sz w:val="22"/>
          <w:szCs w:val="22"/>
        </w:rPr>
        <w:t>monofokalna</w:t>
      </w:r>
      <w:proofErr w:type="spellEnd"/>
      <w:r w:rsidRPr="00315710">
        <w:rPr>
          <w:rFonts w:ascii="Fira Sans" w:hAnsi="Fira Sans"/>
          <w:bCs/>
          <w:sz w:val="22"/>
          <w:szCs w:val="22"/>
        </w:rPr>
        <w:t xml:space="preserve"> z pogłębieniem ostrości w charakterystyce EDOF- Soczewka wewnątrzgałkowa</w:t>
      </w:r>
      <w:r>
        <w:rPr>
          <w:rFonts w:ascii="Fira Sans" w:hAnsi="Fira Sans"/>
          <w:bCs/>
          <w:sz w:val="22"/>
          <w:szCs w:val="22"/>
        </w:rPr>
        <w:t xml:space="preserve"> </w:t>
      </w:r>
      <w:r w:rsidRPr="00315710">
        <w:rPr>
          <w:rFonts w:ascii="Fira Sans" w:hAnsi="Fira Sans"/>
          <w:bCs/>
          <w:sz w:val="22"/>
          <w:szCs w:val="22"/>
        </w:rPr>
        <w:t>akrylowa, z materiału hydrofobowego G-</w:t>
      </w:r>
      <w:proofErr w:type="spellStart"/>
      <w:r w:rsidRPr="00315710">
        <w:rPr>
          <w:rFonts w:ascii="Fira Sans" w:hAnsi="Fira Sans"/>
          <w:bCs/>
          <w:sz w:val="22"/>
          <w:szCs w:val="22"/>
        </w:rPr>
        <w:t>free</w:t>
      </w:r>
      <w:proofErr w:type="spellEnd"/>
      <w:r w:rsidRPr="00315710">
        <w:rPr>
          <w:rFonts w:ascii="Fira Sans" w:hAnsi="Fira Sans"/>
          <w:bCs/>
          <w:sz w:val="22"/>
          <w:szCs w:val="22"/>
        </w:rPr>
        <w:t xml:space="preserve">, </w:t>
      </w:r>
      <w:proofErr w:type="spellStart"/>
      <w:r w:rsidRPr="00315710">
        <w:rPr>
          <w:rFonts w:ascii="Fira Sans" w:hAnsi="Fira Sans"/>
          <w:bCs/>
          <w:sz w:val="22"/>
          <w:szCs w:val="22"/>
        </w:rPr>
        <w:t>preloadoad</w:t>
      </w:r>
      <w:proofErr w:type="spellEnd"/>
      <w:r w:rsidRPr="00315710">
        <w:rPr>
          <w:rFonts w:ascii="Fira Sans" w:hAnsi="Fira Sans"/>
          <w:bCs/>
          <w:sz w:val="22"/>
          <w:szCs w:val="22"/>
        </w:rPr>
        <w:t>, budowa</w:t>
      </w:r>
      <w:r>
        <w:rPr>
          <w:rFonts w:ascii="Fira Sans" w:hAnsi="Fira Sans"/>
          <w:bCs/>
          <w:sz w:val="22"/>
          <w:szCs w:val="22"/>
        </w:rPr>
        <w:t xml:space="preserve"> </w:t>
      </w:r>
      <w:proofErr w:type="spellStart"/>
      <w:r w:rsidRPr="00315710">
        <w:rPr>
          <w:rFonts w:ascii="Fira Sans" w:hAnsi="Fira Sans"/>
          <w:bCs/>
          <w:sz w:val="22"/>
          <w:szCs w:val="22"/>
        </w:rPr>
        <w:t>isofocal</w:t>
      </w:r>
      <w:proofErr w:type="spellEnd"/>
      <w:r w:rsidRPr="00315710">
        <w:rPr>
          <w:rFonts w:ascii="Fira Sans" w:hAnsi="Fira Sans"/>
          <w:bCs/>
          <w:sz w:val="22"/>
          <w:szCs w:val="22"/>
        </w:rPr>
        <w:t xml:space="preserve"> </w:t>
      </w:r>
      <w:proofErr w:type="spellStart"/>
      <w:r w:rsidRPr="00315710">
        <w:rPr>
          <w:rFonts w:ascii="Fira Sans" w:hAnsi="Fira Sans"/>
          <w:bCs/>
          <w:sz w:val="22"/>
          <w:szCs w:val="22"/>
        </w:rPr>
        <w:t>surface</w:t>
      </w:r>
      <w:proofErr w:type="spellEnd"/>
      <w:r w:rsidRPr="00315710">
        <w:rPr>
          <w:rFonts w:ascii="Fira Sans" w:hAnsi="Fira Sans"/>
          <w:bCs/>
          <w:sz w:val="22"/>
          <w:szCs w:val="22"/>
        </w:rPr>
        <w:t xml:space="preserve"> design. Filtry UV oraz</w:t>
      </w:r>
      <w:r>
        <w:rPr>
          <w:rFonts w:ascii="Fira Sans" w:hAnsi="Fira Sans"/>
          <w:bCs/>
          <w:sz w:val="22"/>
          <w:szCs w:val="22"/>
        </w:rPr>
        <w:t xml:space="preserve"> </w:t>
      </w:r>
      <w:r w:rsidRPr="00315710">
        <w:rPr>
          <w:rFonts w:ascii="Fira Sans" w:hAnsi="Fira Sans"/>
          <w:bCs/>
          <w:sz w:val="22"/>
          <w:szCs w:val="22"/>
        </w:rPr>
        <w:t xml:space="preserve">światła niebieskiego, 4 </w:t>
      </w:r>
      <w:proofErr w:type="spellStart"/>
      <w:r w:rsidRPr="00315710">
        <w:rPr>
          <w:rFonts w:ascii="Fira Sans" w:hAnsi="Fira Sans"/>
          <w:bCs/>
          <w:sz w:val="22"/>
          <w:szCs w:val="22"/>
        </w:rPr>
        <w:t>haptyki</w:t>
      </w:r>
      <w:proofErr w:type="spellEnd"/>
      <w:r w:rsidRPr="00315710">
        <w:rPr>
          <w:rFonts w:ascii="Fira Sans" w:hAnsi="Fira Sans"/>
          <w:bCs/>
          <w:sz w:val="22"/>
          <w:szCs w:val="22"/>
        </w:rPr>
        <w:t xml:space="preserve"> z otworami </w:t>
      </w:r>
      <w:proofErr w:type="spellStart"/>
      <w:r w:rsidRPr="00315710">
        <w:rPr>
          <w:rFonts w:ascii="Fira Sans" w:hAnsi="Fira Sans"/>
          <w:bCs/>
          <w:sz w:val="22"/>
          <w:szCs w:val="22"/>
        </w:rPr>
        <w:t>fenestracyjnymi</w:t>
      </w:r>
      <w:proofErr w:type="spellEnd"/>
      <w:r w:rsidRPr="00315710">
        <w:rPr>
          <w:rFonts w:ascii="Fira Sans" w:hAnsi="Fira Sans"/>
          <w:bCs/>
          <w:sz w:val="22"/>
          <w:szCs w:val="22"/>
        </w:rPr>
        <w:t>, cięcie poniżej 2,2 mm. Moc sferyczna 10D do</w:t>
      </w:r>
      <w:r>
        <w:rPr>
          <w:rFonts w:ascii="Fira Sans" w:hAnsi="Fira Sans"/>
          <w:bCs/>
          <w:sz w:val="22"/>
          <w:szCs w:val="22"/>
        </w:rPr>
        <w:t xml:space="preserve"> </w:t>
      </w:r>
      <w:r w:rsidRPr="00315710">
        <w:rPr>
          <w:rFonts w:ascii="Fira Sans" w:hAnsi="Fira Sans"/>
          <w:bCs/>
          <w:sz w:val="22"/>
          <w:szCs w:val="22"/>
        </w:rPr>
        <w:t>30D co 0,5D</w:t>
      </w:r>
    </w:p>
    <w:p w14:paraId="02ADD342" w14:textId="77777777" w:rsidR="00F85971" w:rsidRPr="00B217B3" w:rsidRDefault="00F85971" w:rsidP="00F85971">
      <w:pPr>
        <w:spacing w:line="240" w:lineRule="atLeast"/>
        <w:rPr>
          <w:rFonts w:ascii="Fira Sans" w:hAnsi="Fira Sans"/>
          <w:sz w:val="22"/>
          <w:szCs w:val="22"/>
        </w:rPr>
      </w:pPr>
    </w:p>
    <w:p w14:paraId="618E41D3" w14:textId="3D2A05AC"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FB0EAC">
        <w:rPr>
          <w:rFonts w:ascii="Fira Sans" w:hAnsi="Fira Sans"/>
          <w:b/>
          <w:i/>
          <w:sz w:val="22"/>
          <w:szCs w:val="22"/>
        </w:rPr>
        <w:t xml:space="preserve"> Zamawiający nie dopuszcza.</w:t>
      </w:r>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318BEE09" w14:textId="74426555"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r w:rsidR="00315710">
        <w:rPr>
          <w:rFonts w:ascii="Fira Sans" w:hAnsi="Fira Sans"/>
          <w:b/>
          <w:sz w:val="22"/>
          <w:szCs w:val="22"/>
          <w:u w:val="single"/>
        </w:rPr>
        <w:t xml:space="preserve"> </w:t>
      </w:r>
      <w:r w:rsidR="00315710" w:rsidRPr="00315710">
        <w:rPr>
          <w:rFonts w:ascii="Fira Sans" w:hAnsi="Fira Sans"/>
          <w:b/>
          <w:sz w:val="22"/>
          <w:szCs w:val="22"/>
          <w:u w:val="single"/>
        </w:rPr>
        <w:t>Dotyczy części 4</w:t>
      </w:r>
      <w:r w:rsidR="00315710">
        <w:rPr>
          <w:rFonts w:ascii="Fira Sans" w:hAnsi="Fira Sans"/>
          <w:b/>
          <w:sz w:val="22"/>
          <w:szCs w:val="22"/>
          <w:u w:val="single"/>
        </w:rPr>
        <w:t xml:space="preserve"> </w:t>
      </w:r>
    </w:p>
    <w:p w14:paraId="6D972875" w14:textId="2F1EF037" w:rsidR="00315710" w:rsidRPr="00315710" w:rsidRDefault="00315710" w:rsidP="00315710">
      <w:pPr>
        <w:spacing w:line="240" w:lineRule="atLeast"/>
        <w:jc w:val="both"/>
        <w:rPr>
          <w:rFonts w:ascii="Fira Sans" w:hAnsi="Fira Sans"/>
          <w:bCs/>
          <w:iCs/>
          <w:sz w:val="22"/>
          <w:szCs w:val="22"/>
        </w:rPr>
      </w:pPr>
      <w:r w:rsidRPr="00315710">
        <w:rPr>
          <w:rFonts w:ascii="Fira Sans" w:hAnsi="Fira Sans"/>
          <w:bCs/>
          <w:iCs/>
          <w:sz w:val="22"/>
          <w:szCs w:val="22"/>
        </w:rPr>
        <w:t xml:space="preserve">Czy Zamawiający dopuści w części 4 barwnik </w:t>
      </w:r>
      <w:proofErr w:type="spellStart"/>
      <w:r w:rsidRPr="00315710">
        <w:rPr>
          <w:rFonts w:ascii="Fira Sans" w:hAnsi="Fira Sans"/>
          <w:bCs/>
          <w:iCs/>
          <w:sz w:val="22"/>
          <w:szCs w:val="22"/>
        </w:rPr>
        <w:t>ultraoczyszczony</w:t>
      </w:r>
      <w:proofErr w:type="spellEnd"/>
      <w:r w:rsidRPr="00315710">
        <w:rPr>
          <w:rFonts w:ascii="Fira Sans" w:hAnsi="Fira Sans"/>
          <w:bCs/>
          <w:iCs/>
          <w:sz w:val="22"/>
          <w:szCs w:val="22"/>
        </w:rPr>
        <w:t xml:space="preserve"> roztwór błękitu </w:t>
      </w:r>
      <w:proofErr w:type="spellStart"/>
      <w:r w:rsidRPr="00315710">
        <w:rPr>
          <w:rFonts w:ascii="Fira Sans" w:hAnsi="Fira Sans"/>
          <w:bCs/>
          <w:iCs/>
          <w:sz w:val="22"/>
          <w:szCs w:val="22"/>
        </w:rPr>
        <w:t>trypanu</w:t>
      </w:r>
      <w:proofErr w:type="spellEnd"/>
      <w:r w:rsidRPr="00315710">
        <w:rPr>
          <w:rFonts w:ascii="Fira Sans" w:hAnsi="Fira Sans"/>
          <w:bCs/>
          <w:iCs/>
          <w:sz w:val="22"/>
          <w:szCs w:val="22"/>
        </w:rPr>
        <w:t xml:space="preserve"> i DDG w strzykawce</w:t>
      </w:r>
      <w:r>
        <w:rPr>
          <w:rFonts w:ascii="Fira Sans" w:hAnsi="Fira Sans"/>
          <w:bCs/>
          <w:iCs/>
          <w:sz w:val="22"/>
          <w:szCs w:val="22"/>
        </w:rPr>
        <w:t xml:space="preserve"> </w:t>
      </w:r>
      <w:r w:rsidRPr="00315710">
        <w:rPr>
          <w:rFonts w:ascii="Fira Sans" w:hAnsi="Fira Sans"/>
          <w:bCs/>
          <w:iCs/>
          <w:sz w:val="22"/>
          <w:szCs w:val="22"/>
        </w:rPr>
        <w:t xml:space="preserve">jednodawkowej zawierającej 0,5 ml 0,09% błękitu </w:t>
      </w:r>
      <w:proofErr w:type="spellStart"/>
      <w:r w:rsidRPr="00315710">
        <w:rPr>
          <w:rFonts w:ascii="Fira Sans" w:hAnsi="Fira Sans"/>
          <w:bCs/>
          <w:iCs/>
          <w:sz w:val="22"/>
          <w:szCs w:val="22"/>
        </w:rPr>
        <w:t>trypanu,oraz</w:t>
      </w:r>
      <w:proofErr w:type="spellEnd"/>
      <w:r w:rsidRPr="00315710">
        <w:rPr>
          <w:rFonts w:ascii="Fira Sans" w:hAnsi="Fira Sans"/>
          <w:bCs/>
          <w:iCs/>
          <w:sz w:val="22"/>
          <w:szCs w:val="22"/>
        </w:rPr>
        <w:t xml:space="preserve"> 0,025% DDG bez </w:t>
      </w:r>
      <w:proofErr w:type="spellStart"/>
      <w:r w:rsidRPr="00315710">
        <w:rPr>
          <w:rFonts w:ascii="Fira Sans" w:hAnsi="Fira Sans"/>
          <w:bCs/>
          <w:iCs/>
          <w:sz w:val="22"/>
          <w:szCs w:val="22"/>
        </w:rPr>
        <w:t>srodkow</w:t>
      </w:r>
      <w:proofErr w:type="spellEnd"/>
      <w:r w:rsidRPr="00315710">
        <w:rPr>
          <w:rFonts w:ascii="Fira Sans" w:hAnsi="Fira Sans"/>
          <w:bCs/>
          <w:iCs/>
          <w:sz w:val="22"/>
          <w:szCs w:val="22"/>
        </w:rPr>
        <w:t xml:space="preserve"> konserwujących</w:t>
      </w:r>
      <w:r>
        <w:rPr>
          <w:rFonts w:ascii="Fira Sans" w:hAnsi="Fira Sans"/>
          <w:bCs/>
          <w:iCs/>
          <w:sz w:val="22"/>
          <w:szCs w:val="22"/>
        </w:rPr>
        <w:t xml:space="preserve"> </w:t>
      </w:r>
      <w:r w:rsidRPr="00315710">
        <w:rPr>
          <w:rFonts w:ascii="Fira Sans" w:hAnsi="Fira Sans"/>
          <w:bCs/>
          <w:iCs/>
          <w:sz w:val="22"/>
          <w:szCs w:val="22"/>
        </w:rPr>
        <w:t>i sztucznych stabilizatorów?</w:t>
      </w:r>
    </w:p>
    <w:p w14:paraId="7A271B9A" w14:textId="77777777" w:rsidR="00315710" w:rsidRPr="00B217B3" w:rsidRDefault="00315710" w:rsidP="00F85971">
      <w:pPr>
        <w:spacing w:line="240" w:lineRule="atLeast"/>
        <w:jc w:val="both"/>
        <w:rPr>
          <w:rFonts w:ascii="Fira Sans" w:hAnsi="Fira Sans"/>
          <w:b/>
          <w:i/>
          <w:sz w:val="22"/>
          <w:szCs w:val="22"/>
        </w:rPr>
      </w:pPr>
    </w:p>
    <w:p w14:paraId="51CCCF70" w14:textId="4B49ABF0"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FB0EAC">
        <w:rPr>
          <w:rFonts w:ascii="Fira Sans" w:hAnsi="Fira Sans"/>
          <w:b/>
          <w:i/>
          <w:sz w:val="22"/>
          <w:szCs w:val="22"/>
        </w:rPr>
        <w:t xml:space="preserve"> Zamawiający nie dopuszcza.</w:t>
      </w:r>
    </w:p>
    <w:p w14:paraId="393EE76F" w14:textId="77777777" w:rsidR="00F85971" w:rsidRPr="00B217B3" w:rsidRDefault="00F85971" w:rsidP="00F85971">
      <w:pPr>
        <w:spacing w:line="240" w:lineRule="atLeast"/>
        <w:jc w:val="both"/>
        <w:rPr>
          <w:rFonts w:ascii="Fira Sans" w:hAnsi="Fira Sans"/>
          <w:sz w:val="22"/>
          <w:szCs w:val="22"/>
          <w:highlight w:val="yellow"/>
        </w:rPr>
      </w:pP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Fira Sans Condensed">
    <w:charset w:val="00"/>
    <w:family w:val="swiss"/>
    <w:pitch w:val="variable"/>
    <w:sig w:usb0="600002FF" w:usb1="00000001" w:usb2="00000000" w:usb3="00000000" w:csb0="0000019F" w:csb1="00000000"/>
  </w:font>
  <w:font w:name="Fira Sans Condensed SemiBold">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9"/>
  </w:num>
  <w:num w:numId="4">
    <w:abstractNumId w:val="22"/>
  </w:num>
  <w:num w:numId="5">
    <w:abstractNumId w:val="19"/>
  </w:num>
  <w:num w:numId="6">
    <w:abstractNumId w:val="11"/>
  </w:num>
  <w:num w:numId="7">
    <w:abstractNumId w:val="36"/>
  </w:num>
  <w:num w:numId="8">
    <w:abstractNumId w:val="21"/>
  </w:num>
  <w:num w:numId="9">
    <w:abstractNumId w:val="29"/>
  </w:num>
  <w:num w:numId="10">
    <w:abstractNumId w:val="27"/>
  </w:num>
  <w:num w:numId="11">
    <w:abstractNumId w:val="24"/>
  </w:num>
  <w:num w:numId="12">
    <w:abstractNumId w:val="4"/>
  </w:num>
  <w:num w:numId="13">
    <w:abstractNumId w:val="6"/>
  </w:num>
  <w:num w:numId="14">
    <w:abstractNumId w:val="34"/>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5"/>
  </w:num>
  <w:num w:numId="19">
    <w:abstractNumId w:val="26"/>
  </w:num>
  <w:num w:numId="20">
    <w:abstractNumId w:val="23"/>
  </w:num>
  <w:num w:numId="21">
    <w:abstractNumId w:val="30"/>
  </w:num>
  <w:num w:numId="22">
    <w:abstractNumId w:val="38"/>
  </w:num>
  <w:num w:numId="23">
    <w:abstractNumId w:val="17"/>
  </w:num>
  <w:num w:numId="24">
    <w:abstractNumId w:val="9"/>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14"/>
  </w:num>
  <w:num w:numId="29">
    <w:abstractNumId w:val="15"/>
  </w:num>
  <w:num w:numId="30">
    <w:abstractNumId w:val="12"/>
  </w:num>
  <w:num w:numId="31">
    <w:abstractNumId w:val="25"/>
  </w:num>
  <w:num w:numId="32">
    <w:abstractNumId w:val="7"/>
  </w:num>
  <w:num w:numId="33">
    <w:abstractNumId w:val="13"/>
  </w:num>
  <w:num w:numId="34">
    <w:abstractNumId w:val="33"/>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5"/>
  </w:num>
  <w:num w:numId="39">
    <w:abstractNumId w:val="28"/>
  </w:num>
  <w:num w:numId="40">
    <w:abstractNumId w:val="1"/>
  </w:num>
  <w:num w:numId="41">
    <w:abstractNumId w:val="4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615"/>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710"/>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965"/>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655B"/>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5E06"/>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4571"/>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3C"/>
    <w:rsid w:val="0086138B"/>
    <w:rsid w:val="00864B0E"/>
    <w:rsid w:val="008651B3"/>
    <w:rsid w:val="00865740"/>
    <w:rsid w:val="008730A5"/>
    <w:rsid w:val="0087339F"/>
    <w:rsid w:val="008739B2"/>
    <w:rsid w:val="00874089"/>
    <w:rsid w:val="00874D2A"/>
    <w:rsid w:val="008751B1"/>
    <w:rsid w:val="0087594D"/>
    <w:rsid w:val="008759C2"/>
    <w:rsid w:val="00877DD2"/>
    <w:rsid w:val="00877F1E"/>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4BA"/>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82D35"/>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212"/>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0EAC"/>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0C8"/>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2090</Words>
  <Characters>12658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14719</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Klaudia Karwacka</cp:lastModifiedBy>
  <cp:revision>18</cp:revision>
  <cp:lastPrinted>2023-11-14T11:07:00Z</cp:lastPrinted>
  <dcterms:created xsi:type="dcterms:W3CDTF">2023-01-10T11:30:00Z</dcterms:created>
  <dcterms:modified xsi:type="dcterms:W3CDTF">2023-11-14T11:14:00Z</dcterms:modified>
</cp:coreProperties>
</file>