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61194E" w:rsidRPr="002A1E5B" w:rsidRDefault="0061194E" w:rsidP="0061194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571006">
              <w:rPr>
                <w:u w:val="single"/>
              </w:rPr>
              <w:t xml:space="preserve">zastawek, pierścieni, odczynników, </w:t>
            </w:r>
            <w:proofErr w:type="spellStart"/>
            <w:r w:rsidR="00571006">
              <w:rPr>
                <w:u w:val="single"/>
              </w:rPr>
              <w:t>retraktorów</w:t>
            </w:r>
            <w:proofErr w:type="spellEnd"/>
            <w:r w:rsidR="00571006">
              <w:rPr>
                <w:u w:val="single"/>
              </w:rPr>
              <w:t xml:space="preserve"> dla Kliniki Kardiochirurgii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571006">
              <w:rPr>
                <w:u w:val="single"/>
              </w:rPr>
              <w:t>106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603EC4">
        <w:rPr>
          <w:rFonts w:eastAsia="Calibri"/>
          <w:snapToGrid w:val="0"/>
          <w:sz w:val="22"/>
          <w:szCs w:val="22"/>
          <w:lang w:eastAsia="en-US"/>
        </w:rPr>
        <w:t>10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603EC4"/>
    <w:rsid w:val="0061194E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3945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00F0-724C-4A53-842C-02E17C05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32</cp:revision>
  <dcterms:created xsi:type="dcterms:W3CDTF">2021-03-18T10:30:00Z</dcterms:created>
  <dcterms:modified xsi:type="dcterms:W3CDTF">2024-09-02T08:51:00Z</dcterms:modified>
</cp:coreProperties>
</file>