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8FD5117" w14:textId="0DFDAB4D" w:rsidR="00180425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7A153AE" w14:textId="77777777" w:rsidR="008B406A" w:rsidRPr="009618D1" w:rsidRDefault="008B406A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91CAC3B" w14:textId="06C4B20E" w:rsidR="00541530" w:rsidRPr="009618D1" w:rsidRDefault="00A12C84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BB54A2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9618D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646C858" w14:textId="625D1A76" w:rsidR="00A12C84" w:rsidRPr="009618D1" w:rsidRDefault="00A12C84" w:rsidP="00541530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zgodnie z art. </w:t>
      </w:r>
      <w:r w:rsidR="009618D1" w:rsidRPr="009618D1">
        <w:rPr>
          <w:rFonts w:ascii="Calibri" w:hAnsi="Calibri"/>
          <w:sz w:val="22"/>
          <w:szCs w:val="22"/>
          <w:u w:val="single"/>
        </w:rPr>
        <w:t>137</w:t>
      </w:r>
      <w:r w:rsidRPr="009618D1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. </w:t>
      </w:r>
      <w:r w:rsidR="009618D1" w:rsidRPr="009618D1">
        <w:rPr>
          <w:rFonts w:ascii="Calibri" w:hAnsi="Calibri"/>
          <w:sz w:val="22"/>
          <w:szCs w:val="22"/>
          <w:u w:val="single"/>
        </w:rPr>
        <w:t>2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ustawy </w:t>
      </w:r>
      <w:r w:rsidR="009618D1" w:rsidRPr="009618D1">
        <w:rPr>
          <w:rFonts w:ascii="Calibri" w:hAnsi="Calibri"/>
          <w:sz w:val="22"/>
          <w:szCs w:val="22"/>
          <w:u w:val="single"/>
        </w:rPr>
        <w:br/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(Dz.U. z 2019r., poz. 2019 z późn. zm.; dalej </w:t>
      </w:r>
      <w:proofErr w:type="spellStart"/>
      <w:r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618D1">
        <w:rPr>
          <w:rFonts w:ascii="Calibri" w:hAnsi="Calibri"/>
          <w:b/>
          <w:iCs/>
          <w:sz w:val="22"/>
          <w:szCs w:val="22"/>
        </w:rPr>
        <w:t xml:space="preserve">w dniu </w:t>
      </w:r>
      <w:r w:rsidR="00BB54A2">
        <w:rPr>
          <w:rFonts w:ascii="Calibri" w:hAnsi="Calibri"/>
          <w:b/>
          <w:iCs/>
          <w:sz w:val="22"/>
          <w:szCs w:val="22"/>
        </w:rPr>
        <w:t>02</w:t>
      </w:r>
      <w:r w:rsidR="00541530" w:rsidRPr="009618D1">
        <w:rPr>
          <w:rFonts w:ascii="Calibri" w:hAnsi="Calibri"/>
          <w:b/>
          <w:iCs/>
          <w:sz w:val="22"/>
          <w:szCs w:val="22"/>
        </w:rPr>
        <w:t>.0</w:t>
      </w:r>
      <w:r w:rsidR="00BB54A2">
        <w:rPr>
          <w:rFonts w:ascii="Calibri" w:hAnsi="Calibri"/>
          <w:b/>
          <w:iCs/>
          <w:sz w:val="22"/>
          <w:szCs w:val="22"/>
        </w:rPr>
        <w:t>7</w:t>
      </w:r>
      <w:r w:rsidRPr="009618D1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5480B2EE" w14:textId="1D39F099" w:rsidR="001409FE" w:rsidRDefault="001409F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2CFEE81" w14:textId="77777777" w:rsidR="008B406A" w:rsidRPr="009618D1" w:rsidRDefault="008B406A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0D7DDBF1" w:rsidR="00A70BF8" w:rsidRPr="009618D1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9618D1" w:rsidRPr="009618D1">
        <w:rPr>
          <w:rFonts w:asciiTheme="minorHAnsi" w:hAnsiTheme="minorHAnsi" w:cstheme="minorHAnsi"/>
          <w:iCs/>
          <w:sz w:val="22"/>
          <w:szCs w:val="22"/>
        </w:rPr>
        <w:t xml:space="preserve">przetargu nieograniczonego </w:t>
      </w:r>
      <w:r w:rsidRPr="009618D1">
        <w:rPr>
          <w:rFonts w:asciiTheme="minorHAnsi" w:hAnsiTheme="minorHAnsi" w:cstheme="minorHAnsi"/>
          <w:iCs/>
          <w:sz w:val="22"/>
          <w:szCs w:val="22"/>
        </w:rPr>
        <w:t>pn.: „</w:t>
      </w:r>
      <w:r w:rsidR="009618D1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przewozowych na liniach autobusowych </w:t>
      </w:r>
      <w:r w:rsidR="009618D1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br/>
        <w:t>w Bydgoszczy w latach 2023-2031</w:t>
      </w:r>
      <w:r w:rsidR="005A2079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9618D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9618D1" w:rsidRPr="009618D1">
        <w:rPr>
          <w:rFonts w:asciiTheme="minorHAnsi" w:hAnsiTheme="minorHAnsi" w:cstheme="minorHAnsi"/>
          <w:b/>
          <w:iCs/>
          <w:sz w:val="22"/>
          <w:szCs w:val="22"/>
        </w:rPr>
        <w:t>015</w:t>
      </w:r>
      <w:r w:rsidRPr="009618D1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9618D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B01FAE" w14:textId="01A74490" w:rsidR="00A952BB" w:rsidRPr="009618D1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9618D1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206153A" w14:textId="57802FD8" w:rsidR="009618D1" w:rsidRDefault="009618D1" w:rsidP="00983689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Pr="00A80D63">
        <w:rPr>
          <w:rFonts w:ascii="Calibri" w:hAnsi="Calibri" w:cs="Arial"/>
          <w:sz w:val="22"/>
          <w:szCs w:val="22"/>
        </w:rPr>
        <w:t>godnie z art. </w:t>
      </w:r>
      <w:r w:rsidR="00596486">
        <w:rPr>
          <w:rFonts w:ascii="Calibri" w:hAnsi="Calibri" w:cs="Arial"/>
          <w:sz w:val="22"/>
          <w:szCs w:val="22"/>
        </w:rPr>
        <w:t>13</w:t>
      </w:r>
      <w:r w:rsidR="00BB54A2">
        <w:rPr>
          <w:rFonts w:ascii="Calibri" w:hAnsi="Calibri" w:cs="Arial"/>
          <w:sz w:val="22"/>
          <w:szCs w:val="22"/>
        </w:rPr>
        <w:t>7</w:t>
      </w:r>
      <w:r w:rsidRPr="00A80D63">
        <w:rPr>
          <w:rFonts w:ascii="Calibri" w:hAnsi="Calibri" w:cs="Arial"/>
          <w:sz w:val="22"/>
          <w:szCs w:val="22"/>
        </w:rPr>
        <w:t xml:space="preserve"> ust. 1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96486">
        <w:rPr>
          <w:rFonts w:ascii="Calibri" w:hAnsi="Calibri" w:cs="Arial"/>
          <w:sz w:val="22"/>
          <w:szCs w:val="22"/>
        </w:rPr>
        <w:t>Pzp</w:t>
      </w:r>
      <w:proofErr w:type="spellEnd"/>
      <w:r w:rsidRPr="00A80D63">
        <w:rPr>
          <w:rFonts w:ascii="Calibri" w:hAnsi="Calibri" w:cs="Arial"/>
          <w:sz w:val="22"/>
          <w:szCs w:val="22"/>
        </w:rPr>
        <w:t>, Zamawiając</w:t>
      </w:r>
      <w:r w:rsidR="00BB54A2">
        <w:rPr>
          <w:rFonts w:ascii="Calibri" w:hAnsi="Calibri" w:cs="Arial"/>
          <w:sz w:val="22"/>
          <w:szCs w:val="22"/>
        </w:rPr>
        <w:t xml:space="preserve">y </w:t>
      </w:r>
      <w:r w:rsidR="00BB54A2" w:rsidRPr="009618D1">
        <w:rPr>
          <w:rFonts w:asciiTheme="minorHAnsi" w:hAnsiTheme="minorHAnsi" w:cstheme="minorHAnsi"/>
          <w:sz w:val="22"/>
          <w:szCs w:val="22"/>
        </w:rPr>
        <w:t xml:space="preserve">dokonuje </w:t>
      </w:r>
      <w:r w:rsidR="00BB54A2"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ZMIANY Nr 1 </w:t>
      </w:r>
      <w:r w:rsidR="00BB54A2"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="00BB54A2">
        <w:rPr>
          <w:rFonts w:asciiTheme="minorHAnsi" w:hAnsiTheme="minorHAnsi" w:cstheme="minorHAnsi"/>
          <w:bCs/>
          <w:sz w:val="22"/>
          <w:szCs w:val="22"/>
        </w:rPr>
        <w:t xml:space="preserve"> w następującym zakresie:</w:t>
      </w:r>
      <w:r w:rsidRPr="00177AAD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540DAC26" w14:textId="1C86E002" w:rsidR="003950F0" w:rsidRDefault="003950F0" w:rsidP="003950F0">
      <w:pPr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W związku z częściowym uznaniem odwołania spółki MOBILIS Sp. z o.o. z siedzibą w Warszawie, Zamawiający odpowiednio do treści swojej odpowiedzi na odwołanie, wprowadza następujące zmiany do wzoru umowy stanowiącego załącznik do SWZ : </w:t>
      </w:r>
    </w:p>
    <w:p w14:paraId="563724AD" w14:textId="77777777" w:rsidR="003950F0" w:rsidRPr="003950F0" w:rsidRDefault="003950F0" w:rsidP="003950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2173B" w14:textId="77777777" w:rsidR="003950F0" w:rsidRPr="003950F0" w:rsidRDefault="003950F0" w:rsidP="003950F0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§ 2 ust.4 i 5 otrzymują brzmienie : </w:t>
      </w:r>
    </w:p>
    <w:p w14:paraId="1E91FBB7" w14:textId="7D4C7A6C" w:rsidR="003950F0" w:rsidRPr="003950F0" w:rsidRDefault="003950F0" w:rsidP="003950F0">
      <w:pPr>
        <w:tabs>
          <w:tab w:val="left" w:pos="-567"/>
          <w:tab w:val="left" w:pos="-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„4. Ceny netto jednego wozokilometra w latach </w:t>
      </w:r>
      <w:r w:rsidRPr="003950F0">
        <w:rPr>
          <w:rFonts w:asciiTheme="minorHAnsi" w:hAnsiTheme="minorHAnsi" w:cstheme="minorHAnsi"/>
          <w:bCs/>
          <w:sz w:val="22"/>
          <w:szCs w:val="22"/>
          <w:highlight w:val="yellow"/>
        </w:rPr>
        <w:t>2023</w:t>
      </w:r>
      <w:r w:rsidRPr="003950F0">
        <w:rPr>
          <w:rFonts w:asciiTheme="minorHAnsi" w:hAnsiTheme="minorHAnsi" w:cstheme="minorHAnsi"/>
          <w:bCs/>
          <w:sz w:val="22"/>
          <w:szCs w:val="22"/>
        </w:rPr>
        <w:t xml:space="preserve"> – 2031</w:t>
      </w:r>
      <w:r w:rsidRPr="003950F0">
        <w:rPr>
          <w:rFonts w:asciiTheme="minorHAnsi" w:hAnsiTheme="minorHAnsi" w:cstheme="minorHAnsi"/>
          <w:sz w:val="22"/>
          <w:szCs w:val="22"/>
        </w:rPr>
        <w:t xml:space="preserve"> będą waloryzowane i wprowadzane corocznym aneksem do umowy, z mocą obowiązującą od 01 stycznia danego roku o :</w:t>
      </w:r>
    </w:p>
    <w:p w14:paraId="617267AE" w14:textId="77777777" w:rsidR="003950F0" w:rsidRPr="003950F0" w:rsidRDefault="003950F0" w:rsidP="003950F0">
      <w:pPr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0073FF" w14:textId="77777777" w:rsidR="003950F0" w:rsidRPr="003950F0" w:rsidRDefault="003950F0" w:rsidP="003950F0">
      <w:pPr>
        <w:pStyle w:val="Akapitzlist"/>
        <w:numPr>
          <w:ilvl w:val="0"/>
          <w:numId w:val="45"/>
        </w:numPr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średnioroczny wskaźnik cen towarów i usług konsumpcyjnych za rok kalendarzowy poprzedzający termin waloryzacji ogłoszony przez Prezesa GUS w odniesieniu do 75% ceny wozokilometra, </w:t>
      </w:r>
    </w:p>
    <w:p w14:paraId="156EEC29" w14:textId="77777777" w:rsidR="003950F0" w:rsidRPr="003950F0" w:rsidRDefault="003950F0" w:rsidP="003950F0">
      <w:pPr>
        <w:pStyle w:val="Akapitzlist"/>
        <w:numPr>
          <w:ilvl w:val="0"/>
          <w:numId w:val="45"/>
        </w:numPr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średnioroczny wskaźnik cen oleju napędowego (liczony z dokładnością do setnych części procenta) ustalony na podstawie danych Polskiej Izby Paliw Płynnych za rok kalendarzowy poprzedzający termin waloryzacji w stosunku do roku poprzedniego, w odniesieniu do 25% ceny wozokilometra.</w:t>
      </w:r>
    </w:p>
    <w:p w14:paraId="5B66915F" w14:textId="77777777" w:rsidR="003950F0" w:rsidRPr="003950F0" w:rsidRDefault="003950F0" w:rsidP="003950F0">
      <w:pPr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E3D75C" w14:textId="28E33F70" w:rsidR="003950F0" w:rsidRPr="003950F0" w:rsidRDefault="003950F0" w:rsidP="003950F0">
      <w:pPr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  <w:highlight w:val="yellow"/>
        </w:rPr>
        <w:t>Jeżeli waloryzacja wynagrodzenia zostanie dokonana po dniu 1 stycznia danego roku, Wykonawca będzie uprawniony do powiększenia kwoty wynagrodzenia za pierwszy okres rozliczeniowy przypadający po podpisaniu aneksu waloryzującego wynagrodzenie, o różnicę między wynagrodzeniem wyliczonym według stawki wozokilometra sprzed waloryzacji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3950F0">
        <w:rPr>
          <w:rFonts w:asciiTheme="minorHAnsi" w:hAnsiTheme="minorHAnsi" w:cstheme="minorHAnsi"/>
          <w:sz w:val="22"/>
          <w:szCs w:val="22"/>
          <w:highlight w:val="yellow"/>
        </w:rPr>
        <w:t>i stawki wozokilometra po waloryzacji. Wynagrodzenie zostanie obliczone jako iloczyn wozokilometrów zrealizowanych do dnia podpisania aneksu do umowy waloryzującego wynagrodzenie Wykonawcy i stawki stanowiącej różnicę między wynagrodzeniem ustalonym od 1 stycznia danego roku, a obowiązującym przed waloryzacją.</w:t>
      </w:r>
      <w:r w:rsidRPr="003950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9A2D7" w14:textId="77777777" w:rsidR="003950F0" w:rsidRPr="003950F0" w:rsidRDefault="003950F0" w:rsidP="003950F0">
      <w:pPr>
        <w:pStyle w:val="Akapitzlist"/>
        <w:tabs>
          <w:tab w:val="left" w:pos="-567"/>
          <w:tab w:val="left" w:pos="-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78D157" w14:textId="77777777" w:rsidR="003950F0" w:rsidRPr="003950F0" w:rsidRDefault="003950F0" w:rsidP="003950F0">
      <w:pPr>
        <w:tabs>
          <w:tab w:val="left" w:pos="-567"/>
          <w:tab w:val="left" w:pos="-426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5. Maksymalna wartość nominalna umowy określona została przy uwzględnieniu prognozowanych przez Ministra Finansów wskaźników inflacji na lata 2024-2031, zamieszczonych w „Wytycznych dotyczących jednolitych wskaźników makroekonomicznych będących podstawą oszacowania skutków finansowych projektowanych ustaw”, obowiązujących w dniu podpisania umowy oraz średnioroczny wzrost ceny oleju napędowego na poziomie planowanej inflacji. W przypadku zmiany  wskaźników, powodującej zwiększenie lub zmniejszenie maksymalnej wartości nominalnej umowy, zmiana ta </w:t>
      </w:r>
      <w:r w:rsidRPr="003950F0">
        <w:rPr>
          <w:rFonts w:asciiTheme="minorHAnsi" w:hAnsiTheme="minorHAnsi" w:cstheme="minorHAnsi"/>
          <w:sz w:val="22"/>
          <w:szCs w:val="22"/>
          <w:highlight w:val="yellow"/>
        </w:rPr>
        <w:t>zostanie</w:t>
      </w:r>
      <w:r w:rsidRPr="003950F0">
        <w:rPr>
          <w:rFonts w:asciiTheme="minorHAnsi" w:hAnsiTheme="minorHAnsi" w:cstheme="minorHAnsi"/>
          <w:sz w:val="22"/>
          <w:szCs w:val="22"/>
        </w:rPr>
        <w:t xml:space="preserve"> wprowadzona aneksem do umowy. Dotyczy to także zmiany maksymalnej wartości umowy z przyczyn, o których mowa w § 17 ust.1.”</w:t>
      </w:r>
    </w:p>
    <w:p w14:paraId="1F040280" w14:textId="77777777" w:rsidR="003950F0" w:rsidRPr="003950F0" w:rsidRDefault="003950F0" w:rsidP="003950F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7E0A0C5" w14:textId="77777777" w:rsidR="003950F0" w:rsidRPr="003950F0" w:rsidRDefault="003950F0" w:rsidP="003950F0">
      <w:pPr>
        <w:pStyle w:val="Akapitzlist"/>
        <w:numPr>
          <w:ilvl w:val="0"/>
          <w:numId w:val="4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lastRenderedPageBreak/>
        <w:t xml:space="preserve">§ 6 otrzymuje brzmienie : </w:t>
      </w:r>
    </w:p>
    <w:p w14:paraId="7F848F36" w14:textId="77777777" w:rsidR="003950F0" w:rsidRPr="003950F0" w:rsidRDefault="003950F0" w:rsidP="003950F0">
      <w:pPr>
        <w:tabs>
          <w:tab w:val="left" w:pos="284"/>
        </w:tabs>
        <w:spacing w:line="32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„§ 6</w:t>
      </w:r>
    </w:p>
    <w:p w14:paraId="1B770F51" w14:textId="77777777" w:rsidR="003950F0" w:rsidRPr="003950F0" w:rsidRDefault="003950F0" w:rsidP="003950F0">
      <w:pPr>
        <w:numPr>
          <w:ilvl w:val="2"/>
          <w:numId w:val="46"/>
        </w:numPr>
        <w:tabs>
          <w:tab w:val="clear" w:pos="2340"/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Wynagrodzenie netto należne Wykonawcy podlega zmniejszeniu z powodu niewłaściwej jakości wykonywanych usług odpowiednio za każdy stwierdzony przypadek :</w:t>
      </w:r>
    </w:p>
    <w:p w14:paraId="41936447" w14:textId="77777777" w:rsidR="003950F0" w:rsidRPr="003950F0" w:rsidRDefault="003950F0" w:rsidP="003950F0">
      <w:pPr>
        <w:tabs>
          <w:tab w:val="left" w:pos="284"/>
        </w:tabs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780"/>
        <w:gridCol w:w="1684"/>
      </w:tblGrid>
      <w:tr w:rsidR="003950F0" w:rsidRPr="003950F0" w14:paraId="61D7B72C" w14:textId="77777777" w:rsidTr="00C87C57">
        <w:trPr>
          <w:trHeight w:val="869"/>
          <w:jc w:val="center"/>
        </w:trPr>
        <w:tc>
          <w:tcPr>
            <w:tcW w:w="603" w:type="dxa"/>
            <w:vAlign w:val="center"/>
          </w:tcPr>
          <w:p w14:paraId="4E7AC71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341" w:type="dxa"/>
            <w:vAlign w:val="center"/>
          </w:tcPr>
          <w:p w14:paraId="5733B7C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Rodzaj nieprawidłowości</w:t>
            </w:r>
          </w:p>
        </w:tc>
        <w:tc>
          <w:tcPr>
            <w:tcW w:w="1696" w:type="dxa"/>
            <w:vAlign w:val="center"/>
          </w:tcPr>
          <w:p w14:paraId="761D6C7C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wysokość zmniejszenia [zł]</w:t>
            </w:r>
          </w:p>
        </w:tc>
      </w:tr>
      <w:tr w:rsidR="003950F0" w:rsidRPr="003950F0" w14:paraId="1F5E6FD1" w14:textId="77777777" w:rsidTr="00C87C57">
        <w:trPr>
          <w:jc w:val="center"/>
        </w:trPr>
        <w:tc>
          <w:tcPr>
            <w:tcW w:w="603" w:type="dxa"/>
            <w:vAlign w:val="center"/>
          </w:tcPr>
          <w:p w14:paraId="2B9B030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7341" w:type="dxa"/>
            <w:vAlign w:val="center"/>
          </w:tcPr>
          <w:p w14:paraId="74CF060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nieprawidłowe lub niekompletne oznakowanie lub wyposażenie pojazdu</w:t>
            </w:r>
          </w:p>
        </w:tc>
        <w:tc>
          <w:tcPr>
            <w:tcW w:w="1696" w:type="dxa"/>
            <w:vAlign w:val="center"/>
          </w:tcPr>
          <w:p w14:paraId="4527B52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150,00</w:t>
            </w:r>
          </w:p>
        </w:tc>
      </w:tr>
      <w:tr w:rsidR="003950F0" w:rsidRPr="003950F0" w14:paraId="41FB8052" w14:textId="77777777" w:rsidTr="00C87C57">
        <w:trPr>
          <w:jc w:val="center"/>
        </w:trPr>
        <w:tc>
          <w:tcPr>
            <w:tcW w:w="603" w:type="dxa"/>
            <w:vAlign w:val="center"/>
          </w:tcPr>
          <w:p w14:paraId="04F4710F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7341" w:type="dxa"/>
            <w:vAlign w:val="center"/>
          </w:tcPr>
          <w:p w14:paraId="30A1EE8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dopuszczenie do ruchu brudnego pojazdu</w:t>
            </w:r>
          </w:p>
        </w:tc>
        <w:tc>
          <w:tcPr>
            <w:tcW w:w="1696" w:type="dxa"/>
            <w:vAlign w:val="center"/>
          </w:tcPr>
          <w:p w14:paraId="4F4916C6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52E8728E" w14:textId="77777777" w:rsidTr="00C87C57">
        <w:trPr>
          <w:jc w:val="center"/>
        </w:trPr>
        <w:tc>
          <w:tcPr>
            <w:tcW w:w="603" w:type="dxa"/>
            <w:vAlign w:val="center"/>
          </w:tcPr>
          <w:p w14:paraId="6876B42F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7341" w:type="dxa"/>
            <w:vAlign w:val="center"/>
          </w:tcPr>
          <w:p w14:paraId="2CEB6C95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brak sprawnego kasownika przy wyjeździe na linię, lub nieusunięcie usterki w ciągu 2 godzin od jej stwierdzenia</w:t>
            </w:r>
          </w:p>
        </w:tc>
        <w:tc>
          <w:tcPr>
            <w:tcW w:w="1696" w:type="dxa"/>
            <w:vAlign w:val="center"/>
          </w:tcPr>
          <w:p w14:paraId="5EB14D1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3950F0" w:rsidRPr="003950F0" w14:paraId="6E32909E" w14:textId="77777777" w:rsidTr="00C87C57">
        <w:trPr>
          <w:jc w:val="center"/>
        </w:trPr>
        <w:tc>
          <w:tcPr>
            <w:tcW w:w="603" w:type="dxa"/>
            <w:vAlign w:val="center"/>
          </w:tcPr>
          <w:p w14:paraId="3A7F98B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7341" w:type="dxa"/>
            <w:vAlign w:val="center"/>
          </w:tcPr>
          <w:p w14:paraId="4C116F61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brak w pojeździe aktualnych informacji określonych w § 8 załącznika Nr 4 do umowy (w tym piktogramów)</w:t>
            </w:r>
          </w:p>
        </w:tc>
        <w:tc>
          <w:tcPr>
            <w:tcW w:w="1696" w:type="dxa"/>
            <w:vAlign w:val="center"/>
          </w:tcPr>
          <w:p w14:paraId="53EAB51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3950F0" w:rsidRPr="003950F0" w14:paraId="13C3CFBD" w14:textId="77777777" w:rsidTr="00C87C57">
        <w:trPr>
          <w:jc w:val="center"/>
        </w:trPr>
        <w:tc>
          <w:tcPr>
            <w:tcW w:w="603" w:type="dxa"/>
            <w:vAlign w:val="center"/>
          </w:tcPr>
          <w:p w14:paraId="24E2E60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</w:tc>
        <w:tc>
          <w:tcPr>
            <w:tcW w:w="7341" w:type="dxa"/>
            <w:vAlign w:val="center"/>
          </w:tcPr>
          <w:p w14:paraId="2F9E575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nieprowadzenie przez obsługę pojazdów sprzedaży biletów wg zasad określonych odrębną umową (wg wzoru stanowiącego Załącznik nr 12 do umowy)</w:t>
            </w:r>
          </w:p>
        </w:tc>
        <w:tc>
          <w:tcPr>
            <w:tcW w:w="1696" w:type="dxa"/>
            <w:vAlign w:val="center"/>
          </w:tcPr>
          <w:p w14:paraId="688A113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0787BA44" w14:textId="77777777" w:rsidTr="00C87C57">
        <w:trPr>
          <w:trHeight w:val="1410"/>
          <w:jc w:val="center"/>
        </w:trPr>
        <w:tc>
          <w:tcPr>
            <w:tcW w:w="603" w:type="dxa"/>
            <w:vAlign w:val="center"/>
          </w:tcPr>
          <w:p w14:paraId="5A054E3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7341" w:type="dxa"/>
            <w:vAlign w:val="center"/>
          </w:tcPr>
          <w:p w14:paraId="1895810D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wykonywanie kursu pojazdem o parametrach (pojemność i długość autobusów oraz liczba i parametry drzwi) niższych niż określone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Załącznikach do umowy  Nr 2 i Nr 4 (§ 1, ust.1, pkt.1.1. lub pkt. 1.2),, a w dalszym okresie trwania umowy wykonywanie kursu pojazdem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>o parametrach (pojemność i długość autobusów oraz liczba i parametry drzwi) niższych niż określone w Załączniku Nr 4 do umowy (§ 1 ust.1, pkt1.1. lub pkt. 1.2.) i w rozkładach wozowych dostarczanych przez Zamawiającego</w:t>
            </w:r>
          </w:p>
        </w:tc>
        <w:tc>
          <w:tcPr>
            <w:tcW w:w="1696" w:type="dxa"/>
            <w:vAlign w:val="center"/>
          </w:tcPr>
          <w:p w14:paraId="3A847BA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30% wynagrodzenia za kurs</w:t>
            </w:r>
          </w:p>
        </w:tc>
      </w:tr>
      <w:tr w:rsidR="003950F0" w:rsidRPr="003950F0" w14:paraId="69B7598A" w14:textId="77777777" w:rsidTr="00C87C57">
        <w:trPr>
          <w:jc w:val="center"/>
        </w:trPr>
        <w:tc>
          <w:tcPr>
            <w:tcW w:w="603" w:type="dxa"/>
            <w:vAlign w:val="center"/>
          </w:tcPr>
          <w:p w14:paraId="7D016FF5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g)</w:t>
            </w:r>
          </w:p>
        </w:tc>
        <w:tc>
          <w:tcPr>
            <w:tcW w:w="7341" w:type="dxa"/>
            <w:vAlign w:val="center"/>
          </w:tcPr>
          <w:p w14:paraId="3B30FF1E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wykonywanie kursu pojazdem niespełniającym kryterium niskopodłogowości określonym w § 3 ust.2, pkt. c) umowy</w:t>
            </w:r>
          </w:p>
        </w:tc>
        <w:tc>
          <w:tcPr>
            <w:tcW w:w="1696" w:type="dxa"/>
            <w:vAlign w:val="center"/>
          </w:tcPr>
          <w:p w14:paraId="61B7F824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30% wynagrodzenia za kurs</w:t>
            </w:r>
          </w:p>
        </w:tc>
      </w:tr>
      <w:tr w:rsidR="003950F0" w:rsidRPr="003950F0" w14:paraId="75D84377" w14:textId="77777777" w:rsidTr="00C87C57">
        <w:trPr>
          <w:jc w:val="center"/>
        </w:trPr>
        <w:tc>
          <w:tcPr>
            <w:tcW w:w="603" w:type="dxa"/>
            <w:vAlign w:val="center"/>
          </w:tcPr>
          <w:p w14:paraId="39F2E284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7341" w:type="dxa"/>
            <w:vAlign w:val="center"/>
          </w:tcPr>
          <w:p w14:paraId="35E8C48F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wykonywanie kursu oznaczonego w rozkładzie jazdy autobusem niespełniającym kryterium wieku określonego w § 3 ust. 2 pkt a) umowy</w:t>
            </w:r>
          </w:p>
        </w:tc>
        <w:tc>
          <w:tcPr>
            <w:tcW w:w="1696" w:type="dxa"/>
            <w:vAlign w:val="center"/>
          </w:tcPr>
          <w:p w14:paraId="3DC97D4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30% wynagrodzenia za kurs</w:t>
            </w:r>
          </w:p>
        </w:tc>
      </w:tr>
      <w:tr w:rsidR="003950F0" w:rsidRPr="003950F0" w14:paraId="0B5B8B09" w14:textId="77777777" w:rsidTr="00C87C57">
        <w:trPr>
          <w:jc w:val="center"/>
        </w:trPr>
        <w:tc>
          <w:tcPr>
            <w:tcW w:w="603" w:type="dxa"/>
            <w:vAlign w:val="center"/>
          </w:tcPr>
          <w:p w14:paraId="04A1264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i)</w:t>
            </w:r>
          </w:p>
        </w:tc>
        <w:tc>
          <w:tcPr>
            <w:tcW w:w="7341" w:type="dxa"/>
            <w:vAlign w:val="center"/>
          </w:tcPr>
          <w:p w14:paraId="3546BAAD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nieposiadanie przez kierowcę aktualnej, prowadzonej na bieżąco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>w związku z wykonywaną usługą karty drogowej</w:t>
            </w:r>
          </w:p>
        </w:tc>
        <w:tc>
          <w:tcPr>
            <w:tcW w:w="1696" w:type="dxa"/>
            <w:vAlign w:val="center"/>
          </w:tcPr>
          <w:p w14:paraId="757457DC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3950F0" w:rsidRPr="003950F0" w14:paraId="69BAC02C" w14:textId="77777777" w:rsidTr="00C87C57">
        <w:trPr>
          <w:jc w:val="center"/>
        </w:trPr>
        <w:tc>
          <w:tcPr>
            <w:tcW w:w="603" w:type="dxa"/>
            <w:vAlign w:val="center"/>
          </w:tcPr>
          <w:p w14:paraId="51F19257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j)</w:t>
            </w:r>
          </w:p>
        </w:tc>
        <w:tc>
          <w:tcPr>
            <w:tcW w:w="7341" w:type="dxa"/>
            <w:vAlign w:val="center"/>
          </w:tcPr>
          <w:p w14:paraId="3B87E4AE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niepodstawienie pojazdu na przystanek początkowy, bezpośrednio po opuszczeniu pojazdu przez pasażerów oraz sprawdzeniu stanu technicznego i czystości pojazdu (nie dotyczy pojazdów i kierowców, którym przypada ustawowa przerwa lub prowadzona jest kontrola przez uprawnione do tego ograny np. ITD., Policja, ZDMiKP).</w:t>
            </w:r>
          </w:p>
        </w:tc>
        <w:tc>
          <w:tcPr>
            <w:tcW w:w="1696" w:type="dxa"/>
            <w:vAlign w:val="center"/>
          </w:tcPr>
          <w:p w14:paraId="675CAF37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60C40661" w14:textId="77777777" w:rsidTr="00C87C57">
        <w:trPr>
          <w:jc w:val="center"/>
        </w:trPr>
        <w:tc>
          <w:tcPr>
            <w:tcW w:w="603" w:type="dxa"/>
            <w:vAlign w:val="center"/>
          </w:tcPr>
          <w:p w14:paraId="3C6B471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k)</w:t>
            </w:r>
          </w:p>
        </w:tc>
        <w:tc>
          <w:tcPr>
            <w:tcW w:w="7341" w:type="dxa"/>
            <w:vAlign w:val="center"/>
          </w:tcPr>
          <w:p w14:paraId="7A939898" w14:textId="77777777" w:rsidR="003950F0" w:rsidRPr="003950F0" w:rsidRDefault="003950F0" w:rsidP="00C87C57">
            <w:pPr>
              <w:tabs>
                <w:tab w:val="left" w:pos="-567"/>
                <w:tab w:val="left" w:pos="-426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palenie przez pracownika Wykonawcy tytoniu lub innych substancji odurzających w pojeździe</w:t>
            </w:r>
          </w:p>
        </w:tc>
        <w:tc>
          <w:tcPr>
            <w:tcW w:w="1696" w:type="dxa"/>
            <w:vAlign w:val="center"/>
          </w:tcPr>
          <w:p w14:paraId="0B51EB7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1 000,00</w:t>
            </w:r>
          </w:p>
        </w:tc>
      </w:tr>
      <w:tr w:rsidR="003950F0" w:rsidRPr="003950F0" w14:paraId="63A00E3E" w14:textId="77777777" w:rsidTr="00C87C57">
        <w:trPr>
          <w:jc w:val="center"/>
        </w:trPr>
        <w:tc>
          <w:tcPr>
            <w:tcW w:w="603" w:type="dxa"/>
            <w:vAlign w:val="center"/>
          </w:tcPr>
          <w:p w14:paraId="5B35ADA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l)</w:t>
            </w:r>
          </w:p>
        </w:tc>
        <w:tc>
          <w:tcPr>
            <w:tcW w:w="7341" w:type="dxa"/>
            <w:vAlign w:val="center"/>
          </w:tcPr>
          <w:p w14:paraId="3552ACAA" w14:textId="77777777" w:rsidR="003950F0" w:rsidRPr="003950F0" w:rsidRDefault="003950F0" w:rsidP="00C87C57">
            <w:pPr>
              <w:tabs>
                <w:tab w:val="left" w:pos="-567"/>
                <w:tab w:val="left" w:pos="-426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uniemożliwienie Zamawiającemu przeprowadzenia kontroli, o której mowa w §3, punkt 20 umowy i w załączniku Nr 7 do umowy</w:t>
            </w:r>
          </w:p>
        </w:tc>
        <w:tc>
          <w:tcPr>
            <w:tcW w:w="1696" w:type="dxa"/>
            <w:vAlign w:val="center"/>
          </w:tcPr>
          <w:p w14:paraId="3FB6D1EC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516E9BC0" w14:textId="77777777" w:rsidTr="00C87C57">
        <w:trPr>
          <w:jc w:val="center"/>
        </w:trPr>
        <w:tc>
          <w:tcPr>
            <w:tcW w:w="603" w:type="dxa"/>
            <w:vAlign w:val="center"/>
          </w:tcPr>
          <w:p w14:paraId="0E4F539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m)</w:t>
            </w:r>
          </w:p>
        </w:tc>
        <w:tc>
          <w:tcPr>
            <w:tcW w:w="7341" w:type="dxa"/>
            <w:vAlign w:val="center"/>
          </w:tcPr>
          <w:p w14:paraId="144787E1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niepojawienie się pojazdu w punkcie kontrolnym tj. wykazanie półkursu w trybie §5 ust. 5 umowy jako wykonany pomimo jego niewykonania</w:t>
            </w:r>
          </w:p>
        </w:tc>
        <w:tc>
          <w:tcPr>
            <w:tcW w:w="1696" w:type="dxa"/>
            <w:vAlign w:val="center"/>
          </w:tcPr>
          <w:p w14:paraId="17346E0D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3950F0" w:rsidRPr="003950F0" w14:paraId="5C954D1F" w14:textId="77777777" w:rsidTr="00C87C57">
        <w:trPr>
          <w:jc w:val="center"/>
        </w:trPr>
        <w:tc>
          <w:tcPr>
            <w:tcW w:w="603" w:type="dxa"/>
            <w:vAlign w:val="center"/>
          </w:tcPr>
          <w:p w14:paraId="1B59E2F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n)</w:t>
            </w:r>
          </w:p>
        </w:tc>
        <w:tc>
          <w:tcPr>
            <w:tcW w:w="7341" w:type="dxa"/>
            <w:vAlign w:val="center"/>
          </w:tcPr>
          <w:p w14:paraId="62655C9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przyjazd pojazdu na punkt kontrolny z przyspieszeniem większym niż 2 minuty</w:t>
            </w:r>
          </w:p>
        </w:tc>
        <w:tc>
          <w:tcPr>
            <w:tcW w:w="1696" w:type="dxa"/>
            <w:vAlign w:val="center"/>
          </w:tcPr>
          <w:p w14:paraId="659D3F6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3950F0" w:rsidRPr="003950F0" w14:paraId="60F3A5B6" w14:textId="77777777" w:rsidTr="00C87C57">
        <w:trPr>
          <w:trHeight w:val="454"/>
          <w:jc w:val="center"/>
        </w:trPr>
        <w:tc>
          <w:tcPr>
            <w:tcW w:w="603" w:type="dxa"/>
            <w:vAlign w:val="center"/>
          </w:tcPr>
          <w:p w14:paraId="66BC72C7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o)</w:t>
            </w:r>
          </w:p>
        </w:tc>
        <w:tc>
          <w:tcPr>
            <w:tcW w:w="7341" w:type="dxa"/>
            <w:vAlign w:val="center"/>
          </w:tcPr>
          <w:p w14:paraId="668C384C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odjazd z punktu kontrolnego z opóźnieniem większym niż 3 minuty</w:t>
            </w:r>
          </w:p>
        </w:tc>
        <w:tc>
          <w:tcPr>
            <w:tcW w:w="1696" w:type="dxa"/>
            <w:vAlign w:val="center"/>
          </w:tcPr>
          <w:p w14:paraId="2C58AD0D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25,00</w:t>
            </w:r>
          </w:p>
        </w:tc>
      </w:tr>
      <w:tr w:rsidR="003950F0" w:rsidRPr="003950F0" w14:paraId="561FF7DE" w14:textId="77777777" w:rsidTr="00C87C57">
        <w:trPr>
          <w:trHeight w:val="454"/>
          <w:jc w:val="center"/>
        </w:trPr>
        <w:tc>
          <w:tcPr>
            <w:tcW w:w="603" w:type="dxa"/>
            <w:vAlign w:val="center"/>
          </w:tcPr>
          <w:p w14:paraId="7E2916B9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p)</w:t>
            </w:r>
          </w:p>
        </w:tc>
        <w:tc>
          <w:tcPr>
            <w:tcW w:w="7341" w:type="dxa"/>
            <w:vAlign w:val="center"/>
          </w:tcPr>
          <w:p w14:paraId="0959AEB9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odjazd z przystanku początkowego z przyśpieszeniem</w:t>
            </w:r>
          </w:p>
        </w:tc>
        <w:tc>
          <w:tcPr>
            <w:tcW w:w="1696" w:type="dxa"/>
            <w:vAlign w:val="center"/>
          </w:tcPr>
          <w:p w14:paraId="509097E4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3950F0" w:rsidRPr="003950F0" w14:paraId="7327727C" w14:textId="77777777" w:rsidTr="00C87C57">
        <w:trPr>
          <w:jc w:val="center"/>
        </w:trPr>
        <w:tc>
          <w:tcPr>
            <w:tcW w:w="603" w:type="dxa"/>
            <w:vAlign w:val="center"/>
          </w:tcPr>
          <w:p w14:paraId="2374EB06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q)</w:t>
            </w:r>
          </w:p>
        </w:tc>
        <w:tc>
          <w:tcPr>
            <w:tcW w:w="7341" w:type="dxa"/>
            <w:vAlign w:val="center"/>
          </w:tcPr>
          <w:p w14:paraId="576903D2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wykonanie miesięcznej liczby kursów na poziomie niższym niż 98,00% (z wyłączeniem dni w których zastosowanie będzie miał §10 ust. 9 umowy)</w:t>
            </w:r>
          </w:p>
        </w:tc>
        <w:tc>
          <w:tcPr>
            <w:tcW w:w="1696" w:type="dxa"/>
            <w:vAlign w:val="center"/>
          </w:tcPr>
          <w:p w14:paraId="72C4636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10.000,00</w:t>
            </w:r>
          </w:p>
        </w:tc>
      </w:tr>
      <w:tr w:rsidR="003950F0" w:rsidRPr="003950F0" w14:paraId="2656B1F7" w14:textId="77777777" w:rsidTr="00C87C57">
        <w:trPr>
          <w:jc w:val="center"/>
        </w:trPr>
        <w:tc>
          <w:tcPr>
            <w:tcW w:w="603" w:type="dxa"/>
            <w:vAlign w:val="center"/>
          </w:tcPr>
          <w:p w14:paraId="4B60053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r)</w:t>
            </w:r>
          </w:p>
        </w:tc>
        <w:tc>
          <w:tcPr>
            <w:tcW w:w="7341" w:type="dxa"/>
            <w:vAlign w:val="center"/>
          </w:tcPr>
          <w:p w14:paraId="3DB601A7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niewłaściwa temperatura panująca w przedziale pasażerskim wewnątrz autobusu (niespełniająca wymogów określonych w §10, ust. 3, pkt. 3.5 Załącznika Nr 4 do umowy)</w:t>
            </w:r>
          </w:p>
        </w:tc>
        <w:tc>
          <w:tcPr>
            <w:tcW w:w="1696" w:type="dxa"/>
            <w:vAlign w:val="center"/>
          </w:tcPr>
          <w:p w14:paraId="0A6A2D4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788FA7A8" w14:textId="77777777" w:rsidTr="00C87C57">
        <w:trPr>
          <w:jc w:val="center"/>
        </w:trPr>
        <w:tc>
          <w:tcPr>
            <w:tcW w:w="603" w:type="dxa"/>
            <w:vAlign w:val="center"/>
          </w:tcPr>
          <w:p w14:paraId="66F60FA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</w:p>
        </w:tc>
        <w:tc>
          <w:tcPr>
            <w:tcW w:w="7341" w:type="dxa"/>
            <w:vAlign w:val="center"/>
          </w:tcPr>
          <w:p w14:paraId="08C40325" w14:textId="77777777" w:rsidR="003950F0" w:rsidRPr="003950F0" w:rsidRDefault="003950F0" w:rsidP="00C87C5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niedziałanie w autobusie systemu </w:t>
            </w:r>
            <w:proofErr w:type="spellStart"/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 lub instalacji o której mowa w załączniku nr 4a</w:t>
            </w:r>
          </w:p>
        </w:tc>
        <w:tc>
          <w:tcPr>
            <w:tcW w:w="1696" w:type="dxa"/>
            <w:vAlign w:val="center"/>
          </w:tcPr>
          <w:p w14:paraId="62B944C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3950F0" w:rsidRPr="003950F0" w14:paraId="2B493A24" w14:textId="77777777" w:rsidTr="00C87C57">
        <w:trPr>
          <w:jc w:val="center"/>
        </w:trPr>
        <w:tc>
          <w:tcPr>
            <w:tcW w:w="603" w:type="dxa"/>
            <w:vAlign w:val="center"/>
          </w:tcPr>
          <w:p w14:paraId="3A1FC86D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  <w:tc>
          <w:tcPr>
            <w:tcW w:w="7341" w:type="dxa"/>
            <w:vAlign w:val="center"/>
          </w:tcPr>
          <w:p w14:paraId="7058C2C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nieusunięcie awarii systemu klimatyzacji, ogrzewania lub </w:t>
            </w:r>
            <w:proofErr w:type="spellStart"/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proofErr w:type="spellEnd"/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 w ciągu max. 48 godzin od stwierdzenia usterki któregokolwiek z tych systemów</w:t>
            </w:r>
          </w:p>
        </w:tc>
        <w:tc>
          <w:tcPr>
            <w:tcW w:w="1696" w:type="dxa"/>
            <w:vAlign w:val="center"/>
          </w:tcPr>
          <w:p w14:paraId="1834590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3950F0" w:rsidRPr="003950F0" w14:paraId="5B9D964A" w14:textId="77777777" w:rsidTr="00C87C57">
        <w:trPr>
          <w:jc w:val="center"/>
        </w:trPr>
        <w:tc>
          <w:tcPr>
            <w:tcW w:w="603" w:type="dxa"/>
            <w:vAlign w:val="center"/>
          </w:tcPr>
          <w:p w14:paraId="33483891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u)</w:t>
            </w:r>
          </w:p>
        </w:tc>
        <w:tc>
          <w:tcPr>
            <w:tcW w:w="7341" w:type="dxa"/>
            <w:vAlign w:val="center"/>
          </w:tcPr>
          <w:p w14:paraId="74AEE31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brak w autobusie dokumentu potwierdzającego przeprowadzenie okresowych czynności serwisowych w układzie klimatyzacji, o których mowa w §10 ust. 3 pkt 3.8 Załącznika Nr 4 do umowy.</w:t>
            </w:r>
          </w:p>
        </w:tc>
        <w:tc>
          <w:tcPr>
            <w:tcW w:w="1696" w:type="dxa"/>
            <w:vAlign w:val="center"/>
          </w:tcPr>
          <w:p w14:paraId="744A25EB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3950F0" w:rsidRPr="003950F0" w14:paraId="30BD1DE1" w14:textId="77777777" w:rsidTr="00C87C57">
        <w:trPr>
          <w:jc w:val="center"/>
        </w:trPr>
        <w:tc>
          <w:tcPr>
            <w:tcW w:w="603" w:type="dxa"/>
            <w:vAlign w:val="center"/>
          </w:tcPr>
          <w:p w14:paraId="479B80B4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w)</w:t>
            </w:r>
          </w:p>
        </w:tc>
        <w:tc>
          <w:tcPr>
            <w:tcW w:w="7341" w:type="dxa"/>
            <w:vAlign w:val="center"/>
          </w:tcPr>
          <w:p w14:paraId="33A561D7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brak, niedziałanie lub nieprawidłowe działanie któregokolwiek gniazda USB, o którym mowa w §14 Załącznika Nr 4 do umowy.</w:t>
            </w:r>
          </w:p>
        </w:tc>
        <w:tc>
          <w:tcPr>
            <w:tcW w:w="1696" w:type="dxa"/>
            <w:vAlign w:val="center"/>
          </w:tcPr>
          <w:p w14:paraId="6AA756E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3950F0" w:rsidRPr="003950F0" w14:paraId="0D0D7721" w14:textId="77777777" w:rsidTr="00C87C57">
        <w:trPr>
          <w:jc w:val="center"/>
        </w:trPr>
        <w:tc>
          <w:tcPr>
            <w:tcW w:w="603" w:type="dxa"/>
            <w:vAlign w:val="center"/>
          </w:tcPr>
          <w:p w14:paraId="62300B4A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x)</w:t>
            </w:r>
          </w:p>
        </w:tc>
        <w:tc>
          <w:tcPr>
            <w:tcW w:w="7341" w:type="dxa"/>
            <w:vAlign w:val="center"/>
          </w:tcPr>
          <w:p w14:paraId="682E0BD1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niedziałanie lub nieprawidłowe działanie systemu zapowiedzi głosowych (w tym emitowanie komunikatów o nieprawidłowej treści), o którym mowa w § 6 Załącznika Nr 4 do umowy albo niedziałanie lub nieprawidłowe działanie, którejkolwiek z wymaganych w § 7 Załącznika Nr 4 do umowy elektronicznych podświetlanych tablic elektronicznych (w tym emitowanie nieprawidłowej treści), albo niedziałanie lub nieprawidłowe działanie systemu automatycznego zliczania pasażerów, o którym mowa w §15 Załącznika Nr 4 do umowy.</w:t>
            </w:r>
          </w:p>
        </w:tc>
        <w:tc>
          <w:tcPr>
            <w:tcW w:w="1696" w:type="dxa"/>
            <w:vAlign w:val="center"/>
          </w:tcPr>
          <w:p w14:paraId="49884D6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3950F0" w:rsidRPr="003950F0" w14:paraId="6D983B3B" w14:textId="77777777" w:rsidTr="00C87C57">
        <w:trPr>
          <w:jc w:val="center"/>
        </w:trPr>
        <w:tc>
          <w:tcPr>
            <w:tcW w:w="603" w:type="dxa"/>
            <w:vAlign w:val="center"/>
          </w:tcPr>
          <w:p w14:paraId="589FEE4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y)</w:t>
            </w:r>
          </w:p>
        </w:tc>
        <w:tc>
          <w:tcPr>
            <w:tcW w:w="7341" w:type="dxa"/>
            <w:vAlign w:val="center"/>
          </w:tcPr>
          <w:p w14:paraId="0A83EF1C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nieprzekazanie przez Wykonawcę kart drogowych (lub ich kopii) Zamawiającemu na jego wezwanie w terminie 5 dni od wezwania</w:t>
            </w:r>
          </w:p>
        </w:tc>
        <w:tc>
          <w:tcPr>
            <w:tcW w:w="1696" w:type="dxa"/>
            <w:vAlign w:val="center"/>
          </w:tcPr>
          <w:p w14:paraId="0278C132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200 zł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>za każdą niedostarczoną kartę</w:t>
            </w:r>
          </w:p>
        </w:tc>
      </w:tr>
      <w:tr w:rsidR="003950F0" w:rsidRPr="003950F0" w14:paraId="71879673" w14:textId="77777777" w:rsidTr="00C87C57">
        <w:trPr>
          <w:jc w:val="center"/>
        </w:trPr>
        <w:tc>
          <w:tcPr>
            <w:tcW w:w="603" w:type="dxa"/>
            <w:vAlign w:val="center"/>
          </w:tcPr>
          <w:p w14:paraId="04253CC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z)</w:t>
            </w:r>
          </w:p>
        </w:tc>
        <w:tc>
          <w:tcPr>
            <w:tcW w:w="7341" w:type="dxa"/>
            <w:vAlign w:val="center"/>
          </w:tcPr>
          <w:p w14:paraId="239854F6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realizowanie kursu autobusem bez wymaganych przez Zamawiającego flag (wg zasad opisanych w §3 ust 29 umowy).</w:t>
            </w:r>
          </w:p>
        </w:tc>
        <w:tc>
          <w:tcPr>
            <w:tcW w:w="1696" w:type="dxa"/>
            <w:vAlign w:val="center"/>
          </w:tcPr>
          <w:p w14:paraId="26003896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100zł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>za każdy kurs</w:t>
            </w:r>
          </w:p>
        </w:tc>
      </w:tr>
      <w:tr w:rsidR="003950F0" w:rsidRPr="003950F0" w14:paraId="60A83EFF" w14:textId="77777777" w:rsidTr="00C87C57">
        <w:trPr>
          <w:jc w:val="center"/>
        </w:trPr>
        <w:tc>
          <w:tcPr>
            <w:tcW w:w="603" w:type="dxa"/>
            <w:vAlign w:val="center"/>
          </w:tcPr>
          <w:p w14:paraId="79A3B050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>za)</w:t>
            </w:r>
          </w:p>
        </w:tc>
        <w:tc>
          <w:tcPr>
            <w:tcW w:w="7341" w:type="dxa"/>
            <w:vAlign w:val="center"/>
          </w:tcPr>
          <w:p w14:paraId="17AFD4B1" w14:textId="77777777" w:rsidR="003950F0" w:rsidRPr="003950F0" w:rsidRDefault="003950F0" w:rsidP="00C87C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nieprzekazanie Zamawiającemu w ciągu 3 dni roboczych od pisemnego żądania Zamawiającego materiału z monitoringu wg zasad opisanych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§9 Załącznika Nr 4 do umowy </w:t>
            </w:r>
          </w:p>
        </w:tc>
        <w:tc>
          <w:tcPr>
            <w:tcW w:w="1696" w:type="dxa"/>
            <w:vAlign w:val="center"/>
          </w:tcPr>
          <w:p w14:paraId="4F7F45DE" w14:textId="77777777" w:rsidR="003950F0" w:rsidRPr="003950F0" w:rsidRDefault="003950F0" w:rsidP="00C87C57">
            <w:pPr>
              <w:tabs>
                <w:tab w:val="left" w:pos="284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0F0">
              <w:rPr>
                <w:rFonts w:asciiTheme="minorHAnsi" w:hAnsiTheme="minorHAnsi" w:cstheme="minorHAnsi"/>
                <w:sz w:val="22"/>
                <w:szCs w:val="22"/>
              </w:rPr>
              <w:t xml:space="preserve">1.000zł </w:t>
            </w:r>
            <w:r w:rsidRPr="003950F0">
              <w:rPr>
                <w:rFonts w:asciiTheme="minorHAnsi" w:hAnsiTheme="minorHAnsi" w:cstheme="minorHAnsi"/>
                <w:sz w:val="22"/>
                <w:szCs w:val="22"/>
              </w:rPr>
              <w:br/>
              <w:t>za każdy niedostarczony materiał z danego dnia</w:t>
            </w:r>
          </w:p>
        </w:tc>
      </w:tr>
    </w:tbl>
    <w:p w14:paraId="3185A550" w14:textId="77777777" w:rsidR="003950F0" w:rsidRPr="003950F0" w:rsidRDefault="003950F0" w:rsidP="003950F0">
      <w:pPr>
        <w:tabs>
          <w:tab w:val="left" w:pos="-609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23BE62" w14:textId="77777777" w:rsidR="003950F0" w:rsidRPr="003950F0" w:rsidRDefault="003950F0" w:rsidP="003950F0">
      <w:pPr>
        <w:numPr>
          <w:ilvl w:val="0"/>
          <w:numId w:val="47"/>
        </w:numPr>
        <w:tabs>
          <w:tab w:val="clear" w:pos="720"/>
          <w:tab w:val="left" w:pos="-6096"/>
        </w:tabs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3950F0">
        <w:rPr>
          <w:rFonts w:asciiTheme="minorHAnsi" w:hAnsiTheme="minorHAnsi" w:cstheme="minorHAnsi"/>
          <w:sz w:val="22"/>
          <w:szCs w:val="22"/>
          <w:highlight w:val="yellow"/>
        </w:rPr>
        <w:t>Zmniejszenie wynagrodzenie Wykonawcy spowodowane niewłaściwą jakością wykonywanych usług zgodnie z ust. 1, 4, 6 i 7 tego paragrafu, objęte jest 20% limitem kar umownych przewidzianym w §10 ust. 10 umowy”.</w:t>
      </w:r>
    </w:p>
    <w:p w14:paraId="494BAB04" w14:textId="77777777" w:rsidR="003950F0" w:rsidRPr="003950F0" w:rsidRDefault="003950F0" w:rsidP="003950F0">
      <w:pPr>
        <w:numPr>
          <w:ilvl w:val="0"/>
          <w:numId w:val="47"/>
        </w:numPr>
        <w:tabs>
          <w:tab w:val="clear" w:pos="720"/>
          <w:tab w:val="left" w:pos="-609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Ustalenie okoliczności powodujących zastosowanie obniżenia wynagrodzenia, wymienionych w ust.1 lit. a) do k) i r) do x) oraz z) będzie dokonywane na podstawie kontroli przeprowadzanych przez Zamawiającego z zastrzeżeniem, że przy przeprowadzaniu kontroli czystości (wg zasad opisanych w Załączniku Nr 7) może brać udział, oprócz kierowcy, również dodatkowy przedstawiciel (lub przedstawiciele) Wykonawcy.</w:t>
      </w:r>
    </w:p>
    <w:p w14:paraId="76EC8434" w14:textId="77777777" w:rsidR="003950F0" w:rsidRPr="003950F0" w:rsidRDefault="003950F0" w:rsidP="003950F0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 xml:space="preserve">Ustalenie okoliczności powodujących zastosowanie obniżenia wynagrodzenia, wymienionych w ust.1 lit. f), g), h), niezależnie od zapisów ust.3 może być dokonywane na podstawie kontroli kart drogowych. Karty drogowe mogą być kontrolowane zarówno w pojeździe, jak też w siedzibie Wykonawcy. Wykonawca jest zobowiązany udostępnić karty drogowe na każde wezwanie Zamawiającego w terminie 5 dni od pisemnego wezwania Zamawiającego (wezwanie może być przekazane drogą elektroniczną). Wykonawca jest także zobowiązany, na każde wezwanie </w:t>
      </w:r>
      <w:r w:rsidRPr="003950F0">
        <w:rPr>
          <w:rFonts w:asciiTheme="minorHAnsi" w:hAnsiTheme="minorHAnsi" w:cstheme="minorHAnsi"/>
          <w:sz w:val="22"/>
          <w:szCs w:val="22"/>
        </w:rPr>
        <w:lastRenderedPageBreak/>
        <w:t xml:space="preserve">Zamawiającego wykonać kopie określonych przez Zamawiającego kart drogowych i przekazać je Zamawiającemu (również w terminie 5 dni od pisemnego wezwania Zamawiającego – wezwanie może być przekazane drogą elektroniczną), wówczas kontrola kart będzie przeprowadzona w siedzibie Zamawiającego. Dla ewentualnych celów weryfikacyjno-kontrolnych Wykonawca zobowiązany jest do przechowywania kart drogowych przez min. 1 rok. W przypadku jednoczesnego stwierdzenia uchybień, o których mowa w ust.1 lit. f) i lit. g), lit. f) i lit. h), lit. g) i </w:t>
      </w:r>
      <w:proofErr w:type="spellStart"/>
      <w:r w:rsidRPr="003950F0">
        <w:rPr>
          <w:rFonts w:asciiTheme="minorHAnsi" w:hAnsiTheme="minorHAnsi" w:cstheme="minorHAnsi"/>
          <w:sz w:val="22"/>
          <w:szCs w:val="22"/>
        </w:rPr>
        <w:t>lit.h</w:t>
      </w:r>
      <w:proofErr w:type="spellEnd"/>
      <w:r w:rsidRPr="003950F0">
        <w:rPr>
          <w:rFonts w:asciiTheme="minorHAnsi" w:hAnsiTheme="minorHAnsi" w:cstheme="minorHAnsi"/>
          <w:sz w:val="22"/>
          <w:szCs w:val="22"/>
        </w:rPr>
        <w:t xml:space="preserve">), wysokość zmniejszenia wyniesie 40% wynagrodzenia za każdy kurs, a w przypadku jednoczesnego wystąpienia uchybień, o których mowa w ust.1, lit. f), lit. g) i </w:t>
      </w:r>
      <w:proofErr w:type="spellStart"/>
      <w:r w:rsidRPr="003950F0">
        <w:rPr>
          <w:rFonts w:asciiTheme="minorHAnsi" w:hAnsiTheme="minorHAnsi" w:cstheme="minorHAnsi"/>
          <w:sz w:val="22"/>
          <w:szCs w:val="22"/>
        </w:rPr>
        <w:t>lit.h</w:t>
      </w:r>
      <w:proofErr w:type="spellEnd"/>
      <w:r w:rsidRPr="003950F0">
        <w:rPr>
          <w:rFonts w:asciiTheme="minorHAnsi" w:hAnsiTheme="minorHAnsi" w:cstheme="minorHAnsi"/>
          <w:sz w:val="22"/>
          <w:szCs w:val="22"/>
        </w:rPr>
        <w:t>) wysokość zmniejszenia wyniesie 50% wynagrodzenia za każdy kurs.</w:t>
      </w:r>
    </w:p>
    <w:p w14:paraId="6A98B13B" w14:textId="77777777" w:rsidR="003950F0" w:rsidRPr="003950F0" w:rsidRDefault="003950F0" w:rsidP="003950F0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Ustalenie okoliczności powodujących zastosowanie obniżenia wynagrodzenia, wymienionych w ust. 1, lit. m) do p) będzie dokonywane zgodnie z „Zasadami kontroli jakości realizacji rozkładu jazdy wg automatycznego systemu kontroli” określonymi w Załączniku Nr 6 do umowy, może być także dokonywane na podstawie kontroli przeprowadzanych przez Zamawiającego na przystanku znajdującym się na trasie przebiegu linii bądź bezpośrednio w pojeździe realizującym kursy rozkładowe.</w:t>
      </w:r>
    </w:p>
    <w:p w14:paraId="7ED40576" w14:textId="77777777" w:rsidR="003950F0" w:rsidRPr="003950F0" w:rsidRDefault="003950F0" w:rsidP="003950F0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Ustalenie okoliczności, o których mowa w ust.1, lit q) będzie dokonywane na podstawie weryfikacji raportów dziennych i zestawień miesięcznych. Zamawiający może, w uzasadnionych przypadkach (na przykład szczególnie trudne warunki atmosferyczne, wstrzymanie ruchu niezależne od Wykonawcy, itp.) odstąpić od naliczenia potrącenia, o którym mowa w ust.1, lit. q). Potrącenie zostanie zwiększone o: 15.000,00 zł za wykonanie miesięcznej liczby kursów na poziomie niższym niż 97% i o 20.000 zł za każdy kolejny procent począwszy od wykonania poniżej 96% miesięcznej liczby kursów.</w:t>
      </w:r>
    </w:p>
    <w:p w14:paraId="26E288B0" w14:textId="77777777" w:rsidR="003950F0" w:rsidRPr="003950F0" w:rsidRDefault="003950F0" w:rsidP="003950F0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50F0">
        <w:rPr>
          <w:rFonts w:asciiTheme="minorHAnsi" w:hAnsiTheme="minorHAnsi" w:cstheme="minorHAnsi"/>
          <w:sz w:val="22"/>
          <w:szCs w:val="22"/>
        </w:rPr>
        <w:t>Nieusunięcie usterek, o których mowa w ust.1, lit. c) lub w ust.1, lit. d) do dnia następnego, skutkować będzie naliczeniem potrącenia w wysokości 500,00zł.”,</w:t>
      </w:r>
    </w:p>
    <w:p w14:paraId="5BA2957D" w14:textId="77777777" w:rsidR="003950F0" w:rsidRPr="003950F0" w:rsidRDefault="003950F0" w:rsidP="003950F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DB62E" w14:textId="77777777" w:rsidR="003950F0" w:rsidRPr="003950F0" w:rsidRDefault="003950F0" w:rsidP="003950F0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950F0">
        <w:rPr>
          <w:rFonts w:asciiTheme="minorHAnsi" w:hAnsiTheme="minorHAnsi" w:cstheme="minorHAnsi"/>
          <w:sz w:val="22"/>
          <w:szCs w:val="22"/>
          <w:highlight w:val="yellow"/>
        </w:rPr>
        <w:t>§ 10 ust.10 otrzymuje brzmienie : „Suma kar umownych i kwot zmniejszających wynagrodzenie Wykonawcy, spowodowanych niewłaściwą jakością wykonywanych usług określonych w § 6 Umowy, nie może przekroczyć 20% maksymalnej wartości nominalnej wynagrodzenia Wykonawcy, o którym mowa w § 2 ust. 1 Umowy.”</w:t>
      </w:r>
    </w:p>
    <w:p w14:paraId="4B52A70D" w14:textId="310563A9" w:rsidR="003950F0" w:rsidRDefault="003950F0" w:rsidP="003950F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CD182C" w14:textId="77777777" w:rsidR="003950F0" w:rsidRPr="003950F0" w:rsidRDefault="003950F0" w:rsidP="003950F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D53C0B" w14:textId="48E36692" w:rsidR="00983689" w:rsidRPr="00983689" w:rsidRDefault="00BB54A2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E51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Pr="00AF7E51">
        <w:rPr>
          <w:rFonts w:asciiTheme="minorHAnsi" w:hAnsiTheme="minorHAnsi" w:cstheme="minorHAnsi"/>
          <w:sz w:val="22"/>
          <w:szCs w:val="22"/>
        </w:rPr>
        <w:t xml:space="preserve">SIWZ </w:t>
      </w:r>
      <w:r>
        <w:rPr>
          <w:rFonts w:asciiTheme="minorHAnsi" w:hAnsiTheme="minorHAnsi" w:cstheme="minorHAnsi"/>
          <w:sz w:val="22"/>
          <w:szCs w:val="22"/>
        </w:rPr>
        <w:t xml:space="preserve">nie wymaga od Wykonawców </w:t>
      </w:r>
      <w:r w:rsidR="00983689">
        <w:rPr>
          <w:rFonts w:asciiTheme="minorHAnsi" w:hAnsiTheme="minorHAnsi" w:cstheme="minorHAnsi"/>
          <w:sz w:val="22"/>
          <w:szCs w:val="22"/>
        </w:rPr>
        <w:t xml:space="preserve">dodatkowego czasu na zapoznanie się ze zmianą SWZ i przygotowanie ofert, wobec tego Zamawiający nie </w:t>
      </w:r>
      <w:r w:rsidRPr="00983689">
        <w:rPr>
          <w:rFonts w:ascii="Calibri" w:hAnsi="Calibri" w:cs="Arial"/>
          <w:bCs/>
          <w:sz w:val="22"/>
          <w:szCs w:val="22"/>
        </w:rPr>
        <w:t>przedłuż</w:t>
      </w:r>
      <w:r w:rsidR="00983689" w:rsidRPr="00983689">
        <w:rPr>
          <w:rFonts w:ascii="Calibri" w:hAnsi="Calibri" w:cs="Arial"/>
          <w:bCs/>
          <w:sz w:val="22"/>
          <w:szCs w:val="22"/>
        </w:rPr>
        <w:t xml:space="preserve">a </w:t>
      </w:r>
      <w:r w:rsidRPr="00983689">
        <w:rPr>
          <w:rFonts w:ascii="Calibri" w:hAnsi="Calibri" w:cs="Arial"/>
          <w:bCs/>
          <w:sz w:val="22"/>
          <w:szCs w:val="22"/>
        </w:rPr>
        <w:t>termin</w:t>
      </w:r>
      <w:r w:rsidRPr="00983689">
        <w:rPr>
          <w:rFonts w:ascii="Calibri" w:hAnsi="Calibri" w:cs="Arial"/>
          <w:bCs/>
          <w:sz w:val="22"/>
          <w:szCs w:val="22"/>
        </w:rPr>
        <w:t>u</w:t>
      </w:r>
      <w:r w:rsidRPr="00983689">
        <w:rPr>
          <w:rFonts w:ascii="Calibri" w:hAnsi="Calibri" w:cs="Arial"/>
          <w:bCs/>
          <w:sz w:val="22"/>
          <w:szCs w:val="22"/>
        </w:rPr>
        <w:t xml:space="preserve"> składnia ofert</w:t>
      </w:r>
      <w:r w:rsidRPr="00983689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983689">
        <w:rPr>
          <w:rFonts w:ascii="Calibri" w:hAnsi="Calibri"/>
          <w:sz w:val="22"/>
          <w:szCs w:val="22"/>
        </w:rPr>
        <w:t xml:space="preserve">zgodnie z </w:t>
      </w:r>
      <w:r>
        <w:rPr>
          <w:rFonts w:ascii="Calibri" w:hAnsi="Calibri"/>
          <w:sz w:val="22"/>
          <w:szCs w:val="22"/>
        </w:rPr>
        <w:t>art. 13</w:t>
      </w:r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ust. </w:t>
      </w:r>
      <w:r w:rsidR="00983689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="00983689">
        <w:rPr>
          <w:rFonts w:ascii="Calibri" w:hAnsi="Calibri"/>
          <w:sz w:val="22"/>
          <w:szCs w:val="22"/>
        </w:rPr>
        <w:t>.</w:t>
      </w:r>
    </w:p>
    <w:p w14:paraId="5ADB5AF0" w14:textId="41A9B3B2" w:rsidR="004B0AA7" w:rsidRPr="00983689" w:rsidRDefault="00983689" w:rsidP="0098368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Obowiązujący termin składania ofert:</w:t>
      </w:r>
      <w:r w:rsidR="00BB54A2" w:rsidRPr="00983689">
        <w:rPr>
          <w:rFonts w:ascii="Calibri" w:hAnsi="Calibri" w:cstheme="minorHAnsi"/>
          <w:bCs/>
          <w:spacing w:val="-2"/>
          <w:sz w:val="22"/>
          <w:szCs w:val="22"/>
        </w:rPr>
        <w:t xml:space="preserve"> </w:t>
      </w:r>
      <w:r w:rsidR="00BB54A2" w:rsidRPr="00983689">
        <w:rPr>
          <w:rFonts w:ascii="Calibri" w:hAnsi="Calibri" w:cstheme="minorHAnsi"/>
          <w:b/>
          <w:spacing w:val="-2"/>
          <w:sz w:val="22"/>
          <w:szCs w:val="22"/>
        </w:rPr>
        <w:t>do dnia</w:t>
      </w:r>
      <w:r w:rsidR="00BB54A2" w:rsidRPr="00983689">
        <w:rPr>
          <w:rFonts w:ascii="Calibri" w:hAnsi="Calibri" w:cstheme="minorHAnsi"/>
          <w:b/>
          <w:bCs/>
          <w:spacing w:val="-2"/>
          <w:sz w:val="22"/>
          <w:szCs w:val="22"/>
        </w:rPr>
        <w:t xml:space="preserve"> 19.07.2021r. godz.11:45</w:t>
      </w:r>
    </w:p>
    <w:p w14:paraId="7EC7E1E1" w14:textId="18C4A101" w:rsidR="00983689" w:rsidRPr="00983689" w:rsidRDefault="00983689" w:rsidP="00983689">
      <w:pPr>
        <w:pStyle w:val="Tekstpodstawowy"/>
        <w:spacing w:before="120"/>
        <w:ind w:left="425"/>
        <w:rPr>
          <w:rFonts w:ascii="Calibri" w:hAnsi="Calibri"/>
          <w:b/>
          <w:bCs/>
          <w:sz w:val="22"/>
          <w:szCs w:val="22"/>
        </w:rPr>
      </w:pPr>
      <w:r w:rsidRPr="00983689">
        <w:rPr>
          <w:rFonts w:ascii="Calibri" w:hAnsi="Calibri"/>
          <w:b/>
          <w:bCs/>
          <w:sz w:val="22"/>
          <w:szCs w:val="22"/>
        </w:rPr>
        <w:t xml:space="preserve">Jednocześnie Zamawiający informuje, że </w:t>
      </w:r>
      <w:r w:rsidRPr="00983689">
        <w:rPr>
          <w:rFonts w:ascii="Calibri" w:hAnsi="Calibri"/>
          <w:b/>
          <w:bCs/>
          <w:sz w:val="22"/>
          <w:szCs w:val="22"/>
        </w:rPr>
        <w:t xml:space="preserve">udzieli wyjaśnień na pytania Wykonawców </w:t>
      </w:r>
      <w:r w:rsidRPr="00983689">
        <w:rPr>
          <w:rFonts w:ascii="Calibri" w:hAnsi="Calibri"/>
          <w:b/>
          <w:bCs/>
          <w:sz w:val="22"/>
          <w:szCs w:val="22"/>
        </w:rPr>
        <w:t xml:space="preserve">do SWZ </w:t>
      </w:r>
      <w:r w:rsidRPr="00983689">
        <w:rPr>
          <w:rFonts w:ascii="Calibri" w:hAnsi="Calibri"/>
          <w:b/>
          <w:bCs/>
          <w:sz w:val="22"/>
          <w:szCs w:val="22"/>
        </w:rPr>
        <w:t>niezwłocznie po zakończeniu postępowania odwoławczego.</w:t>
      </w:r>
    </w:p>
    <w:p w14:paraId="5F428174" w14:textId="008EA77A" w:rsidR="00770F3E" w:rsidRPr="009B5A49" w:rsidRDefault="00770F3E" w:rsidP="009B5A49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9724EE" w14:textId="764A16E4" w:rsidR="00862FA4" w:rsidRPr="00AF7E51" w:rsidRDefault="009B5A49" w:rsidP="009B5A49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F7E51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AF7E51" w:rsidRPr="00AF7E5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54A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F7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7E51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SIWZ </w:t>
      </w:r>
      <w:r w:rsidR="00BB54A2">
        <w:rPr>
          <w:rFonts w:asciiTheme="minorHAnsi" w:hAnsiTheme="minorHAnsi" w:cstheme="minorHAnsi"/>
          <w:sz w:val="22"/>
          <w:szCs w:val="22"/>
        </w:rPr>
        <w:t xml:space="preserve">nie 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prowadzi do zmiany treści ogłoszenia o zamówieniu, o której mowa </w:t>
      </w:r>
      <w:r w:rsidR="00AF7E51">
        <w:rPr>
          <w:rFonts w:asciiTheme="minorHAnsi" w:hAnsiTheme="minorHAnsi" w:cstheme="minorHAnsi"/>
          <w:sz w:val="22"/>
          <w:szCs w:val="22"/>
        </w:rPr>
        <w:br/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w art. </w:t>
      </w:r>
      <w:r w:rsidR="00AF7E51" w:rsidRPr="00AF7E51">
        <w:rPr>
          <w:rFonts w:asciiTheme="minorHAnsi" w:hAnsiTheme="minorHAnsi" w:cstheme="minorHAnsi"/>
          <w:sz w:val="22"/>
          <w:szCs w:val="22"/>
        </w:rPr>
        <w:t>137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 ust. </w:t>
      </w:r>
      <w:r w:rsidR="00AF7E51" w:rsidRPr="00AF7E51">
        <w:rPr>
          <w:rFonts w:asciiTheme="minorHAnsi" w:hAnsiTheme="minorHAnsi" w:cstheme="minorHAnsi"/>
          <w:sz w:val="22"/>
          <w:szCs w:val="22"/>
        </w:rPr>
        <w:t>4</w:t>
      </w:r>
      <w:r w:rsidR="00862FA4" w:rsidRPr="00AF7E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E51" w:rsidRPr="00AF7E5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62FA4" w:rsidRPr="00AF7E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217654" w14:textId="77777777" w:rsidR="00810A7C" w:rsidRPr="00862FA4" w:rsidRDefault="00810A7C" w:rsidP="00862FA4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DC0D5C" w14:textId="775DD0B0" w:rsidR="00A12C84" w:rsidRPr="009618D1" w:rsidRDefault="00A12C84" w:rsidP="006D437E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618D1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49131E"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BB54A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8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8D1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9618D1">
        <w:rPr>
          <w:rFonts w:asciiTheme="minorHAnsi" w:hAnsiTheme="minorHAnsi" w:cstheme="minorHAnsi"/>
          <w:sz w:val="22"/>
          <w:szCs w:val="22"/>
        </w:rPr>
        <w:t xml:space="preserve"> staj</w:t>
      </w:r>
      <w:r w:rsidR="00810A7C">
        <w:rPr>
          <w:rFonts w:asciiTheme="minorHAnsi" w:hAnsiTheme="minorHAnsi" w:cstheme="minorHAnsi"/>
          <w:sz w:val="22"/>
          <w:szCs w:val="22"/>
        </w:rPr>
        <w:t>e</w:t>
      </w:r>
      <w:r w:rsidRPr="009618D1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810A7C">
        <w:rPr>
          <w:rFonts w:asciiTheme="minorHAnsi" w:hAnsiTheme="minorHAnsi" w:cstheme="minorHAnsi"/>
          <w:sz w:val="22"/>
          <w:szCs w:val="22"/>
        </w:rPr>
        <w:t>a</w:t>
      </w:r>
      <w:r w:rsidRPr="009618D1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9B5A49">
        <w:rPr>
          <w:rFonts w:asciiTheme="minorHAnsi" w:hAnsiTheme="minorHAnsi" w:cstheme="minorHAnsi"/>
          <w:sz w:val="22"/>
          <w:szCs w:val="22"/>
        </w:rPr>
        <w:br/>
      </w:r>
      <w:r w:rsidRPr="009618D1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9B5A49">
        <w:rPr>
          <w:rFonts w:asciiTheme="minorHAnsi" w:hAnsiTheme="minorHAnsi" w:cstheme="minorHAnsi"/>
          <w:sz w:val="22"/>
          <w:szCs w:val="22"/>
        </w:rPr>
        <w:t>jej</w:t>
      </w:r>
      <w:r w:rsidRPr="009618D1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</w:t>
      </w:r>
      <w:r w:rsidR="00F31097" w:rsidRPr="009618D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tgtFrame="_blank" w:history="1"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ID</w:t>
        </w:r>
        <w:r w:rsidR="00AF7E51">
          <w:rPr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 </w:t>
        </w:r>
        <w:r w:rsidR="009618D1" w:rsidRPr="009618D1">
          <w:rPr>
            <w:rFonts w:asciiTheme="minorHAnsi" w:hAnsiTheme="minorHAnsi" w:cstheme="minorHAnsi"/>
            <w:b/>
            <w:bCs/>
            <w:iCs/>
            <w:sz w:val="22"/>
            <w:szCs w:val="22"/>
          </w:rPr>
          <w:t>466483</w:t>
        </w:r>
      </w:hyperlink>
      <w:r w:rsidR="00F31097" w:rsidRPr="009618D1">
        <w:rPr>
          <w:rFonts w:asciiTheme="minorHAnsi" w:hAnsiTheme="minorHAnsi" w:cstheme="minorHAnsi"/>
          <w:sz w:val="22"/>
          <w:szCs w:val="22"/>
        </w:rPr>
        <w:t>).</w:t>
      </w:r>
    </w:p>
    <w:bookmarkEnd w:id="2"/>
    <w:p w14:paraId="7AFF02D3" w14:textId="77355A6F" w:rsidR="0009418B" w:rsidRPr="0072388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4DB4B3C" w14:textId="77777777" w:rsidR="008B406A" w:rsidRPr="0072388D" w:rsidRDefault="008B406A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41C618C" w14:textId="77777777" w:rsidR="0009418B" w:rsidRPr="0072388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2388D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6FD70C4D" w14:textId="77777777" w:rsidR="0009418B" w:rsidRPr="0072388D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72388D">
        <w:rPr>
          <w:rFonts w:asciiTheme="minorHAnsi" w:hAnsiTheme="minorHAnsi" w:cstheme="minorHAnsi"/>
          <w:sz w:val="20"/>
          <w:szCs w:val="20"/>
        </w:rPr>
        <w:t>podpis nieczytelny</w:t>
      </w:r>
    </w:p>
    <w:p w14:paraId="27FFDB03" w14:textId="77777777" w:rsidR="00E2347B" w:rsidRPr="0072388D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2388D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D81D171" w14:textId="77777777" w:rsidR="00B31083" w:rsidRPr="0072388D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72388D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184C9D3E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13E9" w14:textId="77777777" w:rsidR="00960D7A" w:rsidRDefault="00960D7A">
      <w:r>
        <w:separator/>
      </w:r>
    </w:p>
  </w:endnote>
  <w:endnote w:type="continuationSeparator" w:id="0">
    <w:p w14:paraId="51AA9A86" w14:textId="77777777" w:rsidR="00960D7A" w:rsidRDefault="0096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1CF75539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9737" w14:textId="77777777" w:rsidR="00960D7A" w:rsidRDefault="00960D7A">
      <w:r>
        <w:separator/>
      </w:r>
    </w:p>
  </w:footnote>
  <w:footnote w:type="continuationSeparator" w:id="0">
    <w:p w14:paraId="1AF5561B" w14:textId="77777777" w:rsidR="00960D7A" w:rsidRDefault="0096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5311B2"/>
    <w:multiLevelType w:val="hybridMultilevel"/>
    <w:tmpl w:val="2A684B66"/>
    <w:lvl w:ilvl="0" w:tplc="4B0EA6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50BC"/>
    <w:multiLevelType w:val="hybridMultilevel"/>
    <w:tmpl w:val="BC520962"/>
    <w:lvl w:ilvl="0" w:tplc="4372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4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B46E74"/>
    <w:multiLevelType w:val="hybridMultilevel"/>
    <w:tmpl w:val="59907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1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3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279"/>
    <w:multiLevelType w:val="hybridMultilevel"/>
    <w:tmpl w:val="FAD8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071D5"/>
    <w:multiLevelType w:val="hybridMultilevel"/>
    <w:tmpl w:val="F2A66FE0"/>
    <w:lvl w:ilvl="0" w:tplc="2640BEB6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8CCCD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EA0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9045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74387"/>
    <w:multiLevelType w:val="hybridMultilevel"/>
    <w:tmpl w:val="C7B40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42DDC"/>
    <w:multiLevelType w:val="hybridMultilevel"/>
    <w:tmpl w:val="274E4F20"/>
    <w:lvl w:ilvl="0" w:tplc="0A2EED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45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4"/>
  </w:num>
  <w:num w:numId="4">
    <w:abstractNumId w:val="34"/>
  </w:num>
  <w:num w:numId="5">
    <w:abstractNumId w:val="19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31"/>
  </w:num>
  <w:num w:numId="11">
    <w:abstractNumId w:val="38"/>
  </w:num>
  <w:num w:numId="12">
    <w:abstractNumId w:val="10"/>
  </w:num>
  <w:num w:numId="13">
    <w:abstractNumId w:val="4"/>
  </w:num>
  <w:num w:numId="14">
    <w:abstractNumId w:val="14"/>
  </w:num>
  <w:num w:numId="15">
    <w:abstractNumId w:val="43"/>
  </w:num>
  <w:num w:numId="16">
    <w:abstractNumId w:val="23"/>
  </w:num>
  <w:num w:numId="17">
    <w:abstractNumId w:val="21"/>
  </w:num>
  <w:num w:numId="18">
    <w:abstractNumId w:val="7"/>
  </w:num>
  <w:num w:numId="19">
    <w:abstractNumId w:val="41"/>
  </w:num>
  <w:num w:numId="20">
    <w:abstractNumId w:val="12"/>
  </w:num>
  <w:num w:numId="21">
    <w:abstractNumId w:val="28"/>
  </w:num>
  <w:num w:numId="22">
    <w:abstractNumId w:val="0"/>
  </w:num>
  <w:num w:numId="23">
    <w:abstractNumId w:val="40"/>
  </w:num>
  <w:num w:numId="24">
    <w:abstractNumId w:val="4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9"/>
  </w:num>
  <w:num w:numId="31">
    <w:abstractNumId w:val="6"/>
  </w:num>
  <w:num w:numId="32">
    <w:abstractNumId w:val="39"/>
  </w:num>
  <w:num w:numId="33">
    <w:abstractNumId w:val="26"/>
  </w:num>
  <w:num w:numId="34">
    <w:abstractNumId w:val="36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4"/>
  </w:num>
  <w:num w:numId="41">
    <w:abstractNumId w:val="11"/>
  </w:num>
  <w:num w:numId="42">
    <w:abstractNumId w:val="18"/>
  </w:num>
  <w:num w:numId="43">
    <w:abstractNumId w:val="9"/>
  </w:num>
  <w:num w:numId="44">
    <w:abstractNumId w:val="46"/>
  </w:num>
  <w:num w:numId="45">
    <w:abstractNumId w:val="15"/>
  </w:num>
  <w:num w:numId="46">
    <w:abstractNumId w:val="27"/>
  </w:num>
  <w:num w:numId="47">
    <w:abstractNumId w:val="37"/>
  </w:num>
  <w:num w:numId="48">
    <w:abstractNumId w:val="3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5AD6"/>
    <w:rsid w:val="0009418B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63D2"/>
    <w:rsid w:val="0016038F"/>
    <w:rsid w:val="00160E73"/>
    <w:rsid w:val="001625E8"/>
    <w:rsid w:val="001637AD"/>
    <w:rsid w:val="00165E56"/>
    <w:rsid w:val="00166891"/>
    <w:rsid w:val="001670BE"/>
    <w:rsid w:val="00175637"/>
    <w:rsid w:val="00180425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5924"/>
    <w:rsid w:val="003071F0"/>
    <w:rsid w:val="003073CE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0F0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E3C86"/>
    <w:rsid w:val="003F04FE"/>
    <w:rsid w:val="003F59BB"/>
    <w:rsid w:val="00402039"/>
    <w:rsid w:val="0040280A"/>
    <w:rsid w:val="00402815"/>
    <w:rsid w:val="00405B48"/>
    <w:rsid w:val="00414F1A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F0155"/>
    <w:rsid w:val="004F365F"/>
    <w:rsid w:val="004F3E1E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40AE0"/>
    <w:rsid w:val="00541530"/>
    <w:rsid w:val="005434DB"/>
    <w:rsid w:val="00543CD7"/>
    <w:rsid w:val="005446AB"/>
    <w:rsid w:val="00544942"/>
    <w:rsid w:val="0055396D"/>
    <w:rsid w:val="00555B33"/>
    <w:rsid w:val="00556AB5"/>
    <w:rsid w:val="00562241"/>
    <w:rsid w:val="005744CC"/>
    <w:rsid w:val="00574E2B"/>
    <w:rsid w:val="005770BA"/>
    <w:rsid w:val="0057792E"/>
    <w:rsid w:val="00580836"/>
    <w:rsid w:val="00581F8F"/>
    <w:rsid w:val="00586AF3"/>
    <w:rsid w:val="00587B61"/>
    <w:rsid w:val="00593C11"/>
    <w:rsid w:val="005955DD"/>
    <w:rsid w:val="00596486"/>
    <w:rsid w:val="005A2079"/>
    <w:rsid w:val="005A4B2D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4004"/>
    <w:rsid w:val="00625BD7"/>
    <w:rsid w:val="006301F6"/>
    <w:rsid w:val="00631F19"/>
    <w:rsid w:val="00634959"/>
    <w:rsid w:val="006361DE"/>
    <w:rsid w:val="006368D8"/>
    <w:rsid w:val="0064397B"/>
    <w:rsid w:val="00651BEA"/>
    <w:rsid w:val="006566EE"/>
    <w:rsid w:val="00661D45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7F36"/>
    <w:rsid w:val="006E0542"/>
    <w:rsid w:val="006E63C4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388D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0F3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2FA4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06A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0D7A"/>
    <w:rsid w:val="009618D1"/>
    <w:rsid w:val="009671E1"/>
    <w:rsid w:val="00970EC0"/>
    <w:rsid w:val="00970F7B"/>
    <w:rsid w:val="009806D7"/>
    <w:rsid w:val="00983689"/>
    <w:rsid w:val="00984A28"/>
    <w:rsid w:val="00985B5C"/>
    <w:rsid w:val="00993F5E"/>
    <w:rsid w:val="0099674F"/>
    <w:rsid w:val="009A1449"/>
    <w:rsid w:val="009A2AA0"/>
    <w:rsid w:val="009A3191"/>
    <w:rsid w:val="009A4E89"/>
    <w:rsid w:val="009A5A7F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A01267"/>
    <w:rsid w:val="00A06618"/>
    <w:rsid w:val="00A06A6D"/>
    <w:rsid w:val="00A07ACB"/>
    <w:rsid w:val="00A12C84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6D03"/>
    <w:rsid w:val="00AF7E51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C1"/>
    <w:rsid w:val="00BA66D1"/>
    <w:rsid w:val="00BB2124"/>
    <w:rsid w:val="00BB54A2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06387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B45F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1142B"/>
    <w:rsid w:val="00D122AF"/>
    <w:rsid w:val="00D13137"/>
    <w:rsid w:val="00D147DF"/>
    <w:rsid w:val="00D1618D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93E71"/>
    <w:rsid w:val="00DA30E1"/>
    <w:rsid w:val="00DA415D"/>
    <w:rsid w:val="00DA4A2F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3109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A370F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11744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3</cp:revision>
  <cp:lastPrinted>2021-07-02T08:45:00Z</cp:lastPrinted>
  <dcterms:created xsi:type="dcterms:W3CDTF">2021-07-02T09:14:00Z</dcterms:created>
  <dcterms:modified xsi:type="dcterms:W3CDTF">2021-07-02T09:14:00Z</dcterms:modified>
</cp:coreProperties>
</file>