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25"/>
        </w:tabs>
        <w:snapToGrid w:val="0"/>
        <w:spacing w:line="200" w:lineRule="atLeast"/>
        <w:rPr>
          <w:b/>
          <w:bCs/>
          <w:sz w:val="22"/>
          <w:szCs w:val="22"/>
        </w:rPr>
      </w:pP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26</w:t>
      </w:r>
      <w:r>
        <w:t>.0</w:t>
      </w:r>
      <w:r>
        <w:rPr>
          <w:rFonts w:hint="default"/>
          <w:lang w:val="pl-PL"/>
        </w:rPr>
        <w:t>9</w:t>
      </w:r>
      <w:r>
        <w:t>.2023r.</w:t>
      </w:r>
    </w:p>
    <w:p>
      <w:pPr>
        <w:tabs>
          <w:tab w:val="center" w:pos="4536"/>
          <w:tab w:val="right" w:pos="9072"/>
        </w:tabs>
        <w:suppressAutoHyphens w:val="0"/>
        <w:jc w:val="both"/>
        <w:rPr>
          <w:b/>
          <w:color w:val="auto"/>
          <w:u w:val="single"/>
          <w:lang w:eastAsia="pl-PL"/>
        </w:rPr>
      </w:pPr>
      <w:r>
        <w:rPr>
          <w:b/>
          <w:color w:val="auto"/>
          <w:lang w:eastAsia="pl-PL"/>
        </w:rPr>
        <w:t>WTI.271.2.</w:t>
      </w:r>
      <w:r>
        <w:rPr>
          <w:rFonts w:hint="default"/>
          <w:b/>
          <w:color w:val="auto"/>
          <w:lang w:val="en-US" w:eastAsia="pl-PL"/>
        </w:rPr>
        <w:t>21</w:t>
      </w:r>
      <w:r>
        <w:rPr>
          <w:b/>
          <w:color w:val="auto"/>
          <w:lang w:eastAsia="pl-PL"/>
        </w:rPr>
        <w:t>.2023.ZP</w:t>
      </w:r>
    </w:p>
    <w:p>
      <w:pPr>
        <w:snapToGrid w:val="0"/>
        <w:spacing w:line="200" w:lineRule="atLeast"/>
        <w:jc w:val="both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both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>
      <w:pPr>
        <w:pStyle w:val="5"/>
        <w:spacing w:line="200" w:lineRule="atLeast"/>
        <w:jc w:val="center"/>
        <w:rPr>
          <w:rFonts w:hint="default" w:ascii="Times New Roman" w:hAnsi="Times New Roman"/>
          <w:b/>
          <w:bCs/>
          <w:iCs/>
          <w:sz w:val="22"/>
          <w:szCs w:val="22"/>
        </w:rPr>
      </w:pPr>
      <w:r>
        <w:rPr>
          <w:rFonts w:hint="default" w:ascii="Times New Roman" w:hAnsi="Times New Roman"/>
          <w:b/>
          <w:bCs/>
          <w:iCs/>
          <w:sz w:val="22"/>
          <w:szCs w:val="22"/>
        </w:rPr>
        <w:t>„Remont drogi gminnej 120700K w km od 0+000 do km 1+000 w miejscowości Wierzchowisko, Gmina Wolbrom”.</w:t>
      </w:r>
    </w:p>
    <w:p>
      <w:pPr>
        <w:pStyle w:val="5"/>
        <w:spacing w:line="200" w:lineRule="atLeast"/>
        <w:jc w:val="center"/>
        <w:rPr>
          <w:rFonts w:hint="default" w:ascii="Times New Roman" w:hAnsi="Times New Roman"/>
          <w:b/>
          <w:bCs/>
          <w:iCs/>
          <w:sz w:val="22"/>
          <w:szCs w:val="22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5236"/>
        <w:gridCol w:w="3825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 xml:space="preserve">Zakład Budowlano - Drogowy „DUKT” Sp. z o.o.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Spółka Komandytowa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ul. Przedborska 84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29-100 Włoszczowa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1.037.139,44 zł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Cs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„DROGOMEX” Sp. z o.o.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ul. Stefana Bryły 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05-800 Pruszków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lang w:val="pl-PL"/>
              </w:rPr>
              <w:t>1.168.017,27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BERGER BAU POLSKA Sp. z o.o.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Szczecińska 11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  <w14:textFill>
                  <w14:solidFill>
                    <w14:schemeClr w14:val="tx1"/>
                  </w14:solidFill>
                </w14:textFill>
              </w:rPr>
              <w:t>54-517 Wrocław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1.197.819,14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color w:val="000000" w:themeColor="text1"/>
                <w:sz w:val="22"/>
                <w:szCs w:val="22"/>
                <w:highlight w:val="none"/>
                <w:lang w:val="pl-PL"/>
              </w:rPr>
              <w:t>PRODiM Sp. z o.o.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Blokowa 14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31-752 Kraków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1.154.185,26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Hasner Group Sp. z o.o.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ul. Chorzowska 44b/119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44-100 Gliwice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1.239.185,87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P.H.U.P „Mika” Jerzy Migdał, Marcin Migdał,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Rafał Migdał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Nasiechowice 31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lang w:val="pl-PL"/>
              </w:rPr>
              <w:t>32-200 Miechów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1.489.382,67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KONSORCJUM: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LIDER: PRDM Sp. z o.o.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ul. Sportowa 53, 42-235 Lelów,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PARTNER: BRUK SA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ul. Częstochowska 19, 42-714 Lisów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1.107.907,37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/>
                <w:bCs/>
                <w:color w:val="000000" w:themeColor="text1"/>
                <w:sz w:val="22"/>
                <w:szCs w:val="22"/>
                <w:highlight w:val="none"/>
                <w:lang w:val="pl-PL"/>
              </w:rPr>
              <w:t>P.U.H. „DOMAX” Arkadiusz Mika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ul. Grabińska 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color w:val="000000" w:themeColor="text1"/>
                <w:sz w:val="22"/>
                <w:szCs w:val="22"/>
                <w:highlight w:val="none"/>
                <w:lang w:val="pl-PL"/>
              </w:rPr>
              <w:t>42-283 Boronów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cs="Times New Roman"/>
                <w:b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cs="Times New Roman"/>
                <w:b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1.217.880,61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cs="Times New Roman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>Boltech Sp. z o.o.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>ul. Kolejowa 37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>32-332 Bukowno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cs="Times New Roman"/>
                <w:b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cs="Times New Roman"/>
                <w:b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1.129.690,14 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cs="Times New Roman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 xml:space="preserve">TRANZIT Spółka z ograniczoną odpowiedzialnością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>Lubachowy 68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</w:rPr>
              <w:t>29-130 Moskorzew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cs="Times New Roman"/>
                <w:b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cs="Times New Roman"/>
                <w:b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Times New Roman"/>
                <w:b/>
                <w:bCs w:val="0"/>
                <w:i w:val="0"/>
                <w:iCs w:val="0"/>
                <w:color w:val="000000" w:themeColor="text1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  <w:t>1.079.098,68 zł</w:t>
            </w: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hint="default" w:ascii="Times New Roman" w:hAnsi="Times New Roman" w:cs="Times New Roman"/>
          <w:spacing w:val="9"/>
          <w:sz w:val="22"/>
          <w:szCs w:val="22"/>
        </w:rPr>
      </w:pPr>
      <w:r>
        <w:rPr>
          <w:rFonts w:hint="default" w:ascii="Times New Roman" w:hAnsi="Times New Roman" w:cs="Times New Roman"/>
          <w:color w:val="000000" w:themeColor="text1"/>
          <w:spacing w:val="9"/>
          <w:sz w:val="22"/>
          <w:szCs w:val="22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hint="default" w:ascii="Times New Roman" w:hAnsi="Times New Roman" w:cs="Times New Roman"/>
          <w:spacing w:val="9"/>
          <w:sz w:val="22"/>
          <w:szCs w:val="22"/>
        </w:rPr>
      </w:pPr>
    </w:p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>
      <w:r>
        <w:rPr>
          <w:rStyle w:val="38"/>
          <w:sz w:val="16"/>
          <w:szCs w:val="16"/>
        </w:rPr>
        <w:t>Rozdzielnik:</w:t>
      </w:r>
      <w:r>
        <w:rPr>
          <w:sz w:val="16"/>
          <w:szCs w:val="16"/>
        </w:rPr>
        <w:br w:type="textWrapping"/>
      </w:r>
      <w:r>
        <w:rPr>
          <w:rStyle w:val="38"/>
          <w:sz w:val="16"/>
          <w:szCs w:val="16"/>
        </w:rPr>
        <w:sym w:font="Symbol" w:char="F02D"/>
      </w:r>
      <w:r>
        <w:rPr>
          <w:rStyle w:val="38"/>
          <w:sz w:val="16"/>
          <w:szCs w:val="16"/>
        </w:rPr>
        <w:t xml:space="preserve"> Platforma przetargowa</w:t>
      </w:r>
      <w:r>
        <w:rPr>
          <w:rStyle w:val="38"/>
          <w:rFonts w:hint="default"/>
          <w:sz w:val="16"/>
          <w:szCs w:val="16"/>
          <w:lang w:val="pl-PL"/>
        </w:rPr>
        <w:t>,</w:t>
      </w:r>
      <w:bookmarkStart w:id="0" w:name="_GoBack"/>
      <w:bookmarkEnd w:id="0"/>
      <w:r>
        <w:rPr>
          <w:sz w:val="16"/>
          <w:szCs w:val="16"/>
        </w:rPr>
        <w:br w:type="textWrapping"/>
      </w:r>
      <w:r>
        <w:rPr>
          <w:rStyle w:val="38"/>
          <w:sz w:val="16"/>
          <w:szCs w:val="16"/>
        </w:rPr>
        <w:sym w:font="Symbol" w:char="F02D"/>
      </w:r>
      <w:r>
        <w:rPr>
          <w:rStyle w:val="38"/>
          <w:sz w:val="16"/>
          <w:szCs w:val="16"/>
        </w:rPr>
        <w:t xml:space="preserve"> aa.</w:t>
      </w:r>
    </w:p>
    <w:sectPr>
      <w:footerReference r:id="rId3" w:type="default"/>
      <w:pgSz w:w="11906" w:h="16838"/>
      <w:pgMar w:top="720" w:right="720" w:bottom="578" w:left="720" w:header="426" w:footer="728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 xml:space="preserve">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36FE3"/>
    <w:rsid w:val="000225AB"/>
    <w:rsid w:val="00092109"/>
    <w:rsid w:val="001726B7"/>
    <w:rsid w:val="001C2CC6"/>
    <w:rsid w:val="001C74F8"/>
    <w:rsid w:val="00216F34"/>
    <w:rsid w:val="00236FE3"/>
    <w:rsid w:val="00276A61"/>
    <w:rsid w:val="002778E7"/>
    <w:rsid w:val="00282445"/>
    <w:rsid w:val="00322060"/>
    <w:rsid w:val="003A5A24"/>
    <w:rsid w:val="003B1316"/>
    <w:rsid w:val="003F6E3A"/>
    <w:rsid w:val="00400B10"/>
    <w:rsid w:val="004676B7"/>
    <w:rsid w:val="004865CC"/>
    <w:rsid w:val="00521E82"/>
    <w:rsid w:val="007659F8"/>
    <w:rsid w:val="007A586C"/>
    <w:rsid w:val="007A5F4F"/>
    <w:rsid w:val="007E22F5"/>
    <w:rsid w:val="00806186"/>
    <w:rsid w:val="00844F66"/>
    <w:rsid w:val="00874096"/>
    <w:rsid w:val="00935919"/>
    <w:rsid w:val="00940F13"/>
    <w:rsid w:val="00AC0DE4"/>
    <w:rsid w:val="00B25B8F"/>
    <w:rsid w:val="00B63B0B"/>
    <w:rsid w:val="00B774AB"/>
    <w:rsid w:val="00BC19E9"/>
    <w:rsid w:val="00C42584"/>
    <w:rsid w:val="00C64A50"/>
    <w:rsid w:val="00C66470"/>
    <w:rsid w:val="00C90A4D"/>
    <w:rsid w:val="00CB7016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0365741F"/>
    <w:rsid w:val="0ECA74B1"/>
    <w:rsid w:val="1B3A7F42"/>
    <w:rsid w:val="1EA75516"/>
    <w:rsid w:val="278D39F6"/>
    <w:rsid w:val="2F077C8B"/>
    <w:rsid w:val="34EE5633"/>
    <w:rsid w:val="368C59B0"/>
    <w:rsid w:val="43EC1B77"/>
    <w:rsid w:val="47274F4A"/>
    <w:rsid w:val="486F6AB3"/>
    <w:rsid w:val="49C66341"/>
    <w:rsid w:val="4A544016"/>
    <w:rsid w:val="4B3774F7"/>
    <w:rsid w:val="596F6C04"/>
    <w:rsid w:val="5A4F60D6"/>
    <w:rsid w:val="5DF179D9"/>
    <w:rsid w:val="60E02A4A"/>
    <w:rsid w:val="62163D2B"/>
    <w:rsid w:val="637D2162"/>
    <w:rsid w:val="68823499"/>
    <w:rsid w:val="707F3214"/>
    <w:rsid w:val="7AEE7B30"/>
    <w:rsid w:val="7F9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character" w:styleId="7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link w:val="36"/>
    <w:semiHidden/>
    <w:unhideWhenUsed/>
    <w:qFormat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37"/>
    <w:semiHidden/>
    <w:unhideWhenUsed/>
    <w:qFormat/>
    <w:uiPriority w:val="99"/>
    <w:rPr>
      <w:b/>
      <w:bCs/>
    </w:rPr>
  </w:style>
  <w:style w:type="paragraph" w:styleId="10">
    <w:name w:val="footer"/>
    <w:basedOn w:val="1"/>
    <w:link w:val="34"/>
    <w:unhideWhenUsed/>
    <w:qFormat/>
    <w:uiPriority w:val="99"/>
    <w:pPr>
      <w:tabs>
        <w:tab w:val="center" w:pos="4536"/>
        <w:tab w:val="right" w:pos="9072"/>
      </w:tabs>
    </w:pPr>
  </w:style>
  <w:style w:type="paragraph" w:styleId="11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>
    <w:name w:val="List"/>
    <w:basedOn w:val="5"/>
    <w:qFormat/>
    <w:uiPriority w:val="0"/>
    <w:rPr>
      <w:rFonts w:cs="Arial Unicode MS"/>
    </w:rPr>
  </w:style>
  <w:style w:type="character" w:customStyle="1" w:styleId="13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4">
    <w:name w:val="Mocno wyróżniony"/>
    <w:qFormat/>
    <w:uiPriority w:val="0"/>
    <w:rPr>
      <w:b/>
      <w:bCs/>
    </w:rPr>
  </w:style>
  <w:style w:type="character" w:customStyle="1" w:styleId="15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6">
    <w:name w:val="ListLabel 2"/>
    <w:qFormat/>
    <w:uiPriority w:val="0"/>
    <w:rPr>
      <w:rFonts w:cs="Courier New"/>
    </w:rPr>
  </w:style>
  <w:style w:type="character" w:customStyle="1" w:styleId="17">
    <w:name w:val="ListLabel 3"/>
    <w:qFormat/>
    <w:uiPriority w:val="0"/>
    <w:rPr>
      <w:rFonts w:cs="Wingdings"/>
    </w:rPr>
  </w:style>
  <w:style w:type="character" w:customStyle="1" w:styleId="18">
    <w:name w:val="ListLabel 4"/>
    <w:qFormat/>
    <w:uiPriority w:val="0"/>
    <w:rPr>
      <w:rFonts w:cs="Symbol"/>
    </w:rPr>
  </w:style>
  <w:style w:type="character" w:customStyle="1" w:styleId="19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20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21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22">
    <w:name w:val="ListLabel 7"/>
    <w:qFormat/>
    <w:uiPriority w:val="0"/>
    <w:rPr>
      <w:rFonts w:cs="Courier New"/>
    </w:rPr>
  </w:style>
  <w:style w:type="character" w:customStyle="1" w:styleId="23">
    <w:name w:val="ListLabel 8"/>
    <w:qFormat/>
    <w:uiPriority w:val="0"/>
    <w:rPr>
      <w:rFonts w:cs="Wingdings"/>
    </w:rPr>
  </w:style>
  <w:style w:type="character" w:customStyle="1" w:styleId="24">
    <w:name w:val="ListLabel 9"/>
    <w:qFormat/>
    <w:uiPriority w:val="0"/>
    <w:rPr>
      <w:rFonts w:cs="Symbol"/>
    </w:rPr>
  </w:style>
  <w:style w:type="character" w:customStyle="1" w:styleId="25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6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7">
    <w:name w:val="ListLabel 12"/>
    <w:qFormat/>
    <w:uiPriority w:val="0"/>
    <w:rPr>
      <w:rFonts w:cs="Courier New"/>
    </w:rPr>
  </w:style>
  <w:style w:type="character" w:customStyle="1" w:styleId="28">
    <w:name w:val="ListLabel 13"/>
    <w:qFormat/>
    <w:uiPriority w:val="0"/>
    <w:rPr>
      <w:rFonts w:cs="Wingdings"/>
    </w:rPr>
  </w:style>
  <w:style w:type="character" w:customStyle="1" w:styleId="29">
    <w:name w:val="ListLabel 14"/>
    <w:qFormat/>
    <w:uiPriority w:val="0"/>
    <w:rPr>
      <w:rFonts w:cs="Symbol"/>
    </w:rPr>
  </w:style>
  <w:style w:type="character" w:customStyle="1" w:styleId="30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31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32">
    <w:name w:val="Zawartość tabeli"/>
    <w:basedOn w:val="1"/>
    <w:qFormat/>
    <w:uiPriority w:val="0"/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character" w:customStyle="1" w:styleId="34">
    <w:name w:val="Stopka Znak"/>
    <w:basedOn w:val="2"/>
    <w:link w:val="10"/>
    <w:qFormat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5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  <w:style w:type="character" w:customStyle="1" w:styleId="36">
    <w:name w:val="Tekst komentarza Znak"/>
    <w:basedOn w:val="2"/>
    <w:link w:val="8"/>
    <w:semiHidden/>
    <w:qFormat/>
    <w:uiPriority w:val="99"/>
    <w:rPr>
      <w:rFonts w:ascii="Times New Roman" w:hAnsi="Times New Roman" w:eastAsia="Times New Roman" w:cs="Times New Roman"/>
      <w:color w:val="00000A"/>
      <w:szCs w:val="20"/>
    </w:rPr>
  </w:style>
  <w:style w:type="character" w:customStyle="1" w:styleId="37">
    <w:name w:val="Temat komentarza Znak"/>
    <w:basedOn w:val="36"/>
    <w:link w:val="9"/>
    <w:semiHidden/>
    <w:qFormat/>
    <w:uiPriority w:val="99"/>
    <w:rPr>
      <w:rFonts w:ascii="Times New Roman" w:hAnsi="Times New Roman" w:eastAsia="Times New Roman" w:cs="Times New Roman"/>
      <w:b/>
      <w:bCs/>
      <w:color w:val="00000A"/>
      <w:szCs w:val="20"/>
    </w:rPr>
  </w:style>
  <w:style w:type="character" w:customStyle="1" w:styleId="38">
    <w:name w:val="markedconte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755</Characters>
  <Lines>6</Lines>
  <Paragraphs>1</Paragraphs>
  <TotalTime>0</TotalTime>
  <ScaleCrop>false</ScaleCrop>
  <LinksUpToDate>false</LinksUpToDate>
  <CharactersWithSpaces>879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2023-09-26T08:08:24Z</cp:lastPrinted>
  <dcterms:modified xsi:type="dcterms:W3CDTF">2023-09-26T08:22:03Z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1045-12.2.0.13215</vt:lpwstr>
  </property>
  <property fmtid="{D5CDD505-2E9C-101B-9397-08002B2CF9AE}" pid="9" name="ICV">
    <vt:lpwstr>C25F1B88AC14496688EE7CFC9A2E2FDA</vt:lpwstr>
  </property>
</Properties>
</file>