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51" w:rsidRDefault="00A739B1" w:rsidP="00DC7751">
      <w:pPr>
        <w:jc w:val="right"/>
      </w:pPr>
      <w:r>
        <w:t xml:space="preserve">Załącznik nr 1c </w:t>
      </w:r>
      <w:r w:rsidR="00DC7751">
        <w:t>do SWZ</w:t>
      </w:r>
    </w:p>
    <w:p w:rsidR="00DC7751" w:rsidRDefault="00DC7751" w:rsidP="00DC7751">
      <w:r>
        <w:t xml:space="preserve">Opis przedmiotu zamówienia </w:t>
      </w:r>
    </w:p>
    <w:p w:rsidR="00B914D5" w:rsidRDefault="00DC7751" w:rsidP="00DC7751">
      <w:r>
        <w:t xml:space="preserve">Część 1. Dostawa sprzętu </w:t>
      </w:r>
      <w:r w:rsidR="00A739B1">
        <w:t>wideo</w:t>
      </w:r>
      <w:bookmarkStart w:id="0" w:name="_GoBack"/>
      <w:bookmarkEnd w:id="0"/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2969"/>
        <w:gridCol w:w="10354"/>
        <w:gridCol w:w="850"/>
      </w:tblGrid>
      <w:tr w:rsidR="00DC7751" w:rsidTr="00623F33">
        <w:tc>
          <w:tcPr>
            <w:tcW w:w="570" w:type="dxa"/>
            <w:shd w:val="clear" w:color="auto" w:fill="00B050"/>
            <w:vAlign w:val="center"/>
          </w:tcPr>
          <w:p w:rsidR="00DC7751" w:rsidRPr="00AF0FFC" w:rsidRDefault="00DC7751" w:rsidP="00623F3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69" w:type="dxa"/>
            <w:shd w:val="clear" w:color="auto" w:fill="00B050"/>
            <w:vAlign w:val="center"/>
          </w:tcPr>
          <w:p w:rsidR="00DC7751" w:rsidRPr="00AF0FFC" w:rsidRDefault="00DC7751" w:rsidP="00623F33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Element</w:t>
            </w:r>
          </w:p>
        </w:tc>
        <w:tc>
          <w:tcPr>
            <w:tcW w:w="10354" w:type="dxa"/>
            <w:shd w:val="clear" w:color="auto" w:fill="00B050"/>
            <w:vAlign w:val="center"/>
          </w:tcPr>
          <w:p w:rsidR="00DC7751" w:rsidRPr="00AF0FFC" w:rsidRDefault="00DC7751" w:rsidP="00623F3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DC7751" w:rsidRPr="00AF0FFC" w:rsidRDefault="00DC7751" w:rsidP="00623F3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69" w:type="dxa"/>
          </w:tcPr>
          <w:p w:rsidR="00DC7751" w:rsidRPr="00D91399" w:rsidRDefault="00DC7751" w:rsidP="00623F3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91399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Cyfrowa konsoleta miksująca audio Typ II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0354" w:type="dxa"/>
          </w:tcPr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Cyfrowa konsoleta miksująca audio Typ III, kompatybilna z posiadanymi  przez Zamawiającego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Rackami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 przyłączeniowymi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Digico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 SD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Rack</w:t>
            </w:r>
            <w:proofErr w:type="spellEnd"/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Minimum 12 czułych na dotyk, zmotoryzowanych tłumików o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gługości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 100mm,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Maksymalnie  1 ekran dotykowy LCD o przekątnej min. 15”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Min.48 kanałów wejściowych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Min 24 szyn AUX, grupowych z pełnym przetwarzaniem /mono/stereo/LCR/5.1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Min. 2 szyny Solo mono, stereo lub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surround</w:t>
            </w:r>
            <w:proofErr w:type="spellEnd"/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Matryca o wielkości min. 8x8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Min 8 grup sterowania,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Min 12 korektorów graficznych 32-pasmowych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Min 6 wewnętrznych procesorów FX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Min 1 port VGA dla monitora zewnętrznego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Całość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zamknieta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 w jednej obudowie 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Min 1 wejście/1wyjście cyfrowej magistrali światłowodowej o pojemności Min 440 kanałów, 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Praca przy częstotliwości próbkowania 48 kHz i 96kHz </w:t>
            </w:r>
          </w:p>
          <w:p w:rsidR="00DC7751" w:rsidRPr="00A06673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Wbudowany Interfejs sieci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Waves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Soundgrid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C7751" w:rsidRPr="00AF0FFC" w:rsidRDefault="00DC7751" w:rsidP="00623F33">
            <w:pPr>
              <w:pStyle w:val="Normalny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06673">
              <w:rPr>
                <w:rFonts w:asciiTheme="majorHAnsi" w:hAnsiTheme="majorHAnsi" w:cstheme="majorHAnsi"/>
                <w:sz w:val="20"/>
                <w:szCs w:val="20"/>
              </w:rPr>
              <w:t xml:space="preserve">W komplecie skrzynia transportowa typu Flight </w:t>
            </w:r>
            <w:proofErr w:type="spellStart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case</w:t>
            </w:r>
            <w:proofErr w:type="spellEnd"/>
            <w:r w:rsidRPr="00A0667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Projektor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Technologia projekcji  DLP z zamkniętym układem optycznym, nie wymagającym dodatkowych filtrów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Rozdzielczość natywna  min. 1920 x 1200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Format obrazu 16:10,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Kontrast min.  10000:1 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Jasność min.  19000 ANSI lumenów, 20 000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center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lumenów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Laserowe źródło światła 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Żywotność źródła światła [godz.]  min. 20000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Kompatybilność z obiektywami typ I - V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Min. 1 port wejściowy HDMI,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Min. 1 port wejściowy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DisplayPort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Min. 1 port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HDBaseT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wejściowy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Kompatybilność z obiektywami typ I – V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W komplecie skrzynia transportowa typu Case .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I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0.9 do 1.2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II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1.2 do 1.56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III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1.5 do 2.0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IV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2.0 do 4.0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rPr>
          <w:trHeight w:val="295"/>
        </w:trPr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V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4.0 do 7.0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rPr>
          <w:trHeight w:val="363"/>
        </w:trPr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Skrzynia transportowa na obiektywy Typ I - V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Skrzynia transportowa do obiektywów  Typ I – Typ V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Projektor 8000 ANSI WUXGA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Format obrazu 16:10,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Kontrast min.  2000:1 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Jasność min.  8100 ANSI lumenów ze standardowym opcjonalnym obiektywem 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Laserowe źródło światła 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Żywotność źródła światła [godz.]  min. 20000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Min. 1 port wejściowy HDMI,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Min. 1 port wejściowy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DisplayPort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Min 1 port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HDBaseT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wejściowy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min 1 port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HDBaseT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wyjściowy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Kompatybilność z obiektywami typ VI – VII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W komplecie skrzynia transportowa typu Case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VI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0.79 do 1.11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VII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Obiektyw sterowany motorycznie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w zakresie nie mniejszym niż od 1.3 do 3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Obiektyw typ VIII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Ultrakrótkoogniskowy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obiektyw do projektora 8000 ANSI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Stosunek odległości do szerokości obrazu nie większy niż 0,34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Zestaw transmisyjny </w:t>
            </w:r>
            <w:proofErr w:type="spellStart"/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HDBaseT</w:t>
            </w:r>
            <w:proofErr w:type="spellEnd"/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dla sygnału 4K UHD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Zestaw pozwalający na transmisję sygnału HDMI 4K/UHD o częstotliwości odświeżania 60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Hz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 przy próbkowani 4:4:4 na odległość min. 90 m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Min. 1 port HDMI,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 xml:space="preserve">Min. 1 port </w:t>
            </w:r>
            <w:proofErr w:type="spellStart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HDBaseT</w:t>
            </w:r>
            <w:proofErr w:type="spellEnd"/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Min. 1 port RS232,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W zestawie nadajnik i odbiornik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DC7751" w:rsidTr="00623F33">
        <w:tc>
          <w:tcPr>
            <w:tcW w:w="57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Ekran ramowy o szerokości 5 m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Ekran ramowy w formacie 16:10,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Powierzchnia o szerokości min 5 m,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Rama z możliwością łatwego złożenia,</w:t>
            </w:r>
          </w:p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W komplecie powierzchnia do projekcji przedniej i tylne</w:t>
            </w:r>
          </w:p>
        </w:tc>
        <w:tc>
          <w:tcPr>
            <w:tcW w:w="850" w:type="dxa"/>
          </w:tcPr>
          <w:p w:rsidR="00DC7751" w:rsidRPr="00AF0FFC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0FF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DC7751" w:rsidTr="00623F33">
        <w:tc>
          <w:tcPr>
            <w:tcW w:w="570" w:type="dxa"/>
          </w:tcPr>
          <w:p w:rsidR="00DC7751" w:rsidRPr="00C36B64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Laptop / komputer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textAlignment w:val="center"/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</w:pP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Minimum O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ś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miordzeniowy procesor 2,3 GHz; Pami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ęć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masowa 1 TB; AMD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Radeon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Pro 5500M; O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ś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miordzeniowy procesor Intel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Core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i9 2,3 GHz 9. Generacji; Turbo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Boost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do 4,8 GHz; AMD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Radeon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Pro 5500M z 4 GB pami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ę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ci GDDR6; 16 GB pami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ę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ci; DDR4 2666 MHz; 1 TB pami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ę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ci masowej SSD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¹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; Wy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ś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wietlacz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Retina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16 cali z technologi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ą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True Tone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Touch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Bar i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Touch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ID; Cztery porty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Thunderbolt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3</w:t>
            </w:r>
          </w:p>
        </w:tc>
        <w:tc>
          <w:tcPr>
            <w:tcW w:w="850" w:type="dxa"/>
          </w:tcPr>
          <w:p w:rsidR="00DC7751" w:rsidRPr="00C36B64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DC7751" w:rsidTr="00623F33">
        <w:tc>
          <w:tcPr>
            <w:tcW w:w="570" w:type="dxa"/>
          </w:tcPr>
          <w:p w:rsidR="00DC7751" w:rsidRPr="00C36B64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2969" w:type="dxa"/>
          </w:tcPr>
          <w:p w:rsidR="00DC7751" w:rsidRPr="00C36B64" w:rsidRDefault="00DC7751" w:rsidP="00623F3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Karta graficzna </w:t>
            </w:r>
          </w:p>
        </w:tc>
        <w:tc>
          <w:tcPr>
            <w:tcW w:w="10354" w:type="dxa"/>
          </w:tcPr>
          <w:p w:rsidR="00DC7751" w:rsidRPr="00C36B64" w:rsidRDefault="00DC7751" w:rsidP="00623F33">
            <w:pPr>
              <w:spacing w:after="0"/>
              <w:textAlignment w:val="center"/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</w:pP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Karta graficzna minimum 16GB, posiadaj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ą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ca minimum 5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wyjsc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displayport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lub wi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ę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cej; karta powinna zawiera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ć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w zestawie kiesze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ń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w kt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ó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rej mo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ż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na zamontowa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ć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kart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ę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i pod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łą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czy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ć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j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ą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do komputera za pomoc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ą</w:t>
            </w:r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kabla </w:t>
            </w:r>
            <w:proofErr w:type="spellStart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>thunderbolt</w:t>
            </w:r>
            <w:proofErr w:type="spellEnd"/>
            <w:r w:rsidRPr="00C36B64">
              <w:rPr>
                <w:rFonts w:asciiTheme="majorHAnsi" w:eastAsia="Czcionka tekstu podstawowego" w:hAnsi="Czcionka tekstu podstawowego" w:cs="Czcionka tekstu podstawowego"/>
                <w:color w:val="000000"/>
                <w:sz w:val="20"/>
                <w:szCs w:val="20"/>
                <w:lang w:eastAsia="zh-CN" w:bidi="ar"/>
              </w:rPr>
              <w:t xml:space="preserve"> 3 </w:t>
            </w:r>
          </w:p>
        </w:tc>
        <w:tc>
          <w:tcPr>
            <w:tcW w:w="850" w:type="dxa"/>
          </w:tcPr>
          <w:p w:rsidR="00DC7751" w:rsidRPr="00C36B64" w:rsidRDefault="00DC7751" w:rsidP="00623F3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36B6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</w:tbl>
    <w:p w:rsidR="00DC7751" w:rsidRDefault="00DC7751" w:rsidP="00DC7751">
      <w:pPr>
        <w:spacing w:after="0"/>
      </w:pPr>
    </w:p>
    <w:p w:rsidR="00DC7751" w:rsidRDefault="00DC7751" w:rsidP="00DC7751"/>
    <w:sectPr w:rsidR="00DC7751" w:rsidSect="00DC775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B2" w:rsidRDefault="00F938B2" w:rsidP="00DC7751">
      <w:pPr>
        <w:spacing w:after="0" w:line="240" w:lineRule="auto"/>
      </w:pPr>
      <w:r>
        <w:separator/>
      </w:r>
    </w:p>
  </w:endnote>
  <w:endnote w:type="continuationSeparator" w:id="0">
    <w:p w:rsidR="00F938B2" w:rsidRDefault="00F938B2" w:rsidP="00DC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B2" w:rsidRDefault="00F938B2" w:rsidP="00DC7751">
      <w:pPr>
        <w:spacing w:after="0" w:line="240" w:lineRule="auto"/>
      </w:pPr>
      <w:r>
        <w:separator/>
      </w:r>
    </w:p>
  </w:footnote>
  <w:footnote w:type="continuationSeparator" w:id="0">
    <w:p w:rsidR="00F938B2" w:rsidRDefault="00F938B2" w:rsidP="00DC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51" w:rsidRPr="00445130" w:rsidRDefault="00DC7751" w:rsidP="00DC7751">
    <w:pPr>
      <w:pStyle w:val="Nagwek"/>
      <w:jc w:val="center"/>
      <w:rPr>
        <w:rFonts w:asciiTheme="majorHAnsi" w:hAnsiTheme="majorHAnsi" w:cstheme="majorHAnsi"/>
      </w:rPr>
    </w:pPr>
    <w:r w:rsidRPr="00445130">
      <w:rPr>
        <w:rFonts w:asciiTheme="majorHAnsi" w:hAnsiTheme="majorHAnsi" w:cstheme="majorHAnsi"/>
      </w:rPr>
      <w:t>Specyfikacja Warunków Zamówienia</w:t>
    </w:r>
  </w:p>
  <w:p w:rsidR="00DC7751" w:rsidRPr="00445130" w:rsidRDefault="00DC7751" w:rsidP="00DC7751">
    <w:pPr>
      <w:pStyle w:val="Nagwek"/>
      <w:jc w:val="center"/>
      <w:rPr>
        <w:rFonts w:asciiTheme="majorHAnsi" w:hAnsiTheme="majorHAnsi" w:cstheme="majorHAnsi"/>
      </w:rPr>
    </w:pPr>
    <w:r w:rsidRPr="00445130">
      <w:rPr>
        <w:rFonts w:asciiTheme="majorHAnsi" w:hAnsiTheme="majorHAnsi" w:cstheme="majorHAnsi"/>
      </w:rPr>
      <w:t xml:space="preserve">Dostawa sprzętu </w:t>
    </w:r>
    <w:r>
      <w:rPr>
        <w:rFonts w:asciiTheme="majorHAnsi" w:hAnsiTheme="majorHAnsi" w:cstheme="majorHAnsi"/>
      </w:rPr>
      <w:t>elektroakustycznego</w:t>
    </w:r>
    <w:r w:rsidRPr="00445130">
      <w:rPr>
        <w:rFonts w:asciiTheme="majorHAnsi" w:hAnsiTheme="majorHAnsi" w:cstheme="majorHAnsi"/>
      </w:rPr>
      <w:t>, oświetlenia scenicznego oraz wideo w ramach projektu pn. Modernizacja Dużej Sceny Teatru Wybrzeże w Gdańsku.</w:t>
    </w:r>
  </w:p>
  <w:p w:rsidR="00DC7751" w:rsidRPr="000629AE" w:rsidRDefault="00DC7751" w:rsidP="00DC7751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</w:rPr>
    </w:pPr>
    <w:r w:rsidRPr="000629AE">
      <w:rPr>
        <w:rFonts w:asciiTheme="majorHAnsi" w:hAnsiTheme="majorHAnsi" w:cstheme="majorHAnsi"/>
      </w:rPr>
      <w:t>Numer zamówienia: ZPI-3700-4/21</w:t>
    </w:r>
  </w:p>
  <w:p w:rsidR="00DC7751" w:rsidRDefault="00DC7751" w:rsidP="00DC7751">
    <w:pPr>
      <w:pStyle w:val="Nagwek"/>
    </w:pPr>
  </w:p>
  <w:p w:rsidR="00DC7751" w:rsidRDefault="00DC77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51"/>
    <w:rsid w:val="00030F68"/>
    <w:rsid w:val="00130FB0"/>
    <w:rsid w:val="0049010E"/>
    <w:rsid w:val="007D70DE"/>
    <w:rsid w:val="00A739B1"/>
    <w:rsid w:val="00DC7751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7BF9"/>
  <w15:chartTrackingRefBased/>
  <w15:docId w15:val="{1769AF93-686E-4681-ADEA-65E3D30A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DC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DC7751"/>
  </w:style>
  <w:style w:type="paragraph" w:styleId="Stopka">
    <w:name w:val="footer"/>
    <w:basedOn w:val="Normalny"/>
    <w:link w:val="StopkaZnak"/>
    <w:uiPriority w:val="99"/>
    <w:unhideWhenUsed/>
    <w:rsid w:val="00DC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51"/>
  </w:style>
  <w:style w:type="paragraph" w:styleId="NormalnyWeb">
    <w:name w:val="Normal (Web)"/>
    <w:basedOn w:val="Normalny"/>
    <w:uiPriority w:val="99"/>
    <w:unhideWhenUsed/>
    <w:qFormat/>
    <w:rsid w:val="00DC77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qFormat/>
    <w:rsid w:val="00DC7751"/>
    <w:rPr>
      <w:rFonts w:ascii="Times New Roman" w:eastAsia="SimSu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2</cp:revision>
  <dcterms:created xsi:type="dcterms:W3CDTF">2021-09-02T11:25:00Z</dcterms:created>
  <dcterms:modified xsi:type="dcterms:W3CDTF">2021-09-02T12:19:00Z</dcterms:modified>
</cp:coreProperties>
</file>