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50161E09" w14:textId="77777777" w:rsidR="00570A32" w:rsidRPr="00570A32" w:rsidRDefault="00570A32" w:rsidP="00570A32">
      <w:pPr>
        <w:suppressAutoHyphens/>
        <w:spacing w:after="0" w:line="360" w:lineRule="auto"/>
        <w:ind w:left="5041"/>
        <w:jc w:val="both"/>
        <w:rPr>
          <w:rFonts w:ascii="Georgia" w:eastAsia="MS PMincho" w:hAnsi="Georgia" w:cstheme="minorHAnsi"/>
          <w:b/>
          <w:bCs/>
        </w:rPr>
      </w:pPr>
      <w:r w:rsidRPr="00570A32">
        <w:rPr>
          <w:rFonts w:ascii="Georgia" w:eastAsia="MS PMincho" w:hAnsi="Georgia" w:cstheme="minorHAnsi"/>
          <w:b/>
          <w:bCs/>
        </w:rPr>
        <w:t>Skarb Państwa - Państwowe Gospodarstwo Leśne Lasy Państwowe Nadleśnictwo Ruszów</w:t>
      </w:r>
    </w:p>
    <w:p w14:paraId="7B8B26F8" w14:textId="77777777" w:rsidR="00570A32" w:rsidRPr="00570A32" w:rsidRDefault="00570A32" w:rsidP="00570A32">
      <w:pPr>
        <w:suppressAutoHyphens/>
        <w:spacing w:after="0" w:line="360" w:lineRule="auto"/>
        <w:ind w:left="5041"/>
        <w:jc w:val="both"/>
        <w:rPr>
          <w:rFonts w:ascii="Georgia" w:eastAsia="MS PMincho" w:hAnsi="Georgia" w:cstheme="minorHAnsi"/>
          <w:b/>
          <w:bCs/>
        </w:rPr>
      </w:pPr>
      <w:r w:rsidRPr="00570A32">
        <w:rPr>
          <w:rFonts w:ascii="Georgia" w:eastAsia="MS PMincho" w:hAnsi="Georgia" w:cstheme="minorHAnsi"/>
          <w:b/>
          <w:bCs/>
        </w:rPr>
        <w:t>ul. Leśna 2, 59-950 Ruszów</w:t>
      </w:r>
    </w:p>
    <w:p w14:paraId="2462E0EC" w14:textId="77777777" w:rsidR="00570A32" w:rsidRPr="00570A32" w:rsidRDefault="00570A32" w:rsidP="00570A32">
      <w:pPr>
        <w:suppressAutoHyphens/>
        <w:spacing w:after="0" w:line="360" w:lineRule="auto"/>
        <w:ind w:left="5041"/>
        <w:jc w:val="both"/>
        <w:rPr>
          <w:rFonts w:ascii="Georgia" w:eastAsia="MS PMincho" w:hAnsi="Georgia" w:cstheme="minorHAnsi"/>
          <w:b/>
          <w:bCs/>
        </w:rPr>
      </w:pPr>
      <w:r w:rsidRPr="00570A32">
        <w:rPr>
          <w:rFonts w:ascii="Georgia" w:eastAsia="MS PMincho" w:hAnsi="Georgia" w:cstheme="minorHAnsi"/>
          <w:b/>
          <w:bCs/>
        </w:rPr>
        <w:t>tel. 75 7714338, fax 75 7714339</w:t>
      </w:r>
    </w:p>
    <w:p w14:paraId="444A708C" w14:textId="005B75B6" w:rsidR="00B92E83" w:rsidRPr="00570A32" w:rsidRDefault="00570A32" w:rsidP="00570A32">
      <w:pPr>
        <w:suppressAutoHyphens/>
        <w:spacing w:after="0" w:line="360" w:lineRule="auto"/>
        <w:ind w:left="5041"/>
        <w:jc w:val="both"/>
        <w:rPr>
          <w:rFonts w:ascii="Georgia" w:eastAsia="MS PMincho" w:hAnsi="Georgia" w:cstheme="minorHAnsi"/>
          <w:b/>
          <w:bCs/>
          <w:lang w:val="en-US"/>
        </w:rPr>
      </w:pPr>
      <w:r w:rsidRPr="00570A32">
        <w:rPr>
          <w:rFonts w:ascii="Georgia" w:eastAsia="MS PMincho" w:hAnsi="Georgia" w:cstheme="minorHAnsi"/>
          <w:b/>
          <w:bCs/>
          <w:lang w:val="en-US"/>
        </w:rPr>
        <w:t>e-mail: ruszow@wroclaw.lasy.gov.pl</w:t>
      </w:r>
    </w:p>
    <w:p w14:paraId="1E7EBF0A" w14:textId="77777777" w:rsidR="00B92E83" w:rsidRPr="00570A32" w:rsidRDefault="00B92E83" w:rsidP="004C7E96">
      <w:pPr>
        <w:suppressAutoHyphens/>
        <w:spacing w:after="0" w:line="360" w:lineRule="auto"/>
        <w:ind w:left="5041"/>
        <w:jc w:val="both"/>
        <w:rPr>
          <w:rFonts w:ascii="Georgia" w:eastAsia="MS PMincho" w:hAnsi="Georgia" w:cstheme="minorHAnsi"/>
          <w:b/>
          <w:bCs/>
          <w:lang w:val="en-US"/>
        </w:rPr>
      </w:pP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1769F433" w14:textId="46140E91" w:rsidR="00103D31" w:rsidRPr="00EB6E00" w:rsidRDefault="00103D31" w:rsidP="00EB6E00">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w:t>
      </w:r>
      <w:r w:rsidR="00B4436E">
        <w:rPr>
          <w:rFonts w:ascii="Georgia" w:eastAsia="MS PMincho" w:hAnsi="Georgia" w:cstheme="minorHAnsi"/>
          <w:bCs/>
        </w:rPr>
        <w:t>21</w:t>
      </w:r>
      <w:r w:rsidR="004C7E96" w:rsidRPr="004C7E96">
        <w:rPr>
          <w:rFonts w:ascii="Georgia" w:eastAsia="MS PMincho" w:hAnsi="Georgia" w:cstheme="minorHAnsi"/>
          <w:bCs/>
        </w:rPr>
        <w:t xml:space="preserve">, poz. </w:t>
      </w:r>
      <w:r w:rsidR="00B4436E">
        <w:rPr>
          <w:rFonts w:ascii="Georgia" w:eastAsia="MS PMincho" w:hAnsi="Georgia" w:cstheme="minorHAnsi"/>
          <w:bCs/>
        </w:rPr>
        <w:t>1129</w:t>
      </w:r>
      <w:r w:rsidR="004C7E96" w:rsidRPr="004C7E96">
        <w:rPr>
          <w:rFonts w:ascii="Georgia" w:eastAsia="MS PMincho" w:hAnsi="Georgia" w:cstheme="minorHAnsi"/>
          <w:bCs/>
        </w:rPr>
        <w:t xml:space="preserve">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B4436E" w:rsidRPr="00B4436E">
        <w:rPr>
          <w:rFonts w:ascii="Georgia" w:eastAsia="MS PMincho" w:hAnsi="Georgia" w:cstheme="minorHAnsi"/>
          <w:bCs/>
        </w:rPr>
        <w:t xml:space="preserve">Wykonanie opracowania dotyczącego migracji cietrzewi </w:t>
      </w:r>
      <w:proofErr w:type="spellStart"/>
      <w:r w:rsidR="00B4436E" w:rsidRPr="00B4436E">
        <w:rPr>
          <w:rFonts w:ascii="Georgia" w:eastAsia="MS PMincho" w:hAnsi="Georgia" w:cstheme="minorHAnsi"/>
          <w:bCs/>
        </w:rPr>
        <w:t>wsiedlonych</w:t>
      </w:r>
      <w:proofErr w:type="spellEnd"/>
      <w:r w:rsidR="00B4436E" w:rsidRPr="00B4436E">
        <w:rPr>
          <w:rFonts w:ascii="Georgia" w:eastAsia="MS PMincho" w:hAnsi="Georgia" w:cstheme="minorHAnsi"/>
          <w:bCs/>
        </w:rPr>
        <w:t xml:space="preserve">   na terenie Nadleśnictwa Ruszów, na podstawie wykonywanych pomiarów telemetrycznych i obserwacji bezpośredniej”</w:t>
      </w:r>
      <w:r w:rsidR="00B4436E">
        <w:rPr>
          <w:rFonts w:ascii="Georgia" w:eastAsia="MS PMincho" w:hAnsi="Georgia" w:cstheme="minorHAnsi"/>
          <w:bCs/>
        </w:rPr>
        <w:t xml:space="preserve"> postępowaniu sygn. </w:t>
      </w:r>
      <w:r w:rsidR="00B4436E" w:rsidRPr="00B4436E">
        <w:rPr>
          <w:rFonts w:ascii="Georgia" w:eastAsia="MS PMincho" w:hAnsi="Georgia" w:cstheme="minorHAnsi"/>
          <w:bCs/>
        </w:rPr>
        <w:t>ZG.270.1.</w:t>
      </w:r>
      <w:r w:rsidR="00CD412F">
        <w:rPr>
          <w:rFonts w:ascii="Georgia" w:eastAsia="MS PMincho" w:hAnsi="Georgia" w:cstheme="minorHAnsi"/>
          <w:bCs/>
        </w:rPr>
        <w:t>11</w:t>
      </w:r>
      <w:r w:rsidR="00B4436E" w:rsidRPr="00B4436E">
        <w:rPr>
          <w:rFonts w:ascii="Georgia" w:eastAsia="MS PMincho" w:hAnsi="Georgia" w:cstheme="minorHAnsi"/>
          <w:bCs/>
        </w:rPr>
        <w:t>.2021</w:t>
      </w: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4C7E96">
        <w:rPr>
          <w:rFonts w:ascii="Georgia" w:hAnsi="Georgia" w:cstheme="minorHAnsi"/>
          <w:bCs/>
          <w:iCs/>
          <w:kern w:val="2"/>
          <w:lang w:val="en-US" w:eastAsia="ar-SA"/>
        </w:rPr>
        <w:t>adres</w:t>
      </w:r>
      <w:proofErr w:type="spellEnd"/>
      <w:r w:rsidRPr="004C7E96">
        <w:rPr>
          <w:rFonts w:ascii="Georgia" w:hAnsi="Georgia" w:cstheme="minorHAnsi"/>
          <w:bCs/>
          <w:iCs/>
          <w:kern w:val="2"/>
          <w:lang w:val="en-US" w:eastAsia="ar-SA"/>
        </w:rPr>
        <w:t xml:space="preserve">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lastRenderedPageBreak/>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77777777"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4C7E96">
        <w:rPr>
          <w:rFonts w:ascii="Georgia" w:hAnsi="Georgia" w:cstheme="minorHAnsi"/>
          <w:sz w:val="22"/>
          <w:szCs w:val="22"/>
        </w:rPr>
        <w:t>OFERUJEMY wykonanie przedmiotu zamówienia za cenę</w:t>
      </w:r>
      <w:r w:rsidRPr="004C7E96">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04AAE29E" w14:textId="59251818" w:rsidR="00B4436E" w:rsidRDefault="00103D31" w:rsidP="00B4436E">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r w:rsidR="00B4436E">
        <w:rPr>
          <w:rFonts w:ascii="Georgia" w:hAnsi="Georgia" w:cstheme="minorHAnsi"/>
          <w:sz w:val="22"/>
          <w:szCs w:val="22"/>
        </w:rPr>
        <w:t xml:space="preserve"> </w:t>
      </w:r>
    </w:p>
    <w:p w14:paraId="7F1A23E3" w14:textId="77359607" w:rsidR="00B4436E" w:rsidRDefault="00B4436E" w:rsidP="00B4436E">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 xml:space="preserve">Zgodnie z poniższą tabelą </w:t>
      </w:r>
    </w:p>
    <w:p w14:paraId="5DC97923" w14:textId="15391174" w:rsidR="00B4436E" w:rsidRDefault="00B4436E" w:rsidP="00B4436E">
      <w:pPr>
        <w:pStyle w:val="Akapitzlist5"/>
        <w:spacing w:after="120" w:line="360" w:lineRule="auto"/>
        <w:ind w:left="720"/>
        <w:jc w:val="both"/>
        <w:rPr>
          <w:rFonts w:ascii="Georgia" w:hAnsi="Georgia" w:cstheme="minorHAnsi"/>
          <w:sz w:val="22"/>
          <w:szCs w:val="22"/>
        </w:rPr>
      </w:pPr>
    </w:p>
    <w:tbl>
      <w:tblPr>
        <w:tblStyle w:val="Tabela-Siatka"/>
        <w:tblW w:w="5000" w:type="pct"/>
        <w:tblLook w:val="04A0" w:firstRow="1" w:lastRow="0" w:firstColumn="1" w:lastColumn="0" w:noHBand="0" w:noVBand="1"/>
      </w:tblPr>
      <w:tblGrid>
        <w:gridCol w:w="1936"/>
        <w:gridCol w:w="1903"/>
        <w:gridCol w:w="1829"/>
        <w:gridCol w:w="1769"/>
        <w:gridCol w:w="1624"/>
      </w:tblGrid>
      <w:tr w:rsidR="00B4436E" w14:paraId="05272819" w14:textId="4EF7DF8F" w:rsidTr="00B4436E">
        <w:tc>
          <w:tcPr>
            <w:tcW w:w="1069" w:type="pct"/>
          </w:tcPr>
          <w:p w14:paraId="3D757988" w14:textId="2BEC4DFD" w:rsidR="00B4436E" w:rsidRDefault="00B4436E" w:rsidP="00B4436E">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 xml:space="preserve">Miesięczna kwota za </w:t>
            </w:r>
            <w:r w:rsidR="000F1B9F" w:rsidRPr="009F5C50">
              <w:t>prowadzenia obserwacji i sporządzenia zestawienia końcowego</w:t>
            </w:r>
          </w:p>
        </w:tc>
        <w:tc>
          <w:tcPr>
            <w:tcW w:w="1050" w:type="pct"/>
          </w:tcPr>
          <w:p w14:paraId="5EC41C8A" w14:textId="06513486" w:rsidR="00B4436E" w:rsidRDefault="00B4436E" w:rsidP="00B4436E">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Ilość miesięcy</w:t>
            </w:r>
          </w:p>
        </w:tc>
        <w:tc>
          <w:tcPr>
            <w:tcW w:w="1009" w:type="pct"/>
          </w:tcPr>
          <w:p w14:paraId="49CF0CB7" w14:textId="5636B3D4" w:rsidR="00B4436E" w:rsidRDefault="00B4436E" w:rsidP="00B4436E">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Cena łączna netto</w:t>
            </w:r>
          </w:p>
        </w:tc>
        <w:tc>
          <w:tcPr>
            <w:tcW w:w="976" w:type="pct"/>
          </w:tcPr>
          <w:p w14:paraId="21CBD394" w14:textId="77777777" w:rsidR="000F1B9F" w:rsidRDefault="000F1B9F" w:rsidP="00B4436E">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Stawka</w:t>
            </w:r>
          </w:p>
          <w:p w14:paraId="2487B493" w14:textId="71108504" w:rsidR="00B4436E" w:rsidRDefault="00B4436E" w:rsidP="00B4436E">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VAT</w:t>
            </w:r>
          </w:p>
        </w:tc>
        <w:tc>
          <w:tcPr>
            <w:tcW w:w="897" w:type="pct"/>
          </w:tcPr>
          <w:p w14:paraId="1648537C" w14:textId="318ED521" w:rsidR="00B4436E" w:rsidRDefault="00B4436E" w:rsidP="00B4436E">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Cena łączna brutto</w:t>
            </w:r>
          </w:p>
        </w:tc>
      </w:tr>
      <w:tr w:rsidR="000F1B9F" w14:paraId="46728CD6" w14:textId="77777777" w:rsidTr="00B4436E">
        <w:tc>
          <w:tcPr>
            <w:tcW w:w="1069" w:type="pct"/>
          </w:tcPr>
          <w:p w14:paraId="0CBD3D12" w14:textId="3391CC9A" w:rsidR="000F1B9F" w:rsidRPr="000F1B9F" w:rsidRDefault="000F1B9F" w:rsidP="000F1B9F">
            <w:pPr>
              <w:pStyle w:val="Akapitzlist5"/>
              <w:spacing w:after="120" w:line="360" w:lineRule="auto"/>
              <w:ind w:left="0"/>
              <w:jc w:val="center"/>
              <w:rPr>
                <w:rFonts w:ascii="Georgia" w:hAnsi="Georgia" w:cstheme="minorHAnsi"/>
                <w:sz w:val="18"/>
                <w:szCs w:val="18"/>
              </w:rPr>
            </w:pPr>
            <w:r w:rsidRPr="000F1B9F">
              <w:rPr>
                <w:rFonts w:ascii="Georgia" w:hAnsi="Georgia" w:cstheme="minorHAnsi"/>
                <w:sz w:val="18"/>
                <w:szCs w:val="18"/>
              </w:rPr>
              <w:t>1</w:t>
            </w:r>
          </w:p>
        </w:tc>
        <w:tc>
          <w:tcPr>
            <w:tcW w:w="1050" w:type="pct"/>
          </w:tcPr>
          <w:p w14:paraId="52DC8F04" w14:textId="7B630822" w:rsidR="000F1B9F" w:rsidRPr="000F1B9F" w:rsidRDefault="000F1B9F" w:rsidP="000F1B9F">
            <w:pPr>
              <w:pStyle w:val="Akapitzlist5"/>
              <w:spacing w:after="120" w:line="360" w:lineRule="auto"/>
              <w:ind w:left="0"/>
              <w:jc w:val="center"/>
              <w:rPr>
                <w:rFonts w:ascii="Georgia" w:hAnsi="Georgia" w:cstheme="minorHAnsi"/>
                <w:sz w:val="18"/>
                <w:szCs w:val="18"/>
              </w:rPr>
            </w:pPr>
            <w:r w:rsidRPr="000F1B9F">
              <w:rPr>
                <w:rFonts w:ascii="Georgia" w:hAnsi="Georgia" w:cstheme="minorHAnsi"/>
                <w:sz w:val="18"/>
                <w:szCs w:val="18"/>
              </w:rPr>
              <w:t>2</w:t>
            </w:r>
          </w:p>
        </w:tc>
        <w:tc>
          <w:tcPr>
            <w:tcW w:w="1009" w:type="pct"/>
          </w:tcPr>
          <w:p w14:paraId="72675E1F" w14:textId="301D6802" w:rsidR="000F1B9F" w:rsidRPr="000F1B9F" w:rsidRDefault="000F1B9F" w:rsidP="000F1B9F">
            <w:pPr>
              <w:pStyle w:val="Akapitzlist5"/>
              <w:spacing w:after="120" w:line="360" w:lineRule="auto"/>
              <w:ind w:left="0"/>
              <w:jc w:val="center"/>
              <w:rPr>
                <w:rFonts w:ascii="Georgia" w:hAnsi="Georgia" w:cstheme="minorHAnsi"/>
                <w:sz w:val="18"/>
                <w:szCs w:val="18"/>
              </w:rPr>
            </w:pPr>
            <w:r w:rsidRPr="000F1B9F">
              <w:rPr>
                <w:rFonts w:ascii="Georgia" w:hAnsi="Georgia" w:cstheme="minorHAnsi"/>
                <w:sz w:val="18"/>
                <w:szCs w:val="18"/>
              </w:rPr>
              <w:t>3 = 1 x 2</w:t>
            </w:r>
          </w:p>
        </w:tc>
        <w:tc>
          <w:tcPr>
            <w:tcW w:w="976" w:type="pct"/>
          </w:tcPr>
          <w:p w14:paraId="0292CB05" w14:textId="14BA8719" w:rsidR="000F1B9F" w:rsidRPr="000F1B9F" w:rsidRDefault="000F1B9F" w:rsidP="000F1B9F">
            <w:pPr>
              <w:pStyle w:val="Akapitzlist5"/>
              <w:spacing w:after="120" w:line="360" w:lineRule="auto"/>
              <w:ind w:left="0"/>
              <w:jc w:val="center"/>
              <w:rPr>
                <w:rFonts w:ascii="Georgia" w:hAnsi="Georgia" w:cstheme="minorHAnsi"/>
                <w:sz w:val="18"/>
                <w:szCs w:val="18"/>
              </w:rPr>
            </w:pPr>
            <w:r w:rsidRPr="000F1B9F">
              <w:rPr>
                <w:rFonts w:ascii="Georgia" w:hAnsi="Georgia" w:cstheme="minorHAnsi"/>
                <w:sz w:val="18"/>
                <w:szCs w:val="18"/>
              </w:rPr>
              <w:t>4</w:t>
            </w:r>
          </w:p>
        </w:tc>
        <w:tc>
          <w:tcPr>
            <w:tcW w:w="897" w:type="pct"/>
          </w:tcPr>
          <w:p w14:paraId="548326C1" w14:textId="46646F7D" w:rsidR="000F1B9F" w:rsidRPr="000F1B9F" w:rsidRDefault="000F1B9F" w:rsidP="000F1B9F">
            <w:pPr>
              <w:pStyle w:val="Akapitzlist5"/>
              <w:spacing w:after="120" w:line="360" w:lineRule="auto"/>
              <w:ind w:left="0"/>
              <w:jc w:val="center"/>
              <w:rPr>
                <w:rFonts w:ascii="Georgia" w:hAnsi="Georgia" w:cstheme="minorHAnsi"/>
                <w:sz w:val="18"/>
                <w:szCs w:val="18"/>
              </w:rPr>
            </w:pPr>
            <w:r w:rsidRPr="000F1B9F">
              <w:rPr>
                <w:rFonts w:ascii="Georgia" w:hAnsi="Georgia" w:cstheme="minorHAnsi"/>
                <w:sz w:val="18"/>
                <w:szCs w:val="18"/>
              </w:rPr>
              <w:t>5 = 3+4</w:t>
            </w:r>
          </w:p>
        </w:tc>
      </w:tr>
      <w:tr w:rsidR="00B4436E" w14:paraId="4450ECCC" w14:textId="6FB76A0D" w:rsidTr="00B4436E">
        <w:tc>
          <w:tcPr>
            <w:tcW w:w="1069" w:type="pct"/>
          </w:tcPr>
          <w:p w14:paraId="19D14C54" w14:textId="77777777" w:rsidR="00B4436E" w:rsidRDefault="00B4436E" w:rsidP="00B4436E">
            <w:pPr>
              <w:pStyle w:val="Akapitzlist5"/>
              <w:spacing w:after="120" w:line="360" w:lineRule="auto"/>
              <w:ind w:left="0"/>
              <w:jc w:val="both"/>
              <w:rPr>
                <w:rFonts w:ascii="Georgia" w:hAnsi="Georgia" w:cstheme="minorHAnsi"/>
                <w:sz w:val="22"/>
                <w:szCs w:val="22"/>
              </w:rPr>
            </w:pPr>
          </w:p>
          <w:p w14:paraId="3601AC68" w14:textId="77777777" w:rsidR="000F1B9F" w:rsidRDefault="000F1B9F" w:rsidP="00B4436E">
            <w:pPr>
              <w:pStyle w:val="Akapitzlist5"/>
              <w:spacing w:after="120" w:line="360" w:lineRule="auto"/>
              <w:ind w:left="0"/>
              <w:jc w:val="both"/>
              <w:rPr>
                <w:rFonts w:ascii="Georgia" w:hAnsi="Georgia" w:cstheme="minorHAnsi"/>
                <w:sz w:val="22"/>
                <w:szCs w:val="22"/>
              </w:rPr>
            </w:pPr>
          </w:p>
          <w:p w14:paraId="2E0BC916" w14:textId="0D69FC53" w:rsidR="000F1B9F" w:rsidRDefault="000F1B9F" w:rsidP="00B4436E">
            <w:pPr>
              <w:pStyle w:val="Akapitzlist5"/>
              <w:spacing w:after="120" w:line="360" w:lineRule="auto"/>
              <w:ind w:left="0"/>
              <w:jc w:val="both"/>
              <w:rPr>
                <w:rFonts w:ascii="Georgia" w:hAnsi="Georgia" w:cstheme="minorHAnsi"/>
                <w:sz w:val="22"/>
                <w:szCs w:val="22"/>
              </w:rPr>
            </w:pPr>
          </w:p>
        </w:tc>
        <w:tc>
          <w:tcPr>
            <w:tcW w:w="1050" w:type="pct"/>
          </w:tcPr>
          <w:p w14:paraId="152E26F0" w14:textId="0780FB57" w:rsidR="00B4436E" w:rsidRDefault="00B4436E" w:rsidP="00B4436E">
            <w:pPr>
              <w:pStyle w:val="Akapitzlist5"/>
              <w:spacing w:after="120" w:line="360" w:lineRule="auto"/>
              <w:ind w:left="0"/>
              <w:jc w:val="center"/>
              <w:rPr>
                <w:rFonts w:ascii="Georgia" w:hAnsi="Georgia" w:cstheme="minorHAnsi"/>
                <w:sz w:val="22"/>
                <w:szCs w:val="22"/>
              </w:rPr>
            </w:pPr>
            <w:r>
              <w:rPr>
                <w:rFonts w:ascii="Georgia" w:hAnsi="Georgia" w:cstheme="minorHAnsi"/>
                <w:sz w:val="22"/>
                <w:szCs w:val="22"/>
              </w:rPr>
              <w:t>14</w:t>
            </w:r>
          </w:p>
        </w:tc>
        <w:tc>
          <w:tcPr>
            <w:tcW w:w="1009" w:type="pct"/>
          </w:tcPr>
          <w:p w14:paraId="38EC5A0B" w14:textId="77777777" w:rsidR="00B4436E" w:rsidRDefault="00B4436E" w:rsidP="00B4436E">
            <w:pPr>
              <w:pStyle w:val="Akapitzlist5"/>
              <w:spacing w:after="120" w:line="360" w:lineRule="auto"/>
              <w:ind w:left="0"/>
              <w:jc w:val="both"/>
              <w:rPr>
                <w:rFonts w:ascii="Georgia" w:hAnsi="Georgia" w:cstheme="minorHAnsi"/>
                <w:sz w:val="22"/>
                <w:szCs w:val="22"/>
              </w:rPr>
            </w:pPr>
          </w:p>
        </w:tc>
        <w:tc>
          <w:tcPr>
            <w:tcW w:w="976" w:type="pct"/>
          </w:tcPr>
          <w:p w14:paraId="269885C7" w14:textId="2727B235" w:rsidR="00B4436E" w:rsidRDefault="00B4436E" w:rsidP="00B4436E">
            <w:pPr>
              <w:pStyle w:val="Akapitzlist5"/>
              <w:spacing w:after="120" w:line="360" w:lineRule="auto"/>
              <w:ind w:left="0"/>
              <w:jc w:val="both"/>
              <w:rPr>
                <w:rFonts w:ascii="Georgia" w:hAnsi="Georgia" w:cstheme="minorHAnsi"/>
                <w:sz w:val="22"/>
                <w:szCs w:val="22"/>
              </w:rPr>
            </w:pPr>
          </w:p>
        </w:tc>
        <w:tc>
          <w:tcPr>
            <w:tcW w:w="897" w:type="pct"/>
          </w:tcPr>
          <w:p w14:paraId="6A6C62CA" w14:textId="77777777" w:rsidR="00B4436E" w:rsidRDefault="00B4436E" w:rsidP="00B4436E">
            <w:pPr>
              <w:pStyle w:val="Akapitzlist5"/>
              <w:spacing w:after="120" w:line="360" w:lineRule="auto"/>
              <w:ind w:left="0"/>
              <w:jc w:val="both"/>
              <w:rPr>
                <w:rFonts w:ascii="Georgia" w:hAnsi="Georgia" w:cstheme="minorHAnsi"/>
                <w:sz w:val="22"/>
                <w:szCs w:val="22"/>
              </w:rPr>
            </w:pPr>
          </w:p>
        </w:tc>
      </w:tr>
    </w:tbl>
    <w:p w14:paraId="34CA71F8" w14:textId="1409EBEA" w:rsidR="00B4436E" w:rsidRPr="004C7E96" w:rsidRDefault="00B4436E" w:rsidP="00B4436E">
      <w:pPr>
        <w:pStyle w:val="Akapitzlist5"/>
        <w:spacing w:after="120" w:line="360" w:lineRule="auto"/>
        <w:ind w:left="0"/>
        <w:jc w:val="both"/>
        <w:rPr>
          <w:rFonts w:ascii="Georgia" w:hAnsi="Georgia" w:cstheme="minorHAnsi"/>
          <w:sz w:val="22"/>
          <w:szCs w:val="22"/>
        </w:rPr>
      </w:pPr>
    </w:p>
    <w:p w14:paraId="6E708262" w14:textId="1F0FCD1A"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1CA4EE17"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lastRenderedPageBreak/>
        <w:t xml:space="preserve">JESTEŚMY związani ofertą przez okres wskazany w </w:t>
      </w:r>
      <w:r w:rsidR="00B92E83" w:rsidRPr="004C7E96">
        <w:rPr>
          <w:rFonts w:ascii="Georgia" w:hAnsi="Georgia" w:cstheme="minorHAnsi"/>
          <w:sz w:val="22"/>
          <w:szCs w:val="22"/>
        </w:rPr>
        <w:t>SWZ</w:t>
      </w:r>
      <w:r w:rsidRPr="004C7E96">
        <w:rPr>
          <w:rFonts w:ascii="Georgia" w:hAnsi="Georgia" w:cstheme="minorHAnsi"/>
          <w:sz w:val="22"/>
          <w:szCs w:val="22"/>
        </w:rPr>
        <w:t xml:space="preserve">, </w:t>
      </w:r>
      <w:r w:rsidRPr="004C7E96">
        <w:rPr>
          <w:rFonts w:ascii="Georgia" w:hAnsi="Georgia" w:cstheme="minorHAnsi"/>
          <w:bCs/>
          <w:sz w:val="22"/>
          <w:szCs w:val="22"/>
        </w:rPr>
        <w:t>tj. </w:t>
      </w:r>
      <w:r w:rsidR="004C7E96">
        <w:rPr>
          <w:rFonts w:ascii="Georgia" w:hAnsi="Georgia" w:cstheme="minorHAnsi"/>
          <w:bCs/>
          <w:sz w:val="22"/>
          <w:szCs w:val="22"/>
        </w:rPr>
        <w:t xml:space="preserve">do dnia 9 kwietnia 2021 r. </w:t>
      </w:r>
    </w:p>
    <w:p w14:paraId="55112F2B" w14:textId="77777777"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66D82F05" w14:textId="77777777" w:rsidR="004C7E96" w:rsidRDefault="004C7E96" w:rsidP="004C7E96">
      <w:pPr>
        <w:pStyle w:val="Akapitzlist5"/>
        <w:numPr>
          <w:ilvl w:val="0"/>
          <w:numId w:val="25"/>
        </w:numPr>
        <w:spacing w:after="120" w:line="360" w:lineRule="auto"/>
        <w:ind w:left="357" w:hanging="357"/>
        <w:jc w:val="both"/>
        <w:rPr>
          <w:rFonts w:ascii="Georgia" w:hAnsi="Georgia" w:cstheme="minorHAnsi"/>
          <w:bCs/>
          <w:sz w:val="22"/>
          <w:szCs w:val="22"/>
        </w:rPr>
      </w:pPr>
      <w:r>
        <w:rPr>
          <w:rFonts w:ascii="Georgia" w:hAnsi="Georgia" w:cstheme="minorHAnsi"/>
          <w:bCs/>
          <w:sz w:val="22"/>
          <w:szCs w:val="22"/>
        </w:rPr>
        <w:t xml:space="preserve"> </w:t>
      </w:r>
      <w:r w:rsidRPr="004C7E96">
        <w:rPr>
          <w:rFonts w:ascii="Georgia" w:hAnsi="Georgia" w:cstheme="minorHAnsi"/>
          <w:bCs/>
          <w:sz w:val="22"/>
          <w:szCs w:val="22"/>
        </w:rPr>
        <w:t>OŚWIADCZAMY</w:t>
      </w:r>
      <w:r>
        <w:rPr>
          <w:rFonts w:ascii="Georgia" w:hAnsi="Georgia" w:cstheme="minorHAnsi"/>
          <w:bCs/>
          <w:sz w:val="22"/>
          <w:szCs w:val="22"/>
        </w:rPr>
        <w:t xml:space="preserve">, że: </w:t>
      </w:r>
    </w:p>
    <w:p w14:paraId="66D63A96" w14:textId="1E04F558" w:rsidR="004C7E96" w:rsidRPr="004C7E96" w:rsidRDefault="004C7E96" w:rsidP="004C7E96">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termin płatności faktury za realizację usługi wynosi ……..*</w:t>
      </w:r>
    </w:p>
    <w:p w14:paraId="250EEFB2" w14:textId="00797C9F" w:rsidR="004C7E96" w:rsidRDefault="004C7E96" w:rsidP="004C7E96">
      <w:pPr>
        <w:pStyle w:val="Akapitzlist5"/>
        <w:spacing w:after="120" w:line="360" w:lineRule="auto"/>
        <w:ind w:left="717"/>
        <w:jc w:val="both"/>
        <w:rPr>
          <w:rFonts w:ascii="Georgia" w:hAnsi="Georgia" w:cstheme="minorHAnsi"/>
          <w:bCs/>
          <w:sz w:val="22"/>
          <w:szCs w:val="22"/>
        </w:rPr>
      </w:pPr>
      <w:r>
        <w:rPr>
          <w:rFonts w:ascii="Georgia" w:hAnsi="Georgia" w:cstheme="minorHAnsi"/>
          <w:bCs/>
          <w:sz w:val="22"/>
          <w:szCs w:val="22"/>
        </w:rPr>
        <w:t>*</w:t>
      </w:r>
      <w:r w:rsidRPr="004C7E96">
        <w:rPr>
          <w:rFonts w:ascii="Georgia" w:hAnsi="Georgia" w:cstheme="minorHAnsi"/>
          <w:bCs/>
          <w:i/>
          <w:iCs/>
          <w:sz w:val="22"/>
          <w:szCs w:val="22"/>
        </w:rPr>
        <w:t>wymaga uzupełnienia</w:t>
      </w:r>
      <w:r>
        <w:rPr>
          <w:rFonts w:ascii="Georgia" w:hAnsi="Georgia" w:cstheme="minorHAnsi"/>
          <w:bCs/>
          <w:i/>
          <w:iCs/>
          <w:sz w:val="22"/>
          <w:szCs w:val="22"/>
        </w:rPr>
        <w:t>. Wskazane oświadczeni</w:t>
      </w:r>
      <w:r w:rsidR="00EB6E00">
        <w:rPr>
          <w:rFonts w:ascii="Georgia" w:hAnsi="Georgia" w:cstheme="minorHAnsi"/>
          <w:bCs/>
          <w:i/>
          <w:iCs/>
          <w:sz w:val="22"/>
          <w:szCs w:val="22"/>
        </w:rPr>
        <w:t>e</w:t>
      </w:r>
      <w:r>
        <w:rPr>
          <w:rFonts w:ascii="Georgia" w:hAnsi="Georgia" w:cstheme="minorHAnsi"/>
          <w:bCs/>
          <w:i/>
          <w:iCs/>
          <w:sz w:val="22"/>
          <w:szCs w:val="22"/>
        </w:rPr>
        <w:t xml:space="preserve"> stanowi kryteri</w:t>
      </w:r>
      <w:r w:rsidR="00EB6E00">
        <w:rPr>
          <w:rFonts w:ascii="Georgia" w:hAnsi="Georgia" w:cstheme="minorHAnsi"/>
          <w:bCs/>
          <w:i/>
          <w:iCs/>
          <w:sz w:val="22"/>
          <w:szCs w:val="22"/>
        </w:rPr>
        <w:t>um</w:t>
      </w:r>
      <w:r>
        <w:rPr>
          <w:rFonts w:ascii="Georgia" w:hAnsi="Georgia" w:cstheme="minorHAnsi"/>
          <w:bCs/>
          <w:i/>
          <w:iCs/>
          <w:sz w:val="22"/>
          <w:szCs w:val="22"/>
        </w:rPr>
        <w:t xml:space="preserve"> oceny ofert i nie podlegają uzupełnieniu w toku postępowania.</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73D4B49B"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13DD73CE"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E487276" w14:textId="77777777"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E55FBC3"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69814B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proofErr w:type="spellStart"/>
      <w:r w:rsidR="004C7E96">
        <w:rPr>
          <w:rFonts w:ascii="Georgia" w:hAnsi="Georgia" w:cstheme="minorHAnsi"/>
          <w:bCs/>
          <w:sz w:val="22"/>
          <w:szCs w:val="22"/>
        </w:rPr>
        <w:t>SWZ.</w:t>
      </w:r>
      <w:r w:rsidRPr="004C7E96">
        <w:rPr>
          <w:rFonts w:ascii="Georgia" w:hAnsi="Georgia" w:cstheme="minorHAnsi"/>
          <w:bCs/>
          <w:sz w:val="22"/>
          <w:szCs w:val="22"/>
        </w:rPr>
        <w:t>Do</w:t>
      </w:r>
      <w:proofErr w:type="spellEnd"/>
      <w:r w:rsidRPr="004C7E96">
        <w:rPr>
          <w:rFonts w:ascii="Georgia" w:hAnsi="Georgia" w:cstheme="minorHAnsi"/>
          <w:bCs/>
          <w:sz w:val="22"/>
          <w:szCs w:val="22"/>
        </w:rPr>
        <w:t xml:space="preserve"> oferty dołączamy wymagane uzasadnienie.</w:t>
      </w:r>
    </w:p>
    <w:p w14:paraId="4F7D9AEA" w14:textId="6C55B3C8"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Rozdziale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xml:space="preserve">** W przypadku, gdy Wykonawca nie przekazuje danych osobowych innych niż bezpośrednio jego dotyczących lub zachodzi wyłączenie stosowania obowiązku </w:t>
      </w:r>
      <w:r w:rsidRPr="004C7E96">
        <w:rPr>
          <w:rFonts w:ascii="Georgia" w:hAnsi="Georgia" w:cstheme="minorHAnsi"/>
          <w:bCs/>
          <w:i/>
          <w:iCs/>
          <w:sz w:val="22"/>
          <w:szCs w:val="22"/>
        </w:rPr>
        <w:lastRenderedPageBreak/>
        <w:t>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189A5A5A" w:rsidR="00103D31"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1A55D24" w14:textId="77777777" w:rsid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że Wykonawca </w:t>
      </w:r>
      <w:r w:rsidRPr="004C7E96">
        <w:rPr>
          <w:rFonts w:ascii="Georgia" w:hAnsi="Georgia" w:cstheme="minorHAnsi"/>
          <w:bCs/>
          <w:i/>
          <w:sz w:val="22"/>
          <w:szCs w:val="22"/>
        </w:rPr>
        <w:t>jest / nie jest</w:t>
      </w:r>
      <w:r w:rsidRPr="004C7E96">
        <w:rPr>
          <w:rFonts w:ascii="Georgia" w:hAnsi="Georgia" w:cstheme="minorHAnsi"/>
          <w:bCs/>
          <w:sz w:val="22"/>
          <w:szCs w:val="22"/>
        </w:rPr>
        <w:t>* MŚP – jak zdefiniowano w zaleceniu Komisji Europejskiej nr 2003/361/WE.</w:t>
      </w:r>
    </w:p>
    <w:p w14:paraId="0EBB7999" w14:textId="27FBCAF2"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4A2536A5" w:rsidR="00B92E83" w:rsidRPr="004C7E96" w:rsidRDefault="00B92E83" w:rsidP="004C7E96">
      <w:pPr>
        <w:spacing w:after="160" w:line="360" w:lineRule="auto"/>
        <w:rPr>
          <w:rFonts w:ascii="Georgia" w:hAnsi="Georgia" w:cstheme="minorHAnsi"/>
        </w:rPr>
      </w:pPr>
    </w:p>
    <w:p w14:paraId="7AFCCE78" w14:textId="075F6B2F"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profilem zaufanym lub osobistym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5B89" w14:textId="77777777" w:rsidR="001B3E95" w:rsidRDefault="001B3E95" w:rsidP="00195792">
      <w:pPr>
        <w:spacing w:after="0" w:line="240" w:lineRule="auto"/>
      </w:pPr>
      <w:r>
        <w:separator/>
      </w:r>
    </w:p>
  </w:endnote>
  <w:endnote w:type="continuationSeparator" w:id="0">
    <w:p w14:paraId="2BB31850" w14:textId="77777777" w:rsidR="001B3E95" w:rsidRDefault="001B3E95" w:rsidP="00195792">
      <w:pPr>
        <w:spacing w:after="0" w:line="240" w:lineRule="auto"/>
      </w:pPr>
      <w:r>
        <w:continuationSeparator/>
      </w:r>
    </w:p>
  </w:endnote>
  <w:endnote w:type="continuationNotice" w:id="1">
    <w:p w14:paraId="13BF208D" w14:textId="77777777" w:rsidR="001B3E95" w:rsidRDefault="001B3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14647"/>
      <w:docPartObj>
        <w:docPartGallery w:val="Page Numbers (Bottom of Page)"/>
        <w:docPartUnique/>
      </w:docPartObj>
    </w:sdtPr>
    <w:sdtEndPr/>
    <w:sdtContent>
      <w:p w14:paraId="0A1BF33B" w14:textId="7E268538" w:rsidR="007937E9" w:rsidRDefault="000F1B9F" w:rsidP="000F1B9F">
        <w:pPr>
          <w:pStyle w:val="Stopka"/>
          <w:jc w:val="center"/>
        </w:pPr>
        <w:r>
          <w:rPr>
            <w:noProof/>
          </w:rPr>
          <w:drawing>
            <wp:inline distT="0" distB="0" distL="0" distR="0" wp14:anchorId="26D1A24B" wp14:editId="534BCEEB">
              <wp:extent cx="3054350" cy="7131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0" cy="713105"/>
                      </a:xfrm>
                      <a:prstGeom prst="rect">
                        <a:avLst/>
                      </a:prstGeom>
                      <a:noFill/>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9A1A140" w:rsidR="00BD3BCA" w:rsidRPr="0019413E" w:rsidRDefault="00E34C60" w:rsidP="00BD3BCA">
    <w:pPr>
      <w:pStyle w:val="Stopka"/>
      <w:spacing w:after="0"/>
      <w:jc w:val="center"/>
      <w:rPr>
        <w:rFonts w:asciiTheme="minorHAnsi" w:hAnsiTheme="minorHAnsi" w:cstheme="minorHAnsi"/>
        <w:color w:val="1F497D" w:themeColor="text2"/>
        <w:sz w:val="16"/>
        <w:szCs w:val="16"/>
      </w:rPr>
    </w:pPr>
    <w:r>
      <w:rPr>
        <w:noProof/>
      </w:rPr>
      <w:drawing>
        <wp:inline distT="0" distB="0" distL="0" distR="0" wp14:anchorId="58B3FD4C" wp14:editId="5A22E142">
          <wp:extent cx="5760085" cy="619125"/>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191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E719" w14:textId="77777777" w:rsidR="001B3E95" w:rsidRDefault="001B3E95" w:rsidP="00195792">
      <w:pPr>
        <w:spacing w:after="0" w:line="240" w:lineRule="auto"/>
      </w:pPr>
      <w:r>
        <w:separator/>
      </w:r>
    </w:p>
  </w:footnote>
  <w:footnote w:type="continuationSeparator" w:id="0">
    <w:p w14:paraId="37FCCA7D" w14:textId="77777777" w:rsidR="001B3E95" w:rsidRDefault="001B3E95" w:rsidP="00195792">
      <w:pPr>
        <w:spacing w:after="0" w:line="240" w:lineRule="auto"/>
      </w:pPr>
      <w:r>
        <w:continuationSeparator/>
      </w:r>
    </w:p>
  </w:footnote>
  <w:footnote w:type="continuationNotice" w:id="1">
    <w:p w14:paraId="720DC6A3" w14:textId="77777777" w:rsidR="001B3E95" w:rsidRDefault="001B3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7"/>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27C6"/>
    <w:rsid w:val="00042F76"/>
    <w:rsid w:val="00043FD5"/>
    <w:rsid w:val="000451CF"/>
    <w:rsid w:val="000452F3"/>
    <w:rsid w:val="00054140"/>
    <w:rsid w:val="0006022C"/>
    <w:rsid w:val="000662F6"/>
    <w:rsid w:val="0007125F"/>
    <w:rsid w:val="00071A30"/>
    <w:rsid w:val="000737F7"/>
    <w:rsid w:val="000766BC"/>
    <w:rsid w:val="00082BBF"/>
    <w:rsid w:val="000A76AE"/>
    <w:rsid w:val="000B00FD"/>
    <w:rsid w:val="000B21D6"/>
    <w:rsid w:val="000B7758"/>
    <w:rsid w:val="000C096C"/>
    <w:rsid w:val="000C0D55"/>
    <w:rsid w:val="000C1197"/>
    <w:rsid w:val="000C21CB"/>
    <w:rsid w:val="000C2757"/>
    <w:rsid w:val="000D1766"/>
    <w:rsid w:val="000E1A98"/>
    <w:rsid w:val="000F1B9F"/>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3E95"/>
    <w:rsid w:val="001B46FA"/>
    <w:rsid w:val="001B7E43"/>
    <w:rsid w:val="001C011D"/>
    <w:rsid w:val="001D03DC"/>
    <w:rsid w:val="001D343F"/>
    <w:rsid w:val="001D4222"/>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3628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756A"/>
    <w:rsid w:val="00847ABD"/>
    <w:rsid w:val="0085467C"/>
    <w:rsid w:val="00863C4A"/>
    <w:rsid w:val="008645EB"/>
    <w:rsid w:val="0086692D"/>
    <w:rsid w:val="00880439"/>
    <w:rsid w:val="00883B37"/>
    <w:rsid w:val="0088468D"/>
    <w:rsid w:val="008866AC"/>
    <w:rsid w:val="00891FAC"/>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436E"/>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412F"/>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7525"/>
    <w:rsid w:val="00DD0DF3"/>
    <w:rsid w:val="00DD24D4"/>
    <w:rsid w:val="00DD353A"/>
    <w:rsid w:val="00DE2FFE"/>
    <w:rsid w:val="00DE3024"/>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E151B"/>
    <w:rsid w:val="00EE1BF9"/>
    <w:rsid w:val="00EE4BFC"/>
    <w:rsid w:val="00EE590F"/>
    <w:rsid w:val="00EF2EA1"/>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5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4.xml><?xml version="1.0" encoding="utf-8"?>
<ds:datastoreItem xmlns:ds="http://schemas.openxmlformats.org/officeDocument/2006/customXml" ds:itemID="{D53FFC36-3813-494D-97CB-4B6B2778E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6867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2021-03-01T13:13:00Z</dcterms:created>
  <dcterms:modified xsi:type="dcterms:W3CDTF">2021-10-27T08:54:00Z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