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879F" w14:textId="08720052" w:rsidR="00551C82" w:rsidRPr="00551C82" w:rsidRDefault="00551C82" w:rsidP="00551C82">
      <w:pPr>
        <w:spacing w:after="0" w:line="240" w:lineRule="auto"/>
        <w:jc w:val="righ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Załącznik nr 2</w:t>
      </w:r>
      <w:r w:rsidR="00AD687E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.1</w:t>
      </w:r>
      <w:r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 xml:space="preserve"> do SWZ</w:t>
      </w:r>
    </w:p>
    <w:p w14:paraId="11259550" w14:textId="77777777" w:rsidR="00551C82" w:rsidRPr="00551C82" w:rsidRDefault="00551C82" w:rsidP="00551C82">
      <w:pPr>
        <w:spacing w:after="0" w:line="240" w:lineRule="auto"/>
        <w:jc w:val="righ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DZ.271.5.2024</w:t>
      </w:r>
    </w:p>
    <w:p w14:paraId="69DDDA87" w14:textId="77777777" w:rsidR="00551C82" w:rsidRPr="00551C82" w:rsidRDefault="00551C82" w:rsidP="00551C82">
      <w:pPr>
        <w:spacing w:after="0" w:line="240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</w:p>
    <w:p w14:paraId="7F1568C9" w14:textId="77777777" w:rsidR="00551C82" w:rsidRPr="00551C82" w:rsidRDefault="00551C82" w:rsidP="00551C82">
      <w:pPr>
        <w:spacing w:after="0" w:line="240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Opis przedmiotu zamówienia</w:t>
      </w:r>
    </w:p>
    <w:p w14:paraId="7361D337" w14:textId="3A5F98F7" w:rsidR="00551C82" w:rsidRPr="00551C82" w:rsidRDefault="00AD687E" w:rsidP="00551C82">
      <w:pPr>
        <w:spacing w:after="0" w:line="240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Część 1</w:t>
      </w:r>
    </w:p>
    <w:p w14:paraId="0AF0C9EA" w14:textId="77777777" w:rsidR="00551C82" w:rsidRPr="00551C82" w:rsidRDefault="00551C82" w:rsidP="00551C82">
      <w:pPr>
        <w:spacing w:after="0" w:line="240" w:lineRule="auto"/>
        <w:jc w:val="lef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I. Przedmiot zamówienia</w:t>
      </w:r>
    </w:p>
    <w:p w14:paraId="527EBCE5" w14:textId="77777777" w:rsidR="00551C82" w:rsidRPr="00551C82" w:rsidRDefault="00551C82" w:rsidP="00551C82">
      <w:pPr>
        <w:spacing w:after="0" w:line="240" w:lineRule="auto"/>
        <w:ind w:left="1080"/>
        <w:contextualSpacing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</w:p>
    <w:p w14:paraId="63218172" w14:textId="77777777" w:rsidR="00551C82" w:rsidRPr="00551C82" w:rsidRDefault="00551C82" w:rsidP="00551C82">
      <w:pPr>
        <w:spacing w:after="0" w:line="240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bookmarkStart w:id="0" w:name="_Hlk157691193"/>
      <w:r w:rsidRPr="00D108A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Dostawa aparatu do badań koordynacji ruchowej tj. Bieżni drążkowa typu Rota-Rod dla myszy.</w:t>
      </w:r>
    </w:p>
    <w:bookmarkEnd w:id="0"/>
    <w:p w14:paraId="176FCD9B" w14:textId="77777777" w:rsidR="00551C82" w:rsidRPr="00551C82" w:rsidRDefault="00551C82" w:rsidP="00551C82">
      <w:pPr>
        <w:spacing w:after="0" w:line="240" w:lineRule="auto"/>
        <w:jc w:val="left"/>
        <w:rPr>
          <w:rFonts w:ascii="Verdana" w:eastAsia="Times New Roman" w:hAnsi="Verdana" w:cs="Calibri"/>
          <w:color w:val="000000"/>
          <w:spacing w:val="0"/>
          <w:sz w:val="18"/>
          <w:szCs w:val="18"/>
          <w:lang w:eastAsia="pl-PL"/>
        </w:rPr>
      </w:pPr>
    </w:p>
    <w:p w14:paraId="372F68F5" w14:textId="77777777" w:rsidR="00551C82" w:rsidRPr="00551C82" w:rsidRDefault="00551C82" w:rsidP="00551C82">
      <w:pPr>
        <w:spacing w:after="0" w:line="240" w:lineRule="auto"/>
        <w:jc w:val="lef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II. Minimalne parametry techniczne:</w:t>
      </w:r>
    </w:p>
    <w:p w14:paraId="30DA5AF1" w14:textId="7B7B8F41" w:rsidR="00551C82" w:rsidRPr="00D108A8" w:rsidRDefault="00551C82" w:rsidP="00551C82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284" w:hanging="142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bieżnia drążkowa do oceny koordynacji ruchowej myszy - komponenty równowagi,</w:t>
      </w:r>
      <w:r w:rsidR="006847B0" w:rsidRPr="00D108A8">
        <w:rPr>
          <w:rFonts w:eastAsia="Calibri" w:cs="Tahoma"/>
          <w:szCs w:val="20"/>
        </w:rPr>
        <w:t xml:space="preserve"> do użytku tylko w zwierzętarni,</w:t>
      </w:r>
    </w:p>
    <w:p w14:paraId="1A777BED" w14:textId="77777777" w:rsidR="0006781B" w:rsidRPr="00D108A8" w:rsidRDefault="00551C82" w:rsidP="00551C82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284" w:hanging="142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 xml:space="preserve">na urządzeniu może być testowanych jednocześnie </w:t>
      </w:r>
      <w:r w:rsidR="000A310A" w:rsidRPr="00D108A8">
        <w:rPr>
          <w:rFonts w:eastAsia="Calibri" w:cs="Tahoma"/>
          <w:szCs w:val="20"/>
        </w:rPr>
        <w:t>maksymalnie</w:t>
      </w:r>
      <w:r w:rsidRPr="00D108A8">
        <w:rPr>
          <w:rFonts w:eastAsia="Calibri" w:cs="Tahoma"/>
          <w:szCs w:val="20"/>
        </w:rPr>
        <w:t xml:space="preserve"> 5 zwierząt, </w:t>
      </w:r>
    </w:p>
    <w:p w14:paraId="43DFA485" w14:textId="01CB462B" w:rsidR="00551C82" w:rsidRPr="00D108A8" w:rsidRDefault="00551C82" w:rsidP="00551C82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284" w:hanging="142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stanowiska dla poszczególnych zwierząt są od siebie oddzielone okrągłymi przegrodami</w:t>
      </w:r>
      <w:r w:rsidR="007730A4" w:rsidRPr="00D108A8">
        <w:rPr>
          <w:rFonts w:eastAsia="Calibri" w:cs="Tahoma"/>
          <w:szCs w:val="20"/>
        </w:rPr>
        <w:t xml:space="preserve"> o średnicy nie większej niż 25cm,</w:t>
      </w:r>
    </w:p>
    <w:p w14:paraId="7ED95CBD" w14:textId="448AA560" w:rsidR="000A310A" w:rsidRPr="00D108A8" w:rsidRDefault="000A310A" w:rsidP="00551C82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284" w:hanging="142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drążek żłobiony dla lepszego chwytu,</w:t>
      </w:r>
    </w:p>
    <w:p w14:paraId="75B75B67" w14:textId="77777777" w:rsidR="00551C82" w:rsidRPr="00D108A8" w:rsidRDefault="00551C82" w:rsidP="00551C82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284" w:hanging="142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 xml:space="preserve">prędkość kątowa regulowana w zakresie 3-80 </w:t>
      </w:r>
      <w:proofErr w:type="spellStart"/>
      <w:r w:rsidRPr="00D108A8">
        <w:rPr>
          <w:rFonts w:eastAsia="Calibri" w:cs="Tahoma"/>
          <w:szCs w:val="20"/>
        </w:rPr>
        <w:t>obr</w:t>
      </w:r>
      <w:proofErr w:type="spellEnd"/>
      <w:r w:rsidRPr="00D108A8">
        <w:rPr>
          <w:rFonts w:eastAsia="Calibri" w:cs="Tahoma"/>
          <w:szCs w:val="20"/>
        </w:rPr>
        <w:t xml:space="preserve">./min., skok nie większy niż co 1 </w:t>
      </w:r>
      <w:proofErr w:type="spellStart"/>
      <w:r w:rsidRPr="00D108A8">
        <w:rPr>
          <w:rFonts w:eastAsia="Calibri" w:cs="Tahoma"/>
          <w:szCs w:val="20"/>
        </w:rPr>
        <w:t>obr</w:t>
      </w:r>
      <w:proofErr w:type="spellEnd"/>
      <w:r w:rsidRPr="00D108A8">
        <w:rPr>
          <w:rFonts w:eastAsia="Calibri" w:cs="Tahoma"/>
          <w:szCs w:val="20"/>
        </w:rPr>
        <w:t>./min.,</w:t>
      </w:r>
    </w:p>
    <w:p w14:paraId="163A7D80" w14:textId="77777777" w:rsidR="00551C82" w:rsidRPr="00D108A8" w:rsidRDefault="00551C82" w:rsidP="00551C82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284" w:hanging="142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 xml:space="preserve">możliwość ustawienia: </w:t>
      </w:r>
    </w:p>
    <w:p w14:paraId="5CED4D5F" w14:textId="77777777" w:rsidR="00551C82" w:rsidRPr="00D108A8" w:rsidRDefault="00551C82" w:rsidP="00551C82">
      <w:pPr>
        <w:tabs>
          <w:tab w:val="left" w:pos="567"/>
        </w:tabs>
        <w:spacing w:before="120" w:after="120" w:line="240" w:lineRule="auto"/>
        <w:ind w:left="284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a) prędkości stałej,</w:t>
      </w:r>
    </w:p>
    <w:p w14:paraId="16BE265B" w14:textId="77777777" w:rsidR="00551C82" w:rsidRPr="00D108A8" w:rsidRDefault="00551C82" w:rsidP="00551C82">
      <w:pPr>
        <w:tabs>
          <w:tab w:val="left" w:pos="567"/>
        </w:tabs>
        <w:spacing w:before="120" w:after="120" w:line="240" w:lineRule="auto"/>
        <w:ind w:left="284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b) kołysania,</w:t>
      </w:r>
    </w:p>
    <w:p w14:paraId="17D239AB" w14:textId="77777777" w:rsidR="00551C82" w:rsidRPr="00D108A8" w:rsidRDefault="00551C82" w:rsidP="00551C82">
      <w:pPr>
        <w:tabs>
          <w:tab w:val="left" w:pos="567"/>
        </w:tabs>
        <w:spacing w:before="120" w:after="120" w:line="240" w:lineRule="auto"/>
        <w:ind w:left="284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 xml:space="preserve">c) przyspieszenia (rampy), </w:t>
      </w:r>
    </w:p>
    <w:p w14:paraId="4E8A4F22" w14:textId="2B0A9EAD" w:rsidR="00F72022" w:rsidRPr="00D108A8" w:rsidRDefault="00551C82" w:rsidP="00F72022">
      <w:pPr>
        <w:tabs>
          <w:tab w:val="left" w:pos="567"/>
        </w:tabs>
        <w:spacing w:before="120" w:after="120" w:line="240" w:lineRule="auto"/>
        <w:ind w:left="284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 xml:space="preserve">d) wielostopniowego przyspieszenia, </w:t>
      </w:r>
    </w:p>
    <w:p w14:paraId="3B38E928" w14:textId="2D4DA0CB" w:rsidR="00F72022" w:rsidRPr="00D108A8" w:rsidRDefault="00F72022" w:rsidP="00F72022">
      <w:pPr>
        <w:tabs>
          <w:tab w:val="left" w:pos="567"/>
        </w:tabs>
        <w:spacing w:before="120" w:after="120" w:line="240" w:lineRule="auto"/>
        <w:ind w:left="284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e) pauzy,</w:t>
      </w:r>
    </w:p>
    <w:p w14:paraId="23F30248" w14:textId="3274B1B9" w:rsidR="00F72022" w:rsidRPr="00D108A8" w:rsidRDefault="00F72022" w:rsidP="00F72022">
      <w:pPr>
        <w:tabs>
          <w:tab w:val="left" w:pos="567"/>
        </w:tabs>
        <w:spacing w:before="120" w:after="120" w:line="240" w:lineRule="auto"/>
        <w:ind w:left="284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f) obrotów w przód,</w:t>
      </w:r>
    </w:p>
    <w:p w14:paraId="4FE1D4F2" w14:textId="75EE9E39" w:rsidR="00F74BA7" w:rsidRPr="00D108A8" w:rsidRDefault="00F72022" w:rsidP="00F74BA7">
      <w:pPr>
        <w:tabs>
          <w:tab w:val="left" w:pos="567"/>
        </w:tabs>
        <w:spacing w:before="120" w:after="120" w:line="240" w:lineRule="auto"/>
        <w:ind w:left="284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g) obrotów w tył,</w:t>
      </w:r>
    </w:p>
    <w:p w14:paraId="0259E89E" w14:textId="77777777" w:rsidR="00F74BA7" w:rsidRPr="00D108A8" w:rsidRDefault="00F74BA7" w:rsidP="00551C82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284" w:hanging="142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dla każdego stanowiska można ustawić inne parametry,</w:t>
      </w:r>
    </w:p>
    <w:p w14:paraId="1794069C" w14:textId="66666C69" w:rsidR="00551C82" w:rsidRPr="00D108A8" w:rsidRDefault="00551C82" w:rsidP="00551C82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284" w:hanging="142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średnica drążka: nie więcej niż 3 cm,</w:t>
      </w:r>
    </w:p>
    <w:p w14:paraId="24CE5388" w14:textId="77777777" w:rsidR="00551C82" w:rsidRPr="00D108A8" w:rsidRDefault="00551C82" w:rsidP="00551C82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284" w:hanging="142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szerokość drążka: nie więcej niż 5,8 cm,</w:t>
      </w:r>
    </w:p>
    <w:p w14:paraId="1A675F7A" w14:textId="38F84C96" w:rsidR="00551C82" w:rsidRPr="00D108A8" w:rsidRDefault="0006781B" w:rsidP="0006781B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284" w:hanging="142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możliwość ustawienia protokołów z poziomu pulpitu sprzętu lub przez dedykowane oprogramowanie</w:t>
      </w:r>
      <w:r w:rsidR="00F74BA7" w:rsidRPr="00D108A8">
        <w:rPr>
          <w:rFonts w:eastAsia="Calibri" w:cs="Tahoma"/>
          <w:szCs w:val="20"/>
        </w:rPr>
        <w:t>,</w:t>
      </w:r>
    </w:p>
    <w:p w14:paraId="4DC82E68" w14:textId="020F1F04" w:rsidR="002047CF" w:rsidRPr="00D108A8" w:rsidRDefault="00551C82" w:rsidP="00A52D99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284" w:hanging="142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w zestawie z oprogramowaniem do przechowywania i przesyłania danych</w:t>
      </w:r>
      <w:r w:rsidR="00A641B3" w:rsidRPr="00D108A8">
        <w:rPr>
          <w:rFonts w:eastAsia="Calibri" w:cs="Tahoma"/>
          <w:szCs w:val="20"/>
        </w:rPr>
        <w:t xml:space="preserve"> na dysku przenośnym typu pendrive</w:t>
      </w:r>
      <w:r w:rsidR="002910FF" w:rsidRPr="00D108A8">
        <w:rPr>
          <w:rFonts w:eastAsia="Calibri" w:cs="Tahoma"/>
          <w:szCs w:val="20"/>
        </w:rPr>
        <w:t>, który umożliwia</w:t>
      </w:r>
      <w:r w:rsidR="002047CF" w:rsidRPr="00D108A8">
        <w:rPr>
          <w:rFonts w:eastAsia="Calibri" w:cs="Tahoma"/>
          <w:szCs w:val="20"/>
        </w:rPr>
        <w:t>:</w:t>
      </w:r>
    </w:p>
    <w:p w14:paraId="192B03B0" w14:textId="75EE89E3" w:rsidR="002047CF" w:rsidRPr="00D108A8" w:rsidRDefault="002047CF" w:rsidP="002047CF">
      <w:pPr>
        <w:pStyle w:val="Akapitzlist"/>
        <w:numPr>
          <w:ilvl w:val="0"/>
          <w:numId w:val="12"/>
        </w:numPr>
        <w:tabs>
          <w:tab w:val="left" w:pos="567"/>
        </w:tabs>
        <w:spacing w:before="120" w:after="120" w:line="240" w:lineRule="auto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 xml:space="preserve"> </w:t>
      </w:r>
      <w:r w:rsidR="00A641B3" w:rsidRPr="00D108A8">
        <w:rPr>
          <w:rFonts w:eastAsia="Calibri" w:cs="Tahoma"/>
          <w:szCs w:val="20"/>
        </w:rPr>
        <w:t xml:space="preserve">opracowywanie zaawansowanych planów eksperymentalnych </w:t>
      </w:r>
      <w:r w:rsidRPr="00D108A8">
        <w:rPr>
          <w:rFonts w:eastAsia="Calibri" w:cs="Tahoma"/>
          <w:szCs w:val="20"/>
        </w:rPr>
        <w:t xml:space="preserve">oraz analizę uzyskanych danych </w:t>
      </w:r>
      <w:r w:rsidR="00A641B3" w:rsidRPr="00D108A8">
        <w:rPr>
          <w:rFonts w:eastAsia="Calibri" w:cs="Tahoma"/>
          <w:szCs w:val="20"/>
        </w:rPr>
        <w:t>z poziomu komputera</w:t>
      </w:r>
      <w:r w:rsidR="007730A4" w:rsidRPr="00D108A8">
        <w:rPr>
          <w:rFonts w:eastAsia="Calibri" w:cs="Tahoma"/>
          <w:szCs w:val="20"/>
        </w:rPr>
        <w:t>,</w:t>
      </w:r>
    </w:p>
    <w:p w14:paraId="33F5ADF7" w14:textId="1E9A8F0F" w:rsidR="006847B0" w:rsidRPr="00D108A8" w:rsidRDefault="002910FF" w:rsidP="006847B0">
      <w:pPr>
        <w:numPr>
          <w:ilvl w:val="0"/>
          <w:numId w:val="12"/>
        </w:numPr>
        <w:tabs>
          <w:tab w:val="left" w:pos="567"/>
        </w:tabs>
        <w:spacing w:before="120" w:after="120" w:line="240" w:lineRule="auto"/>
        <w:ind w:left="284" w:hanging="142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z</w:t>
      </w:r>
      <w:r w:rsidR="006847B0" w:rsidRPr="00D108A8">
        <w:rPr>
          <w:rFonts w:eastAsia="Calibri" w:cs="Tahoma"/>
          <w:szCs w:val="20"/>
        </w:rPr>
        <w:t>d</w:t>
      </w:r>
      <w:r w:rsidR="002047CF" w:rsidRPr="00D108A8">
        <w:rPr>
          <w:rFonts w:eastAsia="Calibri" w:cs="Tahoma"/>
          <w:szCs w:val="20"/>
        </w:rPr>
        <w:t>efini</w:t>
      </w:r>
      <w:r w:rsidRPr="00D108A8">
        <w:rPr>
          <w:rFonts w:eastAsia="Calibri" w:cs="Tahoma"/>
          <w:szCs w:val="20"/>
        </w:rPr>
        <w:t>owanie e</w:t>
      </w:r>
      <w:r w:rsidR="002047CF" w:rsidRPr="00D108A8">
        <w:rPr>
          <w:rFonts w:eastAsia="Calibri" w:cs="Tahoma"/>
          <w:szCs w:val="20"/>
        </w:rPr>
        <w:t>ksperyment</w:t>
      </w:r>
      <w:r w:rsidRPr="00D108A8">
        <w:rPr>
          <w:rFonts w:eastAsia="Calibri" w:cs="Tahoma"/>
          <w:szCs w:val="20"/>
        </w:rPr>
        <w:t>u</w:t>
      </w:r>
      <w:r w:rsidR="002047CF" w:rsidRPr="00D108A8">
        <w:rPr>
          <w:rFonts w:eastAsia="Calibri" w:cs="Tahoma"/>
          <w:szCs w:val="20"/>
        </w:rPr>
        <w:t>: protokoł</w:t>
      </w:r>
      <w:r w:rsidRPr="00D108A8">
        <w:rPr>
          <w:rFonts w:eastAsia="Calibri" w:cs="Tahoma"/>
          <w:szCs w:val="20"/>
        </w:rPr>
        <w:t>y</w:t>
      </w:r>
      <w:r w:rsidR="002047CF" w:rsidRPr="00D108A8">
        <w:rPr>
          <w:rFonts w:eastAsia="Calibri" w:cs="Tahoma"/>
          <w:szCs w:val="20"/>
        </w:rPr>
        <w:t>, etap</w:t>
      </w:r>
      <w:r w:rsidRPr="00D108A8">
        <w:rPr>
          <w:rFonts w:eastAsia="Calibri" w:cs="Tahoma"/>
          <w:szCs w:val="20"/>
        </w:rPr>
        <w:t>y</w:t>
      </w:r>
      <w:r w:rsidR="002047CF" w:rsidRPr="00D108A8">
        <w:rPr>
          <w:rFonts w:eastAsia="Calibri" w:cs="Tahoma"/>
          <w:szCs w:val="20"/>
        </w:rPr>
        <w:t xml:space="preserve"> badania, </w:t>
      </w:r>
      <w:r w:rsidRPr="00D108A8">
        <w:rPr>
          <w:rFonts w:eastAsia="Calibri" w:cs="Tahoma"/>
          <w:szCs w:val="20"/>
        </w:rPr>
        <w:t xml:space="preserve">powtórzenia, </w:t>
      </w:r>
      <w:r w:rsidR="002047CF" w:rsidRPr="00D108A8">
        <w:rPr>
          <w:rFonts w:eastAsia="Calibri" w:cs="Tahoma"/>
          <w:szCs w:val="20"/>
        </w:rPr>
        <w:t>zaimplementowan</w:t>
      </w:r>
      <w:r w:rsidRPr="00D108A8">
        <w:rPr>
          <w:rFonts w:eastAsia="Calibri" w:cs="Tahoma"/>
          <w:szCs w:val="20"/>
        </w:rPr>
        <w:t>a</w:t>
      </w:r>
      <w:r w:rsidR="002047CF" w:rsidRPr="00D108A8">
        <w:rPr>
          <w:rFonts w:eastAsia="Calibri" w:cs="Tahoma"/>
          <w:szCs w:val="20"/>
        </w:rPr>
        <w:t xml:space="preserve"> terapi</w:t>
      </w:r>
      <w:r w:rsidRPr="00D108A8">
        <w:rPr>
          <w:rFonts w:eastAsia="Calibri" w:cs="Tahoma"/>
          <w:szCs w:val="20"/>
        </w:rPr>
        <w:t>a</w:t>
      </w:r>
      <w:r w:rsidR="002047CF" w:rsidRPr="00D108A8">
        <w:rPr>
          <w:rFonts w:eastAsia="Calibri" w:cs="Tahoma"/>
          <w:szCs w:val="20"/>
        </w:rPr>
        <w:t xml:space="preserve"> lub jej brak,</w:t>
      </w:r>
    </w:p>
    <w:p w14:paraId="1DC23E7A" w14:textId="110721E8" w:rsidR="002047CF" w:rsidRPr="00D108A8" w:rsidRDefault="002047CF" w:rsidP="006847B0">
      <w:pPr>
        <w:numPr>
          <w:ilvl w:val="0"/>
          <w:numId w:val="12"/>
        </w:numPr>
        <w:tabs>
          <w:tab w:val="left" w:pos="567"/>
        </w:tabs>
        <w:spacing w:before="120" w:after="120" w:line="240" w:lineRule="auto"/>
        <w:ind w:left="284" w:hanging="142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lastRenderedPageBreak/>
        <w:t>automatyczn</w:t>
      </w:r>
      <w:r w:rsidR="006847B0" w:rsidRPr="00D108A8">
        <w:rPr>
          <w:rFonts w:eastAsia="Calibri" w:cs="Tahoma"/>
          <w:szCs w:val="20"/>
        </w:rPr>
        <w:t>ą</w:t>
      </w:r>
      <w:r w:rsidRPr="00D108A8">
        <w:rPr>
          <w:rFonts w:eastAsia="Calibri" w:cs="Tahoma"/>
          <w:szCs w:val="20"/>
        </w:rPr>
        <w:t xml:space="preserve"> konwersj</w:t>
      </w:r>
      <w:r w:rsidR="006847B0" w:rsidRPr="00D108A8">
        <w:rPr>
          <w:rFonts w:eastAsia="Calibri" w:cs="Tahoma"/>
          <w:szCs w:val="20"/>
        </w:rPr>
        <w:t>ę</w:t>
      </w:r>
      <w:r w:rsidRPr="00D108A8">
        <w:rPr>
          <w:rFonts w:eastAsia="Calibri" w:cs="Tahoma"/>
          <w:szCs w:val="20"/>
        </w:rPr>
        <w:t xml:space="preserve"> danych do plików CSV, </w:t>
      </w:r>
    </w:p>
    <w:p w14:paraId="593331D0" w14:textId="0608CDE4" w:rsidR="002047CF" w:rsidRPr="00D108A8" w:rsidRDefault="002047CF" w:rsidP="002047CF">
      <w:pPr>
        <w:numPr>
          <w:ilvl w:val="0"/>
          <w:numId w:val="12"/>
        </w:numPr>
        <w:tabs>
          <w:tab w:val="left" w:pos="567"/>
        </w:tabs>
        <w:spacing w:before="120" w:after="120" w:line="240" w:lineRule="auto"/>
        <w:ind w:left="284" w:hanging="142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eksportowani</w:t>
      </w:r>
      <w:r w:rsidR="002910FF" w:rsidRPr="00D108A8">
        <w:rPr>
          <w:rFonts w:eastAsia="Calibri" w:cs="Tahoma"/>
          <w:szCs w:val="20"/>
        </w:rPr>
        <w:t>e</w:t>
      </w:r>
      <w:r w:rsidR="006847B0" w:rsidRPr="00D108A8">
        <w:rPr>
          <w:rFonts w:eastAsia="Calibri" w:cs="Tahoma"/>
          <w:szCs w:val="20"/>
        </w:rPr>
        <w:t xml:space="preserve"> danych</w:t>
      </w:r>
      <w:r w:rsidRPr="00D108A8">
        <w:rPr>
          <w:rFonts w:eastAsia="Calibri" w:cs="Tahoma"/>
          <w:szCs w:val="20"/>
        </w:rPr>
        <w:t xml:space="preserve"> do plików tekstowych, obliczeniowych (Excel) oraz pdf,</w:t>
      </w:r>
    </w:p>
    <w:p w14:paraId="1E6259A0" w14:textId="4D69DCFD" w:rsidR="006847B0" w:rsidRPr="00D108A8" w:rsidRDefault="002047CF" w:rsidP="006847B0">
      <w:pPr>
        <w:numPr>
          <w:ilvl w:val="0"/>
          <w:numId w:val="12"/>
        </w:numPr>
        <w:tabs>
          <w:tab w:val="left" w:pos="567"/>
        </w:tabs>
        <w:spacing w:before="120" w:after="120" w:line="240" w:lineRule="auto"/>
        <w:ind w:left="284" w:hanging="142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zapisywani</w:t>
      </w:r>
      <w:r w:rsidR="002910FF" w:rsidRPr="00D108A8">
        <w:rPr>
          <w:rFonts w:eastAsia="Calibri" w:cs="Tahoma"/>
          <w:szCs w:val="20"/>
        </w:rPr>
        <w:t>e</w:t>
      </w:r>
      <w:r w:rsidRPr="00D108A8">
        <w:rPr>
          <w:rFonts w:eastAsia="Calibri" w:cs="Tahoma"/>
          <w:szCs w:val="20"/>
        </w:rPr>
        <w:t xml:space="preserve"> danych i konfiguracji </w:t>
      </w:r>
      <w:r w:rsidR="00BB4984" w:rsidRPr="00D108A8">
        <w:rPr>
          <w:rFonts w:eastAsia="Calibri" w:cs="Tahoma"/>
          <w:szCs w:val="20"/>
        </w:rPr>
        <w:t>w</w:t>
      </w:r>
      <w:r w:rsidRPr="00D108A8">
        <w:rPr>
          <w:rFonts w:eastAsia="Calibri" w:cs="Tahoma"/>
          <w:szCs w:val="20"/>
        </w:rPr>
        <w:t xml:space="preserve"> chmurze, tj. </w:t>
      </w:r>
      <w:proofErr w:type="spellStart"/>
      <w:r w:rsidRPr="00D108A8">
        <w:rPr>
          <w:rFonts w:eastAsia="Calibri" w:cs="Tahoma"/>
          <w:szCs w:val="20"/>
        </w:rPr>
        <w:t>DropBox</w:t>
      </w:r>
      <w:proofErr w:type="spellEnd"/>
      <w:r w:rsidRPr="00D108A8">
        <w:rPr>
          <w:rFonts w:eastAsia="Calibri" w:cs="Tahoma"/>
          <w:szCs w:val="20"/>
        </w:rPr>
        <w:t xml:space="preserve">, OneDrive, </w:t>
      </w:r>
      <w:proofErr w:type="spellStart"/>
      <w:r w:rsidRPr="00D108A8">
        <w:rPr>
          <w:rFonts w:eastAsia="Calibri" w:cs="Tahoma"/>
          <w:szCs w:val="20"/>
        </w:rPr>
        <w:t>GoogleDrive</w:t>
      </w:r>
      <w:proofErr w:type="spellEnd"/>
      <w:r w:rsidR="00BB4984" w:rsidRPr="00D108A8">
        <w:rPr>
          <w:rFonts w:eastAsia="Calibri" w:cs="Tahoma"/>
          <w:szCs w:val="20"/>
        </w:rPr>
        <w:t>,</w:t>
      </w:r>
    </w:p>
    <w:p w14:paraId="09709339" w14:textId="5CB6E0F8" w:rsidR="0006781B" w:rsidRPr="00D108A8" w:rsidRDefault="0006781B" w:rsidP="0006781B">
      <w:pPr>
        <w:pStyle w:val="Akapitzlist"/>
        <w:numPr>
          <w:ilvl w:val="0"/>
          <w:numId w:val="11"/>
        </w:numPr>
        <w:tabs>
          <w:tab w:val="left" w:pos="567"/>
        </w:tabs>
        <w:spacing w:before="120" w:after="120" w:line="360" w:lineRule="auto"/>
        <w:ind w:left="426" w:hanging="284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wbudowana pamięć USB, możliwość podłączenia klawiatury zewnętrznej,</w:t>
      </w:r>
    </w:p>
    <w:p w14:paraId="0B787E9C" w14:textId="6D8B05F6" w:rsidR="002047CF" w:rsidRPr="00D108A8" w:rsidRDefault="002047CF" w:rsidP="0006781B">
      <w:pPr>
        <w:pStyle w:val="Akapitzlist"/>
        <w:numPr>
          <w:ilvl w:val="0"/>
          <w:numId w:val="11"/>
        </w:numPr>
        <w:tabs>
          <w:tab w:val="left" w:pos="567"/>
        </w:tabs>
        <w:spacing w:before="120" w:after="120" w:line="360" w:lineRule="auto"/>
        <w:ind w:left="426" w:hanging="284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gniazdo internetowe</w:t>
      </w:r>
      <w:r w:rsidR="006847B0" w:rsidRPr="00D108A8">
        <w:rPr>
          <w:rFonts w:eastAsia="Calibri" w:cs="Tahoma"/>
          <w:szCs w:val="20"/>
        </w:rPr>
        <w:t>,</w:t>
      </w:r>
    </w:p>
    <w:p w14:paraId="5C212CCD" w14:textId="23FDCEC0" w:rsidR="006847B0" w:rsidRPr="00D108A8" w:rsidRDefault="006847B0" w:rsidP="0006781B">
      <w:pPr>
        <w:pStyle w:val="Akapitzlist"/>
        <w:numPr>
          <w:ilvl w:val="0"/>
          <w:numId w:val="11"/>
        </w:numPr>
        <w:tabs>
          <w:tab w:val="left" w:pos="567"/>
        </w:tabs>
        <w:spacing w:before="120" w:after="120" w:line="360" w:lineRule="auto"/>
        <w:ind w:left="426" w:hanging="284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dysk twardy wewnątrz sprzętu,</w:t>
      </w:r>
    </w:p>
    <w:p w14:paraId="0AC68159" w14:textId="22392805" w:rsidR="00551C82" w:rsidRPr="00D108A8" w:rsidRDefault="00551C82" w:rsidP="006847B0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284" w:hanging="142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aparat nie wymaga połączenia z komputerem,</w:t>
      </w:r>
    </w:p>
    <w:p w14:paraId="12D8C755" w14:textId="77777777" w:rsidR="00551C82" w:rsidRPr="00D108A8" w:rsidRDefault="00551C82" w:rsidP="006847B0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284" w:hanging="142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dotykowy ekran minimum 4,3", z możliwością obsługiwania w rękawiczkach laboratoryjnych,</w:t>
      </w:r>
    </w:p>
    <w:p w14:paraId="2163BC8E" w14:textId="77777777" w:rsidR="00551C82" w:rsidRPr="00D108A8" w:rsidRDefault="00551C82" w:rsidP="006847B0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284" w:hanging="142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automatyczny przełącznik magnetyczny aktywowany w momencie kiedy zwierzę spada ze swojej sekcji do przegrody poniżej,</w:t>
      </w:r>
    </w:p>
    <w:p w14:paraId="5A1B4701" w14:textId="79BBEA57" w:rsidR="000A310A" w:rsidRPr="00D108A8" w:rsidRDefault="00551C82" w:rsidP="006847B0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284" w:hanging="142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wysokość spadku: nie więcej niż 16 cm,</w:t>
      </w:r>
    </w:p>
    <w:p w14:paraId="2D59E8B8" w14:textId="09C939E7" w:rsidR="00524830" w:rsidRPr="00D108A8" w:rsidRDefault="00524830" w:rsidP="006847B0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284" w:hanging="142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 xml:space="preserve">możliwość zwiększenia czułości </w:t>
      </w:r>
      <w:r w:rsidR="002910FF" w:rsidRPr="00D108A8">
        <w:rPr>
          <w:rFonts w:eastAsia="Calibri" w:cs="Tahoma"/>
          <w:szCs w:val="20"/>
        </w:rPr>
        <w:t xml:space="preserve">detekcji </w:t>
      </w:r>
      <w:r w:rsidRPr="00D108A8">
        <w:rPr>
          <w:rFonts w:eastAsia="Calibri" w:cs="Tahoma"/>
          <w:szCs w:val="20"/>
        </w:rPr>
        <w:t>odczytu</w:t>
      </w:r>
      <w:r w:rsidR="002910FF" w:rsidRPr="00D108A8">
        <w:rPr>
          <w:rFonts w:eastAsia="Calibri" w:cs="Tahoma"/>
          <w:szCs w:val="20"/>
        </w:rPr>
        <w:t xml:space="preserve"> </w:t>
      </w:r>
      <w:r w:rsidRPr="00D108A8">
        <w:rPr>
          <w:rFonts w:eastAsia="Calibri" w:cs="Tahoma"/>
          <w:szCs w:val="20"/>
        </w:rPr>
        <w:t xml:space="preserve">przez </w:t>
      </w:r>
      <w:r w:rsidR="00103877" w:rsidRPr="00D108A8">
        <w:rPr>
          <w:rFonts w:eastAsia="Calibri" w:cs="Tahoma"/>
          <w:szCs w:val="20"/>
        </w:rPr>
        <w:t xml:space="preserve">manualne </w:t>
      </w:r>
      <w:r w:rsidRPr="00D108A8">
        <w:rPr>
          <w:rFonts w:eastAsia="Calibri" w:cs="Tahoma"/>
          <w:szCs w:val="20"/>
        </w:rPr>
        <w:t>dokręcenie śruby</w:t>
      </w:r>
      <w:r w:rsidR="00103877" w:rsidRPr="00D108A8">
        <w:rPr>
          <w:rFonts w:eastAsia="Calibri" w:cs="Tahoma"/>
          <w:szCs w:val="20"/>
        </w:rPr>
        <w:t xml:space="preserve"> dla każdej przegrody osobno</w:t>
      </w:r>
      <w:r w:rsidR="002910FF" w:rsidRPr="00D108A8">
        <w:rPr>
          <w:rFonts w:eastAsia="Calibri" w:cs="Tahoma"/>
          <w:szCs w:val="20"/>
        </w:rPr>
        <w:t xml:space="preserve"> – dla testowania myszy o mniejszej masie,</w:t>
      </w:r>
    </w:p>
    <w:p w14:paraId="22C07493" w14:textId="77777777" w:rsidR="00551C82" w:rsidRPr="00D108A8" w:rsidRDefault="00551C82" w:rsidP="006847B0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284" w:hanging="142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przegroda wykonana ze stali nierdzewnej, łatwa do demontażu i czyszczenia,</w:t>
      </w:r>
    </w:p>
    <w:p w14:paraId="36F6395D" w14:textId="3DE4ABD3" w:rsidR="000A310A" w:rsidRPr="00D108A8" w:rsidRDefault="000A310A" w:rsidP="006847B0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284" w:hanging="142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 xml:space="preserve">poziom hałasu: mniejszy niż 60 </w:t>
      </w:r>
      <w:proofErr w:type="spellStart"/>
      <w:r w:rsidRPr="00D108A8">
        <w:rPr>
          <w:rFonts w:eastAsia="Calibri" w:cs="Tahoma"/>
          <w:szCs w:val="20"/>
        </w:rPr>
        <w:t>dB</w:t>
      </w:r>
      <w:proofErr w:type="spellEnd"/>
      <w:r w:rsidRPr="00D108A8">
        <w:rPr>
          <w:rFonts w:eastAsia="Calibri" w:cs="Tahoma"/>
          <w:szCs w:val="20"/>
        </w:rPr>
        <w:t>,</w:t>
      </w:r>
    </w:p>
    <w:p w14:paraId="40003F42" w14:textId="6F50958F" w:rsidR="00F67BE2" w:rsidRPr="00D108A8" w:rsidRDefault="00F67BE2" w:rsidP="006847B0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284" w:hanging="142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waga nie większa niż 11 kg,</w:t>
      </w:r>
    </w:p>
    <w:p w14:paraId="4C44FF9F" w14:textId="0F779198" w:rsidR="00551C82" w:rsidRPr="00D108A8" w:rsidRDefault="00551C82" w:rsidP="006847B0">
      <w:pPr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284" w:hanging="142"/>
        <w:rPr>
          <w:rFonts w:eastAsia="Calibri" w:cs="Tahoma"/>
          <w:szCs w:val="20"/>
        </w:rPr>
      </w:pPr>
      <w:r w:rsidRPr="00D108A8">
        <w:rPr>
          <w:rFonts w:eastAsia="Calibri" w:cs="Tahoma"/>
          <w:szCs w:val="20"/>
        </w:rPr>
        <w:t>zestaw ma być kompletny i wyposażony w elementy i przewody łączące i zasilające</w:t>
      </w:r>
      <w:r w:rsidR="0006781B" w:rsidRPr="00D108A8">
        <w:rPr>
          <w:rFonts w:eastAsia="Calibri" w:cs="Tahoma"/>
          <w:szCs w:val="20"/>
        </w:rPr>
        <w:t xml:space="preserve"> PL/EU.</w:t>
      </w:r>
    </w:p>
    <w:p w14:paraId="0E0F56E6" w14:textId="77777777" w:rsidR="00551C82" w:rsidRPr="00551C82" w:rsidRDefault="00551C82" w:rsidP="00551C82">
      <w:pPr>
        <w:spacing w:before="120" w:after="120" w:line="240" w:lineRule="auto"/>
        <w:jc w:val="lef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III. Inne wymagania w ramach przedmiotu zamówienia:</w:t>
      </w:r>
    </w:p>
    <w:p w14:paraId="7D856AC0" w14:textId="11AE06B5" w:rsidR="00551C82" w:rsidRPr="00551C82" w:rsidRDefault="00551C82" w:rsidP="00551C82">
      <w:pPr>
        <w:spacing w:before="120" w:after="120" w:line="240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eastAsia="Calibri" w:cs="Tahoma"/>
          <w:color w:val="auto"/>
          <w:szCs w:val="20"/>
        </w:rPr>
        <w:t xml:space="preserve">Przeprowadzenie szkolenia dla personelu Zamawiającego z zakresu obsługi aparatu </w:t>
      </w: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po jego dostawie i montażu w siedzibie Zamawiającego.</w:t>
      </w:r>
      <w:r w:rsidRPr="00551C82">
        <w:t xml:space="preserve"> </w:t>
      </w: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Wykonawca uzgodni planowany termin</w:t>
      </w:r>
      <w:r w:rsidR="003829A6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i miejsce</w:t>
      </w: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oraz planowaną godzinę realizacji przeprowadzenia szkolenia z obsługi ww. Sprzętu z Zamawiającym. </w:t>
      </w:r>
    </w:p>
    <w:p w14:paraId="025D469C" w14:textId="77777777" w:rsidR="00551C82" w:rsidRPr="00551C82" w:rsidRDefault="00551C82" w:rsidP="00551C82">
      <w:pPr>
        <w:spacing w:before="120" w:after="120" w:line="240" w:lineRule="auto"/>
        <w:ind w:left="720"/>
        <w:contextualSpacing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</w:p>
    <w:p w14:paraId="4F6A6FB7" w14:textId="59B28DD4" w:rsidR="00551C82" w:rsidRPr="00551C82" w:rsidRDefault="00551C82" w:rsidP="00551C82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3829A6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Dostawa przedmiotu zamówienia: do </w:t>
      </w:r>
      <w:r w:rsidR="007863DF" w:rsidRPr="003829A6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8</w:t>
      </w:r>
      <w:r w:rsidRPr="003829A6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tygodni, licząc</w:t>
      </w: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od dnia zawarcia umowy. </w:t>
      </w:r>
    </w:p>
    <w:p w14:paraId="414C9D4B" w14:textId="0E26A03C" w:rsidR="00551C82" w:rsidRPr="00551C82" w:rsidRDefault="00551C82" w:rsidP="00551C82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Transport i rozładunek do siedziby Zamawiającego (Sieć Badawcza Łukasiewicz – </w:t>
      </w:r>
      <w:r w:rsidRPr="00D108A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PORT Polski Ośrodek Rozwoju Technologii, </w:t>
      </w:r>
      <w:r w:rsidRPr="00D108A8">
        <w:t xml:space="preserve">54-066 Wrocław, ul. </w:t>
      </w:r>
      <w:proofErr w:type="spellStart"/>
      <w:r w:rsidRPr="00D108A8">
        <w:t>Stabłowicka</w:t>
      </w:r>
      <w:proofErr w:type="spellEnd"/>
      <w:r w:rsidRPr="00D108A8">
        <w:t xml:space="preserve"> 147</w:t>
      </w:r>
      <w:r w:rsidRPr="00D108A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, budynek B </w:t>
      </w:r>
      <w:r w:rsidR="00AB48DA" w:rsidRPr="00D108A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punkt dostaw</w:t>
      </w:r>
    </w:p>
    <w:p w14:paraId="333B209C" w14:textId="77777777" w:rsidR="00551C82" w:rsidRPr="00551C82" w:rsidRDefault="00551C82" w:rsidP="00551C82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Dodatkowe wymagania Zamawiającego</w:t>
      </w:r>
    </w:p>
    <w:p w14:paraId="7E5EDCC1" w14:textId="77777777" w:rsidR="00551C82" w:rsidRPr="00551C82" w:rsidRDefault="00551C82" w:rsidP="00551C82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Bezpłatna gwarancja na urządzenie w okresie minimum 24 miesięcy od daty podpisania protokołu odbioru bez zastrzeżeń.</w:t>
      </w:r>
    </w:p>
    <w:p w14:paraId="1847E162" w14:textId="77777777" w:rsidR="00551C82" w:rsidRPr="00551C82" w:rsidRDefault="00551C82" w:rsidP="00551C82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W okresie gwarancyjnym Wykonawca przeprowadzi dwa pełne przeglądy techniczne dostarczonego sprzętu ( w odstępnie maks. 12 m-</w:t>
      </w:r>
      <w:proofErr w:type="spellStart"/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cy</w:t>
      </w:r>
      <w:proofErr w:type="spellEnd"/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, przy czym ostatni </w:t>
      </w: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lastRenderedPageBreak/>
        <w:t xml:space="preserve">z nich w ostatnim miesiącu trwania gwarancji) obejmujące dostawę i wymianę materiałów eksploatacyjnych </w:t>
      </w:r>
    </w:p>
    <w:p w14:paraId="189E3D74" w14:textId="77777777" w:rsidR="00551C82" w:rsidRPr="00551C82" w:rsidRDefault="00551C82" w:rsidP="00551C82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Serwis pierwszego kontaktu w języku polskim</w:t>
      </w:r>
    </w:p>
    <w:p w14:paraId="09A83E3F" w14:textId="77777777" w:rsidR="00551C82" w:rsidRPr="00551C82" w:rsidRDefault="00551C82" w:rsidP="00551C82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Czas reakcji serwisu od momentu zgłoszenia w dowolnej formie (e-mail lub zgłoszenie serwisowe) w przypadku awarii do 48 h.</w:t>
      </w:r>
    </w:p>
    <w:p w14:paraId="1668A5B8" w14:textId="77777777" w:rsidR="00551C82" w:rsidRPr="00551C82" w:rsidRDefault="00551C82" w:rsidP="00551C82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Maksymalny czas usunięcia awarii: 14 dni od momentu zgłoszenia w dowolnej formie (e-mail lub zgłoszenie serwisowe) (niezależnie czy wiąże się z wymianą podzespołu czy nie).</w:t>
      </w:r>
    </w:p>
    <w:p w14:paraId="47AA4B7A" w14:textId="77777777" w:rsidR="00551C82" w:rsidRPr="00551C82" w:rsidRDefault="00551C82" w:rsidP="00551C82">
      <w:pPr>
        <w:spacing w:before="120" w:after="120" w:line="240" w:lineRule="auto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Maksymalna liczba napraw powodująca wymianę podzespołu na nowy: 2</w:t>
      </w:r>
    </w:p>
    <w:p w14:paraId="74B4CCDC" w14:textId="77777777" w:rsidR="00217F36" w:rsidRDefault="00217F36" w:rsidP="009934F8"/>
    <w:p w14:paraId="705C2157" w14:textId="77777777" w:rsidR="00551C82" w:rsidRPr="00551C82" w:rsidRDefault="00551C82" w:rsidP="00551C82"/>
    <w:p w14:paraId="29F823FC" w14:textId="77777777" w:rsidR="00551C82" w:rsidRPr="00551C82" w:rsidRDefault="00551C82" w:rsidP="00551C82"/>
    <w:p w14:paraId="422F4EDF" w14:textId="77777777" w:rsidR="00551C82" w:rsidRPr="00551C82" w:rsidRDefault="00551C82" w:rsidP="00551C82"/>
    <w:p w14:paraId="6CEE6476" w14:textId="77777777" w:rsidR="00551C82" w:rsidRPr="00551C82" w:rsidRDefault="00551C82" w:rsidP="00551C82"/>
    <w:p w14:paraId="25C54026" w14:textId="77777777" w:rsidR="00551C82" w:rsidRPr="00551C82" w:rsidRDefault="00551C82" w:rsidP="00551C82"/>
    <w:p w14:paraId="4EA1D965" w14:textId="0912FC87" w:rsidR="00551C82" w:rsidRPr="00551C82" w:rsidRDefault="00551C82" w:rsidP="00551C82">
      <w:pPr>
        <w:tabs>
          <w:tab w:val="left" w:pos="2237"/>
        </w:tabs>
      </w:pPr>
    </w:p>
    <w:sectPr w:rsidR="00551C82" w:rsidRPr="00551C82" w:rsidSect="001072D3">
      <w:headerReference w:type="default" r:id="rId11"/>
      <w:footerReference w:type="default" r:id="rId12"/>
      <w:footerReference w:type="first" r:id="rId13"/>
      <w:pgSz w:w="11906" w:h="16838" w:code="9"/>
      <w:pgMar w:top="2325" w:right="1021" w:bottom="2155" w:left="2722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5A87" w14:textId="77777777" w:rsidR="00151B85" w:rsidRDefault="00151B85" w:rsidP="006747BD">
      <w:pPr>
        <w:spacing w:after="0" w:line="240" w:lineRule="auto"/>
      </w:pPr>
      <w:r>
        <w:separator/>
      </w:r>
    </w:p>
  </w:endnote>
  <w:endnote w:type="continuationSeparator" w:id="0">
    <w:p w14:paraId="6EEB278B" w14:textId="77777777" w:rsidR="00151B85" w:rsidRDefault="00151B8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bookmarkStart w:id="1" w:name="_Hlk157690133" w:displacedByCustomXml="prev"/>
          <w:p w14:paraId="4D234803" w14:textId="4F8FDE99" w:rsidR="001072D3" w:rsidRPr="00B12B06" w:rsidRDefault="003829A6" w:rsidP="003829A6">
            <w:pPr>
              <w:pStyle w:val="Stopka"/>
              <w:tabs>
                <w:tab w:val="clear" w:pos="4536"/>
                <w:tab w:val="clear" w:pos="9072"/>
                <w:tab w:val="left" w:pos="4395"/>
                <w:tab w:val="left" w:pos="6000"/>
              </w:tabs>
              <w:ind w:right="-626"/>
            </w:pPr>
            <w:r w:rsidRPr="00132F45">
              <w:rPr>
                <w:noProof/>
              </w:rPr>
              <w:drawing>
                <wp:inline distT="0" distB="0" distL="0" distR="0" wp14:anchorId="5D5B6088" wp14:editId="15933027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53533" w14:textId="5D8E69C3" w:rsidR="001072D3" w:rsidRDefault="001072D3" w:rsidP="001072D3">
            <w:pPr>
              <w:pStyle w:val="Stopka"/>
              <w:tabs>
                <w:tab w:val="clear" w:pos="9072"/>
                <w:tab w:val="left" w:pos="4536"/>
              </w:tabs>
            </w:pPr>
          </w:p>
          <w:bookmarkEnd w:id="1"/>
          <w:p w14:paraId="22F7AABF" w14:textId="34C04B4C" w:rsidR="001072D3" w:rsidRDefault="00D40690" w:rsidP="001072D3">
            <w:pPr>
              <w:pStyle w:val="Stopka"/>
              <w:ind w:left="-142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7241F" w14:textId="600E62F8" w:rsidR="00D40690" w:rsidRDefault="00DA52A1" w:rsidP="001072D3">
    <w:pPr>
      <w:pStyle w:val="Stopka"/>
      <w:ind w:left="-284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E03BF7" wp14:editId="6669689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4DE5E57" wp14:editId="25E120EA">
              <wp:simplePos x="0" y="0"/>
              <wp:positionH relativeFrom="margin">
                <wp:posOffset>-71120</wp:posOffset>
              </wp:positionH>
              <wp:positionV relativeFrom="page">
                <wp:posOffset>9822180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0F65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5813C4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1FB3911" w14:textId="457DEAC7" w:rsidR="00A4666C" w:rsidRPr="00EE597C" w:rsidRDefault="00A4666C" w:rsidP="00A4666C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EE597C">
                            <w:rPr>
                              <w:lang w:val="en-GB"/>
                            </w:rPr>
                            <w:t>E-mail: biuro@port.</w:t>
                          </w:r>
                          <w:r w:rsidR="00A579DF" w:rsidRPr="00EE597C">
                            <w:rPr>
                              <w:lang w:val="en-GB"/>
                            </w:rPr>
                            <w:t>lukasiewicz.gov</w:t>
                          </w:r>
                          <w:r w:rsidRPr="00EE597C">
                            <w:rPr>
                              <w:lang w:val="en-GB"/>
                            </w:rPr>
                            <w:t xml:space="preserve">.pl | NIP: 894 314 05 23, REGON: </w:t>
                          </w:r>
                          <w:r w:rsidR="00160831" w:rsidRPr="00EE597C">
                            <w:rPr>
                              <w:lang w:val="en-GB"/>
                            </w:rPr>
                            <w:t>386585168</w:t>
                          </w:r>
                        </w:p>
                        <w:p w14:paraId="2DC92C7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BBFBFF" w14:textId="1C2A3941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579DF"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E5E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.6pt;margin-top:773.4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JhdRMjfAAAADQ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5FE0F65C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5813C4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1FB3911" w14:textId="457DEAC7" w:rsidR="00A4666C" w:rsidRPr="00EE597C" w:rsidRDefault="00A4666C" w:rsidP="00A4666C">
                    <w:pPr>
                      <w:pStyle w:val="LukStopka-adres"/>
                      <w:rPr>
                        <w:lang w:val="en-GB"/>
                      </w:rPr>
                    </w:pPr>
                    <w:r w:rsidRPr="00EE597C">
                      <w:rPr>
                        <w:lang w:val="en-GB"/>
                      </w:rPr>
                      <w:t>E-mail: biuro@port.</w:t>
                    </w:r>
                    <w:r w:rsidR="00A579DF" w:rsidRPr="00EE597C">
                      <w:rPr>
                        <w:lang w:val="en-GB"/>
                      </w:rPr>
                      <w:t>lukasiewicz.gov</w:t>
                    </w:r>
                    <w:r w:rsidRPr="00EE597C">
                      <w:rPr>
                        <w:lang w:val="en-GB"/>
                      </w:rPr>
                      <w:t xml:space="preserve">.pl | NIP: 894 314 05 23, REGON: </w:t>
                    </w:r>
                    <w:r w:rsidR="00160831" w:rsidRPr="00EE597C">
                      <w:rPr>
                        <w:lang w:val="en-GB"/>
                      </w:rPr>
                      <w:t>386585168</w:t>
                    </w:r>
                  </w:p>
                  <w:p w14:paraId="2DC92C7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BBFBFF" w14:textId="1C2A3941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579DF"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B67D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72B1" w14:textId="77777777" w:rsidR="00151B85" w:rsidRDefault="00151B85" w:rsidP="006747BD">
      <w:pPr>
        <w:spacing w:after="0" w:line="240" w:lineRule="auto"/>
      </w:pPr>
      <w:r>
        <w:separator/>
      </w:r>
    </w:p>
  </w:footnote>
  <w:footnote w:type="continuationSeparator" w:id="0">
    <w:p w14:paraId="55135257" w14:textId="77777777" w:rsidR="00151B85" w:rsidRDefault="00151B8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53F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5DE7FB2" wp14:editId="73D5BE8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B2025"/>
    <w:multiLevelType w:val="hybridMultilevel"/>
    <w:tmpl w:val="3320CA1E"/>
    <w:lvl w:ilvl="0" w:tplc="9CF2576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4A9748A"/>
    <w:multiLevelType w:val="hybridMultilevel"/>
    <w:tmpl w:val="E8FA4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336388">
    <w:abstractNumId w:val="9"/>
  </w:num>
  <w:num w:numId="2" w16cid:durableId="1893036001">
    <w:abstractNumId w:val="8"/>
  </w:num>
  <w:num w:numId="3" w16cid:durableId="538516951">
    <w:abstractNumId w:val="3"/>
  </w:num>
  <w:num w:numId="4" w16cid:durableId="1657146353">
    <w:abstractNumId w:val="2"/>
  </w:num>
  <w:num w:numId="5" w16cid:durableId="1858037053">
    <w:abstractNumId w:val="1"/>
  </w:num>
  <w:num w:numId="6" w16cid:durableId="502013770">
    <w:abstractNumId w:val="0"/>
  </w:num>
  <w:num w:numId="7" w16cid:durableId="1564487788">
    <w:abstractNumId w:val="7"/>
  </w:num>
  <w:num w:numId="8" w16cid:durableId="775297228">
    <w:abstractNumId w:val="6"/>
  </w:num>
  <w:num w:numId="9" w16cid:durableId="2055764776">
    <w:abstractNumId w:val="5"/>
  </w:num>
  <w:num w:numId="10" w16cid:durableId="1926181129">
    <w:abstractNumId w:val="4"/>
  </w:num>
  <w:num w:numId="11" w16cid:durableId="1139683810">
    <w:abstractNumId w:val="11"/>
  </w:num>
  <w:num w:numId="12" w16cid:durableId="17135343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6781B"/>
    <w:rsid w:val="00070438"/>
    <w:rsid w:val="00077647"/>
    <w:rsid w:val="00082E1F"/>
    <w:rsid w:val="00092E9B"/>
    <w:rsid w:val="00094626"/>
    <w:rsid w:val="000A310A"/>
    <w:rsid w:val="000A3E2A"/>
    <w:rsid w:val="000D2F0F"/>
    <w:rsid w:val="00100D43"/>
    <w:rsid w:val="00103877"/>
    <w:rsid w:val="001072D3"/>
    <w:rsid w:val="00134929"/>
    <w:rsid w:val="00151B85"/>
    <w:rsid w:val="00160831"/>
    <w:rsid w:val="00173C70"/>
    <w:rsid w:val="001A0BD2"/>
    <w:rsid w:val="002047CF"/>
    <w:rsid w:val="00214FF7"/>
    <w:rsid w:val="00217F36"/>
    <w:rsid w:val="0022172F"/>
    <w:rsid w:val="00231524"/>
    <w:rsid w:val="002910FF"/>
    <w:rsid w:val="002A7E74"/>
    <w:rsid w:val="002C5CFA"/>
    <w:rsid w:val="002D48BE"/>
    <w:rsid w:val="002F4540"/>
    <w:rsid w:val="003123AC"/>
    <w:rsid w:val="00330821"/>
    <w:rsid w:val="003317CA"/>
    <w:rsid w:val="00335F9F"/>
    <w:rsid w:val="00342992"/>
    <w:rsid w:val="00346C00"/>
    <w:rsid w:val="00354A18"/>
    <w:rsid w:val="003829A6"/>
    <w:rsid w:val="003E4372"/>
    <w:rsid w:val="003F4BA3"/>
    <w:rsid w:val="00403B99"/>
    <w:rsid w:val="0041765E"/>
    <w:rsid w:val="004358C1"/>
    <w:rsid w:val="0043767C"/>
    <w:rsid w:val="004519E0"/>
    <w:rsid w:val="004B19B6"/>
    <w:rsid w:val="004B4F4F"/>
    <w:rsid w:val="004F5805"/>
    <w:rsid w:val="00524830"/>
    <w:rsid w:val="00526CDD"/>
    <w:rsid w:val="00551C82"/>
    <w:rsid w:val="00570A5C"/>
    <w:rsid w:val="005D102F"/>
    <w:rsid w:val="005D1495"/>
    <w:rsid w:val="005E5D18"/>
    <w:rsid w:val="005E65BB"/>
    <w:rsid w:val="005F299A"/>
    <w:rsid w:val="005F36BF"/>
    <w:rsid w:val="006213EB"/>
    <w:rsid w:val="00664A6D"/>
    <w:rsid w:val="006747BD"/>
    <w:rsid w:val="006847B0"/>
    <w:rsid w:val="006919BD"/>
    <w:rsid w:val="006A6F97"/>
    <w:rsid w:val="006D6DE5"/>
    <w:rsid w:val="006E5990"/>
    <w:rsid w:val="006E664B"/>
    <w:rsid w:val="006F645A"/>
    <w:rsid w:val="007524ED"/>
    <w:rsid w:val="00755CE2"/>
    <w:rsid w:val="00764305"/>
    <w:rsid w:val="007730A4"/>
    <w:rsid w:val="007863DF"/>
    <w:rsid w:val="00791C1D"/>
    <w:rsid w:val="00796275"/>
    <w:rsid w:val="007B4A6B"/>
    <w:rsid w:val="007C242A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161E3"/>
    <w:rsid w:val="00971073"/>
    <w:rsid w:val="0097627C"/>
    <w:rsid w:val="00983203"/>
    <w:rsid w:val="009934F8"/>
    <w:rsid w:val="0099379C"/>
    <w:rsid w:val="00995F25"/>
    <w:rsid w:val="009D4C4D"/>
    <w:rsid w:val="009E7AB0"/>
    <w:rsid w:val="00A36F46"/>
    <w:rsid w:val="00A4666C"/>
    <w:rsid w:val="00A52C29"/>
    <w:rsid w:val="00A579DF"/>
    <w:rsid w:val="00A641B3"/>
    <w:rsid w:val="00A67D51"/>
    <w:rsid w:val="00A7345D"/>
    <w:rsid w:val="00A943FB"/>
    <w:rsid w:val="00AB48DA"/>
    <w:rsid w:val="00AD687E"/>
    <w:rsid w:val="00AF13FF"/>
    <w:rsid w:val="00B12B06"/>
    <w:rsid w:val="00B133FD"/>
    <w:rsid w:val="00B364D5"/>
    <w:rsid w:val="00B53C2E"/>
    <w:rsid w:val="00B607B8"/>
    <w:rsid w:val="00B61F8A"/>
    <w:rsid w:val="00B77EA6"/>
    <w:rsid w:val="00BB4984"/>
    <w:rsid w:val="00BD4F7C"/>
    <w:rsid w:val="00BE0A55"/>
    <w:rsid w:val="00C11448"/>
    <w:rsid w:val="00C40F96"/>
    <w:rsid w:val="00C736D5"/>
    <w:rsid w:val="00CA0031"/>
    <w:rsid w:val="00CB2ADB"/>
    <w:rsid w:val="00CC2C7B"/>
    <w:rsid w:val="00CC471F"/>
    <w:rsid w:val="00CC7A31"/>
    <w:rsid w:val="00D005B3"/>
    <w:rsid w:val="00D06D36"/>
    <w:rsid w:val="00D108A8"/>
    <w:rsid w:val="00D26523"/>
    <w:rsid w:val="00D40690"/>
    <w:rsid w:val="00D81348"/>
    <w:rsid w:val="00DA52A1"/>
    <w:rsid w:val="00DB2B7D"/>
    <w:rsid w:val="00E146C1"/>
    <w:rsid w:val="00ED7972"/>
    <w:rsid w:val="00EE493C"/>
    <w:rsid w:val="00EE597C"/>
    <w:rsid w:val="00F24D33"/>
    <w:rsid w:val="00F67BE2"/>
    <w:rsid w:val="00F72022"/>
    <w:rsid w:val="00F74BA7"/>
    <w:rsid w:val="00FD2E1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BCCE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1C8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1C82"/>
    <w:rPr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10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10A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10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BE2"/>
    <w:rPr>
      <w:b/>
      <w:bCs/>
      <w:color w:val="000000" w:themeColor="background1"/>
      <w:spacing w:val="4"/>
      <w:sz w:val="20"/>
      <w:szCs w:val="20"/>
    </w:rPr>
  </w:style>
  <w:style w:type="paragraph" w:styleId="Akapitzlist">
    <w:name w:val="List Paragraph"/>
    <w:basedOn w:val="Normalny"/>
    <w:uiPriority w:val="34"/>
    <w:rsid w:val="002047CF"/>
    <w:pPr>
      <w:ind w:left="720"/>
      <w:contextualSpacing/>
    </w:pPr>
  </w:style>
  <w:style w:type="paragraph" w:styleId="Poprawka">
    <w:name w:val="Revision"/>
    <w:hidden/>
    <w:uiPriority w:val="99"/>
    <w:semiHidden/>
    <w:rsid w:val="00AB48DA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2aa528-92c3-45dd-bd43-c5bfde5571e3">
      <UserInfo>
        <DisplayName>Joanna Oczkowicz | Łukasiewicz – PORT</DisplayName>
        <AccountId>59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CBC88D27C2064F91DFD93501BDDBB8" ma:contentTypeVersion="6" ma:contentTypeDescription="Utwórz nowy dokument." ma:contentTypeScope="" ma:versionID="4c6cccb37f77122fe2851195d9e6738c">
  <xsd:schema xmlns:xsd="http://www.w3.org/2001/XMLSchema" xmlns:xs="http://www.w3.org/2001/XMLSchema" xmlns:p="http://schemas.microsoft.com/office/2006/metadata/properties" xmlns:ns2="f586f9b5-4507-48ea-9f6d-d3a10fe588dc" xmlns:ns3="fc2aa528-92c3-45dd-bd43-c5bfde5571e3" targetNamespace="http://schemas.microsoft.com/office/2006/metadata/properties" ma:root="true" ma:fieldsID="cd414cf5cfd5d3acc4a6ad06931904f8" ns2:_="" ns3:_="">
    <xsd:import namespace="f586f9b5-4507-48ea-9f6d-d3a10fe588dc"/>
    <xsd:import namespace="fc2aa528-92c3-45dd-bd43-c5bfde557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6f9b5-4507-48ea-9f6d-d3a10fe58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aa528-92c3-45dd-bd43-c5bfde557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753F3-0EAB-4AC5-B88C-84CA8AF45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134B8-0EC5-4869-992A-A40029BC1E73}">
  <ds:schemaRefs>
    <ds:schemaRef ds:uri="http://schemas.microsoft.com/office/2006/metadata/properties"/>
    <ds:schemaRef ds:uri="http://schemas.microsoft.com/office/infopath/2007/PartnerControls"/>
    <ds:schemaRef ds:uri="fc2aa528-92c3-45dd-bd43-c5bfde5571e3"/>
  </ds:schemaRefs>
</ds:datastoreItem>
</file>

<file path=customXml/itemProps3.xml><?xml version="1.0" encoding="utf-8"?>
<ds:datastoreItem xmlns:ds="http://schemas.openxmlformats.org/officeDocument/2006/customXml" ds:itemID="{695CC625-8B55-466F-BDF9-C5986AA449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9678CA-5D5A-4ECE-A9B7-C00C81E6A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6f9b5-4507-48ea-9f6d-d3a10fe588dc"/>
    <ds:schemaRef ds:uri="fc2aa528-92c3-45dd-bd43-c5bfde557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</cp:lastModifiedBy>
  <cp:revision>8</cp:revision>
  <cp:lastPrinted>2020-02-10T13:25:00Z</cp:lastPrinted>
  <dcterms:created xsi:type="dcterms:W3CDTF">2024-03-07T19:53:00Z</dcterms:created>
  <dcterms:modified xsi:type="dcterms:W3CDTF">2024-04-09T09:00:00Z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0x01010092CBC88D27C2064F91DFD93501BDDBB8</vt:lpwstr>
  </property>
  <property fmtid="{D5CDD505-2E9C-101B-9397-08002B2CF9AE}" pid="3" name="GrammarlyDocumentId">
    <vt:lpwstr>7fd0681b8361f3ca0195c9ba413bcbe60ccf5463ad8de87776178aac5e643621</vt:lpwstr>
  </property>
</Properties>
</file>