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4410CB7A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F27F58" w:rsidRPr="00F27F58">
        <w:rPr>
          <w:rFonts w:cstheme="minorHAnsi"/>
          <w:b/>
          <w:bCs/>
          <w:i/>
          <w:iCs/>
        </w:rPr>
        <w:t>Bezgotówkowe, sukcesywne dostawy paliw płynnych w ramach Grupy Zakupowej organizowanej przez GPP Sp. z o.o.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7CD5C3BB" w:rsidR="00F02EAC" w:rsidRP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</w:t>
      </w:r>
      <w:r w:rsidRPr="00F02EAC">
        <w:rPr>
          <w:rFonts w:cstheme="minorHAnsi"/>
        </w:rPr>
        <w:lastRenderedPageBreak/>
        <w:t>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27F5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5</cp:revision>
  <cp:lastPrinted>2019-08-21T09:12:00Z</cp:lastPrinted>
  <dcterms:created xsi:type="dcterms:W3CDTF">2021-05-11T10:38:00Z</dcterms:created>
  <dcterms:modified xsi:type="dcterms:W3CDTF">2021-08-13T14:55:00Z</dcterms:modified>
</cp:coreProperties>
</file>