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7F6A" w14:textId="77777777" w:rsidR="00A516D2" w:rsidRDefault="00A516D2">
      <w:pPr>
        <w:pStyle w:val="Nagwek1"/>
        <w:rPr>
          <w:b w:val="0"/>
          <w:sz w:val="24"/>
        </w:rPr>
      </w:pPr>
      <w:r w:rsidRPr="00A516D2">
        <w:rPr>
          <w:b w:val="0"/>
          <w:sz w:val="24"/>
        </w:rPr>
        <w:t>Nr postępowania: ZP.TP.271.1.2022</w:t>
      </w:r>
    </w:p>
    <w:p w14:paraId="592BE8AD" w14:textId="77777777" w:rsidR="00A516D2" w:rsidRDefault="00A516D2">
      <w:pPr>
        <w:pStyle w:val="Nagwek1"/>
        <w:rPr>
          <w:b w:val="0"/>
          <w:sz w:val="24"/>
        </w:rPr>
      </w:pPr>
    </w:p>
    <w:p w14:paraId="3FB2CF74" w14:textId="77777777" w:rsidR="00A516D2" w:rsidRDefault="00A516D2">
      <w:pPr>
        <w:pStyle w:val="Nagwek1"/>
        <w:rPr>
          <w:b w:val="0"/>
          <w:sz w:val="24"/>
        </w:rPr>
      </w:pPr>
    </w:p>
    <w:p w14:paraId="67D713FC" w14:textId="77777777" w:rsidR="00A516D2" w:rsidRDefault="00A516D2">
      <w:pPr>
        <w:pStyle w:val="Nagwek1"/>
        <w:rPr>
          <w:b w:val="0"/>
          <w:sz w:val="24"/>
        </w:rPr>
      </w:pPr>
    </w:p>
    <w:p w14:paraId="00E4D6C8" w14:textId="77777777" w:rsidR="00A516D2" w:rsidRDefault="00A516D2">
      <w:pPr>
        <w:pStyle w:val="Nagwek1"/>
        <w:rPr>
          <w:b w:val="0"/>
          <w:sz w:val="24"/>
        </w:rPr>
      </w:pPr>
    </w:p>
    <w:p w14:paraId="5A539534" w14:textId="412699BE" w:rsidR="00446FA9" w:rsidRDefault="00BA3152">
      <w:pPr>
        <w:pStyle w:val="Nagwek1"/>
      </w:pPr>
      <w:r>
        <w:t xml:space="preserve">SPECYFIKACJA WARUNKÓW ZAMÓWIENIA </w:t>
      </w:r>
    </w:p>
    <w:p w14:paraId="538FC966" w14:textId="039142EF" w:rsidR="00446FA9" w:rsidRDefault="00BA3152">
      <w:pPr>
        <w:spacing w:after="1589" w:line="265" w:lineRule="auto"/>
        <w:ind w:left="23" w:right="14"/>
        <w:jc w:val="center"/>
      </w:pPr>
      <w:r>
        <w:t xml:space="preserve">– zwana dalej w skrócie SWZ </w:t>
      </w:r>
    </w:p>
    <w:p w14:paraId="2EE30CEA" w14:textId="77777777" w:rsidR="0038547D" w:rsidRPr="006C6E7D" w:rsidRDefault="0038547D" w:rsidP="0038547D">
      <w:pPr>
        <w:jc w:val="center"/>
        <w:rPr>
          <w:b/>
          <w:bCs/>
          <w:sz w:val="28"/>
          <w:szCs w:val="28"/>
          <w:lang w:eastAsia="en-US"/>
        </w:rPr>
      </w:pPr>
      <w:r w:rsidRPr="006C6E7D">
        <w:rPr>
          <w:b/>
          <w:bCs/>
          <w:sz w:val="28"/>
          <w:szCs w:val="28"/>
          <w:lang w:eastAsia="en-US"/>
        </w:rPr>
        <w:t xml:space="preserve">Gmina </w:t>
      </w:r>
      <w:r>
        <w:rPr>
          <w:b/>
          <w:bCs/>
          <w:sz w:val="28"/>
          <w:szCs w:val="28"/>
          <w:lang w:eastAsia="en-US"/>
        </w:rPr>
        <w:t>Kikół</w:t>
      </w:r>
    </w:p>
    <w:p w14:paraId="57732EF2" w14:textId="77777777" w:rsidR="0038547D" w:rsidRPr="006C6E7D" w:rsidRDefault="0038547D" w:rsidP="0038547D">
      <w:pPr>
        <w:jc w:val="center"/>
        <w:rPr>
          <w:b/>
          <w:bCs/>
          <w:sz w:val="28"/>
          <w:szCs w:val="28"/>
          <w:lang w:eastAsia="en-US"/>
        </w:rPr>
      </w:pPr>
      <w:r w:rsidRPr="006C6E7D">
        <w:rPr>
          <w:b/>
          <w:bCs/>
          <w:sz w:val="28"/>
          <w:szCs w:val="28"/>
          <w:lang w:eastAsia="en-US"/>
        </w:rPr>
        <w:t>reprezentowana przez</w:t>
      </w:r>
    </w:p>
    <w:p w14:paraId="78DCCDC1" w14:textId="77777777" w:rsidR="0038547D" w:rsidRPr="006C6E7D" w:rsidRDefault="0038547D" w:rsidP="0038547D">
      <w:pPr>
        <w:jc w:val="center"/>
        <w:rPr>
          <w:b/>
          <w:bCs/>
          <w:sz w:val="28"/>
          <w:szCs w:val="28"/>
          <w:lang w:eastAsia="en-US"/>
        </w:rPr>
      </w:pPr>
      <w:r w:rsidRPr="006C6E7D">
        <w:rPr>
          <w:b/>
          <w:bCs/>
          <w:sz w:val="28"/>
          <w:szCs w:val="28"/>
          <w:lang w:eastAsia="en-US"/>
        </w:rPr>
        <w:t xml:space="preserve">Wójta Gminy </w:t>
      </w:r>
      <w:r>
        <w:rPr>
          <w:b/>
          <w:bCs/>
          <w:sz w:val="28"/>
          <w:szCs w:val="28"/>
          <w:lang w:eastAsia="en-US"/>
        </w:rPr>
        <w:t>Kikół</w:t>
      </w:r>
    </w:p>
    <w:p w14:paraId="49CE6F22" w14:textId="77777777" w:rsidR="0038547D" w:rsidRPr="006C6E7D" w:rsidRDefault="0038547D" w:rsidP="0038547D">
      <w:pPr>
        <w:jc w:val="center"/>
        <w:rPr>
          <w:b/>
          <w:bCs/>
          <w:szCs w:val="24"/>
          <w:lang w:eastAsia="en-US"/>
        </w:rPr>
      </w:pPr>
      <w:r>
        <w:rPr>
          <w:b/>
          <w:bCs/>
          <w:szCs w:val="24"/>
          <w:lang w:eastAsia="en-US"/>
        </w:rPr>
        <w:t>Plac Kościuszki 7</w:t>
      </w:r>
    </w:p>
    <w:p w14:paraId="0F8A354F" w14:textId="77777777" w:rsidR="0038547D" w:rsidRPr="006C6E7D" w:rsidRDefault="0038547D" w:rsidP="0038547D">
      <w:pPr>
        <w:jc w:val="center"/>
        <w:rPr>
          <w:b/>
          <w:bCs/>
          <w:szCs w:val="24"/>
          <w:lang w:eastAsia="en-US"/>
        </w:rPr>
      </w:pPr>
      <w:r>
        <w:rPr>
          <w:b/>
          <w:bCs/>
          <w:szCs w:val="24"/>
          <w:lang w:eastAsia="en-US"/>
        </w:rPr>
        <w:t>87-620 Kikół</w:t>
      </w:r>
    </w:p>
    <w:p w14:paraId="442BD5E4" w14:textId="77777777" w:rsidR="0038547D" w:rsidRPr="006C6E7D" w:rsidRDefault="0038547D" w:rsidP="0038547D">
      <w:pPr>
        <w:jc w:val="center"/>
        <w:rPr>
          <w:b/>
          <w:szCs w:val="24"/>
          <w:lang w:eastAsia="en-US"/>
        </w:rPr>
      </w:pPr>
      <w:r w:rsidRPr="006C6E7D">
        <w:rPr>
          <w:b/>
          <w:iCs/>
          <w:szCs w:val="24"/>
          <w:lang w:eastAsia="en-US"/>
        </w:rPr>
        <w:t>REGON:</w:t>
      </w:r>
      <w:r w:rsidRPr="00756329">
        <w:rPr>
          <w:b/>
          <w:iCs/>
          <w:szCs w:val="24"/>
          <w:lang w:eastAsia="en-US"/>
        </w:rPr>
        <w:t xml:space="preserve"> </w:t>
      </w:r>
      <w:r w:rsidRPr="00756329">
        <w:rPr>
          <w:b/>
          <w:szCs w:val="24"/>
          <w:lang w:eastAsia="en-US"/>
        </w:rPr>
        <w:t>910866548</w:t>
      </w:r>
    </w:p>
    <w:p w14:paraId="76C18ACF" w14:textId="64C0D9F8" w:rsidR="0038547D" w:rsidRPr="00CA7043" w:rsidRDefault="0038547D" w:rsidP="00CA7043">
      <w:pPr>
        <w:suppressAutoHyphens/>
        <w:autoSpaceDE w:val="0"/>
        <w:jc w:val="center"/>
        <w:rPr>
          <w:iCs/>
          <w:szCs w:val="24"/>
          <w:lang w:eastAsia="ar-SA"/>
        </w:rPr>
      </w:pPr>
      <w:r w:rsidRPr="006C6E7D">
        <w:rPr>
          <w:b/>
          <w:iCs/>
          <w:szCs w:val="24"/>
          <w:lang w:eastAsia="ar-SA"/>
        </w:rPr>
        <w:t>NIP: </w:t>
      </w:r>
      <w:r w:rsidRPr="006C6E7D">
        <w:rPr>
          <w:b/>
          <w:iCs/>
          <w:szCs w:val="24"/>
          <w:lang w:eastAsia="ar-SA"/>
        </w:rPr>
        <w:tab/>
      </w:r>
      <w:r w:rsidRPr="00756329">
        <w:rPr>
          <w:b/>
          <w:bCs/>
          <w:iCs/>
          <w:szCs w:val="24"/>
          <w:lang w:eastAsia="ar-SA"/>
        </w:rPr>
        <w:t>466-03-31-828</w:t>
      </w:r>
    </w:p>
    <w:p w14:paraId="4E2E4245" w14:textId="77777777" w:rsidR="00446FA9" w:rsidRDefault="00BA3152">
      <w:pPr>
        <w:spacing w:after="668"/>
        <w:ind w:left="-5" w:right="4"/>
      </w:pPr>
      <w:r>
        <w:t xml:space="preserve">Dla zamówienia publicznego prowadzonego w trybie podstawowym pn. </w:t>
      </w:r>
    </w:p>
    <w:p w14:paraId="29328A31" w14:textId="421F7292" w:rsidR="00446FA9" w:rsidRPr="0038547D" w:rsidRDefault="0038547D" w:rsidP="0038547D">
      <w:pPr>
        <w:spacing w:after="628"/>
        <w:ind w:left="-5" w:right="4"/>
        <w:jc w:val="center"/>
        <w:rPr>
          <w:b/>
          <w:bCs/>
          <w:sz w:val="28"/>
        </w:rPr>
      </w:pPr>
      <w:r w:rsidRPr="0038547D">
        <w:rPr>
          <w:b/>
          <w:bCs/>
          <w:sz w:val="28"/>
        </w:rPr>
        <w:t>„Dostawa paliw płynnych dla Gminy Kikół na lata 2022-2023”</w:t>
      </w:r>
    </w:p>
    <w:p w14:paraId="12EC3273" w14:textId="77777777" w:rsidR="00446FA9" w:rsidRDefault="00BA3152">
      <w:pPr>
        <w:spacing w:after="268"/>
        <w:ind w:left="-5" w:right="4"/>
      </w:pPr>
      <w:r>
        <w:t xml:space="preserve">Nazwa i kod Wspólnego Słownika Zamówień CPV: </w:t>
      </w:r>
    </w:p>
    <w:p w14:paraId="0A58258C" w14:textId="77777777" w:rsidR="00446FA9" w:rsidRDefault="00BA3152" w:rsidP="0038547D">
      <w:pPr>
        <w:spacing w:after="0" w:line="360" w:lineRule="auto"/>
        <w:ind w:left="-6" w:right="6" w:hanging="11"/>
        <w:contextualSpacing/>
      </w:pPr>
      <w:r>
        <w:t xml:space="preserve">09132100-4 benzyna bezołowiowa  </w:t>
      </w:r>
    </w:p>
    <w:p w14:paraId="19D1794A" w14:textId="17DC0F40" w:rsidR="0038547D" w:rsidRDefault="00BA3152" w:rsidP="0038547D">
      <w:pPr>
        <w:spacing w:after="0" w:line="360" w:lineRule="auto"/>
        <w:ind w:left="-6" w:right="6" w:hanging="11"/>
        <w:contextualSpacing/>
      </w:pPr>
      <w:r>
        <w:t xml:space="preserve">09134100-8 olej napędowy </w:t>
      </w:r>
    </w:p>
    <w:p w14:paraId="7041C418" w14:textId="1456C157" w:rsidR="0038547D" w:rsidRDefault="0038547D" w:rsidP="0038547D">
      <w:pPr>
        <w:spacing w:after="0" w:line="360" w:lineRule="auto"/>
        <w:ind w:left="-6" w:right="6" w:hanging="11"/>
        <w:contextualSpacing/>
      </w:pPr>
    </w:p>
    <w:p w14:paraId="5F43F5CE" w14:textId="3487D016" w:rsidR="0038547D" w:rsidRDefault="00CA7043" w:rsidP="0038547D">
      <w:pPr>
        <w:spacing w:after="0" w:line="360" w:lineRule="auto"/>
        <w:ind w:left="-6" w:right="6" w:hanging="11"/>
        <w:contextualSpacing/>
      </w:pPr>
      <w:r>
        <w:tab/>
      </w:r>
      <w:r>
        <w:tab/>
      </w:r>
      <w:r>
        <w:tab/>
      </w:r>
      <w:r>
        <w:tab/>
      </w:r>
      <w:r>
        <w:tab/>
      </w:r>
      <w:r>
        <w:tab/>
      </w:r>
      <w:r>
        <w:tab/>
      </w:r>
      <w:r>
        <w:tab/>
      </w:r>
      <w:r>
        <w:tab/>
      </w:r>
      <w:r>
        <w:tab/>
      </w:r>
      <w:r>
        <w:tab/>
        <w:t>Zatwierdzam:</w:t>
      </w:r>
    </w:p>
    <w:p w14:paraId="13E36B40" w14:textId="169633EB" w:rsidR="00CA7043" w:rsidRDefault="00CA7043" w:rsidP="0038547D">
      <w:pPr>
        <w:spacing w:after="0" w:line="360" w:lineRule="auto"/>
        <w:ind w:left="-6" w:right="6" w:hanging="11"/>
        <w:contextualSpacing/>
      </w:pPr>
    </w:p>
    <w:p w14:paraId="1B5284A8" w14:textId="47B7E30B" w:rsidR="00CA7043" w:rsidRDefault="00CA7043" w:rsidP="0038547D">
      <w:pPr>
        <w:spacing w:after="0" w:line="360" w:lineRule="auto"/>
        <w:ind w:left="-6" w:right="6" w:hanging="11"/>
        <w:contextualSpacing/>
      </w:pPr>
    </w:p>
    <w:p w14:paraId="748DF7CE" w14:textId="05689FBD" w:rsidR="00CA7043" w:rsidRDefault="00CA7043" w:rsidP="0038547D">
      <w:pPr>
        <w:spacing w:after="0" w:line="360" w:lineRule="auto"/>
        <w:ind w:left="-6" w:right="6" w:hanging="11"/>
        <w:contextualSpacing/>
      </w:pPr>
    </w:p>
    <w:p w14:paraId="19C4B98E" w14:textId="2B0F304A" w:rsidR="00CA7043" w:rsidRDefault="00CA7043" w:rsidP="0038547D">
      <w:pPr>
        <w:spacing w:after="0" w:line="360" w:lineRule="auto"/>
        <w:ind w:left="-6" w:right="6" w:hanging="11"/>
        <w:contextualSpacing/>
      </w:pPr>
    </w:p>
    <w:p w14:paraId="00BC471A" w14:textId="77777777" w:rsidR="00CA7043" w:rsidRDefault="00CA7043" w:rsidP="0038547D">
      <w:pPr>
        <w:spacing w:after="0" w:line="360" w:lineRule="auto"/>
        <w:ind w:left="-6" w:right="6" w:hanging="11"/>
        <w:contextualSpacing/>
      </w:pPr>
    </w:p>
    <w:p w14:paraId="414033FA" w14:textId="5744890A" w:rsidR="00446FA9" w:rsidRDefault="0038547D" w:rsidP="0038547D">
      <w:pPr>
        <w:spacing w:after="0" w:line="360" w:lineRule="auto"/>
        <w:ind w:left="-6" w:right="6" w:hanging="11"/>
        <w:contextualSpacing/>
        <w:jc w:val="center"/>
      </w:pPr>
      <w:r>
        <w:t>Kikół, dnia 1</w:t>
      </w:r>
      <w:r w:rsidR="00D008E5">
        <w:t>2</w:t>
      </w:r>
      <w:r>
        <w:t>.01.2022 r.</w:t>
      </w:r>
    </w:p>
    <w:p w14:paraId="31D67C4E" w14:textId="77777777" w:rsidR="00CA7043" w:rsidRDefault="00CA7043" w:rsidP="00CA7043">
      <w:pPr>
        <w:spacing w:after="0" w:line="360" w:lineRule="auto"/>
        <w:ind w:left="0" w:right="6" w:firstLine="0"/>
        <w:contextualSpacing/>
      </w:pPr>
    </w:p>
    <w:p w14:paraId="0B2A018B" w14:textId="77777777" w:rsidR="0038547D" w:rsidRDefault="0038547D">
      <w:pPr>
        <w:spacing w:after="0" w:line="259" w:lineRule="auto"/>
        <w:ind w:left="0" w:right="1631" w:firstLine="0"/>
        <w:jc w:val="right"/>
      </w:pPr>
    </w:p>
    <w:p w14:paraId="5716E332" w14:textId="77777777" w:rsidR="00446FA9" w:rsidRDefault="00BA3152" w:rsidP="00CA7043">
      <w:pPr>
        <w:spacing w:after="0" w:line="360" w:lineRule="auto"/>
        <w:ind w:left="0" w:firstLine="0"/>
        <w:contextualSpacing/>
      </w:pPr>
      <w:r>
        <w:rPr>
          <w:b/>
        </w:rPr>
        <w:t>Rozdział I.</w:t>
      </w:r>
      <w:r>
        <w:rPr>
          <w:rFonts w:ascii="Arial" w:eastAsia="Arial" w:hAnsi="Arial" w:cs="Arial"/>
          <w:b/>
        </w:rPr>
        <w:t xml:space="preserve"> </w:t>
      </w:r>
      <w:r>
        <w:rPr>
          <w:b/>
        </w:rPr>
        <w:t xml:space="preserve">Informacje ogólne. </w:t>
      </w:r>
    </w:p>
    <w:p w14:paraId="2416EC27" w14:textId="77777777" w:rsidR="00446FA9" w:rsidRDefault="00BA3152" w:rsidP="0038547D">
      <w:pPr>
        <w:numPr>
          <w:ilvl w:val="0"/>
          <w:numId w:val="1"/>
        </w:numPr>
        <w:spacing w:after="0" w:line="360" w:lineRule="auto"/>
        <w:ind w:hanging="360"/>
        <w:contextualSpacing/>
      </w:pPr>
      <w:r>
        <w:rPr>
          <w:b/>
        </w:rPr>
        <w:t xml:space="preserve">Zamawiający </w:t>
      </w:r>
    </w:p>
    <w:p w14:paraId="433E9D9B" w14:textId="77777777" w:rsidR="0038547D" w:rsidRPr="005C09A5" w:rsidRDefault="0038547D" w:rsidP="0038547D">
      <w:pPr>
        <w:pStyle w:val="Tekstpodstawowywcity"/>
        <w:tabs>
          <w:tab w:val="left" w:pos="567"/>
        </w:tabs>
        <w:spacing w:after="0" w:line="360" w:lineRule="auto"/>
        <w:ind w:left="567"/>
        <w:contextualSpacing/>
        <w:rPr>
          <w:rFonts w:ascii="Arial" w:hAnsi="Arial" w:cs="Arial"/>
          <w:b/>
          <w:bCs/>
          <w:color w:val="000000"/>
          <w:sz w:val="22"/>
          <w:szCs w:val="22"/>
          <w:lang w:val="pl-PL"/>
        </w:rPr>
      </w:pPr>
      <w:r w:rsidRPr="006C6E7D">
        <w:rPr>
          <w:rFonts w:ascii="Arial" w:hAnsi="Arial" w:cs="Arial"/>
          <w:b/>
          <w:bCs/>
          <w:color w:val="000000"/>
          <w:sz w:val="22"/>
          <w:szCs w:val="22"/>
        </w:rPr>
        <w:t xml:space="preserve">Gmina </w:t>
      </w:r>
      <w:r>
        <w:rPr>
          <w:rFonts w:ascii="Arial" w:hAnsi="Arial" w:cs="Arial"/>
          <w:b/>
          <w:bCs/>
          <w:color w:val="000000"/>
          <w:sz w:val="22"/>
          <w:szCs w:val="22"/>
          <w:lang w:val="pl-PL"/>
        </w:rPr>
        <w:t>Kikół</w:t>
      </w:r>
      <w:r w:rsidRPr="006C6E7D">
        <w:rPr>
          <w:rFonts w:ascii="Arial" w:hAnsi="Arial" w:cs="Arial"/>
          <w:b/>
          <w:bCs/>
          <w:color w:val="000000"/>
          <w:sz w:val="22"/>
          <w:szCs w:val="22"/>
        </w:rPr>
        <w:t xml:space="preserve">, </w:t>
      </w:r>
      <w:r>
        <w:rPr>
          <w:rFonts w:ascii="Arial" w:hAnsi="Arial" w:cs="Arial"/>
          <w:b/>
          <w:bCs/>
          <w:color w:val="000000"/>
          <w:sz w:val="22"/>
          <w:szCs w:val="22"/>
          <w:lang w:val="pl-PL"/>
        </w:rPr>
        <w:t>Plac Kościuszki 7, 87-620 Kikół</w:t>
      </w:r>
    </w:p>
    <w:p w14:paraId="543121CB" w14:textId="77777777" w:rsidR="0038547D" w:rsidRPr="006C6E7D" w:rsidRDefault="0038547D" w:rsidP="0038547D">
      <w:pPr>
        <w:pStyle w:val="Tekstpodstawowywcity"/>
        <w:tabs>
          <w:tab w:val="left" w:pos="567"/>
        </w:tabs>
        <w:spacing w:after="0" w:line="360" w:lineRule="auto"/>
        <w:ind w:left="567"/>
        <w:contextualSpacing/>
        <w:rPr>
          <w:rFonts w:ascii="Arial" w:hAnsi="Arial" w:cs="Arial"/>
          <w:b/>
          <w:bCs/>
          <w:color w:val="000000"/>
          <w:sz w:val="22"/>
          <w:szCs w:val="22"/>
          <w:lang w:val="pl-PL"/>
        </w:rPr>
      </w:pPr>
      <w:r w:rsidRPr="006C6E7D">
        <w:rPr>
          <w:rFonts w:ascii="Arial" w:hAnsi="Arial" w:cs="Arial"/>
          <w:b/>
          <w:bCs/>
          <w:color w:val="000000"/>
          <w:sz w:val="22"/>
          <w:szCs w:val="22"/>
        </w:rPr>
        <w:t xml:space="preserve">Tel.        </w:t>
      </w:r>
      <w:r>
        <w:rPr>
          <w:rFonts w:ascii="Arial" w:hAnsi="Arial" w:cs="Arial"/>
          <w:b/>
          <w:bCs/>
          <w:color w:val="000000"/>
          <w:sz w:val="22"/>
          <w:szCs w:val="22"/>
          <w:lang w:val="pl-PL"/>
        </w:rPr>
        <w:t xml:space="preserve"> </w:t>
      </w:r>
      <w:r w:rsidRPr="006C6E7D">
        <w:rPr>
          <w:rFonts w:ascii="Arial" w:hAnsi="Arial" w:cs="Arial"/>
          <w:b/>
          <w:bCs/>
          <w:color w:val="000000"/>
          <w:sz w:val="22"/>
          <w:szCs w:val="22"/>
        </w:rPr>
        <w:t>(0</w:t>
      </w:r>
      <w:r w:rsidRPr="006C6E7D">
        <w:rPr>
          <w:rFonts w:ascii="Arial" w:hAnsi="Arial" w:cs="Arial"/>
          <w:b/>
          <w:bCs/>
          <w:color w:val="000000"/>
          <w:sz w:val="22"/>
          <w:szCs w:val="22"/>
          <w:lang w:val="pl-PL"/>
        </w:rPr>
        <w:t>54</w:t>
      </w:r>
      <w:r w:rsidRPr="006C6E7D">
        <w:rPr>
          <w:rFonts w:ascii="Arial" w:hAnsi="Arial" w:cs="Arial"/>
          <w:b/>
          <w:bCs/>
          <w:color w:val="000000"/>
          <w:sz w:val="22"/>
          <w:szCs w:val="22"/>
        </w:rPr>
        <w:t xml:space="preserve">) </w:t>
      </w:r>
      <w:r w:rsidRPr="006C6E7D">
        <w:rPr>
          <w:rFonts w:ascii="Arial" w:hAnsi="Arial" w:cs="Arial"/>
          <w:b/>
          <w:bCs/>
          <w:color w:val="000000"/>
          <w:sz w:val="22"/>
          <w:szCs w:val="22"/>
          <w:lang w:val="pl-PL"/>
        </w:rPr>
        <w:t>289</w:t>
      </w:r>
      <w:r>
        <w:rPr>
          <w:rFonts w:ascii="Arial" w:hAnsi="Arial" w:cs="Arial"/>
          <w:b/>
          <w:bCs/>
          <w:color w:val="000000"/>
          <w:sz w:val="22"/>
          <w:szCs w:val="22"/>
          <w:lang w:val="pl-PL"/>
        </w:rPr>
        <w:t>4670</w:t>
      </w:r>
    </w:p>
    <w:p w14:paraId="7BEA4474" w14:textId="77777777" w:rsidR="0038547D" w:rsidRPr="006C6E7D" w:rsidRDefault="0038547D" w:rsidP="0038547D">
      <w:pPr>
        <w:pStyle w:val="Tekstpodstawowywcity"/>
        <w:tabs>
          <w:tab w:val="left" w:pos="567"/>
        </w:tabs>
        <w:spacing w:after="0" w:line="360" w:lineRule="auto"/>
        <w:ind w:left="567"/>
        <w:contextualSpacing/>
        <w:rPr>
          <w:rFonts w:ascii="Arial" w:hAnsi="Arial" w:cs="Arial"/>
          <w:b/>
          <w:bCs/>
          <w:color w:val="000000"/>
          <w:sz w:val="22"/>
          <w:szCs w:val="22"/>
          <w:lang w:val="pl-PL"/>
        </w:rPr>
      </w:pPr>
      <w:r w:rsidRPr="006C6E7D">
        <w:rPr>
          <w:rFonts w:ascii="Arial" w:hAnsi="Arial" w:cs="Arial"/>
          <w:b/>
          <w:bCs/>
          <w:color w:val="000000"/>
          <w:sz w:val="22"/>
          <w:szCs w:val="22"/>
        </w:rPr>
        <w:t>Faks       (0</w:t>
      </w:r>
      <w:r w:rsidRPr="006C6E7D">
        <w:rPr>
          <w:rFonts w:ascii="Arial" w:hAnsi="Arial" w:cs="Arial"/>
          <w:b/>
          <w:bCs/>
          <w:color w:val="000000"/>
          <w:sz w:val="22"/>
          <w:szCs w:val="22"/>
          <w:lang w:val="pl-PL"/>
        </w:rPr>
        <w:t>54</w:t>
      </w:r>
      <w:r w:rsidRPr="006C6E7D">
        <w:rPr>
          <w:rFonts w:ascii="Arial" w:hAnsi="Arial" w:cs="Arial"/>
          <w:b/>
          <w:bCs/>
          <w:color w:val="000000"/>
          <w:sz w:val="22"/>
          <w:szCs w:val="22"/>
        </w:rPr>
        <w:t>)</w:t>
      </w:r>
      <w:r w:rsidRPr="006C6E7D">
        <w:rPr>
          <w:rFonts w:ascii="Arial" w:hAnsi="Arial" w:cs="Arial"/>
          <w:b/>
          <w:bCs/>
          <w:color w:val="000000"/>
          <w:sz w:val="22"/>
          <w:szCs w:val="22"/>
          <w:lang w:val="pl-PL"/>
        </w:rPr>
        <w:t xml:space="preserve"> 289</w:t>
      </w:r>
      <w:r>
        <w:rPr>
          <w:rFonts w:ascii="Arial" w:hAnsi="Arial" w:cs="Arial"/>
          <w:b/>
          <w:bCs/>
          <w:color w:val="000000"/>
          <w:sz w:val="22"/>
          <w:szCs w:val="22"/>
          <w:lang w:val="pl-PL"/>
        </w:rPr>
        <w:t>4670</w:t>
      </w:r>
    </w:p>
    <w:p w14:paraId="655122EE" w14:textId="77777777" w:rsidR="0038547D" w:rsidRPr="006C6E7D" w:rsidRDefault="0038547D" w:rsidP="0038547D">
      <w:pPr>
        <w:pStyle w:val="Tekstpodstawowywcity"/>
        <w:tabs>
          <w:tab w:val="left" w:pos="567"/>
        </w:tabs>
        <w:spacing w:after="0" w:line="360" w:lineRule="auto"/>
        <w:ind w:left="567"/>
        <w:contextualSpacing/>
        <w:rPr>
          <w:rFonts w:ascii="Arial" w:hAnsi="Arial" w:cs="Arial"/>
          <w:b/>
          <w:bCs/>
          <w:color w:val="000000"/>
          <w:sz w:val="22"/>
          <w:szCs w:val="22"/>
          <w:lang w:val="pl-PL"/>
        </w:rPr>
      </w:pPr>
      <w:r w:rsidRPr="006C6E7D">
        <w:rPr>
          <w:rFonts w:ascii="Arial" w:hAnsi="Arial" w:cs="Arial"/>
          <w:b/>
          <w:bCs/>
          <w:color w:val="000000"/>
          <w:sz w:val="22"/>
          <w:szCs w:val="22"/>
        </w:rPr>
        <w:t xml:space="preserve">NIP:          </w:t>
      </w:r>
      <w:r>
        <w:rPr>
          <w:rFonts w:ascii="Arial" w:hAnsi="Arial" w:cs="Arial"/>
          <w:b/>
          <w:bCs/>
          <w:color w:val="000000"/>
          <w:sz w:val="22"/>
          <w:szCs w:val="22"/>
          <w:lang w:val="pl-PL"/>
        </w:rPr>
        <w:t xml:space="preserve"> 466-03-31-828</w:t>
      </w:r>
    </w:p>
    <w:p w14:paraId="74B5E9FC" w14:textId="77777777" w:rsidR="0038547D" w:rsidRPr="006C6E7D" w:rsidRDefault="0038547D" w:rsidP="0038547D">
      <w:pPr>
        <w:pStyle w:val="Tekstpodstawowywcity"/>
        <w:tabs>
          <w:tab w:val="left" w:pos="567"/>
        </w:tabs>
        <w:spacing w:after="0" w:line="360" w:lineRule="auto"/>
        <w:ind w:left="567"/>
        <w:contextualSpacing/>
        <w:rPr>
          <w:rFonts w:ascii="Arial" w:hAnsi="Arial" w:cs="Arial"/>
          <w:b/>
          <w:bCs/>
          <w:color w:val="000000"/>
          <w:sz w:val="22"/>
          <w:szCs w:val="22"/>
        </w:rPr>
      </w:pPr>
      <w:r w:rsidRPr="006C6E7D">
        <w:rPr>
          <w:rFonts w:ascii="Arial" w:hAnsi="Arial" w:cs="Arial"/>
          <w:b/>
          <w:bCs/>
          <w:color w:val="000000"/>
          <w:sz w:val="22"/>
          <w:szCs w:val="22"/>
        </w:rPr>
        <w:t xml:space="preserve">REGON:    </w:t>
      </w:r>
      <w:r>
        <w:rPr>
          <w:rFonts w:ascii="Arial" w:hAnsi="Arial" w:cs="Arial"/>
          <w:b/>
          <w:bCs/>
          <w:color w:val="000000"/>
          <w:sz w:val="22"/>
          <w:szCs w:val="22"/>
          <w:lang w:val="pl"/>
        </w:rPr>
        <w:t>910866548</w:t>
      </w:r>
    </w:p>
    <w:p w14:paraId="01DE6D79" w14:textId="77777777" w:rsidR="0038547D" w:rsidRPr="006C6E7D" w:rsidRDefault="0038547D" w:rsidP="0038547D">
      <w:pPr>
        <w:pStyle w:val="Tekstpodstawowywcity"/>
        <w:tabs>
          <w:tab w:val="left" w:pos="567"/>
        </w:tabs>
        <w:spacing w:after="0" w:line="360" w:lineRule="auto"/>
        <w:ind w:left="567"/>
        <w:contextualSpacing/>
        <w:rPr>
          <w:rFonts w:ascii="Arial" w:hAnsi="Arial" w:cs="Arial"/>
          <w:b/>
          <w:bCs/>
          <w:color w:val="000000"/>
          <w:sz w:val="22"/>
          <w:szCs w:val="22"/>
        </w:rPr>
      </w:pPr>
      <w:r w:rsidRPr="006C6E7D">
        <w:rPr>
          <w:rFonts w:ascii="Arial" w:hAnsi="Arial" w:cs="Arial"/>
          <w:b/>
          <w:bCs/>
          <w:color w:val="000000"/>
          <w:sz w:val="22"/>
          <w:szCs w:val="22"/>
        </w:rPr>
        <w:t xml:space="preserve">Strona internetowa:   </w:t>
      </w:r>
      <w:hyperlink r:id="rId7" w:history="1">
        <w:r w:rsidRPr="00625B12">
          <w:rPr>
            <w:rStyle w:val="Hipercze"/>
            <w:rFonts w:ascii="Arial" w:hAnsi="Arial" w:cs="Arial"/>
            <w:b/>
            <w:bCs/>
            <w:sz w:val="22"/>
            <w:szCs w:val="22"/>
          </w:rPr>
          <w:t>www.</w:t>
        </w:r>
        <w:r w:rsidRPr="00625B12">
          <w:rPr>
            <w:rStyle w:val="Hipercze"/>
            <w:rFonts w:ascii="Arial" w:hAnsi="Arial" w:cs="Arial"/>
            <w:b/>
            <w:bCs/>
            <w:sz w:val="22"/>
            <w:szCs w:val="22"/>
            <w:lang w:val="pl-PL"/>
          </w:rPr>
          <w:t>kikol.pl</w:t>
        </w:r>
      </w:hyperlink>
    </w:p>
    <w:p w14:paraId="4D1A776C" w14:textId="77777777" w:rsidR="0038547D" w:rsidRPr="005C09A5" w:rsidRDefault="0038547D" w:rsidP="0038547D">
      <w:pPr>
        <w:pStyle w:val="Tekstpodstawowywcity"/>
        <w:tabs>
          <w:tab w:val="left" w:pos="567"/>
        </w:tabs>
        <w:spacing w:after="0" w:line="360" w:lineRule="auto"/>
        <w:ind w:left="567"/>
        <w:contextualSpacing/>
        <w:rPr>
          <w:rFonts w:ascii="Arial" w:hAnsi="Arial" w:cs="Arial"/>
          <w:b/>
          <w:bCs/>
          <w:color w:val="000000"/>
          <w:sz w:val="22"/>
          <w:szCs w:val="22"/>
          <w:lang w:val="pl-PL"/>
        </w:rPr>
      </w:pPr>
      <w:r w:rsidRPr="006C6E7D">
        <w:rPr>
          <w:rFonts w:ascii="Arial" w:hAnsi="Arial" w:cs="Arial"/>
          <w:b/>
          <w:bCs/>
          <w:color w:val="000000"/>
          <w:sz w:val="22"/>
          <w:szCs w:val="22"/>
          <w:lang w:val="pl-PL"/>
        </w:rPr>
        <w:t xml:space="preserve">Adres e-mail: </w:t>
      </w:r>
      <w:r w:rsidRPr="006C6E7D">
        <w:rPr>
          <w:rFonts w:ascii="Arial" w:hAnsi="Arial" w:cs="Arial"/>
          <w:b/>
          <w:bCs/>
          <w:color w:val="000000"/>
          <w:sz w:val="22"/>
          <w:szCs w:val="22"/>
          <w:lang w:val="pl-PL"/>
        </w:rPr>
        <w:tab/>
      </w:r>
      <w:r w:rsidRPr="006C6E7D">
        <w:rPr>
          <w:rFonts w:ascii="Arial" w:hAnsi="Arial" w:cs="Arial"/>
          <w:b/>
          <w:bCs/>
          <w:color w:val="000000"/>
          <w:sz w:val="22"/>
          <w:szCs w:val="22"/>
          <w:lang w:val="pl-PL"/>
        </w:rPr>
        <w:tab/>
      </w:r>
      <w:r>
        <w:rPr>
          <w:lang w:val="pl-PL"/>
        </w:rPr>
        <w:t>urzad@kikol.pl</w:t>
      </w:r>
    </w:p>
    <w:p w14:paraId="0B645A7C" w14:textId="77777777" w:rsidR="0038547D" w:rsidRDefault="0038547D" w:rsidP="006E5093">
      <w:pPr>
        <w:tabs>
          <w:tab w:val="left" w:pos="3261"/>
          <w:tab w:val="left" w:pos="4820"/>
        </w:tabs>
        <w:spacing w:after="0" w:line="360" w:lineRule="auto"/>
        <w:contextualSpacing/>
        <w:jc w:val="both"/>
      </w:pPr>
      <w:r w:rsidRPr="006C6E7D">
        <w:t>Godziny pracy Zamawiającego:</w:t>
      </w:r>
      <w:r w:rsidRPr="006C6E7D">
        <w:tab/>
        <w:t>poniedziałek</w:t>
      </w:r>
      <w:r>
        <w:t>, wtorek środa, czwartek, piątek 7:15 – 15:15</w:t>
      </w:r>
    </w:p>
    <w:p w14:paraId="7EBB82A2" w14:textId="2AD5230A" w:rsidR="006E5093" w:rsidRDefault="00BA3152" w:rsidP="006E5093">
      <w:pPr>
        <w:spacing w:after="0" w:line="360" w:lineRule="auto"/>
        <w:ind w:left="-5" w:right="4"/>
        <w:contextualSpacing/>
        <w:jc w:val="both"/>
      </w:pPr>
      <w:r>
        <w:t xml:space="preserve">Strona internetowa Platformy Zakupowej, na której prowadzone jest postępowanie oraz na której udostępniane będą zmiany i wyjaśnienia treści SWZ oraz inne dokumenty zamówienia bezpośrednio związane z postępowaniem o udzielenie zamówienia: </w:t>
      </w:r>
      <w:hyperlink r:id="rId8" w:history="1">
        <w:r w:rsidR="006E5093" w:rsidRPr="00776AAF">
          <w:rPr>
            <w:rStyle w:val="Hipercze"/>
          </w:rPr>
          <w:t>https://platformazakupowa.pl/pn/kikol</w:t>
        </w:r>
      </w:hyperlink>
    </w:p>
    <w:p w14:paraId="12023ABA" w14:textId="3861104F" w:rsidR="00446FA9" w:rsidRDefault="00BA3152" w:rsidP="006E5093">
      <w:pPr>
        <w:spacing w:after="0" w:line="360" w:lineRule="auto"/>
        <w:ind w:left="-5" w:right="4"/>
        <w:contextualSpacing/>
        <w:jc w:val="both"/>
      </w:pPr>
      <w:r>
        <w:rPr>
          <w:b/>
        </w:rPr>
        <w:t xml:space="preserve">Ochrona Danych Osobowych </w:t>
      </w:r>
    </w:p>
    <w:p w14:paraId="4C2A8C90" w14:textId="77777777" w:rsidR="006E5093" w:rsidRDefault="006E5093" w:rsidP="006E5093">
      <w:pPr>
        <w:spacing w:after="0" w:line="360" w:lineRule="auto"/>
        <w:ind w:left="-5"/>
        <w:contextualSpacing/>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75F4330" w14:textId="77777777" w:rsidR="006E5093" w:rsidRDefault="006E5093" w:rsidP="006E5093">
      <w:pPr>
        <w:spacing w:after="0" w:line="360" w:lineRule="auto"/>
        <w:ind w:left="-5"/>
        <w:contextualSpacing/>
        <w:jc w:val="both"/>
      </w:pPr>
      <w:r>
        <w:t>administratorem Pani/Pana danych osobowych jest Wójt Gminy Kikół.</w:t>
      </w:r>
    </w:p>
    <w:p w14:paraId="3CA137DE" w14:textId="77777777" w:rsidR="006E5093" w:rsidRDefault="006E5093" w:rsidP="006E5093">
      <w:pPr>
        <w:spacing w:after="0" w:line="360" w:lineRule="auto"/>
        <w:ind w:left="-5"/>
        <w:contextualSpacing/>
        <w:jc w:val="both"/>
      </w:pPr>
      <w:r>
        <w:t>administrator wyznaczył Inspektora Danych Osobowych, z którym można się kontaktować pod adresem e-mail: iod@kikol.pl</w:t>
      </w:r>
    </w:p>
    <w:p w14:paraId="0FE918AB" w14:textId="77777777" w:rsidR="006E5093" w:rsidRDefault="006E5093" w:rsidP="006E5093">
      <w:pPr>
        <w:spacing w:after="0" w:line="360" w:lineRule="auto"/>
        <w:ind w:left="-5"/>
        <w:contextualSpacing/>
        <w:jc w:val="both"/>
      </w:pPr>
      <w:r>
        <w:t>Pani/Pana dane osobowe przetwarzane będą na podstawie art. 6 ust. 1 lit. c RODO w celu związanym z przedmiotowym postępowaniem o udzielenie zamówienia publicznego, prowadzonym w trybie przetargu nieograniczonego.</w:t>
      </w:r>
    </w:p>
    <w:p w14:paraId="7C640380" w14:textId="77777777" w:rsidR="006E5093" w:rsidRDefault="006E5093" w:rsidP="006E5093">
      <w:pPr>
        <w:spacing w:after="0" w:line="360" w:lineRule="auto"/>
        <w:ind w:left="-5"/>
        <w:contextualSpacing/>
        <w:jc w:val="both"/>
      </w:pPr>
      <w:r>
        <w:t>odbiorcami Pani/Pana danych osobowych będą osoby lub podmioty, którym udostępniona zostanie dokumentacja postępowania w oparciu o art. 74 ustawy PZP</w:t>
      </w:r>
    </w:p>
    <w:p w14:paraId="23E74C39" w14:textId="77777777" w:rsidR="006E5093" w:rsidRDefault="006E5093" w:rsidP="006E5093">
      <w:pPr>
        <w:spacing w:after="0" w:line="360" w:lineRule="auto"/>
        <w:ind w:left="-5"/>
        <w:contextualSpacing/>
        <w:jc w:val="both"/>
      </w:pPr>
      <w:r>
        <w:t>Pani/Pana dane osobowe będą przechowywane, zgodnie z art. 78 ust. 1 PZP przez okres 4 lat od dnia zakończenia postępowania o udzielenie zamówienia, a jeżeli czas trwania umowy przekracza 4 lata, okres przechowywania obejmuje cały czas trwania umowy;</w:t>
      </w:r>
    </w:p>
    <w:p w14:paraId="7B63F0F5" w14:textId="77777777" w:rsidR="006E5093" w:rsidRDefault="006E5093" w:rsidP="006E5093">
      <w:pPr>
        <w:spacing w:after="0" w:line="360" w:lineRule="auto"/>
        <w:ind w:left="-5"/>
        <w:contextualSpacing/>
        <w:jc w:val="both"/>
      </w:pPr>
      <w:r>
        <w:lastRenderedPageBreak/>
        <w:t>obowiązek podania przez Panią/Pana danych osobowych bezpośrednio Pani/Pana dotyczących jest wymogiem ustawowym określonym w przepisach ustawy PZP, związanym</w:t>
      </w:r>
    </w:p>
    <w:p w14:paraId="441FE76E" w14:textId="77777777" w:rsidR="006E5093" w:rsidRDefault="006E5093" w:rsidP="006E5093">
      <w:pPr>
        <w:spacing w:after="0" w:line="360" w:lineRule="auto"/>
        <w:ind w:left="-5"/>
        <w:contextualSpacing/>
        <w:jc w:val="both"/>
      </w:pPr>
      <w:r>
        <w:t>z udziałem w postępowaniu o udzielenie zamówienia publicznego.</w:t>
      </w:r>
    </w:p>
    <w:p w14:paraId="16FE4DB1" w14:textId="77777777" w:rsidR="006E5093" w:rsidRDefault="006E5093" w:rsidP="006E5093">
      <w:pPr>
        <w:spacing w:after="0" w:line="360" w:lineRule="auto"/>
        <w:ind w:left="-5"/>
        <w:contextualSpacing/>
        <w:jc w:val="both"/>
      </w:pPr>
      <w:r>
        <w:t>w odniesieniu do Pani/Pana danych osobowych decyzje nie będą podejmowane w sposób zautomatyzowany, stosownie do art. 22 RODO.</w:t>
      </w:r>
    </w:p>
    <w:p w14:paraId="34F733E7" w14:textId="77777777" w:rsidR="006E5093" w:rsidRDefault="006E5093" w:rsidP="006E5093">
      <w:pPr>
        <w:spacing w:after="0" w:line="360" w:lineRule="auto"/>
        <w:ind w:left="-5"/>
        <w:contextualSpacing/>
        <w:jc w:val="both"/>
      </w:pPr>
      <w:r>
        <w:t>posiada Pani/Pan:</w:t>
      </w:r>
    </w:p>
    <w:p w14:paraId="0A8EEC07" w14:textId="77777777" w:rsidR="006E5093" w:rsidRDefault="006E5093" w:rsidP="006E5093">
      <w:pPr>
        <w:spacing w:after="0" w:line="360" w:lineRule="auto"/>
        <w:ind w:left="-5"/>
        <w:contextualSpacing/>
        <w:jc w:val="both"/>
      </w:pPr>
      <w: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018A7B" w14:textId="77777777" w:rsidR="006E5093" w:rsidRDefault="006E5093" w:rsidP="006E5093">
      <w:pPr>
        <w:spacing w:after="0" w:line="360" w:lineRule="auto"/>
        <w:ind w:left="-5"/>
        <w:contextualSpacing/>
        <w:jc w:val="both"/>
      </w:pPr>
      <w: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E2A6487" w14:textId="77777777" w:rsidR="006E5093" w:rsidRDefault="006E5093" w:rsidP="006E5093">
      <w:pPr>
        <w:spacing w:after="0" w:line="360" w:lineRule="auto"/>
        <w:ind w:left="-5"/>
        <w:contextualSpacing/>
        <w:jc w:val="both"/>
      </w:pPr>
      <w: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w:t>
      </w:r>
    </w:p>
    <w:p w14:paraId="1B5F72B3" w14:textId="77777777" w:rsidR="006E5093" w:rsidRDefault="006E5093" w:rsidP="006E5093">
      <w:pPr>
        <w:spacing w:after="0" w:line="360" w:lineRule="auto"/>
        <w:ind w:left="-5"/>
        <w:contextualSpacing/>
        <w:jc w:val="both"/>
      </w:pPr>
      <w:r>
        <w:t>w celu zapewnienia korzystania ze środków ochrony prawnej lub w celu ochrony praw innej osoby fizycznej lub prawnej, lub z uwagi na ważne względy interesu publicznego Unii Europejskiej lub państwa członkowskiego);</w:t>
      </w:r>
    </w:p>
    <w:p w14:paraId="37C006D5" w14:textId="77777777" w:rsidR="006E5093" w:rsidRDefault="006E5093" w:rsidP="006E5093">
      <w:pPr>
        <w:spacing w:after="0" w:line="360" w:lineRule="auto"/>
        <w:ind w:left="-5"/>
        <w:contextualSpacing/>
        <w:jc w:val="both"/>
      </w:pPr>
      <w:r>
        <w:t xml:space="preserve">prawo do wniesienia skargi do Prezesa Urzędu Ochrony Danych Osobowych, gdy uzna Pani/Pan, że przetwarzanie danych osobowych Pani/Pana dotyczących narusza przepisy RODO;  </w:t>
      </w:r>
    </w:p>
    <w:p w14:paraId="5CD2EFFF" w14:textId="77777777" w:rsidR="006E5093" w:rsidRDefault="006E5093" w:rsidP="006E5093">
      <w:pPr>
        <w:spacing w:after="0" w:line="360" w:lineRule="auto"/>
        <w:ind w:left="-5"/>
        <w:contextualSpacing/>
        <w:jc w:val="both"/>
      </w:pPr>
      <w:r>
        <w:t>nie przysługuje Pani/Panu:</w:t>
      </w:r>
    </w:p>
    <w:p w14:paraId="234DE294" w14:textId="77777777" w:rsidR="006E5093" w:rsidRDefault="006E5093" w:rsidP="006E5093">
      <w:pPr>
        <w:spacing w:after="0" w:line="360" w:lineRule="auto"/>
        <w:ind w:left="-5"/>
        <w:contextualSpacing/>
        <w:jc w:val="both"/>
      </w:pPr>
      <w:r>
        <w:t>w związku z art. 17 ust. 3 lit. b, d lub e RODO prawo do usunięcia danych osobowych;</w:t>
      </w:r>
    </w:p>
    <w:p w14:paraId="7DFA128A" w14:textId="77777777" w:rsidR="006E5093" w:rsidRDefault="006E5093" w:rsidP="006E5093">
      <w:pPr>
        <w:spacing w:after="0" w:line="360" w:lineRule="auto"/>
        <w:ind w:left="-5"/>
        <w:contextualSpacing/>
        <w:jc w:val="both"/>
      </w:pPr>
      <w:r>
        <w:t>prawo do przenoszenia danych osobowych, o którym mowa w art. 20 RODO;</w:t>
      </w:r>
    </w:p>
    <w:p w14:paraId="7DA642F9" w14:textId="77777777" w:rsidR="006E5093" w:rsidRDefault="006E5093" w:rsidP="006E5093">
      <w:pPr>
        <w:spacing w:after="0" w:line="360" w:lineRule="auto"/>
        <w:ind w:left="-5"/>
        <w:contextualSpacing/>
        <w:jc w:val="both"/>
      </w:pPr>
      <w:r>
        <w:t xml:space="preserve">na podstawie art. 21 RODO prawo sprzeciwu, wobec przetwarzania danych osobowych, gdyż podstawą prawną przetwarzania Pani/Pana danych osobowych jest art. 6 ust. 1 lit. c RODO; </w:t>
      </w:r>
    </w:p>
    <w:p w14:paraId="6E643A9F" w14:textId="77777777" w:rsidR="006E5093" w:rsidRDefault="006E5093" w:rsidP="006E5093">
      <w:pPr>
        <w:spacing w:after="0" w:line="360" w:lineRule="auto"/>
        <w:ind w:left="-5"/>
        <w:contextualSpacing/>
        <w:jc w:val="both"/>
      </w:pPr>
      <w: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6DBC62" w14:textId="77777777" w:rsidR="00446FA9" w:rsidRDefault="00BA3152" w:rsidP="0038547D">
      <w:pPr>
        <w:spacing w:after="0" w:line="360" w:lineRule="auto"/>
        <w:ind w:left="-5"/>
        <w:contextualSpacing/>
      </w:pPr>
      <w:r>
        <w:rPr>
          <w:b/>
        </w:rPr>
        <w:lastRenderedPageBreak/>
        <w:t>Rozdział II.</w:t>
      </w:r>
      <w:r>
        <w:rPr>
          <w:rFonts w:ascii="Arial" w:eastAsia="Arial" w:hAnsi="Arial" w:cs="Arial"/>
          <w:b/>
        </w:rPr>
        <w:t xml:space="preserve"> </w:t>
      </w:r>
      <w:r>
        <w:rPr>
          <w:b/>
        </w:rPr>
        <w:t xml:space="preserve">Tryb udzielenia zamówienia. </w:t>
      </w:r>
    </w:p>
    <w:p w14:paraId="13E0B8C0" w14:textId="77777777" w:rsidR="00446FA9" w:rsidRDefault="00BA3152" w:rsidP="0038547D">
      <w:pPr>
        <w:numPr>
          <w:ilvl w:val="0"/>
          <w:numId w:val="4"/>
        </w:numPr>
        <w:spacing w:after="0" w:line="360" w:lineRule="auto"/>
        <w:ind w:right="4" w:hanging="283"/>
        <w:contextualSpacing/>
      </w:pPr>
      <w:r>
        <w:t xml:space="preserve">Postępowanie o udzielenie zamówienia publicznego prowadzone jest w trybie podstawowym, o wartości zamówienia poniżej progów unijnych, wskazanych w art. 3 ust. 1 ustawy z dnia 11 września 2019r. Prawo zamówień publicznych (t.j. Dz.U. z 2021 r. poz. 1129 ze. zm.), zwanej dalej ustawą Pzp. </w:t>
      </w:r>
    </w:p>
    <w:p w14:paraId="2F1C4A42" w14:textId="77777777" w:rsidR="00446FA9" w:rsidRDefault="00BA3152" w:rsidP="0038547D">
      <w:pPr>
        <w:numPr>
          <w:ilvl w:val="0"/>
          <w:numId w:val="4"/>
        </w:numPr>
        <w:spacing w:after="0" w:line="360" w:lineRule="auto"/>
        <w:ind w:right="4" w:hanging="283"/>
        <w:contextualSpacing/>
      </w:pPr>
      <w:r>
        <w:t xml:space="preserve">Podstawa prawna udzielenia zamówienia publicznego: art. 275 pkt 1 oraz art. 276 – 296 ustawy Pzp. </w:t>
      </w:r>
    </w:p>
    <w:p w14:paraId="6B599BC4" w14:textId="77777777" w:rsidR="00446FA9" w:rsidRDefault="00BA3152" w:rsidP="0038547D">
      <w:pPr>
        <w:numPr>
          <w:ilvl w:val="0"/>
          <w:numId w:val="4"/>
        </w:numPr>
        <w:spacing w:after="0" w:line="360" w:lineRule="auto"/>
        <w:ind w:right="4" w:hanging="283"/>
        <w:contextualSpacing/>
      </w:pPr>
      <w:r>
        <w:t xml:space="preserve">Do czynności podejmowanych przez zamawiającego i wykonawców w postępowaniu o udzielenie zamówienia stosuje się przepisy ustawy z dnia 23 kwietnia 1964 r. – Kodeks cywilny (t.j. Dz. U. z 2020r. poz. 1740 ze zm.), jeżeli przepisy ustawy Pzp nie stanowią inaczej. </w:t>
      </w:r>
    </w:p>
    <w:p w14:paraId="67B9AD94" w14:textId="77777777" w:rsidR="00446FA9" w:rsidRDefault="00BA3152" w:rsidP="0038547D">
      <w:pPr>
        <w:numPr>
          <w:ilvl w:val="0"/>
          <w:numId w:val="4"/>
        </w:numPr>
        <w:spacing w:after="0" w:line="360" w:lineRule="auto"/>
        <w:ind w:right="4" w:hanging="283"/>
        <w:contextualSpacing/>
      </w:pPr>
      <w:r>
        <w:rPr>
          <w:b/>
        </w:rPr>
        <w:t xml:space="preserve">Zamawiający nie przewiduje wyboru najkorzystniejszej oferty z możliwością prowadzenia negocjacji. </w:t>
      </w:r>
    </w:p>
    <w:p w14:paraId="5944FEE0" w14:textId="77777777" w:rsidR="00446FA9" w:rsidRDefault="00BA3152" w:rsidP="0038547D">
      <w:pPr>
        <w:spacing w:after="0" w:line="360" w:lineRule="auto"/>
        <w:ind w:left="-5"/>
        <w:contextualSpacing/>
      </w:pPr>
      <w:r>
        <w:rPr>
          <w:b/>
        </w:rPr>
        <w:t>Rozdział III.</w:t>
      </w:r>
      <w:r>
        <w:rPr>
          <w:rFonts w:ascii="Arial" w:eastAsia="Arial" w:hAnsi="Arial" w:cs="Arial"/>
          <w:b/>
        </w:rPr>
        <w:t xml:space="preserve"> </w:t>
      </w:r>
      <w:r>
        <w:rPr>
          <w:b/>
        </w:rPr>
        <w:t xml:space="preserve">Wymagania w zakresie zatrudnienia z art. 95 oraz art. 96 ust. 2 pkt 2 ustawy Pzp. </w:t>
      </w:r>
    </w:p>
    <w:p w14:paraId="46F2B7BC" w14:textId="77777777" w:rsidR="00446FA9" w:rsidRDefault="00BA3152" w:rsidP="0038547D">
      <w:pPr>
        <w:numPr>
          <w:ilvl w:val="0"/>
          <w:numId w:val="5"/>
        </w:numPr>
        <w:spacing w:after="0" w:line="360" w:lineRule="auto"/>
        <w:ind w:right="4" w:hanging="283"/>
        <w:contextualSpacing/>
      </w:pPr>
      <w:r>
        <w:t xml:space="preserve">Zamawiający nie stawia wymogu zatrudnienia osób wskazanych w art. 96 ust. 2 pkt 2 ustawy Pzp. </w:t>
      </w:r>
    </w:p>
    <w:p w14:paraId="687F7166" w14:textId="77777777" w:rsidR="00446FA9" w:rsidRDefault="00BA3152" w:rsidP="0038547D">
      <w:pPr>
        <w:numPr>
          <w:ilvl w:val="0"/>
          <w:numId w:val="5"/>
        </w:numPr>
        <w:spacing w:after="0" w:line="360" w:lineRule="auto"/>
        <w:ind w:right="4" w:hanging="283"/>
        <w:contextualSpacing/>
      </w:pPr>
      <w:r>
        <w:t xml:space="preserve">Stosownie do treści art. 95 ustawy Pzp Zamawiający nie stawia wymogu zatrudnienia przez Wykonawcę lub Podwykonawcę na podstawie stosunku pracy, osób wykonujących czynności w zakresie realizacji zamówienia. </w:t>
      </w:r>
    </w:p>
    <w:p w14:paraId="7C2E488B" w14:textId="251C8837" w:rsidR="00446FA9" w:rsidRDefault="00BA3152" w:rsidP="0038547D">
      <w:pPr>
        <w:spacing w:after="0" w:line="360" w:lineRule="auto"/>
        <w:ind w:left="-5"/>
        <w:contextualSpacing/>
        <w:rPr>
          <w:b/>
        </w:rPr>
      </w:pPr>
      <w:r>
        <w:rPr>
          <w:b/>
        </w:rPr>
        <w:t>Rozdział IV.</w:t>
      </w:r>
      <w:r>
        <w:rPr>
          <w:rFonts w:ascii="Arial" w:eastAsia="Arial" w:hAnsi="Arial" w:cs="Arial"/>
          <w:b/>
        </w:rPr>
        <w:t xml:space="preserve"> </w:t>
      </w:r>
      <w:r>
        <w:rPr>
          <w:b/>
        </w:rPr>
        <w:t xml:space="preserve">Opis przedmiotu zamówienia. </w:t>
      </w:r>
    </w:p>
    <w:p w14:paraId="52A27627" w14:textId="462130AB" w:rsidR="00AB4DA3" w:rsidRDefault="00AB4DA3" w:rsidP="00AB4DA3">
      <w:pPr>
        <w:pStyle w:val="Akapitzlist"/>
        <w:numPr>
          <w:ilvl w:val="0"/>
          <w:numId w:val="6"/>
        </w:numPr>
        <w:spacing w:after="0" w:line="360" w:lineRule="auto"/>
      </w:pPr>
      <w:r>
        <w:t>Przedmiotem postępowania jest udzielenie zamówienia publicznego na: „Dostawę paliw płynnych dla Gminy Kikół na lata 2022-2023”</w:t>
      </w:r>
    </w:p>
    <w:p w14:paraId="0254E518" w14:textId="7F3EFDB8" w:rsidR="008160F4" w:rsidRDefault="008160F4" w:rsidP="00AB4DA3">
      <w:pPr>
        <w:pStyle w:val="Akapitzlist"/>
        <w:numPr>
          <w:ilvl w:val="0"/>
          <w:numId w:val="6"/>
        </w:numPr>
        <w:spacing w:after="0" w:line="360" w:lineRule="auto"/>
      </w:pPr>
      <w:r>
        <w:t xml:space="preserve">Szacunkowe zapotrzebowanie na paliwa do pojazdów w przewidzianym </w:t>
      </w:r>
      <w:r w:rsidR="00BA72C5">
        <w:t>okresie realizacji przedmiotu zamówienia wynosi odpowiednio:</w:t>
      </w:r>
    </w:p>
    <w:p w14:paraId="2E987B4C" w14:textId="67F1F6F8" w:rsidR="00BA72C5" w:rsidRDefault="00D15E09" w:rsidP="00BA72C5">
      <w:pPr>
        <w:pStyle w:val="Akapitzlist"/>
        <w:numPr>
          <w:ilvl w:val="1"/>
          <w:numId w:val="6"/>
        </w:numPr>
        <w:spacing w:after="0" w:line="360" w:lineRule="auto"/>
      </w:pPr>
      <w:r>
        <w:t>Etylina</w:t>
      </w:r>
      <w:r w:rsidR="00BA72C5">
        <w:t xml:space="preserve"> bezołowiow</w:t>
      </w:r>
      <w:r>
        <w:t>a</w:t>
      </w:r>
      <w:r w:rsidR="00BA72C5">
        <w:t xml:space="preserve"> Pb 95 w ilości</w:t>
      </w:r>
      <w:r w:rsidR="007913F9">
        <w:t xml:space="preserve"> </w:t>
      </w:r>
      <w:r w:rsidR="00573F78">
        <w:t>1 313,00</w:t>
      </w:r>
      <w:r>
        <w:t xml:space="preserve"> litrów</w:t>
      </w:r>
    </w:p>
    <w:p w14:paraId="0F080F8F" w14:textId="60A4B517" w:rsidR="00D15E09" w:rsidRDefault="00D15E09" w:rsidP="00BA72C5">
      <w:pPr>
        <w:pStyle w:val="Akapitzlist"/>
        <w:numPr>
          <w:ilvl w:val="1"/>
          <w:numId w:val="6"/>
        </w:numPr>
        <w:spacing w:after="0" w:line="360" w:lineRule="auto"/>
      </w:pPr>
      <w:r>
        <w:t xml:space="preserve">Oleju napędowego ON – </w:t>
      </w:r>
      <w:r w:rsidR="00573F78">
        <w:t>24 730,00</w:t>
      </w:r>
      <w:r>
        <w:t xml:space="preserve"> litrów</w:t>
      </w:r>
    </w:p>
    <w:p w14:paraId="298D44CD" w14:textId="186B2074" w:rsidR="00446FA9" w:rsidRDefault="00BA3152" w:rsidP="0038547D">
      <w:pPr>
        <w:numPr>
          <w:ilvl w:val="1"/>
          <w:numId w:val="6"/>
        </w:numPr>
        <w:spacing w:after="0" w:line="360" w:lineRule="auto"/>
        <w:ind w:right="4" w:hanging="360"/>
        <w:contextualSpacing/>
      </w:pPr>
      <w:r>
        <w:t xml:space="preserve">Ilości </w:t>
      </w:r>
      <w:r w:rsidR="00D15E09">
        <w:t>benzyny</w:t>
      </w:r>
      <w:r>
        <w:t xml:space="preserve"> bezołowiowej oraz oleju napędowego są ilościami szacunkowymi. Zamawiający będzie płacił za faktycznie pobrane ilości paliwa.  </w:t>
      </w:r>
    </w:p>
    <w:p w14:paraId="2B953A8D" w14:textId="5C012896" w:rsidR="00446FA9" w:rsidRDefault="00BA3152" w:rsidP="0038547D">
      <w:pPr>
        <w:numPr>
          <w:ilvl w:val="1"/>
          <w:numId w:val="6"/>
        </w:numPr>
        <w:spacing w:after="0" w:line="360" w:lineRule="auto"/>
        <w:ind w:right="4" w:hanging="360"/>
        <w:contextualSpacing/>
      </w:pPr>
      <w:r>
        <w:t>Tankowanie paliwa będzie odbywać się doraźnie w formie bezgotówkowej na stacjach paliw Wykonawcy, w miarę potrzeb Zamawiającego</w:t>
      </w:r>
      <w:r w:rsidR="0085075B">
        <w:t>.</w:t>
      </w:r>
      <w:r>
        <w:t xml:space="preserve"> </w:t>
      </w:r>
    </w:p>
    <w:p w14:paraId="16F3F10B" w14:textId="3EB8A5E9" w:rsidR="00446FA9" w:rsidRDefault="00BA3152" w:rsidP="0038547D">
      <w:pPr>
        <w:numPr>
          <w:ilvl w:val="1"/>
          <w:numId w:val="6"/>
        </w:numPr>
        <w:spacing w:after="0" w:line="360" w:lineRule="auto"/>
        <w:ind w:right="4" w:hanging="360"/>
        <w:contextualSpacing/>
      </w:pPr>
      <w:r>
        <w:t xml:space="preserve">Cena za zakup 1 litra etyliny bezołowiowej oraz 1 litra oleju napędowego będzie zmienna i wynikać będzie z dziennej ceny sprzedaży obowiązującej na stacji (cena z dystrybutora) z uwzględnieniem stałego w okresie obowiązywania umowy rabatu wskazanego w ofercie. </w:t>
      </w:r>
    </w:p>
    <w:p w14:paraId="2772E0DB" w14:textId="77777777" w:rsidR="00446FA9" w:rsidRDefault="00BA3152" w:rsidP="0038547D">
      <w:pPr>
        <w:numPr>
          <w:ilvl w:val="1"/>
          <w:numId w:val="6"/>
        </w:numPr>
        <w:spacing w:after="0" w:line="360" w:lineRule="auto"/>
        <w:ind w:right="4" w:hanging="360"/>
        <w:contextualSpacing/>
      </w:pPr>
      <w:r>
        <w:lastRenderedPageBreak/>
        <w:t xml:space="preserve">Wykonawca zagwarantuje, że paliwo posiadać będzie własności fizykochemiczne gwarantujące odpowiednią jakość oraz spełniać będzie wymagania określone przepisami i obowiązującymi normami.  </w:t>
      </w:r>
    </w:p>
    <w:p w14:paraId="7D28EB53" w14:textId="77777777" w:rsidR="00446FA9" w:rsidRDefault="00BA3152" w:rsidP="0038547D">
      <w:pPr>
        <w:numPr>
          <w:ilvl w:val="1"/>
          <w:numId w:val="6"/>
        </w:numPr>
        <w:spacing w:after="0" w:line="360" w:lineRule="auto"/>
        <w:ind w:right="4" w:hanging="360"/>
        <w:contextualSpacing/>
      </w:pPr>
      <w:r>
        <w:t xml:space="preserve">W przypadku wątpliwości, co do jakości paliwa Zamawiający zleci wykonanie badań paliwa w uprawnionym laboratorium. W razie stwierdzenia niezgodności z obowiązującymi normami kosztami badania laboratoryjnego zostanie obciążony Wykonawca dostawy paliwa.  </w:t>
      </w:r>
    </w:p>
    <w:p w14:paraId="25D8D114" w14:textId="77777777" w:rsidR="00446FA9" w:rsidRDefault="00BA3152" w:rsidP="0038547D">
      <w:pPr>
        <w:numPr>
          <w:ilvl w:val="1"/>
          <w:numId w:val="6"/>
        </w:numPr>
        <w:spacing w:after="0" w:line="360" w:lineRule="auto"/>
        <w:ind w:right="4" w:hanging="360"/>
        <w:contextualSpacing/>
      </w:pPr>
      <w:r>
        <w:t xml:space="preserve">Wobec stwierdzenia powyższego Wykonawca pokryje również koszty związany  z usunięciem ewentualnych awarii układu napędowego samochodów i sprzętu zasilanych tym paliwem.  </w:t>
      </w:r>
    </w:p>
    <w:p w14:paraId="09D9C4E9" w14:textId="77777777" w:rsidR="00446FA9" w:rsidRDefault="00BA3152" w:rsidP="0038547D">
      <w:pPr>
        <w:numPr>
          <w:ilvl w:val="1"/>
          <w:numId w:val="6"/>
        </w:numPr>
        <w:spacing w:after="0" w:line="360" w:lineRule="auto"/>
        <w:ind w:right="4" w:hanging="360"/>
        <w:contextualSpacing/>
      </w:pPr>
      <w:r>
        <w:t xml:space="preserve">W przypadku stwierdzenia niewłaściwej jakości paliwa Wykonawca pokryje wszelkie koszty związane z oczyszczeniem układu napędowego samochodów i sprzętu.  </w:t>
      </w:r>
    </w:p>
    <w:p w14:paraId="0263CD8E" w14:textId="77777777" w:rsidR="00446FA9" w:rsidRDefault="00BA3152" w:rsidP="0038547D">
      <w:pPr>
        <w:numPr>
          <w:ilvl w:val="1"/>
          <w:numId w:val="6"/>
        </w:numPr>
        <w:spacing w:after="0" w:line="360" w:lineRule="auto"/>
        <w:ind w:right="4" w:hanging="360"/>
        <w:contextualSpacing/>
      </w:pPr>
      <w:r>
        <w:t xml:space="preserve">Standard jakościowy przedmiotu zamówienia określają przepisy ustawy z dnia 25 sierpnia 2006r. o systemie monitorowania i kontrolowania jakości paliw (tekst jedn. Dz. U. z 2019 r., poz. 660 ze zm.), oraz akty wykonawcze w szczególności rozporządzenie Ministra Gospodarki z dnia 9 października 2015 r. w sprawie wymagań jakościowych dla paliw ciekłych (tekst jednolity: Dz. U. z 2015 r., poz. 1680 ze zm.). </w:t>
      </w:r>
    </w:p>
    <w:p w14:paraId="49D168D2" w14:textId="77777777" w:rsidR="00446FA9" w:rsidRDefault="00BA3152" w:rsidP="0038547D">
      <w:pPr>
        <w:numPr>
          <w:ilvl w:val="0"/>
          <w:numId w:val="6"/>
        </w:numPr>
        <w:spacing w:after="0" w:line="360" w:lineRule="auto"/>
        <w:ind w:right="4" w:hanging="283"/>
        <w:contextualSpacing/>
      </w:pPr>
      <w:r>
        <w:t xml:space="preserve">WYKONAWCA:  </w:t>
      </w:r>
    </w:p>
    <w:p w14:paraId="01AF2EE4" w14:textId="64B620BE" w:rsidR="00446FA9" w:rsidRDefault="00BA3152" w:rsidP="0038547D">
      <w:pPr>
        <w:numPr>
          <w:ilvl w:val="1"/>
          <w:numId w:val="6"/>
        </w:numPr>
        <w:spacing w:after="0" w:line="360" w:lineRule="auto"/>
        <w:ind w:right="4" w:hanging="360"/>
        <w:contextualSpacing/>
      </w:pPr>
      <w:r>
        <w:t>zapewni możliwość tankowania paliwa przez całą dobę w odległości max. 1</w:t>
      </w:r>
      <w:r w:rsidR="00573F78">
        <w:t>2</w:t>
      </w:r>
      <w:r>
        <w:t xml:space="preserve"> km. od siedziby Zamawiającego.  </w:t>
      </w:r>
    </w:p>
    <w:p w14:paraId="38A688D7" w14:textId="77777777" w:rsidR="00446FA9" w:rsidRDefault="00BA3152" w:rsidP="0038547D">
      <w:pPr>
        <w:numPr>
          <w:ilvl w:val="1"/>
          <w:numId w:val="6"/>
        </w:numPr>
        <w:spacing w:after="0" w:line="360" w:lineRule="auto"/>
        <w:ind w:right="4" w:hanging="360"/>
        <w:contextualSpacing/>
      </w:pPr>
      <w:r>
        <w:t xml:space="preserve">w przypadku, gdy posiada więcej niż jedną stację, zapewni jednakowe dzienne ceny </w:t>
      </w:r>
    </w:p>
    <w:p w14:paraId="67DC79CB" w14:textId="6898135E" w:rsidR="00446FA9" w:rsidRDefault="00BA3152" w:rsidP="0038547D">
      <w:pPr>
        <w:spacing w:after="0" w:line="360" w:lineRule="auto"/>
        <w:ind w:left="730"/>
        <w:contextualSpacing/>
      </w:pPr>
      <w:r>
        <w:t xml:space="preserve">paliwa na wszystkich swoich stacjach.  </w:t>
      </w:r>
    </w:p>
    <w:p w14:paraId="2D2BEE37" w14:textId="128E16C2" w:rsidR="00064933" w:rsidRDefault="00064933" w:rsidP="00064933">
      <w:pPr>
        <w:pStyle w:val="Akapitzlist"/>
        <w:numPr>
          <w:ilvl w:val="1"/>
          <w:numId w:val="6"/>
        </w:numPr>
        <w:spacing w:after="0" w:line="360" w:lineRule="auto"/>
      </w:pPr>
      <w:r>
        <w:t>Zapewni bezpośrednie tankowanie do zbiorników pojazdów samochodowych,</w:t>
      </w:r>
    </w:p>
    <w:p w14:paraId="700BCF57" w14:textId="5E5489BB" w:rsidR="00064933" w:rsidRDefault="00064933" w:rsidP="00064933">
      <w:pPr>
        <w:pStyle w:val="Akapitzlist"/>
        <w:numPr>
          <w:ilvl w:val="1"/>
          <w:numId w:val="6"/>
        </w:numPr>
        <w:spacing w:after="0" w:line="360" w:lineRule="auto"/>
      </w:pPr>
      <w:r>
        <w:t>Rozliczanie za zakup paliwa dokonywane będzie na podstawie kart paliwowych</w:t>
      </w:r>
    </w:p>
    <w:p w14:paraId="6C34C570" w14:textId="56D37A83" w:rsidR="00064933" w:rsidRDefault="00064933" w:rsidP="00064933">
      <w:pPr>
        <w:pStyle w:val="Akapitzlist"/>
        <w:numPr>
          <w:ilvl w:val="1"/>
          <w:numId w:val="6"/>
        </w:numPr>
        <w:spacing w:after="0" w:line="360" w:lineRule="auto"/>
      </w:pPr>
      <w:r>
        <w:t xml:space="preserve">Wykonawca wystawi bezpłatnie imienne karty paliwowe na osoby lub pojazdy wyznaczone przez Zamawiającego, uprawniające </w:t>
      </w:r>
      <w:r w:rsidR="00554887">
        <w:t>do tankowania na obszarze całego kraju. Zamawiający przewiduje możliwość zmiany ilości kart</w:t>
      </w:r>
    </w:p>
    <w:p w14:paraId="0A0FC9D6" w14:textId="4956D394" w:rsidR="00554887" w:rsidRDefault="00554887" w:rsidP="00064933">
      <w:pPr>
        <w:pStyle w:val="Akapitzlist"/>
        <w:numPr>
          <w:ilvl w:val="1"/>
          <w:numId w:val="6"/>
        </w:numPr>
        <w:spacing w:after="0" w:line="360" w:lineRule="auto"/>
      </w:pPr>
      <w:r>
        <w:t>Wykonawca musi zapewnić możliwość tankowania paliw z dystrybutora Wykonawcy przez 24 godziny na dobę przez 7 dni w tygodniu.</w:t>
      </w:r>
    </w:p>
    <w:p w14:paraId="22FFBB58" w14:textId="6FF95DDE" w:rsidR="00554887" w:rsidRDefault="00554887" w:rsidP="00064933">
      <w:pPr>
        <w:pStyle w:val="Akapitzlist"/>
        <w:numPr>
          <w:ilvl w:val="1"/>
          <w:numId w:val="6"/>
        </w:numPr>
        <w:spacing w:after="0" w:line="360" w:lineRule="auto"/>
      </w:pPr>
      <w:r>
        <w:t>Wykonawca zapewni Zamawiającemu w okresie obowiązywania umowy</w:t>
      </w:r>
      <w:r w:rsidR="00FD2144">
        <w:t xml:space="preserve"> tankowanie paliwa w sieci stacji na terenie całego kraju</w:t>
      </w:r>
    </w:p>
    <w:p w14:paraId="4C92FFC4" w14:textId="5E0F98A7" w:rsidR="005A7717" w:rsidRDefault="005A7717" w:rsidP="00064933">
      <w:pPr>
        <w:pStyle w:val="Akapitzlist"/>
        <w:numPr>
          <w:ilvl w:val="1"/>
          <w:numId w:val="6"/>
        </w:numPr>
        <w:spacing w:after="0" w:line="360" w:lineRule="auto"/>
      </w:pPr>
      <w:r>
        <w:t>Wykonawca zapewni bezgotówkowe tankowanie z 2 tygodniowym okresem rozliczeniowym (od 1 do 15stego i od 16stego do ostatniego dnia każdego miesiąca).</w:t>
      </w:r>
    </w:p>
    <w:p w14:paraId="2F0F095B" w14:textId="77777777" w:rsidR="00446FA9" w:rsidRDefault="00BA3152" w:rsidP="0038547D">
      <w:pPr>
        <w:numPr>
          <w:ilvl w:val="1"/>
          <w:numId w:val="6"/>
        </w:numPr>
        <w:spacing w:after="0" w:line="360" w:lineRule="auto"/>
        <w:ind w:right="4" w:hanging="360"/>
        <w:contextualSpacing/>
      </w:pPr>
      <w:r>
        <w:lastRenderedPageBreak/>
        <w:t xml:space="preserve">do każdej faktury dołączy:  </w:t>
      </w:r>
    </w:p>
    <w:p w14:paraId="6EE6BAC7" w14:textId="77777777" w:rsidR="00446FA9" w:rsidRDefault="00BA3152" w:rsidP="0038547D">
      <w:pPr>
        <w:numPr>
          <w:ilvl w:val="2"/>
          <w:numId w:val="6"/>
        </w:numPr>
        <w:spacing w:after="0" w:line="360" w:lineRule="auto"/>
        <w:ind w:right="4" w:hanging="360"/>
        <w:contextualSpacing/>
      </w:pPr>
      <w:r>
        <w:t xml:space="preserve">dowody wydania – WZ zawierające następujące informacje:  </w:t>
      </w:r>
    </w:p>
    <w:p w14:paraId="24985284" w14:textId="77777777" w:rsidR="00446FA9" w:rsidRDefault="00BA3152" w:rsidP="0038547D">
      <w:pPr>
        <w:numPr>
          <w:ilvl w:val="2"/>
          <w:numId w:val="6"/>
        </w:numPr>
        <w:spacing w:after="0" w:line="360" w:lineRule="auto"/>
        <w:ind w:right="4" w:hanging="360"/>
        <w:contextualSpacing/>
      </w:pPr>
      <w:r>
        <w:t xml:space="preserve">- miejsce i datę zakupu  </w:t>
      </w:r>
    </w:p>
    <w:p w14:paraId="02A24CED" w14:textId="77777777" w:rsidR="00446FA9" w:rsidRDefault="00BA3152" w:rsidP="0038547D">
      <w:pPr>
        <w:numPr>
          <w:ilvl w:val="2"/>
          <w:numId w:val="6"/>
        </w:numPr>
        <w:spacing w:after="0" w:line="360" w:lineRule="auto"/>
        <w:ind w:right="4" w:hanging="360"/>
        <w:contextualSpacing/>
      </w:pPr>
      <w:r>
        <w:t xml:space="preserve">- rodzaj i ilość pobranego paliwa  </w:t>
      </w:r>
    </w:p>
    <w:p w14:paraId="276DD1B4" w14:textId="77777777" w:rsidR="00446FA9" w:rsidRDefault="00BA3152" w:rsidP="0038547D">
      <w:pPr>
        <w:numPr>
          <w:ilvl w:val="2"/>
          <w:numId w:val="6"/>
        </w:numPr>
        <w:spacing w:after="0" w:line="360" w:lineRule="auto"/>
        <w:ind w:right="4" w:hanging="360"/>
        <w:contextualSpacing/>
      </w:pPr>
      <w:r>
        <w:t xml:space="preserve">- nazwę pojazdu  </w:t>
      </w:r>
    </w:p>
    <w:p w14:paraId="3B12A34F" w14:textId="77777777" w:rsidR="00446FA9" w:rsidRDefault="00BA3152" w:rsidP="0038547D">
      <w:pPr>
        <w:numPr>
          <w:ilvl w:val="2"/>
          <w:numId w:val="6"/>
        </w:numPr>
        <w:spacing w:after="0" w:line="360" w:lineRule="auto"/>
        <w:ind w:right="4" w:hanging="360"/>
        <w:contextualSpacing/>
      </w:pPr>
      <w:r>
        <w:t xml:space="preserve">- nazwisko i podpis pobierającego paliwo.  </w:t>
      </w:r>
    </w:p>
    <w:p w14:paraId="550FF207" w14:textId="77777777" w:rsidR="00446FA9" w:rsidRDefault="00BA3152" w:rsidP="0038547D">
      <w:pPr>
        <w:numPr>
          <w:ilvl w:val="1"/>
          <w:numId w:val="6"/>
        </w:numPr>
        <w:spacing w:after="0" w:line="360" w:lineRule="auto"/>
        <w:ind w:right="4" w:hanging="360"/>
        <w:contextualSpacing/>
      </w:pPr>
      <w:r>
        <w:t xml:space="preserve">Wykonawca zobowiązany będzie udokumentować na fakturze lub innym dokumencie składanym wraz z fakturą wysokość udzielonego rabatu,  cenę za 1 litr zakupionego paliwa przed rabatem i po rabacie. </w:t>
      </w:r>
    </w:p>
    <w:p w14:paraId="5FC4D8B3" w14:textId="77777777" w:rsidR="00446FA9" w:rsidRDefault="00BA3152" w:rsidP="0038547D">
      <w:pPr>
        <w:numPr>
          <w:ilvl w:val="1"/>
          <w:numId w:val="6"/>
        </w:numPr>
        <w:spacing w:after="0" w:line="360" w:lineRule="auto"/>
        <w:ind w:right="4" w:hanging="360"/>
        <w:contextualSpacing/>
      </w:pPr>
      <w:r>
        <w:t xml:space="preserve">przy każdym tankowaniu wydawał będzie WZ (wydanie kredytowe) pobranego paliwa i potwierdzał pieczęcią stacji paliw oraz własnoręcznym podpisem,  </w:t>
      </w:r>
    </w:p>
    <w:p w14:paraId="1DBA22EC" w14:textId="77777777" w:rsidR="00446FA9" w:rsidRDefault="00BA3152" w:rsidP="0038547D">
      <w:pPr>
        <w:numPr>
          <w:ilvl w:val="1"/>
          <w:numId w:val="6"/>
        </w:numPr>
        <w:spacing w:after="0" w:line="360" w:lineRule="auto"/>
        <w:ind w:right="4" w:hanging="360"/>
        <w:contextualSpacing/>
      </w:pPr>
      <w:r>
        <w:t xml:space="preserve">zobowiązuje się do wydania paliwa tylko osobom upoważnionym ze strony  Zamawiającego do pobierania paliwa. </w:t>
      </w:r>
    </w:p>
    <w:p w14:paraId="08DA6DB0" w14:textId="77777777" w:rsidR="00446FA9" w:rsidRDefault="00BA3152" w:rsidP="0038547D">
      <w:pPr>
        <w:numPr>
          <w:ilvl w:val="1"/>
          <w:numId w:val="6"/>
        </w:numPr>
        <w:spacing w:after="0" w:line="360" w:lineRule="auto"/>
        <w:ind w:right="4" w:hanging="360"/>
        <w:contextualSpacing/>
      </w:pPr>
      <w:r>
        <w:t xml:space="preserve">W okresie obowiązywania umowy wskazane ilości mogą ulec zmianie zarówno zwiększeniu jak i zmniejszeniu, pod warunkiem nie przekroczenia kwoty wskazanej w umowie. Zamawiający nie jest zobowiązany do pełnego zakupu wskazanych ilości paliwa. </w:t>
      </w:r>
    </w:p>
    <w:p w14:paraId="4CD73EAA" w14:textId="77777777" w:rsidR="00446FA9" w:rsidRDefault="00BA3152" w:rsidP="0038547D">
      <w:pPr>
        <w:numPr>
          <w:ilvl w:val="0"/>
          <w:numId w:val="6"/>
        </w:numPr>
        <w:spacing w:after="0" w:line="360" w:lineRule="auto"/>
        <w:ind w:right="4" w:hanging="283"/>
        <w:contextualSpacing/>
      </w:pPr>
      <w:r>
        <w:t xml:space="preserve">Zamawiający opisując przedmiot zamówienia przy pomocy określonych norm, aprobat czy specyfikacji technicznych i systemów odniesienia, o których mowa w art. 101 ustawy Pzp, zgodnie z art. 101 ust. 4 ustawy Pzp dopuszcza rozwiązania równoważne opisywanym. Wykonawca powinien w ofercie, przy pomocy dokumentów wykazać, że oferowane przez niego produkty spełniają wymogi wynikające ze wskazanych norm lub odpowiednich specyfikacji technicznych.  </w:t>
      </w:r>
    </w:p>
    <w:p w14:paraId="284452F6" w14:textId="5F53B21B" w:rsidR="00446FA9" w:rsidRPr="005A7717" w:rsidRDefault="005A7717" w:rsidP="00D008E5">
      <w:pPr>
        <w:numPr>
          <w:ilvl w:val="0"/>
          <w:numId w:val="6"/>
        </w:numPr>
        <w:spacing w:after="0" w:line="360" w:lineRule="auto"/>
        <w:ind w:right="4" w:hanging="283"/>
        <w:contextualSpacing/>
        <w:jc w:val="center"/>
      </w:pPr>
      <w:r>
        <w:rPr>
          <w:b/>
        </w:rPr>
        <w:t>UWAGA!!!</w:t>
      </w:r>
    </w:p>
    <w:p w14:paraId="28E4AF58" w14:textId="7B4A21B1" w:rsidR="005A7717" w:rsidRDefault="005A7717" w:rsidP="005A7717">
      <w:pPr>
        <w:spacing w:after="0" w:line="360" w:lineRule="auto"/>
        <w:ind w:left="283" w:right="4" w:firstLine="0"/>
        <w:contextualSpacing/>
        <w:rPr>
          <w:b/>
        </w:rPr>
      </w:pPr>
      <w:r>
        <w:rPr>
          <w:b/>
        </w:rPr>
        <w:t>Ze względu na liczbę tankowania wynikającego z utrzymania pełnej gotowości operacyjnej pojazdów będących wła</w:t>
      </w:r>
      <w:r w:rsidR="00E85267">
        <w:rPr>
          <w:b/>
        </w:rPr>
        <w:t>snością Gminy Kikół, odległość najbliższej stacji paliw od siedziby Gminy Kikół – Plac Kościuszki 7, 87-620 Kikół nie może być większa niż 12 km.</w:t>
      </w:r>
    </w:p>
    <w:p w14:paraId="65FB7411" w14:textId="77777777" w:rsidR="00D008E5" w:rsidRDefault="00D008E5" w:rsidP="005A7717">
      <w:pPr>
        <w:spacing w:after="0" w:line="360" w:lineRule="auto"/>
        <w:ind w:left="283" w:right="4" w:firstLine="0"/>
        <w:contextualSpacing/>
      </w:pPr>
    </w:p>
    <w:p w14:paraId="602F7DE8" w14:textId="77777777" w:rsidR="00446FA9" w:rsidRDefault="00BA3152" w:rsidP="0038547D">
      <w:pPr>
        <w:tabs>
          <w:tab w:val="center" w:pos="5041"/>
        </w:tabs>
        <w:spacing w:after="0" w:line="360" w:lineRule="auto"/>
        <w:ind w:left="-15" w:firstLine="0"/>
        <w:contextualSpacing/>
      </w:pPr>
      <w:r>
        <w:rPr>
          <w:b/>
        </w:rPr>
        <w:t>Rozdział V.</w:t>
      </w:r>
      <w:r>
        <w:rPr>
          <w:rFonts w:ascii="Arial" w:eastAsia="Arial" w:hAnsi="Arial" w:cs="Arial"/>
          <w:b/>
        </w:rPr>
        <w:t xml:space="preserve"> </w:t>
      </w:r>
      <w:r>
        <w:rPr>
          <w:b/>
        </w:rPr>
        <w:t xml:space="preserve">Oferty częściowe, ofert wariantowe. </w:t>
      </w:r>
      <w:r>
        <w:rPr>
          <w:b/>
        </w:rPr>
        <w:tab/>
        <w:t xml:space="preserve"> </w:t>
      </w:r>
    </w:p>
    <w:p w14:paraId="18FE259E" w14:textId="77777777" w:rsidR="00446FA9" w:rsidRDefault="00BA3152" w:rsidP="0038547D">
      <w:pPr>
        <w:spacing w:after="0" w:line="360" w:lineRule="auto"/>
        <w:ind w:left="-5" w:right="4"/>
        <w:contextualSpacing/>
      </w:pPr>
      <w:r>
        <w:t xml:space="preserve">Zamawiający nie dopuszcza możliwości składania ofert częściowych. Zamawiający nie dopuszcza możliwości składania ofert wariantowych. </w:t>
      </w:r>
    </w:p>
    <w:p w14:paraId="68F5ED4C" w14:textId="77777777" w:rsidR="00446FA9" w:rsidRDefault="00BA3152" w:rsidP="0038547D">
      <w:pPr>
        <w:spacing w:after="0" w:line="360" w:lineRule="auto"/>
        <w:ind w:left="-5" w:right="4"/>
        <w:contextualSpacing/>
      </w:pPr>
      <w:r>
        <w:t xml:space="preserve">Uzasadnienie niedokonania podziału zamówienia na części: Przedmiot zamówienia jest zakresem typowym w swojej branży, wielkość zamówienia oraz warunki udziału w postepowaniu umożliwiają złożenie oferty wykonawcom z grupy małych i średnich przedsiębiorstw, nie wpływa </w:t>
      </w:r>
      <w:r>
        <w:lastRenderedPageBreak/>
        <w:t xml:space="preserve">więc negatywnie na konkurencyjność. Zamawiający dopuszcza ponadto udział podwykonawców w realizacji zamówienia. Podział zamówienia na części mógłby przyczynić się do wystąpienia trudności organizacyjnych przy realizacji przedmiotu zamówienia jak również wpłynąć na zwiększenia kosztów w postaci np. zwiększenia oferowanych cen czy też niemożliwości rozstrzygnięcia postępowania z uwagi na fakt, że złożenie ofert na tak małe części zamówienia byłoby dla wykonawców mniej opłacalne niż na całość.  Pozwala to na racjonalne wykorzystanie środków publicznych. </w:t>
      </w:r>
    </w:p>
    <w:p w14:paraId="3D9D60B7" w14:textId="77777777" w:rsidR="00446FA9" w:rsidRDefault="00BA3152" w:rsidP="0038547D">
      <w:pPr>
        <w:spacing w:after="0" w:line="360" w:lineRule="auto"/>
        <w:ind w:left="345" w:hanging="360"/>
        <w:contextualSpacing/>
      </w:pPr>
      <w:r>
        <w:rPr>
          <w:b/>
        </w:rPr>
        <w:t>Rozdział VI.</w:t>
      </w:r>
      <w:r>
        <w:rPr>
          <w:rFonts w:ascii="Arial" w:eastAsia="Arial" w:hAnsi="Arial" w:cs="Arial"/>
          <w:b/>
        </w:rPr>
        <w:t xml:space="preserve"> </w:t>
      </w:r>
      <w:r>
        <w:rPr>
          <w:b/>
        </w:rPr>
        <w:t xml:space="preserve">Informacja o zastrzeżeniu możliwości ubiegania się o udzielenie zamówienia wyłącznie przez wykonawców, o których mowa w art. 94 ustawy Pzp. </w:t>
      </w:r>
    </w:p>
    <w:p w14:paraId="599419BB" w14:textId="77777777" w:rsidR="00446FA9" w:rsidRDefault="00BA3152" w:rsidP="0038547D">
      <w:pPr>
        <w:spacing w:after="0" w:line="360" w:lineRule="auto"/>
        <w:ind w:left="-5" w:right="4"/>
        <w:contextualSpacing/>
      </w:pPr>
      <w:r>
        <w:t xml:space="preserve">Zamawiający nie zastrzega możliwości ubiegania się o udzielenie zamówienia wyłącznie przez wykonawców, o których mowa w art. 94 ustawy Pzp. </w:t>
      </w:r>
    </w:p>
    <w:p w14:paraId="21ABFF31" w14:textId="77777777" w:rsidR="00446FA9" w:rsidRDefault="00BA3152" w:rsidP="0038547D">
      <w:pPr>
        <w:spacing w:after="0" w:line="360" w:lineRule="auto"/>
        <w:ind w:left="-5"/>
        <w:contextualSpacing/>
      </w:pPr>
      <w:r>
        <w:rPr>
          <w:b/>
        </w:rPr>
        <w:t>Rozdział VII.</w:t>
      </w:r>
      <w:r>
        <w:rPr>
          <w:rFonts w:ascii="Arial" w:eastAsia="Arial" w:hAnsi="Arial" w:cs="Arial"/>
          <w:b/>
        </w:rPr>
        <w:t xml:space="preserve"> </w:t>
      </w:r>
      <w:r>
        <w:rPr>
          <w:b/>
        </w:rPr>
        <w:t xml:space="preserve">Zamówienia o których mowa w art. 214 ust. 1 pkt 7 i 8 ustawy Pzp. </w:t>
      </w:r>
    </w:p>
    <w:p w14:paraId="5E69AFA0" w14:textId="77777777" w:rsidR="00446FA9" w:rsidRDefault="00BA3152" w:rsidP="0038547D">
      <w:pPr>
        <w:spacing w:after="0" w:line="360" w:lineRule="auto"/>
        <w:ind w:left="-5"/>
        <w:contextualSpacing/>
      </w:pPr>
      <w:r>
        <w:t xml:space="preserve">Zamawiający nie przewiduje udzielenia zamówienia, o którym mowa w art. 214 ust.1 pkt 7 i 8 ustawy Pzp. </w:t>
      </w:r>
    </w:p>
    <w:p w14:paraId="17836924" w14:textId="77777777" w:rsidR="00446FA9" w:rsidRDefault="00BA3152" w:rsidP="0038547D">
      <w:pPr>
        <w:spacing w:after="0" w:line="360" w:lineRule="auto"/>
        <w:ind w:left="-5"/>
        <w:contextualSpacing/>
      </w:pPr>
      <w:r>
        <w:rPr>
          <w:b/>
        </w:rPr>
        <w:t>Rozdział VIII.</w:t>
      </w:r>
      <w:r>
        <w:rPr>
          <w:rFonts w:ascii="Arial" w:eastAsia="Arial" w:hAnsi="Arial" w:cs="Arial"/>
          <w:b/>
        </w:rPr>
        <w:t xml:space="preserve"> </w:t>
      </w:r>
      <w:r>
        <w:rPr>
          <w:b/>
        </w:rPr>
        <w:t xml:space="preserve">Umowy ramowe, dynamiczny system zakupów. </w:t>
      </w:r>
    </w:p>
    <w:p w14:paraId="27653FA7" w14:textId="77777777" w:rsidR="00446FA9" w:rsidRDefault="00BA3152" w:rsidP="0038547D">
      <w:pPr>
        <w:spacing w:after="0" w:line="360" w:lineRule="auto"/>
        <w:ind w:left="-5" w:right="4"/>
        <w:contextualSpacing/>
      </w:pPr>
      <w:r>
        <w:t xml:space="preserve">Zamawiający nie przewiduje zawarcia umowy ramowej. Zamawiający nie zamierza ustanawiać dynamicznego systemu zakupów. </w:t>
      </w:r>
    </w:p>
    <w:p w14:paraId="7247BEA2" w14:textId="77777777" w:rsidR="00446FA9" w:rsidRDefault="00BA3152" w:rsidP="0038547D">
      <w:pPr>
        <w:spacing w:after="0" w:line="360" w:lineRule="auto"/>
        <w:ind w:left="-5"/>
        <w:contextualSpacing/>
      </w:pPr>
      <w:r>
        <w:rPr>
          <w:b/>
        </w:rPr>
        <w:t>Rozdział IX.</w:t>
      </w:r>
      <w:r>
        <w:rPr>
          <w:rFonts w:ascii="Arial" w:eastAsia="Arial" w:hAnsi="Arial" w:cs="Arial"/>
          <w:b/>
        </w:rPr>
        <w:t xml:space="preserve"> </w:t>
      </w:r>
      <w:r>
        <w:rPr>
          <w:b/>
        </w:rPr>
        <w:t xml:space="preserve">Katalogi elektroniczne. </w:t>
      </w:r>
    </w:p>
    <w:p w14:paraId="45694C4E" w14:textId="77777777" w:rsidR="00446FA9" w:rsidRDefault="00BA3152" w:rsidP="0038547D">
      <w:pPr>
        <w:spacing w:after="0" w:line="360" w:lineRule="auto"/>
        <w:ind w:left="-5" w:right="4"/>
        <w:contextualSpacing/>
      </w:pPr>
      <w:r>
        <w:t xml:space="preserve">Zamawiający w niniejszym postępowaniu nie wymaga złożenia oferty w postaci katalogu elektronicznego, nie przewiduje oraz nie dopuszcza do dołączenia katalogu elektronicznego do składanej oferty. </w:t>
      </w:r>
    </w:p>
    <w:p w14:paraId="73A12520" w14:textId="77777777" w:rsidR="00446FA9" w:rsidRDefault="00BA3152" w:rsidP="0038547D">
      <w:pPr>
        <w:spacing w:after="0" w:line="360" w:lineRule="auto"/>
        <w:ind w:left="-5"/>
        <w:contextualSpacing/>
      </w:pPr>
      <w:r>
        <w:rPr>
          <w:b/>
        </w:rPr>
        <w:t>Rozdział X.</w:t>
      </w:r>
      <w:r>
        <w:rPr>
          <w:rFonts w:ascii="Arial" w:eastAsia="Arial" w:hAnsi="Arial" w:cs="Arial"/>
          <w:b/>
        </w:rPr>
        <w:t xml:space="preserve"> </w:t>
      </w:r>
      <w:r>
        <w:rPr>
          <w:b/>
        </w:rPr>
        <w:t xml:space="preserve">Udział podwykonawców w realizacji zamówienia. </w:t>
      </w:r>
    </w:p>
    <w:p w14:paraId="081A1FD5" w14:textId="77777777" w:rsidR="00446FA9" w:rsidRDefault="00BA3152" w:rsidP="0038547D">
      <w:pPr>
        <w:numPr>
          <w:ilvl w:val="0"/>
          <w:numId w:val="7"/>
        </w:numPr>
        <w:spacing w:after="0" w:line="360" w:lineRule="auto"/>
        <w:ind w:right="4" w:hanging="283"/>
        <w:contextualSpacing/>
      </w:pPr>
      <w:r>
        <w:t xml:space="preserve">Wykonawca </w:t>
      </w:r>
      <w:r>
        <w:rPr>
          <w:u w:val="single" w:color="000000"/>
        </w:rPr>
        <w:t>może powierzyć</w:t>
      </w:r>
      <w:r>
        <w:t xml:space="preserve"> wykonanie części zamówienia podwykonawcy. </w:t>
      </w:r>
    </w:p>
    <w:p w14:paraId="6D43F4BC" w14:textId="77777777" w:rsidR="00446FA9" w:rsidRDefault="00BA3152" w:rsidP="0038547D">
      <w:pPr>
        <w:numPr>
          <w:ilvl w:val="0"/>
          <w:numId w:val="7"/>
        </w:numPr>
        <w:spacing w:after="0" w:line="360" w:lineRule="auto"/>
        <w:ind w:right="4" w:hanging="283"/>
        <w:contextualSpacing/>
      </w:pPr>
      <w:r>
        <w:t xml:space="preserve">Zamawiający </w:t>
      </w:r>
      <w:r>
        <w:rPr>
          <w:u w:val="single" w:color="000000"/>
        </w:rPr>
        <w:t>nie zastrzega</w:t>
      </w:r>
      <w:r>
        <w:t xml:space="preserve"> obowiązku osobistego wykonania przez wykonawcę lub przez poszczególnych wykonawców wspólnie ubiegających się o udzielenie zamówienia kluczowych zadań dotyczących: </w:t>
      </w:r>
    </w:p>
    <w:p w14:paraId="6310BFA3" w14:textId="77777777" w:rsidR="00446FA9" w:rsidRDefault="00BA3152" w:rsidP="0038547D">
      <w:pPr>
        <w:numPr>
          <w:ilvl w:val="1"/>
          <w:numId w:val="7"/>
        </w:numPr>
        <w:spacing w:after="0" w:line="360" w:lineRule="auto"/>
        <w:ind w:right="4" w:hanging="360"/>
        <w:contextualSpacing/>
      </w:pPr>
      <w:r>
        <w:t xml:space="preserve">zamówień na roboty budowlane lub usługi; </w:t>
      </w:r>
    </w:p>
    <w:p w14:paraId="1494CD6C" w14:textId="77777777" w:rsidR="00446FA9" w:rsidRDefault="00BA3152" w:rsidP="0038547D">
      <w:pPr>
        <w:numPr>
          <w:ilvl w:val="1"/>
          <w:numId w:val="7"/>
        </w:numPr>
        <w:spacing w:after="0" w:line="360" w:lineRule="auto"/>
        <w:ind w:right="4" w:hanging="360"/>
        <w:contextualSpacing/>
      </w:pPr>
      <w:r>
        <w:t xml:space="preserve">prac związanych z rozmieszczeniem i instalacją, w ramach zamówienia na dostawy. </w:t>
      </w:r>
    </w:p>
    <w:p w14:paraId="2B996FB8" w14:textId="77777777" w:rsidR="00446FA9" w:rsidRDefault="00BA3152" w:rsidP="0038547D">
      <w:pPr>
        <w:numPr>
          <w:ilvl w:val="0"/>
          <w:numId w:val="7"/>
        </w:numPr>
        <w:spacing w:after="0" w:line="360" w:lineRule="auto"/>
        <w:ind w:right="4" w:hanging="283"/>
        <w:contextualSpacing/>
      </w:pPr>
      <w:r>
        <w:t xml:space="preserve">Zamawiający żąda wskazania przez Wykonawcę w ofercie części zamówienia, których wykonanie zamierza powierzyć podwykonawcom, i podania przez wykonawcę firm podwykonawców, jeżeli są już znani. </w:t>
      </w:r>
    </w:p>
    <w:p w14:paraId="385FA443" w14:textId="77777777" w:rsidR="00446FA9" w:rsidRDefault="00BA3152" w:rsidP="0038547D">
      <w:pPr>
        <w:numPr>
          <w:ilvl w:val="0"/>
          <w:numId w:val="7"/>
        </w:numPr>
        <w:spacing w:after="0" w:line="360" w:lineRule="auto"/>
        <w:ind w:right="4" w:hanging="283"/>
        <w:contextualSpacing/>
      </w:pPr>
      <w:r>
        <w:t xml:space="preserve">Powierzenie wykonania części zamówienia podwykonawcom nie zwalnia Wykonawcy  z odpowiedzialności za należyte wykonanie tego zamówienia. </w:t>
      </w:r>
    </w:p>
    <w:p w14:paraId="482D5D94" w14:textId="77777777" w:rsidR="00446FA9" w:rsidRDefault="00BA3152" w:rsidP="0038547D">
      <w:pPr>
        <w:numPr>
          <w:ilvl w:val="0"/>
          <w:numId w:val="7"/>
        </w:numPr>
        <w:spacing w:after="0" w:line="360" w:lineRule="auto"/>
        <w:ind w:right="4" w:hanging="283"/>
        <w:contextualSpacing/>
      </w:pPr>
      <w:r>
        <w:lastRenderedPageBreak/>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takiego podwykonawcy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F6BDC4C" w14:textId="77777777" w:rsidR="00446FA9" w:rsidRDefault="00BA3152" w:rsidP="0038547D">
      <w:pPr>
        <w:numPr>
          <w:ilvl w:val="0"/>
          <w:numId w:val="7"/>
        </w:numPr>
        <w:spacing w:after="0" w:line="360" w:lineRule="auto"/>
        <w:ind w:right="4" w:hanging="283"/>
        <w:contextualSpacing/>
      </w:pPr>
      <w:r>
        <w:t xml:space="preserve">Zamawiający nie przewiduje możliwości żądania przedstawienia przez Wykonawcę oświadczenia, o którym mowa w art. 125 ust. 1 ustawy Pzp, lub podmiotowych środków dowodowych dotyczących tego podwykonawcy, w przypadkach, o których mowa w pkt. 3, w celu zbadania, czy nie zachodzą wobec podwykonawcy niebędącego podmiotem udostępniającym zasoby podstawy wykluczenia, o których mowa w rozdziale XIII pkt 3 SWZ. </w:t>
      </w:r>
    </w:p>
    <w:p w14:paraId="37EF07CE" w14:textId="77777777" w:rsidR="00446FA9" w:rsidRDefault="00BA3152" w:rsidP="0038547D">
      <w:pPr>
        <w:numPr>
          <w:ilvl w:val="0"/>
          <w:numId w:val="7"/>
        </w:numPr>
        <w:spacing w:after="0" w:line="360" w:lineRule="auto"/>
        <w:ind w:right="4" w:hanging="283"/>
        <w:contextualSpacing/>
      </w:pPr>
      <w:r>
        <w:t xml:space="preserve">Powierzenie wykonania części zamówienia podwykonawcom nie zwalnia wykonawcy z odpowiedzialności za należyte wykonanie tego zamówienia. </w:t>
      </w:r>
    </w:p>
    <w:p w14:paraId="680B4C84" w14:textId="77777777" w:rsidR="00446FA9" w:rsidRDefault="00BA3152" w:rsidP="0038547D">
      <w:pPr>
        <w:spacing w:after="0" w:line="360" w:lineRule="auto"/>
        <w:ind w:left="-5"/>
        <w:contextualSpacing/>
      </w:pPr>
      <w:r>
        <w:rPr>
          <w:b/>
        </w:rPr>
        <w:t>Rozdział XI.</w:t>
      </w:r>
      <w:r>
        <w:rPr>
          <w:rFonts w:ascii="Arial" w:eastAsia="Arial" w:hAnsi="Arial" w:cs="Arial"/>
          <w:b/>
        </w:rPr>
        <w:t xml:space="preserve"> </w:t>
      </w:r>
      <w:r>
        <w:rPr>
          <w:b/>
        </w:rPr>
        <w:t xml:space="preserve">Zwrot kosztów udziału w postępowaniu. </w:t>
      </w:r>
    </w:p>
    <w:p w14:paraId="14834643" w14:textId="77777777" w:rsidR="00446FA9" w:rsidRDefault="00BA3152" w:rsidP="0038547D">
      <w:pPr>
        <w:spacing w:after="0" w:line="360" w:lineRule="auto"/>
        <w:ind w:left="-5" w:right="4"/>
        <w:contextualSpacing/>
      </w:pPr>
      <w:r>
        <w:t xml:space="preserve">Zamawiający nie przewiduje zwrotu kosztów udziału w postępowaniu. Wykonawca ponosi wszelkie koszty udziału w postępowaniu, w tym koszty przygotowania oferty. </w:t>
      </w:r>
    </w:p>
    <w:p w14:paraId="0B2B37CF" w14:textId="77777777" w:rsidR="00446FA9" w:rsidRDefault="00BA3152" w:rsidP="0038547D">
      <w:pPr>
        <w:spacing w:after="0" w:line="360" w:lineRule="auto"/>
        <w:ind w:left="-5"/>
        <w:contextualSpacing/>
      </w:pPr>
      <w:r>
        <w:rPr>
          <w:b/>
        </w:rPr>
        <w:t>Rozdział XII.</w:t>
      </w:r>
      <w:r>
        <w:rPr>
          <w:rFonts w:ascii="Arial" w:eastAsia="Arial" w:hAnsi="Arial" w:cs="Arial"/>
          <w:b/>
        </w:rPr>
        <w:t xml:space="preserve"> </w:t>
      </w:r>
      <w:r>
        <w:rPr>
          <w:b/>
        </w:rPr>
        <w:t xml:space="preserve">Termin wykonania zamówienia. </w:t>
      </w:r>
    </w:p>
    <w:p w14:paraId="1408ADE9" w14:textId="50D419FF" w:rsidR="00446FA9" w:rsidRDefault="00BA3152" w:rsidP="0038547D">
      <w:pPr>
        <w:spacing w:after="0" w:line="360" w:lineRule="auto"/>
        <w:ind w:left="-5"/>
        <w:contextualSpacing/>
      </w:pPr>
      <w:r>
        <w:t xml:space="preserve">Termin realizacji przedmiotu zamówienia: od dnia podpisania umowy do </w:t>
      </w:r>
      <w:r w:rsidRPr="00E85267">
        <w:rPr>
          <w:color w:val="FF0000"/>
        </w:rPr>
        <w:t>31.</w:t>
      </w:r>
      <w:r w:rsidR="000C2359">
        <w:rPr>
          <w:color w:val="FF0000"/>
        </w:rPr>
        <w:t>01</w:t>
      </w:r>
      <w:r w:rsidRPr="00E85267">
        <w:rPr>
          <w:color w:val="FF0000"/>
        </w:rPr>
        <w:t>.202</w:t>
      </w:r>
      <w:r w:rsidR="000C2359">
        <w:rPr>
          <w:color w:val="FF0000"/>
        </w:rPr>
        <w:t xml:space="preserve">3 </w:t>
      </w:r>
      <w:r w:rsidRPr="00E85267">
        <w:rPr>
          <w:color w:val="FF0000"/>
        </w:rPr>
        <w:t xml:space="preserve">r. </w:t>
      </w:r>
    </w:p>
    <w:p w14:paraId="2C046F7B" w14:textId="77777777" w:rsidR="00446FA9" w:rsidRDefault="00BA3152" w:rsidP="0038547D">
      <w:pPr>
        <w:spacing w:after="0" w:line="360" w:lineRule="auto"/>
        <w:ind w:left="-5"/>
        <w:contextualSpacing/>
      </w:pPr>
      <w:r>
        <w:rPr>
          <w:b/>
        </w:rPr>
        <w:t>Rozdział XIII.</w:t>
      </w:r>
      <w:r>
        <w:rPr>
          <w:rFonts w:ascii="Arial" w:eastAsia="Arial" w:hAnsi="Arial" w:cs="Arial"/>
          <w:b/>
        </w:rPr>
        <w:t xml:space="preserve"> </w:t>
      </w:r>
      <w:r>
        <w:rPr>
          <w:b/>
        </w:rPr>
        <w:t xml:space="preserve">Warunki udziału w postępowaniu oraz podstawy wykluczenia. </w:t>
      </w:r>
    </w:p>
    <w:p w14:paraId="41357F20" w14:textId="77777777" w:rsidR="00446FA9" w:rsidRDefault="00BA3152" w:rsidP="0038547D">
      <w:pPr>
        <w:numPr>
          <w:ilvl w:val="0"/>
          <w:numId w:val="8"/>
        </w:numPr>
        <w:spacing w:after="0" w:line="360" w:lineRule="auto"/>
        <w:ind w:right="4" w:hanging="283"/>
        <w:contextualSpacing/>
      </w:pPr>
      <w:r>
        <w:t xml:space="preserve">O udzielenie zamówienia mogą ubiegać się Wykonawcy, którzy nie podlegają wykluczeniu oraz spełniają określone przez Zamawiającego warunki udziału w postępowaniu. </w:t>
      </w:r>
    </w:p>
    <w:p w14:paraId="3C5AC65E" w14:textId="77777777" w:rsidR="00446FA9" w:rsidRDefault="00BA3152" w:rsidP="0038547D">
      <w:pPr>
        <w:numPr>
          <w:ilvl w:val="0"/>
          <w:numId w:val="8"/>
        </w:numPr>
        <w:spacing w:after="0" w:line="360" w:lineRule="auto"/>
        <w:ind w:right="4" w:hanging="283"/>
        <w:contextualSpacing/>
      </w:pPr>
      <w:r>
        <w:t xml:space="preserve">Warunki udziału w postępowaniu. </w:t>
      </w:r>
    </w:p>
    <w:p w14:paraId="0178D287" w14:textId="77777777" w:rsidR="00446FA9" w:rsidRDefault="00BA3152" w:rsidP="0038547D">
      <w:pPr>
        <w:numPr>
          <w:ilvl w:val="1"/>
          <w:numId w:val="8"/>
        </w:numPr>
        <w:spacing w:after="0" w:line="360" w:lineRule="auto"/>
        <w:ind w:right="4" w:hanging="550"/>
        <w:contextualSpacing/>
      </w:pPr>
      <w:r>
        <w:t xml:space="preserve">O udzielenie zamówienia mogą ubiegać się Wykonawcy, którzy, spełniają warunki udziału w postępowaniu, dotyczące: </w:t>
      </w:r>
    </w:p>
    <w:p w14:paraId="1331385F" w14:textId="77777777" w:rsidR="00446FA9" w:rsidRDefault="00BA3152" w:rsidP="0038547D">
      <w:pPr>
        <w:numPr>
          <w:ilvl w:val="2"/>
          <w:numId w:val="8"/>
        </w:numPr>
        <w:spacing w:after="0" w:line="360" w:lineRule="auto"/>
        <w:ind w:right="4" w:hanging="874"/>
        <w:contextualSpacing/>
      </w:pPr>
      <w:r>
        <w:t xml:space="preserve">Zdolności do występowania w obrocie gospodarczym. </w:t>
      </w:r>
    </w:p>
    <w:p w14:paraId="624C583F" w14:textId="77777777" w:rsidR="00446FA9" w:rsidRDefault="00BA3152" w:rsidP="0038547D">
      <w:pPr>
        <w:spacing w:after="0" w:line="360" w:lineRule="auto"/>
        <w:ind w:left="862" w:right="4"/>
        <w:contextualSpacing/>
      </w:pPr>
      <w:r>
        <w:t xml:space="preserve">ZAMAWIAJĄCY NIE STAWIA WARUNKU W TYM ZAKRESIE.  </w:t>
      </w:r>
    </w:p>
    <w:p w14:paraId="25E25606" w14:textId="77777777" w:rsidR="00446FA9" w:rsidRDefault="00BA3152" w:rsidP="0038547D">
      <w:pPr>
        <w:numPr>
          <w:ilvl w:val="2"/>
          <w:numId w:val="8"/>
        </w:numPr>
        <w:spacing w:after="0" w:line="360" w:lineRule="auto"/>
        <w:ind w:right="4" w:hanging="874"/>
        <w:contextualSpacing/>
      </w:pPr>
      <w:r>
        <w:t xml:space="preserve">Uprawnień do prowadzenia określonej działalności gospodarczej lub zawodowej, o ile wynika to z odrębnych przepisów. </w:t>
      </w:r>
    </w:p>
    <w:p w14:paraId="770AD9FA" w14:textId="77777777" w:rsidR="00446FA9" w:rsidRDefault="00BA3152" w:rsidP="0038547D">
      <w:pPr>
        <w:spacing w:after="0" w:line="360" w:lineRule="auto"/>
        <w:ind w:left="862" w:right="4"/>
        <w:contextualSpacing/>
      </w:pPr>
      <w:r>
        <w:lastRenderedPageBreak/>
        <w:t xml:space="preserve">Zamawiający uzna ten warunek za spełniony, jeżeli Wykonawca wykaże, że posiada stosowne uprawnienia tj. koncesję, o której mowa w art. 32 ust. 1 pkt 4 ustawy z dnia 10 kwietnia 1997 r. Prawo energetyczne (tj. Dz. U. z 2021r. poz. 716 z późn. zm.) w zakresie obrotu paliwami objętymi niniejszym zamówieniem.  </w:t>
      </w:r>
    </w:p>
    <w:p w14:paraId="765935B1" w14:textId="77777777" w:rsidR="00446FA9" w:rsidRDefault="00BA3152" w:rsidP="0038547D">
      <w:pPr>
        <w:numPr>
          <w:ilvl w:val="2"/>
          <w:numId w:val="8"/>
        </w:numPr>
        <w:spacing w:after="0" w:line="360" w:lineRule="auto"/>
        <w:ind w:right="4" w:hanging="874"/>
        <w:contextualSpacing/>
      </w:pPr>
      <w:r>
        <w:t xml:space="preserve">Sytuacji ekonomicznej lub finansowej.  </w:t>
      </w:r>
    </w:p>
    <w:p w14:paraId="576DBA77" w14:textId="77777777" w:rsidR="00446FA9" w:rsidRDefault="00BA3152" w:rsidP="0038547D">
      <w:pPr>
        <w:spacing w:after="0" w:line="360" w:lineRule="auto"/>
        <w:ind w:left="566" w:right="2417" w:firstLine="286"/>
        <w:contextualSpacing/>
      </w:pPr>
      <w:r>
        <w:t>ZAMAWIAJĄCY NIE STAWIA WARUNKU W TYM ZAKRESIE. 2.1.4.</w:t>
      </w:r>
      <w:r>
        <w:rPr>
          <w:rFonts w:ascii="Arial" w:eastAsia="Arial" w:hAnsi="Arial" w:cs="Arial"/>
        </w:rPr>
        <w:t xml:space="preserve"> </w:t>
      </w:r>
      <w:r>
        <w:rPr>
          <w:rFonts w:ascii="Arial" w:eastAsia="Arial" w:hAnsi="Arial" w:cs="Arial"/>
        </w:rPr>
        <w:tab/>
      </w:r>
      <w:r>
        <w:t xml:space="preserve">Zdolności technicznej lub zawodowej.  </w:t>
      </w:r>
    </w:p>
    <w:p w14:paraId="2797481D" w14:textId="77777777" w:rsidR="00446FA9" w:rsidRDefault="00BA3152" w:rsidP="0038547D">
      <w:pPr>
        <w:spacing w:after="0" w:line="360" w:lineRule="auto"/>
        <w:ind w:left="862" w:right="4"/>
        <w:contextualSpacing/>
      </w:pPr>
      <w:r>
        <w:t xml:space="preserve">ZAMAWIAJĄCY NIE STAWIA WARUNKU W TYM ZAKRESIE. </w:t>
      </w:r>
    </w:p>
    <w:p w14:paraId="71B6550D" w14:textId="77777777" w:rsidR="00446FA9" w:rsidRDefault="00BA3152" w:rsidP="0038547D">
      <w:pPr>
        <w:numPr>
          <w:ilvl w:val="0"/>
          <w:numId w:val="8"/>
        </w:numPr>
        <w:spacing w:after="0" w:line="360" w:lineRule="auto"/>
        <w:ind w:right="4" w:hanging="283"/>
        <w:contextualSpacing/>
      </w:pPr>
      <w:r>
        <w:t xml:space="preserve">Podstawy wykluczenia z postępowania. </w:t>
      </w:r>
    </w:p>
    <w:p w14:paraId="7AE9CFBA" w14:textId="77777777" w:rsidR="00446FA9" w:rsidRDefault="00BA3152" w:rsidP="0038547D">
      <w:pPr>
        <w:spacing w:after="0" w:line="360" w:lineRule="auto"/>
        <w:ind w:left="-5" w:right="4"/>
        <w:contextualSpacing/>
      </w:pPr>
      <w:r>
        <w:t xml:space="preserve">O udzielenie zamówienia mogą ubiegać się Wykonawcy, którzy nie podlegają wykluczeniu z postępowania o udzielenie zamówienia w okolicznościach, o których mowa w art. 108 ust. 1 pkt 1-6 oraz art. 109 ust. 1 pkt 1 i pkt 4 ustawy Pzp. </w:t>
      </w:r>
    </w:p>
    <w:p w14:paraId="76D30415" w14:textId="77777777" w:rsidR="00446FA9" w:rsidRDefault="00BA3152" w:rsidP="0038547D">
      <w:pPr>
        <w:spacing w:after="0" w:line="360" w:lineRule="auto"/>
        <w:ind w:left="180" w:right="4"/>
        <w:contextualSpacing/>
      </w:pPr>
      <w:r>
        <w:t>3.1.</w:t>
      </w:r>
      <w:r>
        <w:rPr>
          <w:rFonts w:ascii="Arial" w:eastAsia="Arial" w:hAnsi="Arial" w:cs="Arial"/>
        </w:rPr>
        <w:t xml:space="preserve"> </w:t>
      </w:r>
      <w:r>
        <w:t xml:space="preserve">Podstawy wykluczenia, o których mowa w art. 108 ust. 1 pkt 1-6 ustawy Pzp. </w:t>
      </w:r>
    </w:p>
    <w:p w14:paraId="1850A107" w14:textId="77777777" w:rsidR="00446FA9" w:rsidRDefault="00BA3152" w:rsidP="0038547D">
      <w:pPr>
        <w:spacing w:after="0" w:line="360" w:lineRule="auto"/>
        <w:ind w:left="576" w:right="4"/>
        <w:contextualSpacing/>
      </w:pPr>
      <w:r>
        <w:t xml:space="preserve">Z postępowania o udzielnie zamówienia wyklucza się wykonawcę: </w:t>
      </w:r>
    </w:p>
    <w:p w14:paraId="683E45B5" w14:textId="77777777" w:rsidR="00446FA9" w:rsidRDefault="00BA3152" w:rsidP="0038547D">
      <w:pPr>
        <w:tabs>
          <w:tab w:val="center" w:pos="840"/>
          <w:tab w:val="center" w:pos="5048"/>
        </w:tabs>
        <w:spacing w:after="0" w:line="360" w:lineRule="auto"/>
        <w:ind w:left="0" w:firstLine="0"/>
        <w:contextualSpacing/>
      </w:pPr>
      <w:r>
        <w:rPr>
          <w:sz w:val="22"/>
        </w:rPr>
        <w:tab/>
      </w:r>
      <w:r>
        <w:t>3.1.1.</w:t>
      </w:r>
      <w:r>
        <w:rPr>
          <w:rFonts w:ascii="Arial" w:eastAsia="Arial" w:hAnsi="Arial" w:cs="Arial"/>
        </w:rPr>
        <w:t xml:space="preserve"> </w:t>
      </w:r>
      <w:r>
        <w:rPr>
          <w:rFonts w:ascii="Arial" w:eastAsia="Arial" w:hAnsi="Arial" w:cs="Arial"/>
        </w:rPr>
        <w:tab/>
      </w:r>
      <w:r>
        <w:t xml:space="preserve">będącego osobą fizyczną, którego prawomocnie skazano za przestępstwo: </w:t>
      </w:r>
    </w:p>
    <w:p w14:paraId="38052B7D" w14:textId="77777777" w:rsidR="00446FA9" w:rsidRDefault="00BA3152" w:rsidP="0038547D">
      <w:pPr>
        <w:tabs>
          <w:tab w:val="center" w:pos="1101"/>
          <w:tab w:val="center" w:pos="5503"/>
        </w:tabs>
        <w:spacing w:after="0" w:line="360" w:lineRule="auto"/>
        <w:ind w:left="0" w:firstLine="0"/>
        <w:contextualSpacing/>
      </w:pPr>
      <w:r>
        <w:rPr>
          <w:sz w:val="22"/>
        </w:rPr>
        <w:tab/>
      </w:r>
      <w:r>
        <w:t>3.1.1.1.</w:t>
      </w:r>
      <w:r>
        <w:rPr>
          <w:rFonts w:ascii="Arial" w:eastAsia="Arial" w:hAnsi="Arial" w:cs="Arial"/>
        </w:rPr>
        <w:t xml:space="preserve"> </w:t>
      </w:r>
      <w:r>
        <w:rPr>
          <w:rFonts w:ascii="Arial" w:eastAsia="Arial" w:hAnsi="Arial" w:cs="Arial"/>
        </w:rPr>
        <w:tab/>
      </w:r>
      <w:r>
        <w:t xml:space="preserve"> udziału w zorganizowanej grupie przestępczej albo związku mającym na </w:t>
      </w:r>
    </w:p>
    <w:p w14:paraId="3962221E" w14:textId="77777777" w:rsidR="00446FA9" w:rsidRDefault="00BA3152" w:rsidP="0038547D">
      <w:pPr>
        <w:spacing w:after="0" w:line="360" w:lineRule="auto"/>
        <w:ind w:left="1995" w:right="4"/>
        <w:contextualSpacing/>
      </w:pPr>
      <w:r>
        <w:t xml:space="preserve">celu popełnienie przestępstwa lub przestępstwa skarbowego, o którym mowa w art. 258 Kodeksu karnego, </w:t>
      </w:r>
    </w:p>
    <w:p w14:paraId="04C3AC39" w14:textId="77777777" w:rsidR="00446FA9" w:rsidRDefault="00BA3152" w:rsidP="0038547D">
      <w:pPr>
        <w:tabs>
          <w:tab w:val="center" w:pos="1101"/>
          <w:tab w:val="center" w:pos="4999"/>
        </w:tabs>
        <w:spacing w:after="0" w:line="360" w:lineRule="auto"/>
        <w:ind w:left="0" w:firstLine="0"/>
        <w:contextualSpacing/>
      </w:pPr>
      <w:r>
        <w:rPr>
          <w:sz w:val="22"/>
        </w:rPr>
        <w:tab/>
      </w:r>
      <w:r>
        <w:t>3.1.1.2.</w:t>
      </w:r>
      <w:r>
        <w:rPr>
          <w:rFonts w:ascii="Arial" w:eastAsia="Arial" w:hAnsi="Arial" w:cs="Arial"/>
        </w:rPr>
        <w:t xml:space="preserve"> </w:t>
      </w:r>
      <w:r>
        <w:rPr>
          <w:rFonts w:ascii="Arial" w:eastAsia="Arial" w:hAnsi="Arial" w:cs="Arial"/>
        </w:rPr>
        <w:tab/>
      </w:r>
      <w:r>
        <w:t xml:space="preserve"> handlu ludźmi, o którym mowa w art. 189a Kodeksu karnego, </w:t>
      </w:r>
    </w:p>
    <w:p w14:paraId="61B2B995" w14:textId="27550354" w:rsidR="00446FA9" w:rsidRDefault="00BA3152" w:rsidP="0038547D">
      <w:pPr>
        <w:spacing w:after="0" w:line="360" w:lineRule="auto"/>
        <w:ind w:left="1985" w:hanging="1248"/>
        <w:contextualSpacing/>
      </w:pPr>
      <w:r>
        <w:t>3.1.1.3.</w:t>
      </w:r>
      <w:r>
        <w:rPr>
          <w:rFonts w:ascii="Arial" w:eastAsia="Arial" w:hAnsi="Arial" w:cs="Arial"/>
        </w:rPr>
        <w:t xml:space="preserve"> </w:t>
      </w:r>
      <w:r>
        <w:rPr>
          <w:rFonts w:ascii="Arial" w:eastAsia="Arial" w:hAnsi="Arial" w:cs="Arial"/>
        </w:rPr>
        <w:tab/>
      </w:r>
      <w:r>
        <w:t xml:space="preserve">o którym mowa w art. </w:t>
      </w:r>
      <w:r w:rsidR="0033699A">
        <w:t xml:space="preserve">228-230 a, art. 250a Kodeksu karnego, w art. 46-48 ustawy </w:t>
      </w:r>
      <w:r w:rsidR="00F71ABA">
        <w:t xml:space="preserve"> z dnia 25 czerwca 2010 r. o sporcie (Dz. U. z 2020 r. poz. 1133 oraz 2021 r. poz. 2054) lub w art. 54 ust. 1-4 ustawy z dnia 12 maja 2011 r. o refundacji leków, środków spożywczych specjalnego przeznaczenia żywieniowego oraz wyrobów medycznych (Dz. U. z 2021 r. poz. 523, 1292, 1559 i 2054),”</w:t>
      </w:r>
    </w:p>
    <w:p w14:paraId="20866FC8" w14:textId="77777777" w:rsidR="00446FA9" w:rsidRDefault="00BA3152" w:rsidP="0038547D">
      <w:pPr>
        <w:spacing w:after="0" w:line="360" w:lineRule="auto"/>
        <w:ind w:left="1985" w:right="4" w:hanging="1248"/>
        <w:contextualSpacing/>
      </w:pPr>
      <w:r>
        <w:t>3.1.1.4.</w:t>
      </w:r>
      <w:r>
        <w:rPr>
          <w:rFonts w:ascii="Arial" w:eastAsia="Arial" w:hAnsi="Arial" w:cs="Arial"/>
        </w:rPr>
        <w:t xml:space="preserve"> </w:t>
      </w:r>
      <w:r>
        <w:rPr>
          <w:rFonts w:ascii="Arial" w:eastAsia="Arial" w:hAnsi="Arial" w:cs="Arial"/>
        </w:rPr>
        <w:tab/>
      </w: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7B1FA6" w14:textId="77777777" w:rsidR="00446FA9" w:rsidRDefault="00BA3152" w:rsidP="0038547D">
      <w:pPr>
        <w:spacing w:after="0" w:line="360" w:lineRule="auto"/>
        <w:ind w:left="23" w:right="-297"/>
        <w:contextualSpacing/>
        <w:jc w:val="center"/>
      </w:pPr>
      <w:r>
        <w:t>3.1.1.5.</w:t>
      </w:r>
      <w:r>
        <w:rPr>
          <w:rFonts w:ascii="Arial" w:eastAsia="Arial" w:hAnsi="Arial" w:cs="Arial"/>
        </w:rPr>
        <w:t xml:space="preserve"> </w:t>
      </w:r>
      <w:r>
        <w:rPr>
          <w:rFonts w:ascii="Arial" w:eastAsia="Arial" w:hAnsi="Arial" w:cs="Arial"/>
        </w:rPr>
        <w:tab/>
      </w:r>
      <w:r>
        <w:t xml:space="preserve">o charakterze terrorystycznym, o którym mowa w art. 115 § 20 Kodeksu karnego, lub mające na celu popełnienie tego przestępstwa, </w:t>
      </w:r>
    </w:p>
    <w:p w14:paraId="6E7A14E5" w14:textId="77777777" w:rsidR="00446FA9" w:rsidRDefault="00BA3152" w:rsidP="0038547D">
      <w:pPr>
        <w:spacing w:after="0" w:line="360" w:lineRule="auto"/>
        <w:ind w:left="1985" w:hanging="1248"/>
        <w:contextualSpacing/>
      </w:pPr>
      <w:r>
        <w:t>3.1.1.6.</w:t>
      </w:r>
      <w:r>
        <w:rPr>
          <w:rFonts w:ascii="Arial" w:eastAsia="Arial" w:hAnsi="Arial" w:cs="Arial"/>
        </w:rPr>
        <w:t xml:space="preserve"> </w:t>
      </w:r>
      <w:r>
        <w:rPr>
          <w:rFonts w:ascii="Arial" w:eastAsia="Arial" w:hAnsi="Arial" w:cs="Arial"/>
        </w:rPr>
        <w:tab/>
      </w:r>
      <w:r>
        <w:t xml:space="preserve">powierzenia wykonywania pracy małoletniemu cudzoziemcowi, o którym mowa w art. 9 ust. 2 ustawy z dnia 15 czerwca 2012 r. o skutkach </w:t>
      </w:r>
      <w:r>
        <w:lastRenderedPageBreak/>
        <w:t xml:space="preserve">powierzania wykonywania pracy cudzoziemcom przebywającym wbrew przepisom na terytorium Rzeczypospolitej Polskiej (Dz. U. poz. 769 oraz z 2020 r. poz. 2023), </w:t>
      </w:r>
    </w:p>
    <w:p w14:paraId="5C807D1E" w14:textId="77777777" w:rsidR="00446FA9" w:rsidRDefault="00BA3152" w:rsidP="0038547D">
      <w:pPr>
        <w:spacing w:after="0" w:line="360" w:lineRule="auto"/>
        <w:ind w:right="732"/>
        <w:contextualSpacing/>
        <w:jc w:val="right"/>
      </w:pPr>
      <w:r>
        <w:t>3.1.1.7.</w:t>
      </w:r>
      <w:r>
        <w:rPr>
          <w:rFonts w:ascii="Arial" w:eastAsia="Arial" w:hAnsi="Arial" w:cs="Arial"/>
        </w:rPr>
        <w:t xml:space="preserve"> </w:t>
      </w:r>
      <w:r>
        <w:rPr>
          <w:rFonts w:ascii="Arial" w:eastAsia="Arial" w:hAnsi="Arial" w:cs="Arial"/>
        </w:rPr>
        <w:tab/>
      </w:r>
      <w:r>
        <w:t xml:space="preserve">przeciwko obrotowi gospodarczemu, o których mowa w art. 296–307 Kodeksu karnego, przestępstwo oszustwa, o którym mowa w art. 286 </w:t>
      </w:r>
    </w:p>
    <w:p w14:paraId="484CBF57" w14:textId="77777777" w:rsidR="00446FA9" w:rsidRDefault="00BA3152" w:rsidP="0038547D">
      <w:pPr>
        <w:spacing w:after="0" w:line="360" w:lineRule="auto"/>
        <w:ind w:right="275"/>
        <w:contextualSpacing/>
        <w:jc w:val="right"/>
      </w:pPr>
      <w:r>
        <w:t xml:space="preserve">Kodeksu karnego, przestępstwo przeciwko wiarygodności dokumentów, o </w:t>
      </w:r>
    </w:p>
    <w:p w14:paraId="43554578" w14:textId="77777777" w:rsidR="00446FA9" w:rsidRDefault="00BA3152" w:rsidP="0038547D">
      <w:pPr>
        <w:spacing w:after="0" w:line="360" w:lineRule="auto"/>
        <w:ind w:left="1995" w:right="4"/>
        <w:contextualSpacing/>
      </w:pPr>
      <w:r>
        <w:t xml:space="preserve">których mowa w art. 270–277d Kodeksu karnego, lub przestępstwo skarbowe, </w:t>
      </w:r>
    </w:p>
    <w:p w14:paraId="5845A5CD" w14:textId="0E652EB2" w:rsidR="00446FA9" w:rsidRDefault="00BA3152" w:rsidP="00D008E5">
      <w:pPr>
        <w:tabs>
          <w:tab w:val="center" w:pos="1101"/>
          <w:tab w:val="right" w:pos="9471"/>
        </w:tabs>
        <w:spacing w:after="0" w:line="360" w:lineRule="auto"/>
        <w:ind w:left="0" w:firstLine="0"/>
        <w:contextualSpacing/>
      </w:pPr>
      <w:r>
        <w:rPr>
          <w:sz w:val="22"/>
        </w:rPr>
        <w:tab/>
      </w:r>
      <w:r>
        <w:t>3.1.1.8.</w:t>
      </w:r>
      <w:r>
        <w:rPr>
          <w:rFonts w:ascii="Arial" w:eastAsia="Arial" w:hAnsi="Arial" w:cs="Arial"/>
        </w:rPr>
        <w:t xml:space="preserve"> </w:t>
      </w:r>
      <w:r>
        <w:rPr>
          <w:rFonts w:ascii="Arial" w:eastAsia="Arial" w:hAnsi="Arial" w:cs="Arial"/>
        </w:rPr>
        <w:tab/>
      </w:r>
      <w:r>
        <w:t>o którym mowa w art. 9 ust. 1 i 3 lub art. 10 ustawy z dnia 15 czerwca 2012 r. o skutkach powierzania wykonywania pracy cudzoziemcom przebywającym wbrew przepisom na terytorium Rzeczypospolitej Polskiej</w:t>
      </w:r>
      <w:r w:rsidR="00D008E5">
        <w:t xml:space="preserve"> </w:t>
      </w:r>
      <w:r>
        <w:t xml:space="preserve">lub za odpowiedni czyn zabroniony określony w przepisach prawa obcego; </w:t>
      </w:r>
    </w:p>
    <w:p w14:paraId="02F69932" w14:textId="77777777" w:rsidR="00446FA9" w:rsidRDefault="00BA3152" w:rsidP="0038547D">
      <w:pPr>
        <w:spacing w:after="0" w:line="360" w:lineRule="auto"/>
        <w:ind w:left="1020" w:right="4" w:hanging="454"/>
        <w:contextualSpacing/>
      </w:pPr>
      <w:r>
        <w:t>3.1.2.</w:t>
      </w:r>
      <w:r>
        <w:rPr>
          <w:rFonts w:ascii="Arial" w:eastAsia="Arial" w:hAnsi="Arial" w:cs="Arial"/>
        </w:rPr>
        <w:t xml:space="preserve"> </w:t>
      </w:r>
      <w:r>
        <w:rPr>
          <w:rFonts w:ascii="Arial" w:eastAsia="Arial" w:hAnsi="Arial" w:cs="Arial"/>
        </w:rPr>
        <w:tab/>
      </w:r>
      <w: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3.1.1; </w:t>
      </w:r>
    </w:p>
    <w:p w14:paraId="495FBFF9" w14:textId="77777777" w:rsidR="00446FA9" w:rsidRDefault="00BA3152" w:rsidP="0038547D">
      <w:pPr>
        <w:spacing w:after="0" w:line="360" w:lineRule="auto"/>
        <w:ind w:left="1020" w:right="4" w:hanging="454"/>
        <w:contextualSpacing/>
      </w:pPr>
      <w:r>
        <w:t>3.1.3.</w:t>
      </w:r>
      <w:r>
        <w:rPr>
          <w:rFonts w:ascii="Arial" w:eastAsia="Arial" w:hAnsi="Arial" w:cs="Arial"/>
        </w:rPr>
        <w:t xml:space="preserve"> </w:t>
      </w:r>
      <w:r>
        <w:rPr>
          <w:rFonts w:ascii="Arial" w:eastAsia="Arial" w:hAnsi="Arial" w:cs="Arial"/>
        </w:rPr>
        <w:tab/>
      </w:r>
      <w: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9547EC2" w14:textId="77777777" w:rsidR="00446FA9" w:rsidRDefault="00BA3152" w:rsidP="0038547D">
      <w:pPr>
        <w:spacing w:after="0" w:line="360" w:lineRule="auto"/>
        <w:ind w:left="1020" w:right="4" w:hanging="454"/>
        <w:contextualSpacing/>
      </w:pPr>
      <w:r>
        <w:t>3.1.4.</w:t>
      </w:r>
      <w:r>
        <w:rPr>
          <w:rFonts w:ascii="Arial" w:eastAsia="Arial" w:hAnsi="Arial" w:cs="Arial"/>
        </w:rPr>
        <w:t xml:space="preserve"> </w:t>
      </w:r>
      <w:r>
        <w:rPr>
          <w:rFonts w:ascii="Arial" w:eastAsia="Arial" w:hAnsi="Arial" w:cs="Arial"/>
        </w:rPr>
        <w:tab/>
      </w:r>
      <w:r>
        <w:t xml:space="preserve"> wobec którego prawomocnie orzeczono zakaz ubiegania się o zamówienia publiczne; </w:t>
      </w:r>
    </w:p>
    <w:p w14:paraId="398FDE60" w14:textId="77777777" w:rsidR="00446FA9" w:rsidRDefault="00BA3152" w:rsidP="0038547D">
      <w:pPr>
        <w:spacing w:after="0" w:line="360" w:lineRule="auto"/>
        <w:ind w:left="1020" w:right="4" w:hanging="454"/>
        <w:contextualSpacing/>
      </w:pPr>
      <w:r>
        <w:t>3.1.5.</w:t>
      </w:r>
      <w:r>
        <w:rPr>
          <w:rFonts w:ascii="Arial" w:eastAsia="Arial" w:hAnsi="Arial" w:cs="Arial"/>
        </w:rPr>
        <w:t xml:space="preserve"> </w:t>
      </w:r>
      <w:r>
        <w:rPr>
          <w:rFonts w:ascii="Arial" w:eastAsia="Arial" w:hAnsi="Arial" w:cs="Arial"/>
        </w:rPr>
        <w:tab/>
      </w:r>
      <w: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2D321" w14:textId="77777777" w:rsidR="00446FA9" w:rsidRDefault="00BA3152" w:rsidP="0038547D">
      <w:pPr>
        <w:spacing w:after="0" w:line="360" w:lineRule="auto"/>
        <w:ind w:left="1020" w:right="4" w:hanging="454"/>
        <w:contextualSpacing/>
      </w:pPr>
      <w:r>
        <w:lastRenderedPageBreak/>
        <w:t>3.1.6.</w:t>
      </w:r>
      <w:r>
        <w:rPr>
          <w:rFonts w:ascii="Arial" w:eastAsia="Arial" w:hAnsi="Arial" w:cs="Arial"/>
        </w:rPr>
        <w:t xml:space="preserve"> </w:t>
      </w:r>
      <w:r>
        <w:rPr>
          <w:rFonts w:ascii="Arial" w:eastAsia="Arial" w:hAnsi="Arial" w:cs="Arial"/>
        </w:rPr>
        <w:tab/>
      </w:r>
      <w:r>
        <w:t xml:space="preserve">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46643DA" w14:textId="77777777" w:rsidR="00D008E5" w:rsidRDefault="00BA3152" w:rsidP="00D008E5">
      <w:pPr>
        <w:spacing w:after="0" w:line="360" w:lineRule="auto"/>
        <w:ind w:left="736" w:right="4" w:hanging="566"/>
        <w:contextualSpacing/>
      </w:pPr>
      <w:r>
        <w:t>3.2.</w:t>
      </w:r>
      <w:r>
        <w:rPr>
          <w:rFonts w:ascii="Arial" w:eastAsia="Arial" w:hAnsi="Arial" w:cs="Arial"/>
        </w:rPr>
        <w:t xml:space="preserve"> </w:t>
      </w:r>
      <w:r>
        <w:t xml:space="preserve">Zamawiający wskazuje podstawy wykluczenia, o których mowa w art. 109 ust. 1 pkt 1 i pkt 4 ustawy Pzp: </w:t>
      </w:r>
      <w:r w:rsidR="00D008E5">
        <w:t xml:space="preserve"> </w:t>
      </w:r>
    </w:p>
    <w:p w14:paraId="7F9CA04C" w14:textId="2D27A15D" w:rsidR="00446FA9" w:rsidRDefault="00BA3152" w:rsidP="00D008E5">
      <w:pPr>
        <w:spacing w:after="0" w:line="360" w:lineRule="auto"/>
        <w:ind w:left="736" w:right="4" w:hanging="566"/>
        <w:contextualSpacing/>
      </w:pPr>
      <w:r>
        <w:t>Z postępowania o udzielnie zamówienia wyklucza się Wykonawcę:</w:t>
      </w:r>
      <w:r>
        <w:rPr>
          <w:b/>
        </w:rPr>
        <w:t xml:space="preserve"> </w:t>
      </w:r>
    </w:p>
    <w:p w14:paraId="36BE7700" w14:textId="77777777" w:rsidR="00446FA9" w:rsidRDefault="00BA3152" w:rsidP="0038547D">
      <w:pPr>
        <w:spacing w:after="0" w:line="360" w:lineRule="auto"/>
        <w:ind w:left="1020" w:right="4" w:hanging="454"/>
        <w:contextualSpacing/>
      </w:pPr>
      <w:r>
        <w:t>3.2.1.</w:t>
      </w:r>
      <w:r>
        <w:rPr>
          <w:rFonts w:ascii="Arial" w:eastAsia="Arial" w:hAnsi="Arial" w:cs="Arial"/>
        </w:rPr>
        <w:t xml:space="preserve"> </w:t>
      </w:r>
      <w:r>
        <w:rPr>
          <w:rFonts w:ascii="Arial" w:eastAsia="Arial" w:hAnsi="Arial" w:cs="Arial"/>
        </w:rPr>
        <w:tab/>
      </w:r>
      <w:r>
        <w:t xml:space="preserve"> który naruszył obowiązki dotyczące płatności podatków, opłat lub składek na ubezpieczenia społeczne lub zdrowotne, z wyjątkiem przypadku, o którym mowa w art. 108 ust. 1 pkt 3 ustawy PZP, chyba że wykonawca odpowiednio przed upływem terminu do składania wniosków o dopuszczenie do udziału w postępowaniu albo przed upływem terminu składania ofert dokonał płatności należnych podatków, opłat </w:t>
      </w:r>
    </w:p>
    <w:p w14:paraId="43E80A59" w14:textId="77777777" w:rsidR="00446FA9" w:rsidRDefault="00BA3152" w:rsidP="0038547D">
      <w:pPr>
        <w:spacing w:after="0" w:line="360" w:lineRule="auto"/>
        <w:ind w:left="1030" w:right="4"/>
        <w:contextualSpacing/>
      </w:pPr>
      <w:r>
        <w:t xml:space="preserve">lub składek na ubezpieczenia społeczne lub zdrowotne wraz z odsetkami lub grzywnami lub zawarł wiążące porozumienie w sprawie spłaty tych należności; </w:t>
      </w:r>
    </w:p>
    <w:p w14:paraId="37E1DFE2" w14:textId="77777777" w:rsidR="00446FA9" w:rsidRDefault="00BA3152" w:rsidP="0038547D">
      <w:pPr>
        <w:spacing w:after="0" w:line="360" w:lineRule="auto"/>
        <w:ind w:left="1020" w:right="4" w:hanging="454"/>
        <w:contextualSpacing/>
      </w:pPr>
      <w:r>
        <w:t>3.2.2.</w:t>
      </w:r>
      <w:r>
        <w:rPr>
          <w:rFonts w:ascii="Arial" w:eastAsia="Arial" w:hAnsi="Arial" w:cs="Arial"/>
        </w:rPr>
        <w:t xml:space="preserve"> </w:t>
      </w:r>
      <w:r>
        <w:rPr>
          <w:rFonts w:ascii="Arial" w:eastAsia="Arial" w:hAnsi="Arial" w:cs="Arial"/>
        </w:rPr>
        <w:tab/>
      </w:r>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F56BBFD" w14:textId="77777777" w:rsidR="00446FA9" w:rsidRDefault="00BA3152" w:rsidP="0038547D">
      <w:pPr>
        <w:numPr>
          <w:ilvl w:val="0"/>
          <w:numId w:val="9"/>
        </w:numPr>
        <w:spacing w:after="0" w:line="360" w:lineRule="auto"/>
        <w:ind w:right="4" w:hanging="283"/>
        <w:contextualSpacing/>
      </w:pPr>
      <w:r>
        <w:t>W przypadkach, o których mowa w art. 109 ust. 1 pkt 1 i 4 ustawy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ustawy Pzp, jest wystarczająca do wykonania zamówienia</w:t>
      </w:r>
      <w:r>
        <w:rPr>
          <w:b/>
        </w:rPr>
        <w:t xml:space="preserve">. </w:t>
      </w:r>
    </w:p>
    <w:p w14:paraId="6D76BF69" w14:textId="77777777" w:rsidR="00446FA9" w:rsidRDefault="00BA3152" w:rsidP="0038547D">
      <w:pPr>
        <w:numPr>
          <w:ilvl w:val="0"/>
          <w:numId w:val="9"/>
        </w:numPr>
        <w:spacing w:after="0" w:line="360" w:lineRule="auto"/>
        <w:ind w:right="4" w:hanging="283"/>
        <w:contextualSpacing/>
      </w:pPr>
      <w:r>
        <w:t xml:space="preserve">Wykluczenie Wykonawcy następuje zgodnie z art. 110 i 111 ustawy Pzp. </w:t>
      </w:r>
    </w:p>
    <w:p w14:paraId="7F9A0B90" w14:textId="77777777" w:rsidR="00446FA9" w:rsidRDefault="00BA3152" w:rsidP="0038547D">
      <w:pPr>
        <w:numPr>
          <w:ilvl w:val="0"/>
          <w:numId w:val="9"/>
        </w:numPr>
        <w:spacing w:after="0" w:line="360" w:lineRule="auto"/>
        <w:ind w:right="4" w:hanging="283"/>
        <w:contextualSpacing/>
      </w:pPr>
      <w:r>
        <w:rPr>
          <w:b/>
        </w:rPr>
        <w:t xml:space="preserve">Wykonawcy występujący wspólnie. </w:t>
      </w:r>
    </w:p>
    <w:p w14:paraId="53BA8D38" w14:textId="77777777" w:rsidR="00446FA9" w:rsidRDefault="00BA3152" w:rsidP="0038547D">
      <w:pPr>
        <w:numPr>
          <w:ilvl w:val="1"/>
          <w:numId w:val="9"/>
        </w:numPr>
        <w:spacing w:after="0" w:line="360" w:lineRule="auto"/>
        <w:ind w:right="4" w:hanging="550"/>
        <w:contextualSpacing/>
      </w:pPr>
      <w:r>
        <w:t xml:space="preserve">Wykonawcy mogą wspólnie ubiegać się o udzielenie zamówienia. </w:t>
      </w:r>
    </w:p>
    <w:p w14:paraId="36C88B90" w14:textId="77777777" w:rsidR="00446FA9" w:rsidRDefault="00BA3152" w:rsidP="0038547D">
      <w:pPr>
        <w:numPr>
          <w:ilvl w:val="1"/>
          <w:numId w:val="9"/>
        </w:numPr>
        <w:spacing w:after="0" w:line="360" w:lineRule="auto"/>
        <w:ind w:right="4" w:hanging="550"/>
        <w:contextualSpacing/>
      </w:pPr>
      <w:r>
        <w:t xml:space="preserve">W przypadku składania oferty przez wykonawców występujących wspólnie, wykonawcy ustanawiają pełnomocnika do reprezentowania ich w postępowaniu o udzielenie </w:t>
      </w:r>
      <w:r>
        <w:lastRenderedPageBreak/>
        <w:t xml:space="preserve">zamówienia albo do reprezentowania w postępowaniu i zawarcia umowy w sprawie zamówienia publicznego. </w:t>
      </w:r>
    </w:p>
    <w:p w14:paraId="469EF492" w14:textId="77777777" w:rsidR="00446FA9" w:rsidRDefault="00BA3152" w:rsidP="0038547D">
      <w:pPr>
        <w:numPr>
          <w:ilvl w:val="1"/>
          <w:numId w:val="9"/>
        </w:numPr>
        <w:spacing w:after="0" w:line="360" w:lineRule="auto"/>
        <w:ind w:right="4" w:hanging="550"/>
        <w:contextualSpacing/>
      </w:pPr>
      <w:r>
        <w:t xml:space="preserve">Przepisy dotyczące wykonawcy stosuje się odpowiednio do wykonawców wspólnie ubiegających się o udzielenie zamówienia. </w:t>
      </w:r>
    </w:p>
    <w:p w14:paraId="5B195609" w14:textId="77777777" w:rsidR="00446FA9" w:rsidRDefault="00BA3152" w:rsidP="0038547D">
      <w:pPr>
        <w:numPr>
          <w:ilvl w:val="1"/>
          <w:numId w:val="9"/>
        </w:numPr>
        <w:spacing w:after="0" w:line="360" w:lineRule="auto"/>
        <w:ind w:right="4" w:hanging="550"/>
        <w:contextualSpacing/>
      </w:pPr>
      <w:r>
        <w:t xml:space="preserve">Jeżeli została wybrana oferta wykonawców wspólnie ubiegających się o udzielenie zamówienia, zamawiający może żądać przed zawarciem umowy w sprawie zamówienia publicznego kopii umowy regulującej współpracę tych wykonawców. </w:t>
      </w:r>
    </w:p>
    <w:p w14:paraId="76067EAB" w14:textId="77777777" w:rsidR="00446FA9" w:rsidRDefault="00BA3152" w:rsidP="0038547D">
      <w:pPr>
        <w:numPr>
          <w:ilvl w:val="1"/>
          <w:numId w:val="9"/>
        </w:numPr>
        <w:spacing w:after="0" w:line="360" w:lineRule="auto"/>
        <w:ind w:right="4" w:hanging="550"/>
        <w:contextualSpacing/>
      </w:pPr>
      <w:r>
        <w:t xml:space="preserve">Wykonawcy występujący wspólnie ponoszą solidarną odpowiedzialność za wykonanie umowy wniesienie zabezpieczenia należytego wykonania umowy. </w:t>
      </w:r>
    </w:p>
    <w:p w14:paraId="7236596F" w14:textId="77777777" w:rsidR="00446FA9" w:rsidRDefault="00BA3152" w:rsidP="0038547D">
      <w:pPr>
        <w:numPr>
          <w:ilvl w:val="1"/>
          <w:numId w:val="9"/>
        </w:numPr>
        <w:spacing w:after="0" w:line="360" w:lineRule="auto"/>
        <w:ind w:right="4" w:hanging="550"/>
        <w:contextualSpacing/>
      </w:pPr>
      <w:r>
        <w:t xml:space="preserve">Poszczególni Wykonawcy występujący wspólnie nie mogą podlegać wykluczeniu z postępowania na podstawie art. 108 i 109 ustawy Pzp, a także musi spełniać warunki udziału w postępowaniu wskazane w SWZ (w stosunku do każdego konsorcjanta bada się te przesłanki oddzielnie), z tym, że ich sytuacja finansowa lub ekonomiczna, zdolności techniczne lub zawodowe oceniane będą łącznie. </w:t>
      </w:r>
    </w:p>
    <w:p w14:paraId="2A11E625" w14:textId="77777777" w:rsidR="00446FA9" w:rsidRDefault="00BA3152" w:rsidP="0038547D">
      <w:pPr>
        <w:numPr>
          <w:ilvl w:val="1"/>
          <w:numId w:val="9"/>
        </w:numPr>
        <w:spacing w:after="0" w:line="360" w:lineRule="auto"/>
        <w:ind w:right="4" w:hanging="550"/>
        <w:contextualSpacing/>
      </w:pPr>
      <w: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0BB6E5CC" w14:textId="77777777" w:rsidR="00446FA9" w:rsidRDefault="00BA3152" w:rsidP="0038547D">
      <w:pPr>
        <w:numPr>
          <w:ilvl w:val="1"/>
          <w:numId w:val="9"/>
        </w:numPr>
        <w:spacing w:after="0" w:line="360" w:lineRule="auto"/>
        <w:ind w:right="4" w:hanging="550"/>
        <w:contextualSpacing/>
      </w:pPr>
      <w: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29A7A1C" w14:textId="77777777" w:rsidR="00446FA9" w:rsidRDefault="00BA3152" w:rsidP="0038547D">
      <w:pPr>
        <w:numPr>
          <w:ilvl w:val="1"/>
          <w:numId w:val="9"/>
        </w:numPr>
        <w:spacing w:after="0" w:line="360" w:lineRule="auto"/>
        <w:ind w:right="4" w:hanging="550"/>
        <w:contextualSpacing/>
      </w:pPr>
      <w:r>
        <w:rPr>
          <w:u w:val="single" w:color="000000"/>
        </w:rPr>
        <w:t>W przypadku, o którym mowa w pkt 6.7 i 6.8, wykonawcy wspólnie ubiegający się o</w:t>
      </w:r>
      <w:r>
        <w:t xml:space="preserve"> </w:t>
      </w:r>
      <w:r>
        <w:rPr>
          <w:u w:val="single" w:color="000000"/>
        </w:rPr>
        <w:t>udzielenie zamówienia dołączają do oferty oświadczenie (wg. wzoru lub na formularzu</w:t>
      </w:r>
      <w:r>
        <w:t xml:space="preserve"> </w:t>
      </w:r>
      <w:r>
        <w:rPr>
          <w:u w:val="single" w:color="000000"/>
        </w:rPr>
        <w:t>stanowiącym załącznik do SWZ), z którego wynika, które roboty budowlane, dostawy lub</w:t>
      </w:r>
      <w:r>
        <w:t xml:space="preserve"> </w:t>
      </w:r>
      <w:r>
        <w:rPr>
          <w:u w:val="single" w:color="000000"/>
        </w:rPr>
        <w:t>usługi wykonają poszczególni wykonawcy.</w:t>
      </w:r>
      <w:r>
        <w:rPr>
          <w:b/>
        </w:rPr>
        <w:t xml:space="preserve"> </w:t>
      </w:r>
    </w:p>
    <w:p w14:paraId="7B4B4415" w14:textId="77777777" w:rsidR="00446FA9" w:rsidRDefault="00BA3152" w:rsidP="0038547D">
      <w:pPr>
        <w:numPr>
          <w:ilvl w:val="0"/>
          <w:numId w:val="9"/>
        </w:numPr>
        <w:spacing w:after="0" w:line="360" w:lineRule="auto"/>
        <w:ind w:right="4" w:hanging="283"/>
        <w:contextualSpacing/>
      </w:pPr>
      <w:r>
        <w:t xml:space="preserve">Spełnienie warunków określonych w rozdziale XIII pkt 2 niniejszej SWZ zostanie ocenione na podstawie podmiotowych środków dowodowych wymienionych poniżej. Sposób dokonywania oceny spełnienia tych wymogów: zerojedynkowy – „spełnia”, „nie spełnia”. </w:t>
      </w:r>
    </w:p>
    <w:p w14:paraId="117FD784" w14:textId="77777777" w:rsidR="00446FA9" w:rsidRDefault="00BA3152" w:rsidP="0038547D">
      <w:pPr>
        <w:numPr>
          <w:ilvl w:val="0"/>
          <w:numId w:val="9"/>
        </w:numPr>
        <w:spacing w:after="0" w:line="360" w:lineRule="auto"/>
        <w:ind w:right="4" w:hanging="283"/>
        <w:contextualSpacing/>
      </w:pPr>
      <w:r>
        <w:rPr>
          <w:b/>
        </w:rPr>
        <w:t xml:space="preserve">Wykonawcy polegający na zasobach innych podmiotów. </w:t>
      </w:r>
    </w:p>
    <w:p w14:paraId="707B8D23" w14:textId="77777777" w:rsidR="00446FA9" w:rsidRDefault="00BA3152" w:rsidP="0038547D">
      <w:pPr>
        <w:numPr>
          <w:ilvl w:val="1"/>
          <w:numId w:val="9"/>
        </w:numPr>
        <w:spacing w:after="0" w:line="360" w:lineRule="auto"/>
        <w:ind w:right="4" w:hanging="550"/>
        <w:contextualSpacing/>
      </w:pPr>
      <w:r>
        <w:t xml:space="preserve">Wykonawca może w celu potwierdzenia spełniania warunków udziału w postępowaniu, w stosownych sytuacjach oraz w odniesieniu do konkretnego zamówienia, lub jego części, </w:t>
      </w:r>
      <w:r>
        <w:lastRenderedPageBreak/>
        <w:t xml:space="preserve">polegać na zdolnościach technicznych lub zawodowych lub sytuacji finansowej lub ekonomicznej podmiotów udostępniających zasoby, niezależnie od charakteru prawnego łączących go z nim stosunków prawnych. </w:t>
      </w:r>
    </w:p>
    <w:p w14:paraId="4EE25BAB" w14:textId="77777777" w:rsidR="00446FA9" w:rsidRDefault="00BA3152" w:rsidP="0038547D">
      <w:pPr>
        <w:numPr>
          <w:ilvl w:val="1"/>
          <w:numId w:val="9"/>
        </w:numPr>
        <w:spacing w:after="0" w:line="360" w:lineRule="auto"/>
        <w:ind w:right="4" w:hanging="550"/>
        <w:contextualSpacing/>
      </w:pPr>
      <w:r>
        <w:t xml:space="preserve">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 </w:t>
      </w:r>
    </w:p>
    <w:p w14:paraId="5CE394F2" w14:textId="77777777" w:rsidR="00446FA9" w:rsidRDefault="00BA3152" w:rsidP="0038547D">
      <w:pPr>
        <w:numPr>
          <w:ilvl w:val="1"/>
          <w:numId w:val="9"/>
        </w:numPr>
        <w:spacing w:after="0" w:line="360" w:lineRule="auto"/>
        <w:ind w:right="4" w:hanging="550"/>
        <w:contextualSpacing/>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21D60259" w14:textId="77777777" w:rsidR="00446FA9" w:rsidRDefault="00BA3152" w:rsidP="0038547D">
      <w:pPr>
        <w:numPr>
          <w:ilvl w:val="1"/>
          <w:numId w:val="9"/>
        </w:numPr>
        <w:spacing w:after="0" w:line="360" w:lineRule="auto"/>
        <w:ind w:right="4" w:hanging="550"/>
        <w:contextualSpacing/>
      </w:pPr>
      <w: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A24E288" w14:textId="77777777" w:rsidR="00446FA9" w:rsidRDefault="00BA3152" w:rsidP="0038547D">
      <w:pPr>
        <w:numPr>
          <w:ilvl w:val="1"/>
          <w:numId w:val="9"/>
        </w:numPr>
        <w:spacing w:after="0" w:line="360" w:lineRule="auto"/>
        <w:ind w:right="4" w:hanging="550"/>
        <w:contextualSpacing/>
      </w:pPr>
      <w: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41338D8" w14:textId="77777777" w:rsidR="00446FA9" w:rsidRDefault="00BA3152" w:rsidP="0038547D">
      <w:pPr>
        <w:numPr>
          <w:ilvl w:val="1"/>
          <w:numId w:val="9"/>
        </w:numPr>
        <w:spacing w:after="0" w:line="360" w:lineRule="auto"/>
        <w:ind w:right="4" w:hanging="550"/>
        <w:contextualSpacing/>
      </w:pPr>
      <w: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5078B493" w14:textId="77777777" w:rsidR="00446FA9" w:rsidRDefault="00BA3152" w:rsidP="0038547D">
      <w:pPr>
        <w:spacing w:after="0" w:line="360" w:lineRule="auto"/>
        <w:ind w:left="345" w:hanging="360"/>
        <w:contextualSpacing/>
      </w:pPr>
      <w:r>
        <w:rPr>
          <w:b/>
        </w:rPr>
        <w:t>Rozdział XIV.</w:t>
      </w:r>
      <w:r>
        <w:rPr>
          <w:rFonts w:ascii="Arial" w:eastAsia="Arial" w:hAnsi="Arial" w:cs="Arial"/>
          <w:b/>
        </w:rPr>
        <w:t xml:space="preserve"> </w:t>
      </w:r>
      <w:r>
        <w:rPr>
          <w:b/>
        </w:rPr>
        <w:t xml:space="preserve">Wykaz podmiotowych środków dowodowych, potwierdzających spełnianie warunków udziału w postępowaniu oraz brak podstaw wykluczenia. </w:t>
      </w:r>
    </w:p>
    <w:p w14:paraId="41B439C7" w14:textId="77777777" w:rsidR="00446FA9" w:rsidRDefault="00BA3152" w:rsidP="0038547D">
      <w:pPr>
        <w:spacing w:after="0" w:line="360" w:lineRule="auto"/>
        <w:ind w:left="-5"/>
        <w:contextualSpacing/>
      </w:pPr>
      <w:r>
        <w:rPr>
          <w:b/>
        </w:rPr>
        <w:t xml:space="preserve">Część I – oświadczenia składane wraz z ofertą, za pośrednictwem Platformy Zakupowej. </w:t>
      </w:r>
    </w:p>
    <w:p w14:paraId="3A1960FC" w14:textId="77777777" w:rsidR="00446FA9" w:rsidRDefault="00BA3152" w:rsidP="0038547D">
      <w:pPr>
        <w:numPr>
          <w:ilvl w:val="0"/>
          <w:numId w:val="10"/>
        </w:numPr>
        <w:spacing w:after="0" w:line="360" w:lineRule="auto"/>
        <w:ind w:right="4" w:hanging="283"/>
        <w:contextualSpacing/>
      </w:pPr>
      <w:r>
        <w:t xml:space="preserve">W celu potwierdzenia, że Wykonawca nie podlega wykluczeniu oraz spełnia warunki udziału w postępowaniu, Zamawiający wymaga złożenia przez Wykonawcę wraz z ofertą: </w:t>
      </w:r>
    </w:p>
    <w:p w14:paraId="7AAA6747" w14:textId="77777777" w:rsidR="00446FA9" w:rsidRDefault="00BA3152" w:rsidP="0038547D">
      <w:pPr>
        <w:numPr>
          <w:ilvl w:val="1"/>
          <w:numId w:val="10"/>
        </w:numPr>
        <w:spacing w:after="0" w:line="360" w:lineRule="auto"/>
        <w:ind w:right="4" w:hanging="550"/>
        <w:contextualSpacing/>
      </w:pPr>
      <w:r>
        <w:lastRenderedPageBreak/>
        <w:t xml:space="preserve">aktualnego na dzień składania ofert oświadczenia, o którym mowa w art. 125 ust. 1 ustawy Pzp na formularzu stanowiącym załącznik do SWZ. </w:t>
      </w:r>
    </w:p>
    <w:p w14:paraId="764916C9" w14:textId="77777777" w:rsidR="00446FA9" w:rsidRDefault="00BA3152" w:rsidP="0038547D">
      <w:pPr>
        <w:numPr>
          <w:ilvl w:val="2"/>
          <w:numId w:val="10"/>
        </w:numPr>
        <w:spacing w:after="0" w:line="360" w:lineRule="auto"/>
        <w:ind w:right="4" w:hanging="454"/>
        <w:contextualSpacing/>
      </w:pPr>
      <w:r>
        <w:t xml:space="preserve">Wykonawca, w przypadku polegania na zdolnościach lub sytuacji podmiotów udostępniających zasoby, przedstawia, wraz z oświadczeniem, o którym mowa w pkt 1.1, także oświadczenie podmiotu udostępniającego zasoby, potwierdzające brak podstaw wykluczenia tego podmiotu oraz odpowiednio spełnianie warunków udziału w postępowaniu, w zakresie, w jakim wykonawca powołuje się na jego zasoby (na formularzu stanowiącym załącznik do SWZ). </w:t>
      </w:r>
    </w:p>
    <w:p w14:paraId="6CFC10EE" w14:textId="77777777" w:rsidR="00446FA9" w:rsidRDefault="00BA3152" w:rsidP="0038547D">
      <w:pPr>
        <w:numPr>
          <w:ilvl w:val="2"/>
          <w:numId w:val="10"/>
        </w:numPr>
        <w:spacing w:after="0" w:line="360" w:lineRule="auto"/>
        <w:ind w:right="4" w:hanging="454"/>
        <w:contextualSpacing/>
      </w:pPr>
      <w:r>
        <w:t xml:space="preserve">W przypadku wspólnego ubiegania się o zamówienie przez wykonawców, oświadczenie, o którym mowa w pkt 1.1, składa każdy z wykonawców. Oświadczenia te potwierdzają brak podstaw wykluczenia oraz spełnianie warunków udziału w postępowaniu w zakresie, w jakim każdy z wykonawców wykazuje spełnianie warunków udziału w postępowaniu lub </w:t>
      </w:r>
      <w:r w:rsidRPr="003801A5">
        <w:rPr>
          <w:color w:val="auto"/>
        </w:rPr>
        <w:t>kryteriów selekcji</w:t>
      </w:r>
      <w:r w:rsidRPr="003801A5">
        <w:rPr>
          <w:b/>
          <w:color w:val="auto"/>
        </w:rPr>
        <w:t>.</w:t>
      </w:r>
      <w:r w:rsidRPr="003801A5">
        <w:rPr>
          <w:color w:val="auto"/>
        </w:rPr>
        <w:t xml:space="preserve"> </w:t>
      </w:r>
    </w:p>
    <w:p w14:paraId="1D227AAA" w14:textId="77777777" w:rsidR="00446FA9" w:rsidRDefault="00BA3152" w:rsidP="0038547D">
      <w:pPr>
        <w:numPr>
          <w:ilvl w:val="2"/>
          <w:numId w:val="10"/>
        </w:numPr>
        <w:spacing w:after="0" w:line="360" w:lineRule="auto"/>
        <w:ind w:right="4" w:hanging="454"/>
        <w:contextualSpacing/>
      </w:pPr>
      <w:r>
        <w:t>Oświadczenie, o którym mowa w pkt 1.1, składa się pod rygorem nieważności w formie elektronicznej opatrzonej kwalifikowanym podpisem elektronicznym lub postaci elektronicznej opatrzonej podpisem zaufanym lub podpisem osobistym.</w:t>
      </w:r>
      <w:r>
        <w:rPr>
          <w:b/>
        </w:rPr>
        <w:t xml:space="preserve"> </w:t>
      </w:r>
    </w:p>
    <w:p w14:paraId="4EC89D81" w14:textId="77777777" w:rsidR="00446FA9" w:rsidRDefault="00BA3152" w:rsidP="0038547D">
      <w:pPr>
        <w:numPr>
          <w:ilvl w:val="1"/>
          <w:numId w:val="10"/>
        </w:numPr>
        <w:spacing w:after="0" w:line="360" w:lineRule="auto"/>
        <w:ind w:right="4" w:hanging="550"/>
        <w:contextualSpacing/>
      </w:pPr>
      <w: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(wg. wzoru lub na formularzu stanowiącym załącznik do SWZ).  </w:t>
      </w:r>
    </w:p>
    <w:p w14:paraId="014F3E3A" w14:textId="77777777" w:rsidR="00446FA9" w:rsidRDefault="00BA3152" w:rsidP="0038547D">
      <w:pPr>
        <w:numPr>
          <w:ilvl w:val="2"/>
          <w:numId w:val="10"/>
        </w:numPr>
        <w:spacing w:after="0" w:line="360" w:lineRule="auto"/>
        <w:ind w:right="4" w:hanging="454"/>
        <w:contextualSpacing/>
      </w:pPr>
      <w:r>
        <w:t xml:space="preserve">Zobowiązanie podmiotu udostępniającego zasoby, o którym mowa w pkt 1.2, potwierdza, że stosunek łączący wykonawcę z podmiotami udostępniającymi zasoby gwarantuje rzeczywisty dostęp do tych zasobów oraz określa w szczególności: </w:t>
      </w:r>
    </w:p>
    <w:p w14:paraId="5812DACF" w14:textId="77777777" w:rsidR="00446FA9" w:rsidRDefault="00BA3152" w:rsidP="0038547D">
      <w:pPr>
        <w:numPr>
          <w:ilvl w:val="3"/>
          <w:numId w:val="10"/>
        </w:numPr>
        <w:spacing w:after="0" w:line="360" w:lineRule="auto"/>
        <w:ind w:right="4" w:hanging="1248"/>
        <w:contextualSpacing/>
      </w:pPr>
      <w:r>
        <w:t xml:space="preserve">zakres dostępnych wykonawcy zasobów podmiotu udostępniającego zasoby; </w:t>
      </w:r>
    </w:p>
    <w:p w14:paraId="666129B0" w14:textId="77777777" w:rsidR="00446FA9" w:rsidRDefault="00BA3152" w:rsidP="0038547D">
      <w:pPr>
        <w:numPr>
          <w:ilvl w:val="3"/>
          <w:numId w:val="10"/>
        </w:numPr>
        <w:spacing w:after="0" w:line="360" w:lineRule="auto"/>
        <w:ind w:right="4" w:hanging="1248"/>
        <w:contextualSpacing/>
      </w:pPr>
      <w:r>
        <w:t xml:space="preserve">sposób i okres udostępnienia wykonawcy i wykorzystania przez niego zasobów podmiotu udostępniającego te zasoby przy wykonywaniu zamówienia; </w:t>
      </w:r>
    </w:p>
    <w:p w14:paraId="38893F39" w14:textId="77777777" w:rsidR="00446FA9" w:rsidRDefault="00BA3152" w:rsidP="0038547D">
      <w:pPr>
        <w:numPr>
          <w:ilvl w:val="3"/>
          <w:numId w:val="10"/>
        </w:numPr>
        <w:spacing w:after="0" w:line="360" w:lineRule="auto"/>
        <w:ind w:right="4" w:hanging="1248"/>
        <w:contextualSpacing/>
      </w:pPr>
      <w:r>
        <w:t xml:space="preserve">czy i w jakim zakresie podmiot udostępniający zasoby, na zdolnościach którego wykonawca polega w odniesieniu do warunków udziału w </w:t>
      </w:r>
      <w:r>
        <w:lastRenderedPageBreak/>
        <w:t xml:space="preserve">postępowaniu dotyczących wykształcenia, kwalifikacji zawodowych lub doświadczenia, zrealizuje roboty budowlane lub usługi, których wskazane zdolności dotyczą. </w:t>
      </w:r>
    </w:p>
    <w:p w14:paraId="044B31F8" w14:textId="77777777" w:rsidR="00446FA9" w:rsidRDefault="00BA3152" w:rsidP="0038547D">
      <w:pPr>
        <w:spacing w:after="0" w:line="360" w:lineRule="auto"/>
        <w:ind w:left="-5"/>
        <w:contextualSpacing/>
      </w:pPr>
      <w:r>
        <w:rPr>
          <w:b/>
        </w:rPr>
        <w:t xml:space="preserve">Część II – podmiotowe środku dowodowe składane przez Wykonawcę na podstawie wezwania Zamawiającego. </w:t>
      </w:r>
    </w:p>
    <w:p w14:paraId="53C8BCC7" w14:textId="77777777" w:rsidR="00446FA9" w:rsidRDefault="00BA3152" w:rsidP="0038547D">
      <w:pPr>
        <w:numPr>
          <w:ilvl w:val="0"/>
          <w:numId w:val="10"/>
        </w:numPr>
        <w:spacing w:after="0" w:line="360" w:lineRule="auto"/>
        <w:ind w:right="4" w:hanging="283"/>
        <w:contextualSpacing/>
      </w:pPr>
      <w:r>
        <w:t xml:space="preserve">Zamawiający przed wyborem najkorzystniejszej oferty wzywa Wykonawcę, którego oferta zostanie najwyżej oceniona, do złożenia w wyznaczonym, nie krótszym niż 5 dni, terminie aktualnych na dzień złożenia podmiotowych środków dowodowych. </w:t>
      </w:r>
    </w:p>
    <w:p w14:paraId="56FEF549" w14:textId="77777777" w:rsidR="00446FA9" w:rsidRDefault="00BA3152" w:rsidP="0038547D">
      <w:pPr>
        <w:numPr>
          <w:ilvl w:val="0"/>
          <w:numId w:val="10"/>
        </w:numPr>
        <w:spacing w:after="0" w:line="360" w:lineRule="auto"/>
        <w:ind w:right="4" w:hanging="283"/>
        <w:contextualSpacing/>
      </w:pPr>
      <w:r>
        <w:t xml:space="preserve">W celu potwierdzenia spełniania przez Wykonawcę warunków udziału w postępowaniu Zamawiający żąda złożenia następujących podmiotowych środków dowodowych wg wzorów lub na formularzach stanowiących załącznik do SWZ: </w:t>
      </w:r>
    </w:p>
    <w:p w14:paraId="0E14C6F1" w14:textId="77777777" w:rsidR="00446FA9" w:rsidRDefault="00BA3152" w:rsidP="0038547D">
      <w:pPr>
        <w:spacing w:after="0" w:line="360" w:lineRule="auto"/>
        <w:ind w:left="1020" w:right="4" w:hanging="454"/>
        <w:contextualSpacing/>
      </w:pPr>
      <w:r>
        <w:t>3.1.1.</w:t>
      </w:r>
      <w:r>
        <w:rPr>
          <w:rFonts w:ascii="Arial" w:eastAsia="Arial" w:hAnsi="Arial" w:cs="Arial"/>
        </w:rPr>
        <w:t xml:space="preserve"> </w:t>
      </w:r>
      <w:r>
        <w:rPr>
          <w:rFonts w:ascii="Arial" w:eastAsia="Arial" w:hAnsi="Arial" w:cs="Arial"/>
        </w:rPr>
        <w:tab/>
      </w:r>
      <w:r>
        <w:t xml:space="preserve">koncesję, o której mowa w art. 32 ust. 1 pkt 4 ustawy z dnia 10 kwietnia 1997 r. Prawo energetyczne (tj. Dz. U. z 2021r. poz. 716 z późn. zm.) w zakresie obrotu paliwami objętymi niniejszym zamówieniem. </w:t>
      </w:r>
    </w:p>
    <w:p w14:paraId="4E20C1B9" w14:textId="77777777" w:rsidR="00446FA9" w:rsidRDefault="00BA3152" w:rsidP="0038547D">
      <w:pPr>
        <w:numPr>
          <w:ilvl w:val="0"/>
          <w:numId w:val="10"/>
        </w:numPr>
        <w:spacing w:after="0" w:line="360" w:lineRule="auto"/>
        <w:ind w:right="4" w:hanging="283"/>
        <w:contextualSpacing/>
      </w:pPr>
      <w:r>
        <w:t xml:space="preserve">Zamawiający nie żąda złożenia podmiotowych środków dowodowych w celu potwierdzenia braku podstaw do wykluczenia. </w:t>
      </w:r>
    </w:p>
    <w:p w14:paraId="59B4BC8F" w14:textId="77777777" w:rsidR="00446FA9" w:rsidRDefault="00BA3152" w:rsidP="0038547D">
      <w:pPr>
        <w:numPr>
          <w:ilvl w:val="0"/>
          <w:numId w:val="10"/>
        </w:numPr>
        <w:spacing w:after="0" w:line="360" w:lineRule="auto"/>
        <w:ind w:right="4" w:hanging="283"/>
        <w:contextualSpacing/>
      </w:pP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05B29870" w14:textId="77777777" w:rsidR="00446FA9" w:rsidRDefault="00BA3152" w:rsidP="0038547D">
      <w:pPr>
        <w:numPr>
          <w:ilvl w:val="0"/>
          <w:numId w:val="10"/>
        </w:numPr>
        <w:spacing w:after="0" w:line="360" w:lineRule="auto"/>
        <w:ind w:right="4" w:hanging="283"/>
        <w:contextualSpacing/>
      </w:pPr>
      <w: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2F8EB60A" w14:textId="0D5B991A" w:rsidR="00446FA9" w:rsidRDefault="00BA3152" w:rsidP="0038547D">
      <w:pPr>
        <w:numPr>
          <w:ilvl w:val="0"/>
          <w:numId w:val="10"/>
        </w:numPr>
        <w:spacing w:after="0" w:line="360" w:lineRule="auto"/>
        <w:ind w:right="4" w:hanging="283"/>
        <w:contextualSpacing/>
      </w:pPr>
      <w:r>
        <w:rPr>
          <w:b/>
        </w:rPr>
        <w:t xml:space="preserve">Dokumenty i oświadczenia wskazane w niniejszym rozdziale należy złożyć za pośrednictwem Platformy Zakupowej pod adresem </w:t>
      </w:r>
      <w:hyperlink r:id="rId9" w:history="1">
        <w:r w:rsidR="001B73B9" w:rsidRPr="00776AAF">
          <w:rPr>
            <w:rStyle w:val="Hipercze"/>
            <w:b/>
          </w:rPr>
          <w:t>https://platformazakupowa.pl/pn/kikol</w:t>
        </w:r>
      </w:hyperlink>
      <w:r w:rsidR="001B73B9">
        <w:rPr>
          <w:b/>
          <w:u w:val="single" w:color="000000"/>
        </w:rPr>
        <w:t xml:space="preserve"> </w:t>
      </w:r>
      <w:hyperlink r:id="rId10">
        <w:r>
          <w:rPr>
            <w:b/>
          </w:rPr>
          <w:t xml:space="preserve"> </w:t>
        </w:r>
      </w:hyperlink>
      <w:r>
        <w:rPr>
          <w:b/>
        </w:rPr>
        <w:t xml:space="preserve">i pod nazwą niniejszego postępowania, w sposób opisany w rozdz. XIV i XVI niniejszej SWZ. </w:t>
      </w:r>
    </w:p>
    <w:p w14:paraId="10EA5DB3" w14:textId="77777777" w:rsidR="00446FA9" w:rsidRDefault="00BA3152" w:rsidP="0038547D">
      <w:pPr>
        <w:spacing w:after="0" w:line="360" w:lineRule="auto"/>
        <w:ind w:left="-5"/>
        <w:contextualSpacing/>
      </w:pPr>
      <w:r>
        <w:rPr>
          <w:b/>
        </w:rPr>
        <w:t>Rozdział XV.</w:t>
      </w:r>
      <w:r>
        <w:rPr>
          <w:rFonts w:ascii="Arial" w:eastAsia="Arial" w:hAnsi="Arial" w:cs="Arial"/>
          <w:b/>
        </w:rPr>
        <w:t xml:space="preserve"> </w:t>
      </w:r>
      <w:r>
        <w:rPr>
          <w:b/>
        </w:rPr>
        <w:t xml:space="preserve">Wykaz przedmiotowych środków dowodowych. </w:t>
      </w:r>
    </w:p>
    <w:p w14:paraId="0A195B1F" w14:textId="77777777" w:rsidR="00446FA9" w:rsidRDefault="00BA3152" w:rsidP="0038547D">
      <w:pPr>
        <w:spacing w:after="0" w:line="360" w:lineRule="auto"/>
        <w:ind w:left="-5" w:right="4"/>
        <w:contextualSpacing/>
      </w:pPr>
      <w:r>
        <w:t xml:space="preserve">Zamawiający nie żąda złożenia przez Wykonawców przedmiotowych środków dowodowych na potwierdzenie zgodności oferowanych dostaw, usług lub robót budowlanych z wymaganiami, </w:t>
      </w:r>
      <w:r>
        <w:lastRenderedPageBreak/>
        <w:t xml:space="preserve">cechami lub kryteriami określonymi w opisie przedmiotu zamówienia lub opisie kryteriów oceny ofert, lub wymaganiami związanymi z realizacją zamówienia, z zastrzeżeniem postanowień rozdziału IV pkt SWZ. </w:t>
      </w:r>
    </w:p>
    <w:p w14:paraId="09C9657E" w14:textId="77777777" w:rsidR="00446FA9" w:rsidRDefault="00BA3152" w:rsidP="0038547D">
      <w:pPr>
        <w:spacing w:after="0" w:line="360" w:lineRule="auto"/>
        <w:ind w:left="-5"/>
        <w:contextualSpacing/>
      </w:pPr>
      <w:r>
        <w:rPr>
          <w:b/>
        </w:rPr>
        <w:t>Rozdział XVI.</w:t>
      </w:r>
      <w:r>
        <w:rPr>
          <w:rFonts w:ascii="Arial" w:eastAsia="Arial" w:hAnsi="Arial" w:cs="Arial"/>
          <w:b/>
        </w:rPr>
        <w:t xml:space="preserve"> </w:t>
      </w:r>
      <w:r>
        <w:rPr>
          <w:b/>
        </w:rPr>
        <w:t xml:space="preserve">Sposób porozumiewania się zamawiającego z wykonawcami. </w:t>
      </w:r>
    </w:p>
    <w:p w14:paraId="0E475337" w14:textId="38A90D9C" w:rsidR="00446FA9" w:rsidRDefault="00BA3152" w:rsidP="0038547D">
      <w:pPr>
        <w:numPr>
          <w:ilvl w:val="0"/>
          <w:numId w:val="11"/>
        </w:numPr>
        <w:spacing w:after="0" w:line="360" w:lineRule="auto"/>
        <w:ind w:right="4" w:hanging="720"/>
        <w:contextualSpacing/>
      </w:pPr>
      <w:r>
        <w:t xml:space="preserve">Postępowanie prowadzone jest na elektronicznej Platformie Zakupowej pod adresem </w:t>
      </w:r>
      <w:r>
        <w:rPr>
          <w:u w:val="single" w:color="000000"/>
        </w:rPr>
        <w:t>https://platformazakupowa.pl/pn/</w:t>
      </w:r>
      <w:r w:rsidR="001B73B9">
        <w:rPr>
          <w:u w:val="single" w:color="000000"/>
        </w:rPr>
        <w:t>kikol</w:t>
      </w:r>
      <w:hyperlink r:id="rId11">
        <w:r>
          <w:t xml:space="preserve"> </w:t>
        </w:r>
      </w:hyperlink>
      <w:r>
        <w:t xml:space="preserve">(zwaną dalej jako Platforma Zakupowa, Platforma lub System) i pod nazwą niniejszego postępowania. </w:t>
      </w:r>
    </w:p>
    <w:p w14:paraId="6150208C" w14:textId="77777777" w:rsidR="00446FA9" w:rsidRDefault="00BA3152" w:rsidP="0038547D">
      <w:pPr>
        <w:numPr>
          <w:ilvl w:val="0"/>
          <w:numId w:val="11"/>
        </w:numPr>
        <w:spacing w:after="0" w:line="360" w:lineRule="auto"/>
        <w:ind w:right="4" w:hanging="720"/>
        <w:contextualSpacing/>
      </w:pPr>
      <w:r>
        <w:t xml:space="preserve">Na stronie Platformy pod adresem </w:t>
      </w:r>
      <w:hyperlink r:id="rId12">
        <w:r>
          <w:t>https://platformazakupowa.pl</w:t>
        </w:r>
      </w:hyperlink>
      <w:hyperlink r:id="rId13">
        <w:r>
          <w:t>,</w:t>
        </w:r>
      </w:hyperlink>
      <w:r>
        <w:t xml:space="preserve"> w stopce znajdują się odnośniki do regulaminu Platformy Zakupowej, instrukcji dla Wykonawców oraz - kontakt do Centrum Wsparcia Klienta, gdzie Wykonawca może uzyskać pomoc techniczną. </w:t>
      </w:r>
    </w:p>
    <w:p w14:paraId="59FD8435" w14:textId="77777777" w:rsidR="00446FA9" w:rsidRDefault="00BA3152" w:rsidP="0038547D">
      <w:pPr>
        <w:numPr>
          <w:ilvl w:val="0"/>
          <w:numId w:val="11"/>
        </w:numPr>
        <w:spacing w:after="0" w:line="360" w:lineRule="auto"/>
        <w:ind w:right="4" w:hanging="720"/>
        <w:contextualSpacing/>
      </w:pPr>
      <w:r>
        <w:t xml:space="preserve">Wykonawca przystępując do postępowania o udzielenie zamówienia publicznego, bezpłatnie rejestrując się lub logując, w przypadku posiadania konta w Platformie Zakupowej, akceptuje warunki korzystania z Platformy, określone w Regulaminie oraz uznaje go za wiążący. Zamawiający jednocześnie informuje, że posiadanie konta na Platformie jest dobrowolne, a złożenie oferty w przetargu jest możliwe bez posiadania konta. </w:t>
      </w:r>
    </w:p>
    <w:p w14:paraId="6DC5CDED" w14:textId="77777777" w:rsidR="00446FA9" w:rsidRDefault="00BA3152" w:rsidP="0038547D">
      <w:pPr>
        <w:numPr>
          <w:ilvl w:val="0"/>
          <w:numId w:val="11"/>
        </w:numPr>
        <w:spacing w:after="0" w:line="360" w:lineRule="auto"/>
        <w:ind w:right="4" w:hanging="720"/>
        <w:contextualSpacing/>
      </w:pPr>
      <w:r>
        <w:rPr>
          <w:b/>
        </w:rPr>
        <w:t xml:space="preserve">Komunikacja pomiędzy Zamawiającym a wykonawcami w szczególności składanie oświadczeń, dokumentów, wyjaśnień, wniosków, zawiadomień oraz przekazywanie informacji odbywa się elektronicznie za pośrednictwem Platformy Zakupowej, pod nazwą niniejszego postępowania i formularza Wyślij wiadomość. </w:t>
      </w:r>
      <w:r>
        <w:t xml:space="preserve">W sytuacjach awaryjnych np. w przypadku braku działania Platformy Zakupowej Zamawiający może również komunikować się z wykonawcami za pomocą poczty elektronicznej. </w:t>
      </w:r>
    </w:p>
    <w:p w14:paraId="5879F3C8" w14:textId="77777777" w:rsidR="00446FA9" w:rsidRDefault="00BA3152" w:rsidP="0038547D">
      <w:pPr>
        <w:numPr>
          <w:ilvl w:val="0"/>
          <w:numId w:val="11"/>
        </w:numPr>
        <w:spacing w:after="0" w:line="360" w:lineRule="auto"/>
        <w:ind w:right="4" w:hanging="720"/>
        <w:contextualSpacing/>
      </w:pPr>
      <w:r>
        <w:rPr>
          <w:b/>
        </w:rPr>
        <w:t xml:space="preserve">Zmawiający informuje, że nie będzie komunikował z wykonawcami w inny sposób niż przy użyciu środków komunikacji elektronicznej. </w:t>
      </w:r>
    </w:p>
    <w:p w14:paraId="598A3511" w14:textId="77777777" w:rsidR="00446FA9" w:rsidRDefault="00BA3152" w:rsidP="0038547D">
      <w:pPr>
        <w:numPr>
          <w:ilvl w:val="0"/>
          <w:numId w:val="11"/>
        </w:numPr>
        <w:spacing w:after="0" w:line="360" w:lineRule="auto"/>
        <w:ind w:right="4" w:hanging="720"/>
        <w:contextualSpacing/>
      </w:pPr>
      <w:r>
        <w:t xml:space="preserve">Osobami uprawnionymi do kontaktowania się z Wykonawcami ze strony Zamawiającego są: </w:t>
      </w:r>
    </w:p>
    <w:p w14:paraId="2622BF38" w14:textId="7422E260" w:rsidR="00446FA9" w:rsidRDefault="00BA3152" w:rsidP="0038547D">
      <w:pPr>
        <w:numPr>
          <w:ilvl w:val="1"/>
          <w:numId w:val="11"/>
        </w:numPr>
        <w:spacing w:after="0" w:line="360" w:lineRule="auto"/>
        <w:ind w:right="4" w:hanging="605"/>
        <w:contextualSpacing/>
      </w:pPr>
      <w:r>
        <w:t xml:space="preserve">W sprawach dotyczących przedmiotu zamówienia: </w:t>
      </w:r>
      <w:r w:rsidR="007C7C73">
        <w:t>Artur Redmerski</w:t>
      </w:r>
    </w:p>
    <w:p w14:paraId="1E0E8C5B" w14:textId="793DD624" w:rsidR="00446FA9" w:rsidRDefault="00BA3152" w:rsidP="0038547D">
      <w:pPr>
        <w:numPr>
          <w:ilvl w:val="1"/>
          <w:numId w:val="11"/>
        </w:numPr>
        <w:spacing w:after="0" w:line="360" w:lineRule="auto"/>
        <w:ind w:right="4" w:hanging="605"/>
        <w:contextualSpacing/>
      </w:pPr>
      <w:r>
        <w:t xml:space="preserve">W sprawach dotyczących procedury zamówień publicznych: </w:t>
      </w:r>
      <w:r w:rsidR="007C7C73">
        <w:t>Magdalena Karaś-Sadowska</w:t>
      </w:r>
      <w:r>
        <w:t xml:space="preserve">. </w:t>
      </w:r>
    </w:p>
    <w:p w14:paraId="2F2B3DB3" w14:textId="77777777" w:rsidR="00446FA9" w:rsidRDefault="00BA3152" w:rsidP="0038547D">
      <w:pPr>
        <w:numPr>
          <w:ilvl w:val="0"/>
          <w:numId w:val="11"/>
        </w:numPr>
        <w:spacing w:after="0" w:line="360" w:lineRule="auto"/>
        <w:ind w:right="4" w:hanging="720"/>
        <w:contextualSpacing/>
      </w:pPr>
      <w:r>
        <w:t xml:space="preserve">Postępowanie prowadzone jest w języku polskim. Podmiotowe środki dowodowe, przedmiotowe środki dowodowe oraz inne dokumenty lub oświadczenia, sporządzone w języku obcym przekazuje się wraz z tłumaczeniem na język polski. </w:t>
      </w:r>
    </w:p>
    <w:p w14:paraId="28EAD02C" w14:textId="77777777" w:rsidR="00446FA9" w:rsidRDefault="00BA3152" w:rsidP="0038547D">
      <w:pPr>
        <w:numPr>
          <w:ilvl w:val="0"/>
          <w:numId w:val="11"/>
        </w:numPr>
        <w:spacing w:after="0" w:line="360" w:lineRule="auto"/>
        <w:ind w:right="4" w:hanging="720"/>
        <w:contextualSpacing/>
      </w:pPr>
      <w:r>
        <w:t xml:space="preserve">W przypadku wskazania przez wykonawcę dostępności podmiotowych środków dowodowych, zamawiający może żądać od wykonawcy przedstawienia tłumaczenia na </w:t>
      </w:r>
      <w:r>
        <w:lastRenderedPageBreak/>
        <w:t xml:space="preserve">język polski pobranych samodzielnie przez zamawiającego podmiotowych środków dowodowych lub dokumentów.  </w:t>
      </w:r>
    </w:p>
    <w:p w14:paraId="53410126" w14:textId="77777777" w:rsidR="00446FA9" w:rsidRDefault="00BA3152" w:rsidP="0038547D">
      <w:pPr>
        <w:numPr>
          <w:ilvl w:val="0"/>
          <w:numId w:val="11"/>
        </w:numPr>
        <w:spacing w:after="0" w:line="360" w:lineRule="auto"/>
        <w:ind w:right="4" w:hanging="720"/>
        <w:contextualSpacing/>
      </w:pPr>
      <w:r>
        <w:t xml:space="preserve">Oferty, oświadczenia, o których mowa w art. 125 ust. 1 ustawy Pzp, podmiotowe środki dowodowe, w tym oświadczenie, o którym mowa w rozdz. XIII pkt 6.9 niniejszej SWZ, oraz zobowiązanie podmiotu udostępniającego zasoby, o którym mowa w rozdz. XIV pkt 1.2 niniejszej SWZ, przedmiotowe  środki dowodowe, pełnomocnictwo, sporządza się w postaci elektronicznej, w formatach danych określonych w przepisach wydanych na podstawie art. 18 ustawy z dnia 17 lutego 2005 r. o informatyzacji działalności podmiotów realizujących zadania publiczne (t.j. Dz. U. z 2021 r. poz. 670 ze zm.). </w:t>
      </w:r>
    </w:p>
    <w:p w14:paraId="7FD5EE7C" w14:textId="77777777" w:rsidR="00446FA9" w:rsidRDefault="00BA3152" w:rsidP="0038547D">
      <w:pPr>
        <w:numPr>
          <w:ilvl w:val="0"/>
          <w:numId w:val="11"/>
        </w:numPr>
        <w:spacing w:after="0" w:line="360" w:lineRule="auto"/>
        <w:ind w:right="4" w:hanging="720"/>
        <w:contextualSpacing/>
      </w:pPr>
      <w:r>
        <w:t xml:space="preserve">Informacje, oświadczenia lub dokumenty, inne niż określone w pkt 9,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4D2B0986" w14:textId="77777777" w:rsidR="00446FA9" w:rsidRDefault="00BA3152" w:rsidP="0038547D">
      <w:pPr>
        <w:numPr>
          <w:ilvl w:val="0"/>
          <w:numId w:val="11"/>
        </w:numPr>
        <w:spacing w:after="0" w:line="360" w:lineRule="auto"/>
        <w:ind w:right="4" w:hanging="720"/>
        <w:contextualSpacing/>
      </w:pPr>
      <w:r>
        <w:t xml:space="preserve">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07194AE6" w14:textId="77777777" w:rsidR="00446FA9" w:rsidRDefault="00BA3152" w:rsidP="0038547D">
      <w:pPr>
        <w:numPr>
          <w:ilvl w:val="0"/>
          <w:numId w:val="11"/>
        </w:numPr>
        <w:spacing w:after="0" w:line="360" w:lineRule="auto"/>
        <w:ind w:right="4" w:hanging="720"/>
        <w:contextualSpacing/>
      </w:pPr>
      <w:r>
        <w:t xml:space="preserve">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05B1EA3" w14:textId="77777777" w:rsidR="00446FA9" w:rsidRDefault="00BA3152" w:rsidP="0038547D">
      <w:pPr>
        <w:numPr>
          <w:ilvl w:val="0"/>
          <w:numId w:val="11"/>
        </w:numPr>
        <w:spacing w:after="0" w:line="360" w:lineRule="auto"/>
        <w:ind w:right="4" w:hanging="720"/>
        <w:contextualSpacing/>
      </w:pPr>
      <w:r>
        <w:lastRenderedPageBreak/>
        <w:t xml:space="preserve">Poświadczenia zgodności cyfrowego odwzorowania z dokumentem w postaci papierowej, o którym mowa w pkt 12, dokonuje w przypadku: </w:t>
      </w:r>
    </w:p>
    <w:p w14:paraId="72B33F2F" w14:textId="77777777" w:rsidR="00446FA9" w:rsidRDefault="00BA3152" w:rsidP="0038547D">
      <w:pPr>
        <w:numPr>
          <w:ilvl w:val="1"/>
          <w:numId w:val="11"/>
        </w:numPr>
        <w:spacing w:after="0" w:line="360" w:lineRule="auto"/>
        <w:ind w:right="4" w:hanging="605"/>
        <w:contextualSpacing/>
      </w:pPr>
      <w: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18BE489" w14:textId="77777777" w:rsidR="00446FA9" w:rsidRDefault="00BA3152" w:rsidP="0038547D">
      <w:pPr>
        <w:numPr>
          <w:ilvl w:val="1"/>
          <w:numId w:val="11"/>
        </w:numPr>
        <w:spacing w:after="0" w:line="360" w:lineRule="auto"/>
        <w:ind w:right="4" w:hanging="605"/>
        <w:contextualSpacing/>
      </w:pPr>
      <w:r>
        <w:t xml:space="preserve">przedmiotowych środków dowodowych – odpowiednio wykonawca lub wykonawca wspólnie ubiegający się o udzielenie zamówienia; </w:t>
      </w:r>
    </w:p>
    <w:p w14:paraId="4ECB3C5A" w14:textId="77777777" w:rsidR="00446FA9" w:rsidRDefault="00BA3152" w:rsidP="0038547D">
      <w:pPr>
        <w:numPr>
          <w:ilvl w:val="1"/>
          <w:numId w:val="11"/>
        </w:numPr>
        <w:spacing w:after="0" w:line="360" w:lineRule="auto"/>
        <w:ind w:right="4" w:hanging="605"/>
        <w:contextualSpacing/>
      </w:pPr>
      <w:r>
        <w:t xml:space="preserve">innych dokumentów, w tym dokumentów, o których mowa w art. 94 ust. 2 ustawy Pzp – odpowiednio wykonawca lub wykonawca wspólnie ubiegający się o udzielenie zamówienia, w zakresie dokumentów, które każdego z nich dotyczą. </w:t>
      </w:r>
    </w:p>
    <w:p w14:paraId="65D727B4" w14:textId="77777777" w:rsidR="00446FA9" w:rsidRDefault="00BA3152" w:rsidP="0038547D">
      <w:pPr>
        <w:numPr>
          <w:ilvl w:val="0"/>
          <w:numId w:val="11"/>
        </w:numPr>
        <w:spacing w:after="0" w:line="360" w:lineRule="auto"/>
        <w:ind w:right="4" w:hanging="720"/>
        <w:contextualSpacing/>
      </w:pPr>
      <w:r>
        <w:t xml:space="preserve">Poświadczenia zgodności cyfrowego odwzorowania z dokumentem w postaci papierowej, o którym mowa w pkt 12, może dokonać również notariusz. </w:t>
      </w:r>
    </w:p>
    <w:p w14:paraId="0A1B0A86" w14:textId="77777777" w:rsidR="00446FA9" w:rsidRDefault="00BA3152" w:rsidP="0038547D">
      <w:pPr>
        <w:numPr>
          <w:ilvl w:val="0"/>
          <w:numId w:val="11"/>
        </w:numPr>
        <w:spacing w:after="0" w:line="360" w:lineRule="auto"/>
        <w:ind w:right="4" w:hanging="720"/>
        <w:contextualSpacing/>
      </w:pPr>
      <w:r>
        <w:t xml:space="preserve">Przez cyfrowe odwzorowanie, o którym mowa w pkt 12-14 oraz pkt 17-19, należy rozumieć dokument elektroniczny będący kopią elektroniczną treści zapisanej w postaci papierowej, umożliwiający zapoznanie się z tą treścią i jej zrozumienie, bez konieczności bezpośredniego dostępu do oryginału.  </w:t>
      </w:r>
    </w:p>
    <w:p w14:paraId="4A6F59E5" w14:textId="77777777" w:rsidR="00446FA9" w:rsidRDefault="00BA3152" w:rsidP="0038547D">
      <w:pPr>
        <w:numPr>
          <w:ilvl w:val="0"/>
          <w:numId w:val="11"/>
        </w:numPr>
        <w:spacing w:after="0" w:line="360" w:lineRule="auto"/>
        <w:ind w:right="4" w:hanging="720"/>
        <w:contextualSpacing/>
      </w:pPr>
      <w:r>
        <w:t xml:space="preserve">Podmiotowe środki dowodowe, w tym oświadczenie, o którym mowa w rozdz. XIII pkt 6.9 niniejszej SWZ, oraz zobowiązanie podmiotu udostępniającego zasoby, przedmiotowe środki dowodowe, dokumenty, o których mowa w art. 94 ust. 2 ustawy Pzp, niewystawione przez upoważnione podmioty, oraz pełnomocnictwo przekazuje się w postaci elektronicznej i </w:t>
      </w:r>
    </w:p>
    <w:p w14:paraId="2CD88E45" w14:textId="77777777" w:rsidR="00446FA9" w:rsidRDefault="00BA3152" w:rsidP="0038547D">
      <w:pPr>
        <w:spacing w:after="0" w:line="360" w:lineRule="auto"/>
        <w:ind w:left="293" w:right="4"/>
        <w:contextualSpacing/>
      </w:pPr>
      <w:r>
        <w:t xml:space="preserve">opatruje się kwalifikowanym podpisem elektronicznym, podpisem zaufanym lub podpisem osobistym. </w:t>
      </w:r>
    </w:p>
    <w:p w14:paraId="0AD6AC02" w14:textId="77777777" w:rsidR="00446FA9" w:rsidRDefault="00BA3152" w:rsidP="0038547D">
      <w:pPr>
        <w:numPr>
          <w:ilvl w:val="0"/>
          <w:numId w:val="11"/>
        </w:numPr>
        <w:spacing w:after="0" w:line="360" w:lineRule="auto"/>
        <w:ind w:right="4" w:hanging="720"/>
        <w:contextualSpacing/>
      </w:pPr>
      <w:r>
        <w:t xml:space="preserve">W przypadku gdy podmiotowe środki dowodowe, w tym oświadczenie, o którym mowa w rozdz. XIII pkt 6.9 niniejszej SWZ,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w:t>
      </w:r>
      <w:r>
        <w:lastRenderedPageBreak/>
        <w:t xml:space="preserve">poświadczającym zgodność cyfrowego odwzorowania z dokumentem w postaci papierowej. </w:t>
      </w:r>
    </w:p>
    <w:p w14:paraId="68919261" w14:textId="77777777" w:rsidR="00446FA9" w:rsidRDefault="00BA3152" w:rsidP="0038547D">
      <w:pPr>
        <w:numPr>
          <w:ilvl w:val="0"/>
          <w:numId w:val="11"/>
        </w:numPr>
        <w:spacing w:after="0" w:line="360" w:lineRule="auto"/>
        <w:ind w:right="4" w:hanging="720"/>
        <w:contextualSpacing/>
      </w:pPr>
      <w:r>
        <w:t xml:space="preserve">Poświadczenia zgodności cyfrowego odwzorowania z dokumentem w postaci papierowej, o którym mowa w pkt 17, dokonuje w przypadku: </w:t>
      </w:r>
    </w:p>
    <w:p w14:paraId="33A98248" w14:textId="77777777" w:rsidR="00446FA9" w:rsidRDefault="00BA3152" w:rsidP="0038547D">
      <w:pPr>
        <w:numPr>
          <w:ilvl w:val="1"/>
          <w:numId w:val="11"/>
        </w:numPr>
        <w:spacing w:after="0" w:line="360" w:lineRule="auto"/>
        <w:ind w:right="4" w:hanging="605"/>
        <w:contextualSpacing/>
      </w:pPr>
      <w: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8F7E558" w14:textId="77777777" w:rsidR="00446FA9" w:rsidRDefault="00BA3152" w:rsidP="0038547D">
      <w:pPr>
        <w:numPr>
          <w:ilvl w:val="1"/>
          <w:numId w:val="11"/>
        </w:numPr>
        <w:spacing w:after="0" w:line="360" w:lineRule="auto"/>
        <w:ind w:right="4" w:hanging="605"/>
        <w:contextualSpacing/>
      </w:pPr>
      <w: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292604A3" w14:textId="77777777" w:rsidR="00446FA9" w:rsidRDefault="00BA3152" w:rsidP="0038547D">
      <w:pPr>
        <w:numPr>
          <w:ilvl w:val="1"/>
          <w:numId w:val="11"/>
        </w:numPr>
        <w:spacing w:after="0" w:line="360" w:lineRule="auto"/>
        <w:ind w:right="4" w:hanging="605"/>
        <w:contextualSpacing/>
      </w:pPr>
      <w:r>
        <w:t xml:space="preserve">pełnomocnictwa – mocodawca. </w:t>
      </w:r>
    </w:p>
    <w:p w14:paraId="328CA660" w14:textId="77777777" w:rsidR="00446FA9" w:rsidRDefault="00BA3152" w:rsidP="0038547D">
      <w:pPr>
        <w:numPr>
          <w:ilvl w:val="0"/>
          <w:numId w:val="11"/>
        </w:numPr>
        <w:spacing w:after="0" w:line="360" w:lineRule="auto"/>
        <w:ind w:right="4" w:hanging="720"/>
        <w:contextualSpacing/>
      </w:pPr>
      <w:r>
        <w:t xml:space="preserve">Poświadczenia zgodności cyfrowego odwzorowania z dokumentem w postaci papierowej, o którym mowa w pkt 17, może dokonać również notariusz. </w:t>
      </w:r>
    </w:p>
    <w:p w14:paraId="58D77D73" w14:textId="77777777" w:rsidR="00446FA9" w:rsidRDefault="00BA3152" w:rsidP="0038547D">
      <w:pPr>
        <w:numPr>
          <w:ilvl w:val="0"/>
          <w:numId w:val="11"/>
        </w:numPr>
        <w:spacing w:after="0" w:line="360" w:lineRule="auto"/>
        <w:ind w:right="4" w:hanging="720"/>
        <w:contextualSpacing/>
      </w:pPr>
      <w: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DF4970B" w14:textId="77777777" w:rsidR="00446FA9" w:rsidRDefault="00BA3152" w:rsidP="0038547D">
      <w:pPr>
        <w:spacing w:after="0" w:line="360" w:lineRule="auto"/>
        <w:ind w:left="-5"/>
        <w:contextualSpacing/>
      </w:pPr>
      <w:r>
        <w:rPr>
          <w:b/>
        </w:rPr>
        <w:t xml:space="preserve">Wyjaśnianie treści SWZ </w:t>
      </w:r>
    </w:p>
    <w:p w14:paraId="0B535AEA" w14:textId="77777777" w:rsidR="00446FA9" w:rsidRDefault="00BA3152" w:rsidP="0038547D">
      <w:pPr>
        <w:numPr>
          <w:ilvl w:val="0"/>
          <w:numId w:val="11"/>
        </w:numPr>
        <w:spacing w:after="0" w:line="360" w:lineRule="auto"/>
        <w:ind w:right="4" w:hanging="720"/>
        <w:contextualSpacing/>
      </w:pPr>
      <w:r>
        <w:t xml:space="preserve">Wykonawca może zwrócić się do Zamawiającego o wyjaśnienie treści Specyfikacji warunków zamówienia (SWZ). Wniosek należy przesłać za pośrednictwem Platformy </w:t>
      </w:r>
    </w:p>
    <w:p w14:paraId="17D3754A" w14:textId="77777777" w:rsidR="00446FA9" w:rsidRDefault="00BA3152" w:rsidP="0038547D">
      <w:pPr>
        <w:spacing w:after="0" w:line="360" w:lineRule="auto"/>
        <w:ind w:left="23"/>
        <w:contextualSpacing/>
        <w:jc w:val="center"/>
      </w:pPr>
      <w:r>
        <w:t xml:space="preserve">Zakupowej i formularza Wyślij wiadomość dostępnego na stronie dotyczącej postępowania. </w:t>
      </w:r>
    </w:p>
    <w:p w14:paraId="264746CA" w14:textId="77777777" w:rsidR="00446FA9" w:rsidRDefault="00BA3152" w:rsidP="0038547D">
      <w:pPr>
        <w:numPr>
          <w:ilvl w:val="0"/>
          <w:numId w:val="11"/>
        </w:numPr>
        <w:spacing w:after="0" w:line="360" w:lineRule="auto"/>
        <w:ind w:right="4" w:hanging="720"/>
        <w:contextualSpacing/>
      </w:pPr>
      <w: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wpłynie w terminie, o którym mowa powyżej, Zamawiający nie ma obowiązku udzielania wyjaśnień oraz przedłużenia terminu składania ofert. Przedłużenie terminu składania ofert nie wpływa na bieg terminu składania wniosku o wyjaśnienie treści SWZ. </w:t>
      </w:r>
    </w:p>
    <w:p w14:paraId="177381FC" w14:textId="77777777" w:rsidR="00446FA9" w:rsidRDefault="00BA3152" w:rsidP="0038547D">
      <w:pPr>
        <w:numPr>
          <w:ilvl w:val="0"/>
          <w:numId w:val="11"/>
        </w:numPr>
        <w:spacing w:after="0" w:line="360" w:lineRule="auto"/>
        <w:ind w:right="4" w:hanging="720"/>
        <w:contextualSpacing/>
      </w:pPr>
      <w:r>
        <w:lastRenderedPageBreak/>
        <w:t xml:space="preserve">Jeżeli zamawiający nie udzieli wyjaśnień w terminie, o których mowa w pkt 22, przedłuża termin składania ofert o czas niezbędny do zapoznania się wszystkich zainteresowanych wykonawców z wyjaśnieniami niezbędnymi do należytego przygotowania i złożenia ofert. </w:t>
      </w:r>
    </w:p>
    <w:p w14:paraId="454E68C7" w14:textId="77777777" w:rsidR="00446FA9" w:rsidRDefault="00BA3152" w:rsidP="0038547D">
      <w:pPr>
        <w:numPr>
          <w:ilvl w:val="0"/>
          <w:numId w:val="11"/>
        </w:numPr>
        <w:spacing w:after="0" w:line="360" w:lineRule="auto"/>
        <w:ind w:right="4" w:hanging="720"/>
        <w:contextualSpacing/>
      </w:pPr>
      <w:r>
        <w:t xml:space="preserve">Treść zapytań wraz z wyjaśnieniami zamawiający udostępnia na stronie internetowej prowadzonego postępowania za pośrednictwem Platformy Zakupowej pod adresem: </w:t>
      </w:r>
    </w:p>
    <w:p w14:paraId="6C167807" w14:textId="0E68CE9B" w:rsidR="00446FA9" w:rsidRDefault="00BA3152" w:rsidP="007C7C73">
      <w:pPr>
        <w:spacing w:after="0" w:line="360" w:lineRule="auto"/>
        <w:ind w:left="283" w:right="4" w:firstLine="0"/>
        <w:contextualSpacing/>
      </w:pPr>
      <w:r>
        <w:rPr>
          <w:u w:val="single" w:color="000000"/>
        </w:rPr>
        <w:t>https://platformazakupowa.pl/pn/</w:t>
      </w:r>
      <w:r w:rsidR="007C7C73">
        <w:rPr>
          <w:u w:val="single" w:color="000000"/>
        </w:rPr>
        <w:t>kikol</w:t>
      </w:r>
      <w:hyperlink r:id="rId14">
        <w:r>
          <w:t xml:space="preserve"> </w:t>
        </w:r>
      </w:hyperlink>
      <w:r>
        <w:t xml:space="preserve">i pod nazwą niniejszego postępowania, w sekcji "Komunikaty". </w:t>
      </w:r>
    </w:p>
    <w:p w14:paraId="3507874D" w14:textId="77777777" w:rsidR="00446FA9" w:rsidRDefault="00BA3152" w:rsidP="0038547D">
      <w:pPr>
        <w:numPr>
          <w:ilvl w:val="0"/>
          <w:numId w:val="11"/>
        </w:numPr>
        <w:spacing w:after="0" w:line="360" w:lineRule="auto"/>
        <w:ind w:right="4" w:hanging="720"/>
        <w:contextualSpacing/>
      </w:pPr>
      <w:r>
        <w:t xml:space="preserve">W przypadku rozbieżności pomiędzy treścią SWZ, a treścią udzielonych wyjaśnień i zmian, jako obowiązującą należy przyjąć treść informacji zawierającej późniejsze oświadczenie Zamawiającego. </w:t>
      </w:r>
    </w:p>
    <w:p w14:paraId="7CDE5808" w14:textId="77777777" w:rsidR="00446FA9" w:rsidRDefault="00BA3152" w:rsidP="0038547D">
      <w:pPr>
        <w:numPr>
          <w:ilvl w:val="0"/>
          <w:numId w:val="11"/>
        </w:numPr>
        <w:spacing w:after="0" w:line="360" w:lineRule="auto"/>
        <w:ind w:right="4" w:hanging="720"/>
        <w:contextualSpacing/>
      </w:pPr>
      <w:r>
        <w:t xml:space="preserve">Nie udziela się żadnych ustnych lub telefonicznych informacji, wyjaśnień czy odpowiedzi na pytania kierowane do Zamawiającego. </w:t>
      </w:r>
    </w:p>
    <w:p w14:paraId="78E41A8C" w14:textId="77777777" w:rsidR="00446FA9" w:rsidRDefault="00BA3152" w:rsidP="0038547D">
      <w:pPr>
        <w:spacing w:after="0" w:line="360" w:lineRule="auto"/>
        <w:ind w:left="-5"/>
        <w:contextualSpacing/>
      </w:pPr>
      <w:r>
        <w:rPr>
          <w:b/>
        </w:rPr>
        <w:t xml:space="preserve">Wymagania techniczne i organizacyjne wysyłania i odbierania dokumentów elektronicznych, elektronicznych kopii dokumentów i oświadczeń oraz informacji przekazywanych przy ich użyciu: </w:t>
      </w:r>
    </w:p>
    <w:p w14:paraId="61DB5F93" w14:textId="77777777" w:rsidR="00446FA9" w:rsidRDefault="00BA3152" w:rsidP="0038547D">
      <w:pPr>
        <w:numPr>
          <w:ilvl w:val="0"/>
          <w:numId w:val="11"/>
        </w:numPr>
        <w:spacing w:after="0" w:line="360" w:lineRule="auto"/>
        <w:ind w:right="4" w:hanging="720"/>
        <w:contextualSpacing/>
      </w:pPr>
      <w:r>
        <w:t xml:space="preserve">Zamawiający, określa dopuszczalne formaty kwalifikowanego podpisu elektronicznego jako formaty zgodne z Rozporządzeniem Rady Ministrów z dnia 12 kwietnia 2012 r. w sprawie Krajowych Ram Interoperacyjności, minimalnych wymagań dla rejestrów publicznych i wymiany informacji w postaci elektronicznej oraz minimalnych wymagań dla systemów teleinformatycznych (t.j. Dz.U. z 2017 r., poz. 2247), zwanym dalej Rozporządzeniem KRI. W przypadku podpisu wewnętrznego, plik podpisu będzie zawierał również treść podpisywanego dokumentu, natomiast w przypadku podpisu zewnętrznego, plik podpisu będzie zawierał tylko informacje o podpisie; Wykonawca wówczas zobowiązany jest dołączyć w postępowaniu plik podpisu wraz z podpisanym dokumentem. </w:t>
      </w:r>
    </w:p>
    <w:p w14:paraId="37EE67D7" w14:textId="77777777" w:rsidR="00446FA9" w:rsidRDefault="00BA3152" w:rsidP="0038547D">
      <w:pPr>
        <w:numPr>
          <w:ilvl w:val="0"/>
          <w:numId w:val="11"/>
        </w:numPr>
        <w:spacing w:after="0" w:line="360" w:lineRule="auto"/>
        <w:ind w:right="4" w:hanging="720"/>
        <w:contextualSpacing/>
      </w:pPr>
      <w:r>
        <w:t xml:space="preserve">Zamawiający, określa niezbędne wymagania sprzętowo – aplikacyjne umożliwiające pracę na Platformie Zakupowej, tj.: </w:t>
      </w:r>
    </w:p>
    <w:p w14:paraId="501269FD" w14:textId="77777777" w:rsidR="00446FA9" w:rsidRDefault="00BA3152" w:rsidP="0038547D">
      <w:pPr>
        <w:numPr>
          <w:ilvl w:val="1"/>
          <w:numId w:val="11"/>
        </w:numPr>
        <w:spacing w:after="0" w:line="360" w:lineRule="auto"/>
        <w:ind w:right="4" w:hanging="605"/>
        <w:contextualSpacing/>
      </w:pPr>
      <w:r>
        <w:t xml:space="preserve">przeglądarka internetowa EDGE, Chrome lub Firefox w najnowszej dostępnej wersji, z włączoną obsługą języka Javascript, akceptująca pliki typu „cookies”,  </w:t>
      </w:r>
    </w:p>
    <w:p w14:paraId="6D78E24E" w14:textId="77777777" w:rsidR="00446FA9" w:rsidRDefault="00BA3152" w:rsidP="0038547D">
      <w:pPr>
        <w:numPr>
          <w:ilvl w:val="1"/>
          <w:numId w:val="11"/>
        </w:numPr>
        <w:spacing w:after="0" w:line="360" w:lineRule="auto"/>
        <w:ind w:right="4" w:hanging="605"/>
        <w:contextualSpacing/>
      </w:pPr>
      <w:r>
        <w:t xml:space="preserve">łącze internetowe o przepustowości, co najmniej 512 kbit/s. </w:t>
      </w:r>
    </w:p>
    <w:p w14:paraId="518EAA8B" w14:textId="77777777" w:rsidR="00446FA9" w:rsidRDefault="00BA3152" w:rsidP="0038547D">
      <w:pPr>
        <w:numPr>
          <w:ilvl w:val="1"/>
          <w:numId w:val="11"/>
        </w:numPr>
        <w:spacing w:after="0" w:line="360" w:lineRule="auto"/>
        <w:ind w:right="4" w:hanging="605"/>
        <w:contextualSpacing/>
      </w:pPr>
      <w:r>
        <w:t xml:space="preserve">komputer klasy PC lub MAC o następującej konfiguracji: pamięć min. 2 GB Ram, procesor </w:t>
      </w:r>
    </w:p>
    <w:p w14:paraId="69317906" w14:textId="77777777" w:rsidR="00446FA9" w:rsidRDefault="00BA3152" w:rsidP="0038547D">
      <w:pPr>
        <w:spacing w:after="0" w:line="360" w:lineRule="auto"/>
        <w:ind w:left="747" w:right="4"/>
        <w:contextualSpacing/>
      </w:pPr>
      <w:r>
        <w:t xml:space="preserve">Intel IV 2 GHZ lub jego nowsza wersja, jeden z systemów operacyjnych - MS Windows 7, Mac Os x 10 4, Linux, lub ich nowsze wersje, </w:t>
      </w:r>
    </w:p>
    <w:p w14:paraId="29FCD5EA" w14:textId="77777777" w:rsidR="00446FA9" w:rsidRDefault="00BA3152" w:rsidP="0038547D">
      <w:pPr>
        <w:numPr>
          <w:ilvl w:val="1"/>
          <w:numId w:val="11"/>
        </w:numPr>
        <w:spacing w:after="0" w:line="360" w:lineRule="auto"/>
        <w:ind w:right="4" w:hanging="605"/>
        <w:contextualSpacing/>
      </w:pPr>
      <w:r>
        <w:lastRenderedPageBreak/>
        <w:t xml:space="preserve">zainstalowany program obsługujący format plików .pdf, </w:t>
      </w:r>
    </w:p>
    <w:p w14:paraId="63A739B6" w14:textId="77777777" w:rsidR="00446FA9" w:rsidRDefault="00BA3152" w:rsidP="0038547D">
      <w:pPr>
        <w:numPr>
          <w:ilvl w:val="1"/>
          <w:numId w:val="11"/>
        </w:numPr>
        <w:spacing w:after="0" w:line="360" w:lineRule="auto"/>
        <w:ind w:right="4" w:hanging="605"/>
        <w:contextualSpacing/>
      </w:pPr>
      <w:r>
        <w:t xml:space="preserve">platformazakupowa.pl działa według standardu przyjętego w komunikacji sieciowej - kodowanie UTF8, </w:t>
      </w:r>
    </w:p>
    <w:p w14:paraId="215DF4CE" w14:textId="77777777" w:rsidR="00446FA9" w:rsidRDefault="00BA3152" w:rsidP="0038547D">
      <w:pPr>
        <w:numPr>
          <w:ilvl w:val="1"/>
          <w:numId w:val="11"/>
        </w:numPr>
        <w:spacing w:after="0" w:line="360" w:lineRule="auto"/>
        <w:ind w:right="4" w:hanging="605"/>
        <w:contextualSpacing/>
      </w:pPr>
      <w:r>
        <w:t xml:space="preserve">platformazakupowa.pl jest zoptymalizowana dla minimalnej rozdzielczości ekranu 1024x768 pikseli.  </w:t>
      </w:r>
    </w:p>
    <w:p w14:paraId="2C8535B7" w14:textId="77777777" w:rsidR="00446FA9" w:rsidRDefault="00BA3152" w:rsidP="0038547D">
      <w:pPr>
        <w:numPr>
          <w:ilvl w:val="1"/>
          <w:numId w:val="11"/>
        </w:numPr>
        <w:spacing w:after="0" w:line="360" w:lineRule="auto"/>
        <w:ind w:right="4" w:hanging="605"/>
        <w:contextualSpacing/>
      </w:pPr>
      <w:r>
        <w:t xml:space="preserve">Występuje limit objętości plików lub spakowanych folderów w zakresie całej oferty lub wniosku do ilości 10 plików lub spakowanych folderów przy maksymalnej wielkości 150 MB. W przypadku większych plików zaleca się skorzystać z instrukcji pakowania plików dzieląc je na mniejsze paczki po np. 150 MB każda. </w:t>
      </w:r>
    </w:p>
    <w:p w14:paraId="0D6A6DC6" w14:textId="77777777" w:rsidR="00446FA9" w:rsidRDefault="00BA3152" w:rsidP="0038547D">
      <w:pPr>
        <w:numPr>
          <w:ilvl w:val="1"/>
          <w:numId w:val="11"/>
        </w:numPr>
        <w:spacing w:after="0" w:line="360" w:lineRule="auto"/>
        <w:ind w:right="4" w:hanging="605"/>
        <w:contextualSpacing/>
      </w:pPr>
      <w:r>
        <w:t xml:space="preserve">Komunikacja poprzez formularz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 </w:t>
      </w:r>
    </w:p>
    <w:p w14:paraId="4701F290" w14:textId="77777777" w:rsidR="00446FA9" w:rsidRDefault="00BA3152" w:rsidP="0038547D">
      <w:pPr>
        <w:numPr>
          <w:ilvl w:val="1"/>
          <w:numId w:val="11"/>
        </w:numPr>
        <w:spacing w:after="0" w:line="360" w:lineRule="auto"/>
        <w:ind w:right="4" w:hanging="605"/>
        <w:contextualSpacing/>
      </w:pPr>
      <w:r>
        <w:t xml:space="preserve">W celu założenia konta użytkownika na platformazakupowa.pl, konieczne jest posiadanie przez użytkownika aktywnego konta poczty elektronicznej (e-mail). </w:t>
      </w:r>
    </w:p>
    <w:p w14:paraId="30C3498B" w14:textId="77777777" w:rsidR="00446FA9" w:rsidRDefault="00BA3152" w:rsidP="0038547D">
      <w:pPr>
        <w:numPr>
          <w:ilvl w:val="1"/>
          <w:numId w:val="11"/>
        </w:numPr>
        <w:spacing w:after="0" w:line="360" w:lineRule="auto"/>
        <w:ind w:right="4" w:hanging="605"/>
        <w:contextualSpacing/>
      </w:pPr>
      <w:r>
        <w:t xml:space="preserve">Przy dużych plikach kluczowe jest łącze Internetowe i dostępna przepustowość łącza. Składając ofertę zaleca się zaplanowanie złożenia jej z wyprzedzeniem minimum 24h, aby zdążyć w terminie przewidzianym na jej złożenie w przypadku siły wyższej, jak np. awaria Platformy Zakupowej, awaria Internetu, problemy techniczne związane z brakiem np. aktualnej przeglądarki, itp. </w:t>
      </w:r>
    </w:p>
    <w:p w14:paraId="4EE91B0F" w14:textId="77777777" w:rsidR="00446FA9" w:rsidRDefault="00BA3152" w:rsidP="0038547D">
      <w:pPr>
        <w:numPr>
          <w:ilvl w:val="0"/>
          <w:numId w:val="11"/>
        </w:numPr>
        <w:spacing w:after="0" w:line="360" w:lineRule="auto"/>
        <w:ind w:right="4" w:hanging="720"/>
        <w:contextualSpacing/>
      </w:pPr>
      <w:r>
        <w:t xml:space="preserve">Zamawiający określa dopuszczalne formaty przesyłanych danych, tj.: </w:t>
      </w:r>
    </w:p>
    <w:p w14:paraId="5FBFE5D0" w14:textId="77777777" w:rsidR="00446FA9" w:rsidRDefault="00BA3152" w:rsidP="0038547D">
      <w:pPr>
        <w:numPr>
          <w:ilvl w:val="1"/>
          <w:numId w:val="11"/>
        </w:numPr>
        <w:spacing w:after="0" w:line="360" w:lineRule="auto"/>
        <w:ind w:right="4" w:hanging="605"/>
        <w:contextualSpacing/>
      </w:pPr>
      <w:r>
        <w:t xml:space="preserve">Do danych zawierających dokumenty tekstowe, tekstowo-graficzne lub multimedialne stosuje się formaty plików zgodne z Rozporządzeniem KRI, przy czym Zamawiający zaleca stosowanie następujących formatów plików:.txt; .rtf; .pdf; .xps; .odt; .ods; .odp; .doc; .xls; .ppt; .docx; .xlsx; .pptx; .csv. Wybór formatu danych przez Wykonawcę musi umożliwiać użycie kwalifikowanego podpisu elektronicznego. </w:t>
      </w:r>
    </w:p>
    <w:p w14:paraId="5FE054D2" w14:textId="77777777" w:rsidR="00446FA9" w:rsidRDefault="00BA3152" w:rsidP="0038547D">
      <w:pPr>
        <w:numPr>
          <w:ilvl w:val="0"/>
          <w:numId w:val="11"/>
        </w:numPr>
        <w:spacing w:after="0" w:line="360" w:lineRule="auto"/>
        <w:ind w:right="4" w:hanging="720"/>
        <w:contextualSpacing/>
      </w:pPr>
      <w:r>
        <w:t xml:space="preserve">Zamawiający, określa informacje na temat kodowania i czasu odbioru danych, tj.: </w:t>
      </w:r>
    </w:p>
    <w:p w14:paraId="3C22EA96" w14:textId="77777777" w:rsidR="00446FA9" w:rsidRDefault="00BA3152" w:rsidP="0038547D">
      <w:pPr>
        <w:numPr>
          <w:ilvl w:val="1"/>
          <w:numId w:val="11"/>
        </w:numPr>
        <w:spacing w:after="0" w:line="360" w:lineRule="auto"/>
        <w:ind w:right="4" w:hanging="605"/>
        <w:contextualSpacing/>
      </w:pPr>
      <w:r>
        <w:t xml:space="preserve">Oznaczenie czasu odbioru danych przez platformę zakupową stanowi datę oraz dokładny czas (hh:mm:ss) generowany wg. czasu lokalnego serwera synchronizowanego z zegarem Głównego Urzędu Miar. </w:t>
      </w:r>
    </w:p>
    <w:p w14:paraId="228E3E5B" w14:textId="77777777" w:rsidR="00446FA9" w:rsidRDefault="00BA3152" w:rsidP="0038547D">
      <w:pPr>
        <w:numPr>
          <w:ilvl w:val="1"/>
          <w:numId w:val="11"/>
        </w:numPr>
        <w:spacing w:after="0" w:line="360" w:lineRule="auto"/>
        <w:ind w:right="4" w:hanging="605"/>
        <w:contextualSpacing/>
      </w:pPr>
      <w:r>
        <w:t xml:space="preserve">Za datę przekazania oferty lub wniosków przyjmuje się datę ich przekazania w systemie poprzez kliknięcie przycisku Złóż ofertę w drugim kroku i wyświetlaniu komunikatu, że oferta została złożona.  </w:t>
      </w:r>
    </w:p>
    <w:p w14:paraId="45FAF5EF" w14:textId="77777777" w:rsidR="00446FA9" w:rsidRDefault="00BA3152" w:rsidP="0038547D">
      <w:pPr>
        <w:numPr>
          <w:ilvl w:val="1"/>
          <w:numId w:val="11"/>
        </w:numPr>
        <w:spacing w:after="0" w:line="360" w:lineRule="auto"/>
        <w:ind w:right="4" w:hanging="605"/>
        <w:contextualSpacing/>
      </w:pPr>
      <w:r>
        <w:lastRenderedPageBreak/>
        <w:t xml:space="preserve">Za datę przekazania składanych dokumentów, oświadczeń, wniosków (innych niż wnioski o dopuszczenie do udziału w postępowaniu), zawiadomień, zapytań oraz przekazywanie informacji uznaje się kliknięcie przycisku Wyślij wiadomość po których pojawi się komunikat, że wiadomość została wysłana do zamawiającego.  </w:t>
      </w:r>
    </w:p>
    <w:p w14:paraId="47B9B99A" w14:textId="77777777" w:rsidR="00446FA9" w:rsidRDefault="00BA3152" w:rsidP="0038547D">
      <w:pPr>
        <w:spacing w:after="0" w:line="360" w:lineRule="auto"/>
        <w:ind w:left="-5"/>
        <w:contextualSpacing/>
      </w:pPr>
      <w:r>
        <w:rPr>
          <w:b/>
        </w:rPr>
        <w:t>Rozdział XVII.</w:t>
      </w:r>
      <w:r>
        <w:rPr>
          <w:rFonts w:ascii="Arial" w:eastAsia="Arial" w:hAnsi="Arial" w:cs="Arial"/>
          <w:b/>
        </w:rPr>
        <w:t xml:space="preserve"> </w:t>
      </w:r>
      <w:r>
        <w:rPr>
          <w:b/>
        </w:rPr>
        <w:t xml:space="preserve">Wymagania dotyczące wadium. </w:t>
      </w:r>
    </w:p>
    <w:p w14:paraId="3B121260" w14:textId="77777777" w:rsidR="00446FA9" w:rsidRDefault="00BA3152" w:rsidP="0038547D">
      <w:pPr>
        <w:spacing w:after="0" w:line="360" w:lineRule="auto"/>
        <w:ind w:left="-5"/>
        <w:contextualSpacing/>
      </w:pPr>
      <w:r>
        <w:t xml:space="preserve">W prowadzonym postępowaniu Zamawiający nie wymaga wniesienia wadium. </w:t>
      </w:r>
    </w:p>
    <w:p w14:paraId="3F57C704" w14:textId="77777777" w:rsidR="00446FA9" w:rsidRDefault="00BA3152" w:rsidP="0038547D">
      <w:pPr>
        <w:spacing w:after="0" w:line="360" w:lineRule="auto"/>
        <w:ind w:left="-5"/>
        <w:contextualSpacing/>
      </w:pPr>
      <w:r>
        <w:rPr>
          <w:b/>
        </w:rPr>
        <w:t>Rozdział XVIII.</w:t>
      </w:r>
      <w:r>
        <w:rPr>
          <w:rFonts w:ascii="Arial" w:eastAsia="Arial" w:hAnsi="Arial" w:cs="Arial"/>
          <w:b/>
        </w:rPr>
        <w:t xml:space="preserve"> </w:t>
      </w:r>
      <w:r>
        <w:rPr>
          <w:b/>
        </w:rPr>
        <w:t xml:space="preserve">Zabezpieczenie należytego wykonania umowy </w:t>
      </w:r>
    </w:p>
    <w:p w14:paraId="257AABA3" w14:textId="77777777" w:rsidR="00446FA9" w:rsidRDefault="00BA3152" w:rsidP="0038547D">
      <w:pPr>
        <w:spacing w:after="0" w:line="360" w:lineRule="auto"/>
        <w:ind w:left="-5" w:right="4"/>
        <w:contextualSpacing/>
      </w:pPr>
      <w:r>
        <w:t xml:space="preserve">Zamawiający nie wymaga wniesienia zabezpieczenia należytego wykonania umowy. </w:t>
      </w:r>
    </w:p>
    <w:p w14:paraId="6E17551E" w14:textId="77777777" w:rsidR="00446FA9" w:rsidRDefault="00BA3152" w:rsidP="0038547D">
      <w:pPr>
        <w:spacing w:after="0" w:line="360" w:lineRule="auto"/>
        <w:ind w:left="-5"/>
        <w:contextualSpacing/>
      </w:pPr>
      <w:r>
        <w:rPr>
          <w:b/>
        </w:rPr>
        <w:t>Rozdział XIX.</w:t>
      </w:r>
      <w:r>
        <w:rPr>
          <w:rFonts w:ascii="Arial" w:eastAsia="Arial" w:hAnsi="Arial" w:cs="Arial"/>
          <w:b/>
        </w:rPr>
        <w:t xml:space="preserve"> </w:t>
      </w:r>
      <w:r>
        <w:rPr>
          <w:b/>
        </w:rPr>
        <w:t xml:space="preserve">Termin związania ofertą. </w:t>
      </w:r>
    </w:p>
    <w:p w14:paraId="102955FD" w14:textId="0D78D28C" w:rsidR="00446FA9" w:rsidRDefault="00BA3152" w:rsidP="0038547D">
      <w:pPr>
        <w:numPr>
          <w:ilvl w:val="0"/>
          <w:numId w:val="12"/>
        </w:numPr>
        <w:spacing w:after="0" w:line="360" w:lineRule="auto"/>
        <w:ind w:right="4" w:hanging="283"/>
        <w:contextualSpacing/>
      </w:pPr>
      <w:r>
        <w:t xml:space="preserve">Wykonawca pozostaje związany złożoną ofertą nie dłużej niż 30 dni od dnia upływu terminu składania ofert, tj. do dnia </w:t>
      </w:r>
      <w:r w:rsidR="007C7C73">
        <w:t>1</w:t>
      </w:r>
      <w:r w:rsidR="00D008E5">
        <w:t>1</w:t>
      </w:r>
      <w:r>
        <w:t xml:space="preserve">.02.2022 r.  W przypadku gdy wybór najkorzystniejszej oferty nie nastąpi przed upływem terminu związania ofertą,  o którym mowa w pkt 1, zamawiający </w:t>
      </w:r>
    </w:p>
    <w:p w14:paraId="1CD48894" w14:textId="77777777" w:rsidR="00446FA9" w:rsidRDefault="00BA3152" w:rsidP="0038547D">
      <w:pPr>
        <w:spacing w:after="0" w:line="360" w:lineRule="auto"/>
        <w:ind w:left="293" w:right="4"/>
        <w:contextualSpacing/>
      </w:pPr>
      <w:r>
        <w:t xml:space="preserve">przed upływem terminu związania ofertą, zwraca się jednokrotnie do wykonawców o wyrażenie zgody na przedłużenie tego terminu o wskazywany przez niego okres, nie dłuższy niż 30 dni. </w:t>
      </w:r>
    </w:p>
    <w:p w14:paraId="20885C0D" w14:textId="77777777" w:rsidR="00446FA9" w:rsidRDefault="00BA3152" w:rsidP="0038547D">
      <w:pPr>
        <w:numPr>
          <w:ilvl w:val="0"/>
          <w:numId w:val="12"/>
        </w:numPr>
        <w:spacing w:after="0" w:line="360" w:lineRule="auto"/>
        <w:ind w:right="4" w:hanging="283"/>
        <w:contextualSpacing/>
      </w:pPr>
      <w:r>
        <w:t xml:space="preserve">Przedłużenie terminu związania ofertą, o którym mowa w pkt 1, wymaga złożenia przez wykonawcę pisemnego oświadczenia o wyrażeniu zgody na przedłużenie terminu związania ofertą. </w:t>
      </w:r>
    </w:p>
    <w:p w14:paraId="2A4020BC" w14:textId="77777777" w:rsidR="00446FA9" w:rsidRDefault="00BA3152" w:rsidP="0038547D">
      <w:pPr>
        <w:numPr>
          <w:ilvl w:val="0"/>
          <w:numId w:val="12"/>
        </w:numPr>
        <w:spacing w:after="0" w:line="360" w:lineRule="auto"/>
        <w:ind w:right="4" w:hanging="283"/>
        <w:contextualSpacing/>
      </w:pPr>
      <w:r>
        <w:t xml:space="preserve">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 </w:t>
      </w:r>
    </w:p>
    <w:p w14:paraId="7934A71B" w14:textId="77777777" w:rsidR="00446FA9" w:rsidRDefault="00BA3152" w:rsidP="0038547D">
      <w:pPr>
        <w:spacing w:after="0" w:line="360" w:lineRule="auto"/>
        <w:ind w:left="-5"/>
        <w:contextualSpacing/>
      </w:pPr>
      <w:r>
        <w:rPr>
          <w:b/>
        </w:rPr>
        <w:t>Rozdział XX.</w:t>
      </w:r>
      <w:r>
        <w:rPr>
          <w:rFonts w:ascii="Arial" w:eastAsia="Arial" w:hAnsi="Arial" w:cs="Arial"/>
          <w:b/>
        </w:rPr>
        <w:t xml:space="preserve"> </w:t>
      </w:r>
      <w:r>
        <w:rPr>
          <w:b/>
        </w:rPr>
        <w:t xml:space="preserve">Opis sposobu przygotowania i składania ofert. </w:t>
      </w:r>
    </w:p>
    <w:p w14:paraId="73FBBCB4" w14:textId="77777777" w:rsidR="00446FA9" w:rsidRDefault="00BA3152" w:rsidP="0038547D">
      <w:pPr>
        <w:numPr>
          <w:ilvl w:val="0"/>
          <w:numId w:val="13"/>
        </w:numPr>
        <w:spacing w:after="0" w:line="360" w:lineRule="auto"/>
        <w:ind w:right="4" w:hanging="775"/>
        <w:contextualSpacing/>
      </w:pPr>
      <w:r>
        <w:t xml:space="preserve">Wykonawcy zobowiązani są zapoznać się dokładnie z informacjami zawartymi w SWZ i przygotować ofertę zgodnie z wymaganiami określonymi w tym dokumencie.  </w:t>
      </w:r>
    </w:p>
    <w:p w14:paraId="1B833603" w14:textId="77777777" w:rsidR="00446FA9" w:rsidRDefault="00BA3152" w:rsidP="0038547D">
      <w:pPr>
        <w:numPr>
          <w:ilvl w:val="0"/>
          <w:numId w:val="13"/>
        </w:numPr>
        <w:spacing w:after="0" w:line="360" w:lineRule="auto"/>
        <w:ind w:right="4" w:hanging="775"/>
        <w:contextualSpacing/>
      </w:pPr>
      <w:r>
        <w:t xml:space="preserve">Do oferty winny być dołączone wszystkie oświadczenia i dokumenty wskazane w niniejszej SWZ. </w:t>
      </w:r>
    </w:p>
    <w:p w14:paraId="13BBC4DE" w14:textId="77777777" w:rsidR="00446FA9" w:rsidRDefault="00BA3152" w:rsidP="0038547D">
      <w:pPr>
        <w:numPr>
          <w:ilvl w:val="0"/>
          <w:numId w:val="13"/>
        </w:numPr>
        <w:spacing w:after="0" w:line="360" w:lineRule="auto"/>
        <w:ind w:right="4" w:hanging="775"/>
        <w:contextualSpacing/>
      </w:pPr>
      <w:r>
        <w:t xml:space="preserve">Zamawiający dopuszcza złożenie oferty i załączników do oferty na formularzach sporządzonych przez Wykonawcę, pod warunkiem, że ich treść, a także opis kolumn i wierszy odpowiadać będzie formularzom, określonym przez zamawiającego w załącznikach do SWZ. </w:t>
      </w:r>
    </w:p>
    <w:p w14:paraId="257C3FD5" w14:textId="77777777" w:rsidR="00446FA9" w:rsidRDefault="00BA3152" w:rsidP="0038547D">
      <w:pPr>
        <w:numPr>
          <w:ilvl w:val="0"/>
          <w:numId w:val="13"/>
        </w:numPr>
        <w:spacing w:after="0" w:line="360" w:lineRule="auto"/>
        <w:ind w:right="4" w:hanging="775"/>
        <w:contextualSpacing/>
      </w:pPr>
      <w:r>
        <w:lastRenderedPageBreak/>
        <w:t xml:space="preserve">Wszystkie strony oferty winny być kolejno ponumerowane, a w treści oferty winna być umieszczona informacja, z ilu kolejno ponumerowanych stron składa się oferta. Niespełnienie tego warunku nie będzie skutkować odrzuceniem oferty. </w:t>
      </w:r>
    </w:p>
    <w:p w14:paraId="2AA99749" w14:textId="77777777" w:rsidR="00446FA9" w:rsidRDefault="00BA3152" w:rsidP="0038547D">
      <w:pPr>
        <w:numPr>
          <w:ilvl w:val="0"/>
          <w:numId w:val="13"/>
        </w:numPr>
        <w:spacing w:after="0" w:line="360" w:lineRule="auto"/>
        <w:ind w:right="4" w:hanging="775"/>
        <w:contextualSpacing/>
      </w:pPr>
      <w:r>
        <w:t xml:space="preserve">Wykonawca składa ofertę za pośrednictwem Platformy Zakupowej pod adresem: </w:t>
      </w:r>
    </w:p>
    <w:p w14:paraId="471D9B3E" w14:textId="7B3BBE6A" w:rsidR="00446FA9" w:rsidRDefault="00BA3152" w:rsidP="0038547D">
      <w:pPr>
        <w:spacing w:after="0" w:line="360" w:lineRule="auto"/>
        <w:ind w:left="293" w:right="4"/>
        <w:contextualSpacing/>
      </w:pPr>
      <w:r>
        <w:rPr>
          <w:u w:val="single" w:color="000000"/>
        </w:rPr>
        <w:t>https://platformazakupowa.pl/pn/</w:t>
      </w:r>
      <w:r w:rsidR="007C7C73">
        <w:rPr>
          <w:u w:val="single" w:color="000000"/>
        </w:rPr>
        <w:t>kikol</w:t>
      </w:r>
      <w:hyperlink r:id="rId15">
        <w:r>
          <w:t xml:space="preserve"> </w:t>
        </w:r>
      </w:hyperlink>
      <w:r>
        <w:t xml:space="preserve">i pod nazwą niniejszego postępowania, za pomocą Formularza składania oferty lub wniosku. </w:t>
      </w:r>
    </w:p>
    <w:p w14:paraId="55D97D8D" w14:textId="77777777" w:rsidR="00446FA9" w:rsidRDefault="00BA3152" w:rsidP="0038547D">
      <w:pPr>
        <w:numPr>
          <w:ilvl w:val="0"/>
          <w:numId w:val="13"/>
        </w:numPr>
        <w:spacing w:after="0" w:line="360" w:lineRule="auto"/>
        <w:ind w:right="4" w:hanging="775"/>
        <w:contextualSpacing/>
      </w:pPr>
      <w:r>
        <w:t xml:space="preserve">Oferta powinna być sporządzona w języku polskim, z zachowaniem formy elektronicznej pod rygorem nieważności, tj. podpisana kwalifikowanym podpisem elektronicznym, lub w postaci elektronicznej opatrzonej podpisem zaufanym lub podpisem osobistym. </w:t>
      </w:r>
    </w:p>
    <w:p w14:paraId="13B276DF" w14:textId="77777777" w:rsidR="00446FA9" w:rsidRDefault="00BA3152" w:rsidP="0038547D">
      <w:pPr>
        <w:numPr>
          <w:ilvl w:val="0"/>
          <w:numId w:val="13"/>
        </w:numPr>
        <w:spacing w:after="0" w:line="360" w:lineRule="auto"/>
        <w:ind w:right="4" w:hanging="775"/>
        <w:contextualSpacing/>
      </w:pPr>
      <w:r>
        <w:t xml:space="preserve">Wykonawca może złożyć jedną ofertę. Złożenie więcej niż jednej oferty spowoduje odrzucenie wszystkich ofert złożonych przez Wykonawcę. Platforma szyfruje oferty w taki sposób, aby nie było można zapoznać się z ich treścią do terminu otwarcia ofert. </w:t>
      </w:r>
    </w:p>
    <w:p w14:paraId="40870B06" w14:textId="77777777" w:rsidR="00446FA9" w:rsidRDefault="00BA3152" w:rsidP="0038547D">
      <w:pPr>
        <w:numPr>
          <w:ilvl w:val="0"/>
          <w:numId w:val="13"/>
        </w:numPr>
        <w:spacing w:after="0" w:line="360" w:lineRule="auto"/>
        <w:ind w:right="4" w:hanging="775"/>
        <w:contextualSpacing/>
      </w:pPr>
      <w:r>
        <w:t xml:space="preserve">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p>
    <w:p w14:paraId="17BEBFFF" w14:textId="77777777" w:rsidR="00446FA9" w:rsidRDefault="00BA3152" w:rsidP="0038547D">
      <w:pPr>
        <w:numPr>
          <w:ilvl w:val="0"/>
          <w:numId w:val="13"/>
        </w:numPr>
        <w:spacing w:after="0" w:line="360" w:lineRule="auto"/>
        <w:ind w:right="4" w:hanging="775"/>
        <w:contextualSpacing/>
      </w:pPr>
      <w:r>
        <w:rPr>
          <w:b/>
        </w:rPr>
        <w:t xml:space="preserve">Uwaga: Wszelkie informacje stanowiące tajemnicę przedsiębiorstwa, które Wykonawca pragnie zastrzec jako tajemnicę przedsiębiorstwa, powinny zostać załączone na Platformie Zakupowej w osobnym pliku, który w nazwie posiada sformułowanie „tajemnica przedsiębiorstwa”. W pliku tym winno znaleźć się uzasadnienie podstaw zastrzeżenia określonych informacji jako tajemnicy przedsiębiorstwa. </w:t>
      </w:r>
    </w:p>
    <w:p w14:paraId="0BD852CF" w14:textId="77777777" w:rsidR="00446FA9" w:rsidRDefault="00BA3152" w:rsidP="0038547D">
      <w:pPr>
        <w:numPr>
          <w:ilvl w:val="0"/>
          <w:numId w:val="13"/>
        </w:numPr>
        <w:spacing w:after="0" w:line="360" w:lineRule="auto"/>
        <w:ind w:right="4" w:hanging="775"/>
        <w:contextualSpacing/>
      </w:pPr>
      <w:r>
        <w:t xml:space="preserve">Wykonawca nie może zastrzec informacji, o których mowa w art. 222 ust. 5 ustawy Pzp. </w:t>
      </w:r>
    </w:p>
    <w:p w14:paraId="04ED9962" w14:textId="77777777" w:rsidR="00446FA9" w:rsidRDefault="00BA3152" w:rsidP="0038547D">
      <w:pPr>
        <w:numPr>
          <w:ilvl w:val="0"/>
          <w:numId w:val="13"/>
        </w:numPr>
        <w:spacing w:after="0" w:line="360" w:lineRule="auto"/>
        <w:ind w:right="4" w:hanging="775"/>
        <w:contextualSpacing/>
      </w:pPr>
      <w:r>
        <w:t xml:space="preserve">Wykonawca zobowiązany jest załączyć na Platformie Zakupowej następujące dokumenty: </w:t>
      </w:r>
    </w:p>
    <w:p w14:paraId="2A21F156" w14:textId="77777777" w:rsidR="00446FA9" w:rsidRDefault="00BA3152" w:rsidP="0038547D">
      <w:pPr>
        <w:numPr>
          <w:ilvl w:val="1"/>
          <w:numId w:val="13"/>
        </w:numPr>
        <w:spacing w:after="0" w:line="360" w:lineRule="auto"/>
        <w:ind w:right="4" w:hanging="550"/>
        <w:contextualSpacing/>
      </w:pPr>
      <w:r>
        <w:t xml:space="preserve">Formularz Ofertowy - sporządzony i wypełniony według wzoru stanowiącego załącznik SWZ; </w:t>
      </w:r>
    </w:p>
    <w:p w14:paraId="73343493" w14:textId="77777777" w:rsidR="00446FA9" w:rsidRDefault="00BA3152" w:rsidP="0038547D">
      <w:pPr>
        <w:numPr>
          <w:ilvl w:val="1"/>
          <w:numId w:val="13"/>
        </w:numPr>
        <w:spacing w:after="0" w:line="360" w:lineRule="auto"/>
        <w:ind w:right="4" w:hanging="550"/>
        <w:contextualSpacing/>
      </w:pPr>
      <w:r>
        <w:t xml:space="preserve">Oświadczenie z art. 125 ust. 1 ustawy Pzp; </w:t>
      </w:r>
    </w:p>
    <w:p w14:paraId="34D1DE6B" w14:textId="77777777" w:rsidR="00446FA9" w:rsidRDefault="00BA3152" w:rsidP="0038547D">
      <w:pPr>
        <w:numPr>
          <w:ilvl w:val="1"/>
          <w:numId w:val="13"/>
        </w:numPr>
        <w:spacing w:after="0" w:line="360" w:lineRule="auto"/>
        <w:ind w:right="4" w:hanging="550"/>
        <w:contextualSpacing/>
      </w:pPr>
      <w:r>
        <w:t xml:space="preserve">Zobowiązanie podmiotu udostępniającego zasoby do oddania mu do dyspozycji niezbędnych zasobów na potrzeby realizacji danego zamówienia, o którym mowa w rozdz. XIV pkt 1.2 SWZ lub inny podmiotowy środek dowodowy potwierdzający, że </w:t>
      </w:r>
      <w:r>
        <w:lastRenderedPageBreak/>
        <w:t xml:space="preserve">wykonawca realizując zamówienie, będzie dysponował niezbędnymi zasobami tych podmiotów – jeżeli dotyczy; </w:t>
      </w:r>
    </w:p>
    <w:p w14:paraId="724E81D0" w14:textId="77777777" w:rsidR="00446FA9" w:rsidRDefault="00BA3152" w:rsidP="0038547D">
      <w:pPr>
        <w:numPr>
          <w:ilvl w:val="1"/>
          <w:numId w:val="13"/>
        </w:numPr>
        <w:spacing w:after="0" w:line="360" w:lineRule="auto"/>
        <w:ind w:right="4" w:hanging="550"/>
        <w:contextualSpacing/>
      </w:pPr>
      <w:r>
        <w:t xml:space="preserve">Oryginał gwarancji/poręczenia, jeżeli Wykonawca wnosi wadium w innej formie niż pieniężna. Wadium ustanawia przynajmniej jeden Wykonawca, lub Wykonawcy wspólnie – jeśli wadium jest wymagane przez Zamawiającego. Zasady wniesienia wadium opisane zostały w Rozdziale XVII niniejszej SWZ. </w:t>
      </w:r>
    </w:p>
    <w:p w14:paraId="48D70BB0" w14:textId="77777777" w:rsidR="00446FA9" w:rsidRDefault="00BA3152" w:rsidP="0038547D">
      <w:pPr>
        <w:numPr>
          <w:ilvl w:val="1"/>
          <w:numId w:val="13"/>
        </w:numPr>
        <w:spacing w:after="0" w:line="360" w:lineRule="auto"/>
        <w:ind w:right="4" w:hanging="550"/>
        <w:contextualSpacing/>
      </w:pPr>
      <w:r>
        <w:t xml:space="preserve">Pełnomocnictwo lub inny dokument potwierdzający umocowanie do reprezentowania wykonawcy, jeżeli w imieniu wykonawcy działa osoba, której umocowanie do jego reprezentowania nie wynika z informacji z Krajowego Rejestru Sądowego, Centralnej Ewidencji i Informacji o Działalności Gospodarczej lub innego właściwego rejestru. Przepis zdania poprzedniego stosuje się odpowiednio do osoby działającej w imieniu wykonawców wspólnie ubiegających się o udzielenie zamówienia publicznego oraz do osoby działającej w imieniu podmiotu udostępniającego zasoby na zasadach określonych w art. 118 ustawy Pzp; </w:t>
      </w:r>
    </w:p>
    <w:p w14:paraId="7CE833FA" w14:textId="77777777" w:rsidR="00446FA9" w:rsidRDefault="00BA3152" w:rsidP="0038547D">
      <w:pPr>
        <w:numPr>
          <w:ilvl w:val="1"/>
          <w:numId w:val="13"/>
        </w:numPr>
        <w:spacing w:after="0" w:line="360" w:lineRule="auto"/>
        <w:ind w:right="4" w:hanging="550"/>
        <w:contextualSpacing/>
      </w:pPr>
      <w:r>
        <w:t xml:space="preserve">Inne dokumenty wskazane w niniejszej SWZ (np. oświadczenie, o którym mowa w rozdziale XIII pkt. 6.9 SWZ – jeżeli dotyczy). </w:t>
      </w:r>
    </w:p>
    <w:p w14:paraId="731F043D" w14:textId="77777777" w:rsidR="00446FA9" w:rsidRDefault="00BA3152" w:rsidP="0038547D">
      <w:pPr>
        <w:numPr>
          <w:ilvl w:val="0"/>
          <w:numId w:val="13"/>
        </w:numPr>
        <w:spacing w:after="0" w:line="360" w:lineRule="auto"/>
        <w:ind w:right="4" w:hanging="775"/>
        <w:contextualSpacing/>
      </w:pPr>
      <w:r>
        <w:t xml:space="preserve">Podpis elektroniczny zaleca się złożyć osobno na każdym dokumencie składanym przez Wykonawcę za pośrednictwem platformy. 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07F29345" w14:textId="77777777" w:rsidR="00446FA9" w:rsidRDefault="00BA3152" w:rsidP="0038547D">
      <w:pPr>
        <w:numPr>
          <w:ilvl w:val="0"/>
          <w:numId w:val="13"/>
        </w:numPr>
        <w:spacing w:after="0" w:line="360" w:lineRule="auto"/>
        <w:ind w:right="4" w:hanging="775"/>
        <w:contextualSpacing/>
      </w:pPr>
      <w:r>
        <w:t xml:space="preserve">Wykonawca, za pośrednictwem Platformy Zakupowej może przed upływem terminu do składania ofert wycofać ofertę. </w:t>
      </w:r>
    </w:p>
    <w:p w14:paraId="00088255" w14:textId="77777777" w:rsidR="00446FA9" w:rsidRDefault="00BA3152" w:rsidP="0038547D">
      <w:pPr>
        <w:numPr>
          <w:ilvl w:val="0"/>
          <w:numId w:val="13"/>
        </w:numPr>
        <w:spacing w:after="0" w:line="360" w:lineRule="auto"/>
        <w:ind w:right="4" w:hanging="775"/>
        <w:contextualSpacing/>
      </w:pPr>
      <w:r>
        <w:t xml:space="preserve">Sposób złożenia oferty, lub jej wycofania, został opisany w Instrukcji dla Wykonawców dostępnej na Platformie Zakupowej. </w:t>
      </w:r>
    </w:p>
    <w:p w14:paraId="617C9632" w14:textId="77777777" w:rsidR="00446FA9" w:rsidRDefault="00BA3152" w:rsidP="0038547D">
      <w:pPr>
        <w:numPr>
          <w:ilvl w:val="0"/>
          <w:numId w:val="13"/>
        </w:numPr>
        <w:spacing w:after="0" w:line="360" w:lineRule="auto"/>
        <w:ind w:right="4" w:hanging="775"/>
        <w:contextualSpacing/>
      </w:pPr>
      <w:r>
        <w:t xml:space="preserve">Wykonawca po upływie terminu do składania ofert nie może skutecznie wycofać złożonej oferty. </w:t>
      </w:r>
    </w:p>
    <w:p w14:paraId="039AF986" w14:textId="77777777" w:rsidR="00446FA9" w:rsidRDefault="00BA3152" w:rsidP="0038547D">
      <w:pPr>
        <w:spacing w:after="0" w:line="360" w:lineRule="auto"/>
        <w:ind w:left="-5"/>
        <w:contextualSpacing/>
      </w:pPr>
      <w:r>
        <w:rPr>
          <w:b/>
        </w:rPr>
        <w:t>Rozdział XXI.</w:t>
      </w:r>
      <w:r>
        <w:rPr>
          <w:rFonts w:ascii="Arial" w:eastAsia="Arial" w:hAnsi="Arial" w:cs="Arial"/>
          <w:b/>
        </w:rPr>
        <w:t xml:space="preserve"> </w:t>
      </w:r>
      <w:r>
        <w:rPr>
          <w:b/>
        </w:rPr>
        <w:t xml:space="preserve">Miejsce oraz termin składania i otwarcia ofert. </w:t>
      </w:r>
    </w:p>
    <w:p w14:paraId="6B63465F" w14:textId="0BA840BF" w:rsidR="00446FA9" w:rsidRDefault="00BA3152" w:rsidP="0038547D">
      <w:pPr>
        <w:numPr>
          <w:ilvl w:val="0"/>
          <w:numId w:val="14"/>
        </w:numPr>
        <w:spacing w:after="0" w:line="360" w:lineRule="auto"/>
        <w:ind w:right="4" w:hanging="283"/>
        <w:contextualSpacing/>
      </w:pPr>
      <w:r>
        <w:t xml:space="preserve">Termin składania ofert upływa dnia </w:t>
      </w:r>
      <w:r w:rsidR="006E5389">
        <w:rPr>
          <w:b/>
          <w:bCs/>
          <w:color w:val="FF0000"/>
        </w:rPr>
        <w:t>20</w:t>
      </w:r>
      <w:r w:rsidRPr="00F31F26">
        <w:rPr>
          <w:b/>
          <w:bCs/>
          <w:color w:val="FF0000"/>
        </w:rPr>
        <w:t>.01.2022r. o godz. 10:00</w:t>
      </w:r>
      <w:r>
        <w:t xml:space="preserve">.  </w:t>
      </w:r>
    </w:p>
    <w:p w14:paraId="5A8F894B" w14:textId="2013E0A1" w:rsidR="00446FA9" w:rsidRDefault="00BA3152" w:rsidP="0038547D">
      <w:pPr>
        <w:numPr>
          <w:ilvl w:val="0"/>
          <w:numId w:val="14"/>
        </w:numPr>
        <w:spacing w:after="0" w:line="360" w:lineRule="auto"/>
        <w:ind w:right="4" w:hanging="283"/>
        <w:contextualSpacing/>
      </w:pPr>
      <w:r>
        <w:lastRenderedPageBreak/>
        <w:t xml:space="preserve">Ofertę wraz z wymaganymi dokumentami należy złożyć za pośrednictwem Platformy Zakupowej Zamawiającego pod adresem: </w:t>
      </w:r>
      <w:r>
        <w:rPr>
          <w:u w:val="single" w:color="000000"/>
        </w:rPr>
        <w:t>https://platformazakupowa.pl/pn/</w:t>
      </w:r>
      <w:r w:rsidR="00F31F26">
        <w:rPr>
          <w:u w:val="single" w:color="000000"/>
        </w:rPr>
        <w:t>kikol</w:t>
      </w:r>
      <w:hyperlink r:id="rId16">
        <w:r>
          <w:t xml:space="preserve"> </w:t>
        </w:r>
      </w:hyperlink>
      <w:r>
        <w:t xml:space="preserve">i pod nazwą niniejszego postępowania. </w:t>
      </w:r>
    </w:p>
    <w:p w14:paraId="4F92F9E8" w14:textId="2D2FBC42" w:rsidR="00446FA9" w:rsidRDefault="00BA3152" w:rsidP="0038547D">
      <w:pPr>
        <w:numPr>
          <w:ilvl w:val="0"/>
          <w:numId w:val="14"/>
        </w:numPr>
        <w:spacing w:after="0" w:line="360" w:lineRule="auto"/>
        <w:ind w:right="4" w:hanging="283"/>
        <w:contextualSpacing/>
      </w:pPr>
      <w:r>
        <w:t xml:space="preserve">Otwarcie ofert nastąpi w </w:t>
      </w:r>
      <w:r w:rsidRPr="00F31F26">
        <w:rPr>
          <w:b/>
          <w:bCs/>
          <w:color w:val="FF0000"/>
        </w:rPr>
        <w:t xml:space="preserve">dniu </w:t>
      </w:r>
      <w:r w:rsidR="006E5389">
        <w:rPr>
          <w:b/>
          <w:bCs/>
          <w:color w:val="FF0000"/>
        </w:rPr>
        <w:t>20</w:t>
      </w:r>
      <w:r w:rsidRPr="00F31F26">
        <w:rPr>
          <w:b/>
          <w:bCs/>
          <w:color w:val="FF0000"/>
        </w:rPr>
        <w:t>.01.2022r. o godzinie 10:30</w:t>
      </w:r>
      <w:r w:rsidRPr="00F31F26">
        <w:rPr>
          <w:color w:val="FF0000"/>
        </w:rPr>
        <w:t xml:space="preserve"> </w:t>
      </w:r>
      <w:r>
        <w:t xml:space="preserve">za pośrednictwem Platformy Zakupowej oraz siedzibie Zamawiającego. </w:t>
      </w:r>
    </w:p>
    <w:p w14:paraId="548A1631" w14:textId="77777777" w:rsidR="00446FA9" w:rsidRDefault="00BA3152" w:rsidP="0038547D">
      <w:pPr>
        <w:numPr>
          <w:ilvl w:val="0"/>
          <w:numId w:val="14"/>
        </w:numPr>
        <w:spacing w:after="0" w:line="360" w:lineRule="auto"/>
        <w:ind w:right="4" w:hanging="283"/>
        <w:contextualSpacing/>
      </w:pPr>
      <w:r>
        <w:t xml:space="preserve">Otwarcie ofert na Platformie Zakupowej dokonywane jest poprzez odszyfrowanie i otwarcie ofert. </w:t>
      </w:r>
    </w:p>
    <w:p w14:paraId="508238A1" w14:textId="77777777" w:rsidR="00446FA9" w:rsidRDefault="00BA3152" w:rsidP="0038547D">
      <w:pPr>
        <w:numPr>
          <w:ilvl w:val="0"/>
          <w:numId w:val="14"/>
        </w:numPr>
        <w:spacing w:after="0" w:line="360" w:lineRule="auto"/>
        <w:ind w:right="4" w:hanging="283"/>
        <w:contextualSpacing/>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2EC368BB" w14:textId="77777777" w:rsidR="00446FA9" w:rsidRDefault="00BA3152" w:rsidP="0038547D">
      <w:pPr>
        <w:numPr>
          <w:ilvl w:val="0"/>
          <w:numId w:val="14"/>
        </w:numPr>
        <w:spacing w:after="0" w:line="360" w:lineRule="auto"/>
        <w:ind w:right="4" w:hanging="283"/>
        <w:contextualSpacing/>
      </w:pPr>
      <w:r>
        <w:t xml:space="preserve">Zamawiający poinformuje o zmianie terminu otwarcia ofert na stronie internetowej prowadzonego postępowania. </w:t>
      </w:r>
    </w:p>
    <w:p w14:paraId="1995AB86" w14:textId="77777777" w:rsidR="00446FA9" w:rsidRDefault="00BA3152" w:rsidP="0038547D">
      <w:pPr>
        <w:numPr>
          <w:ilvl w:val="0"/>
          <w:numId w:val="14"/>
        </w:numPr>
        <w:spacing w:after="0" w:line="360" w:lineRule="auto"/>
        <w:ind w:right="4" w:hanging="283"/>
        <w:contextualSpacing/>
      </w:pPr>
      <w:r>
        <w:t xml:space="preserve">Najpóźniej przed otwarciem ofert Zamawiający udostępni na Platformie Zakupowej kwotę, jaką zamierza przeznaczyć na sfinansowanie zamówienia.  </w:t>
      </w:r>
    </w:p>
    <w:p w14:paraId="1DE1E223" w14:textId="77777777" w:rsidR="00446FA9" w:rsidRDefault="00BA3152" w:rsidP="0038547D">
      <w:pPr>
        <w:numPr>
          <w:ilvl w:val="0"/>
          <w:numId w:val="14"/>
        </w:numPr>
        <w:spacing w:after="0" w:line="360" w:lineRule="auto"/>
        <w:ind w:right="4" w:hanging="283"/>
        <w:contextualSpacing/>
      </w:pPr>
      <w:r>
        <w:t xml:space="preserve">Informację z otwarcia ofert Zamawiający udostępni na Platformie Zakupowej pod nazwą niniejszego postępowania w sekcji „Komunikaty". Informacja upubliczniona przez Zamawiającego po otwarciu ofert będzie zawierać: </w:t>
      </w:r>
    </w:p>
    <w:p w14:paraId="7DAD23DD" w14:textId="77777777" w:rsidR="00446FA9" w:rsidRDefault="00BA3152" w:rsidP="0038547D">
      <w:pPr>
        <w:numPr>
          <w:ilvl w:val="1"/>
          <w:numId w:val="14"/>
        </w:numPr>
        <w:spacing w:after="0" w:line="360" w:lineRule="auto"/>
        <w:ind w:right="2" w:hanging="550"/>
        <w:contextualSpacing/>
      </w:pPr>
      <w:r>
        <w:t xml:space="preserve">nazwy albo imiona i nazwiska oraz siedziby lub miejsca prowadzonej działalności gospodarczej albo miejsca zamieszkania wykonawców, których oferty zostały otwarte; </w:t>
      </w:r>
    </w:p>
    <w:p w14:paraId="7645DC9A" w14:textId="77777777" w:rsidR="00446FA9" w:rsidRDefault="00BA3152" w:rsidP="0038547D">
      <w:pPr>
        <w:numPr>
          <w:ilvl w:val="1"/>
          <w:numId w:val="14"/>
        </w:numPr>
        <w:spacing w:after="0" w:line="360" w:lineRule="auto"/>
        <w:ind w:right="2" w:hanging="550"/>
        <w:contextualSpacing/>
      </w:pPr>
      <w:r>
        <w:t xml:space="preserve">ceny lub koszty zawarte w ofertach. </w:t>
      </w:r>
    </w:p>
    <w:p w14:paraId="712D01F1" w14:textId="77777777" w:rsidR="00446FA9" w:rsidRDefault="00BA3152" w:rsidP="0038547D">
      <w:pPr>
        <w:spacing w:after="0" w:line="360" w:lineRule="auto"/>
        <w:ind w:left="-5"/>
        <w:contextualSpacing/>
      </w:pPr>
      <w:r>
        <w:rPr>
          <w:b/>
        </w:rPr>
        <w:t>Rozdział XXII.</w:t>
      </w:r>
      <w:r>
        <w:rPr>
          <w:rFonts w:ascii="Arial" w:eastAsia="Arial" w:hAnsi="Arial" w:cs="Arial"/>
          <w:b/>
        </w:rPr>
        <w:t xml:space="preserve"> </w:t>
      </w:r>
      <w:r>
        <w:rPr>
          <w:b/>
        </w:rPr>
        <w:t xml:space="preserve">Opis sposobu obliczenia ceny. </w:t>
      </w:r>
    </w:p>
    <w:p w14:paraId="05FE1BE9" w14:textId="77777777" w:rsidR="006841C5" w:rsidRDefault="006841C5" w:rsidP="006841C5">
      <w:pPr>
        <w:spacing w:after="0" w:line="360" w:lineRule="auto"/>
        <w:ind w:left="345" w:hanging="360"/>
        <w:contextualSpacing/>
      </w:pPr>
      <w:r>
        <w:t xml:space="preserve">Opis sposobu obliczenia ceny                                </w:t>
      </w:r>
    </w:p>
    <w:p w14:paraId="00816FAC" w14:textId="77777777" w:rsidR="006841C5" w:rsidRDefault="006841C5" w:rsidP="006841C5">
      <w:pPr>
        <w:spacing w:after="0" w:line="360" w:lineRule="auto"/>
        <w:ind w:left="345" w:hanging="360"/>
        <w:contextualSpacing/>
      </w:pPr>
      <w:r>
        <w:t>1.  Przez cenę ofertową należy rozumieć cenę w rozumieniu art. 3 ust. 1 pkt 1 Ustawy z dnia 9 maja 2014 r. o informowaniu o cenach towarów i usług (Dz. U. 2013, poz. 385 z późn. zm.).</w:t>
      </w:r>
    </w:p>
    <w:p w14:paraId="00A5CB8A" w14:textId="77777777" w:rsidR="006841C5" w:rsidRDefault="006841C5" w:rsidP="006841C5">
      <w:pPr>
        <w:spacing w:after="0" w:line="360" w:lineRule="auto"/>
        <w:ind w:left="345" w:hanging="360"/>
        <w:contextualSpacing/>
      </w:pPr>
      <w:r>
        <w:t>2. Cena podana w ofercie powinna zawierać wszystkie koszty związane z realizacją przedmiotu zamówienia, tj. koszty transportu, ubezpieczenia itp. W cenie powinny być również uwzględnione wszystkie opłaty celne, wszystkie podatki, łącznie z podatkiem od towarów i usług - VAT i podatkami lokalnymi. W formularzu ofertowym należy podać cenę ofertową brutto zawierającą podatek od towarów i usług VAT.</w:t>
      </w:r>
    </w:p>
    <w:p w14:paraId="737E2D7F" w14:textId="77777777" w:rsidR="006841C5" w:rsidRDefault="006841C5" w:rsidP="006841C5">
      <w:pPr>
        <w:spacing w:after="0" w:line="360" w:lineRule="auto"/>
        <w:ind w:left="345" w:hanging="360"/>
        <w:contextualSpacing/>
      </w:pPr>
      <w:r>
        <w:t>3. Prawidłowe ustalenie podatku (VAT) należy do obowiązków Oferenta zgodnie z przepisami ustawy o podatku od towarów i usług oraz podatku akcyzowym.</w:t>
      </w:r>
    </w:p>
    <w:p w14:paraId="4AA44799" w14:textId="77777777" w:rsidR="006841C5" w:rsidRDefault="006841C5" w:rsidP="006841C5">
      <w:pPr>
        <w:spacing w:after="0" w:line="360" w:lineRule="auto"/>
        <w:ind w:left="345" w:hanging="360"/>
        <w:contextualSpacing/>
      </w:pPr>
      <w:r>
        <w:t>4. Sposób obliczenia ceny:</w:t>
      </w:r>
    </w:p>
    <w:p w14:paraId="1B5B9DD0" w14:textId="77777777" w:rsidR="006841C5" w:rsidRDefault="006841C5" w:rsidP="006841C5">
      <w:pPr>
        <w:spacing w:after="0" w:line="360" w:lineRule="auto"/>
        <w:ind w:left="345" w:hanging="360"/>
        <w:contextualSpacing/>
      </w:pPr>
      <w:r>
        <w:lastRenderedPageBreak/>
        <w:t>Oferent podaje cenę dla danego zadania w Formularzu cenowym poprzez wypełnienie kolumn (3), (4), (5) i (7). W kolumnie (3) Oferent poda cenę jednostkową brutto za 1 litr paliwa, w kolumnie (4) wskaźnik obniżki ceny, w kolumnie (5) cenę brutto za 1 litr paliwa po uwzględnieniu wskaźnika obniżki, natomiast w kolumnie (7) iloczyn ilości (litrów) i ceny jednostkowej ( 5x6 ).</w:t>
      </w:r>
    </w:p>
    <w:p w14:paraId="24C1F740" w14:textId="77777777" w:rsidR="006841C5" w:rsidRDefault="006841C5" w:rsidP="006841C5">
      <w:pPr>
        <w:spacing w:after="0" w:line="360" w:lineRule="auto"/>
        <w:ind w:left="345" w:hanging="360"/>
        <w:contextualSpacing/>
      </w:pPr>
      <w:r>
        <w:t>W formularzu ofertowym należy wpisać wartość netto + wartość podatku VAT = wartość brutto.</w:t>
      </w:r>
    </w:p>
    <w:p w14:paraId="40371F0D" w14:textId="77777777" w:rsidR="006841C5" w:rsidRDefault="006841C5" w:rsidP="006841C5">
      <w:pPr>
        <w:spacing w:after="0" w:line="360" w:lineRule="auto"/>
        <w:ind w:left="345" w:hanging="360"/>
        <w:contextualSpacing/>
      </w:pPr>
      <w:r>
        <w:t>5. Przy obliczaniu ceny należy uwzględnić wartość usług związanych z wystawieniem, użytkowaniem i obsługą kart do rozliczeń bezgotówkowych w okresie obowiązywania umowy. Suma wartości brutto stanowić będzie cenę ofertową</w:t>
      </w:r>
    </w:p>
    <w:p w14:paraId="1DAF1688" w14:textId="77777777" w:rsidR="006841C5" w:rsidRDefault="006841C5" w:rsidP="006841C5">
      <w:pPr>
        <w:spacing w:after="0" w:line="360" w:lineRule="auto"/>
        <w:ind w:left="345" w:hanging="360"/>
        <w:contextualSpacing/>
      </w:pPr>
      <w:r>
        <w:t>6. Ceny winny być podane w zaokrągleniu do dwóch miejsc po przecinku.</w:t>
      </w:r>
    </w:p>
    <w:p w14:paraId="61002CF5" w14:textId="77777777" w:rsidR="006841C5" w:rsidRDefault="006841C5" w:rsidP="006841C5">
      <w:pPr>
        <w:spacing w:after="0" w:line="360" w:lineRule="auto"/>
        <w:ind w:left="345" w:hanging="360"/>
        <w:contextualSpacing/>
      </w:pPr>
      <w:r>
        <w:t>7. Proponowany wskaźnik obniżki ceny za 1 litr (podany w zł/l) poszczególnych paliw płynnych w stosunku do ceny z dnia zakupu wskazanej na dystrybutorze podany w formularzu cenowym (załącznik nr 1) będzie stały w trakcie obowiązywania umowy.</w:t>
      </w:r>
    </w:p>
    <w:p w14:paraId="5EC98CC4" w14:textId="77777777" w:rsidR="006841C5" w:rsidRDefault="006841C5" w:rsidP="006841C5">
      <w:pPr>
        <w:spacing w:after="0" w:line="360" w:lineRule="auto"/>
        <w:ind w:left="345" w:hanging="360"/>
        <w:contextualSpacing/>
      </w:pPr>
      <w:r>
        <w:t>8. Rozliczenia między zamawiającym a wykonawcą prowadzone będą w walucie polskiej PLN.</w:t>
      </w:r>
    </w:p>
    <w:p w14:paraId="6DF13093" w14:textId="614E946E" w:rsidR="006841C5" w:rsidRDefault="006841C5" w:rsidP="006841C5">
      <w:pPr>
        <w:spacing w:after="0" w:line="360" w:lineRule="auto"/>
        <w:ind w:left="345" w:hanging="360"/>
        <w:contextualSpacing/>
        <w:jc w:val="both"/>
      </w:pPr>
      <w:r>
        <w:t xml:space="preserve">9.Jeżeli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jeśli tak – Wykonawca składa oświadczenie w tym zakresie). </w:t>
      </w:r>
    </w:p>
    <w:p w14:paraId="45CD6C28" w14:textId="77777777" w:rsidR="00446FA9" w:rsidRDefault="00BA3152" w:rsidP="0038547D">
      <w:pPr>
        <w:spacing w:after="0" w:line="360" w:lineRule="auto"/>
        <w:ind w:left="345" w:hanging="360"/>
        <w:contextualSpacing/>
      </w:pPr>
      <w:r>
        <w:rPr>
          <w:b/>
        </w:rPr>
        <w:t>Rozdział XXIII.</w:t>
      </w:r>
      <w:r>
        <w:rPr>
          <w:rFonts w:ascii="Arial" w:eastAsia="Arial" w:hAnsi="Arial" w:cs="Arial"/>
          <w:b/>
        </w:rPr>
        <w:t xml:space="preserve"> </w:t>
      </w:r>
      <w:r>
        <w:rPr>
          <w:b/>
        </w:rPr>
        <w:t xml:space="preserve">Waluta oferty. Informacje dotyczące walut obcych, w jakich mogą być prowadzone rozliczenia między zamawiającym a wykonawcą, jeżeli zamawiający przewiduje rozliczenia w walutach obcych. </w:t>
      </w:r>
    </w:p>
    <w:p w14:paraId="74BB259A" w14:textId="77777777" w:rsidR="00446FA9" w:rsidRDefault="00BA3152" w:rsidP="0038547D">
      <w:pPr>
        <w:spacing w:after="0" w:line="360" w:lineRule="auto"/>
        <w:ind w:left="-5" w:right="4"/>
        <w:contextualSpacing/>
      </w:pPr>
      <w:r>
        <w:t xml:space="preserve">Walutą obowiązującą dla oferty jest PLN. Wszystkie kwoty w dokumentach oferty powinny być wyrażone w PLN. Zamawiający nie przewiduje rozliczenia w walutach obcych. </w:t>
      </w:r>
    </w:p>
    <w:p w14:paraId="4A9E7470" w14:textId="7D09DE45" w:rsidR="00446FA9" w:rsidRDefault="00BA3152" w:rsidP="0038547D">
      <w:pPr>
        <w:spacing w:after="0" w:line="360" w:lineRule="auto"/>
        <w:ind w:left="-5"/>
        <w:contextualSpacing/>
        <w:rPr>
          <w:b/>
        </w:rPr>
      </w:pPr>
      <w:r>
        <w:rPr>
          <w:b/>
        </w:rPr>
        <w:t>Rozdział XXIV.</w:t>
      </w:r>
      <w:r>
        <w:rPr>
          <w:rFonts w:ascii="Arial" w:eastAsia="Arial" w:hAnsi="Arial" w:cs="Arial"/>
          <w:b/>
        </w:rPr>
        <w:t xml:space="preserve"> </w:t>
      </w:r>
      <w:r>
        <w:rPr>
          <w:b/>
        </w:rPr>
        <w:t xml:space="preserve">Kryteria i sposób oceny ofert. </w:t>
      </w:r>
    </w:p>
    <w:p w14:paraId="5E69ABEA" w14:textId="77777777" w:rsidR="006841C5" w:rsidRDefault="006841C5" w:rsidP="006841C5">
      <w:pPr>
        <w:spacing w:after="0" w:line="360" w:lineRule="auto"/>
        <w:ind w:left="-5"/>
        <w:contextualSpacing/>
      </w:pPr>
      <w:r>
        <w:t>1.Cena może być tylko jedna za oferowany przedmiot zamówienia, nie dopuszcza się wariantowości cen i nie ulega zmianie przez okres ważności oferty (związania).</w:t>
      </w:r>
    </w:p>
    <w:p w14:paraId="16F523ED" w14:textId="575DE94A" w:rsidR="006841C5" w:rsidRDefault="006841C5" w:rsidP="006841C5">
      <w:pPr>
        <w:spacing w:after="0" w:line="360" w:lineRule="auto"/>
        <w:ind w:left="-5"/>
        <w:contextualSpacing/>
      </w:pPr>
      <w:r>
        <w:lastRenderedPageBreak/>
        <w:t>2. Jako cenę brutto jednostkową przedmiotu zamówienia należy podać cenę brutto jednostkową danego rodzaju paliwa liczoną według ceny obowiązującej na stacji Wykonawcy mieszczącej się najbliżej siedziby Zamawiającego na dzień ogłoszenia zamówienia (12.01.20</w:t>
      </w:r>
      <w:r w:rsidR="00573F78">
        <w:t>22</w:t>
      </w:r>
      <w:r>
        <w:t xml:space="preserve"> r.)</w:t>
      </w:r>
    </w:p>
    <w:p w14:paraId="556FEE7F" w14:textId="77777777" w:rsidR="006841C5" w:rsidRDefault="006841C5" w:rsidP="006841C5">
      <w:pPr>
        <w:spacing w:after="0" w:line="360" w:lineRule="auto"/>
        <w:ind w:left="-5"/>
        <w:contextualSpacing/>
      </w:pPr>
      <w:r>
        <w:t>3. O wyborze najkorzystniejszej oferty decydować będą przedstawione niżej kryteria i przypisane im maksymalne ilości punktów:</w:t>
      </w:r>
    </w:p>
    <w:p w14:paraId="421D6F34" w14:textId="77777777" w:rsidR="006841C5" w:rsidRDefault="006841C5" w:rsidP="006841C5">
      <w:pPr>
        <w:spacing w:after="0" w:line="360" w:lineRule="auto"/>
        <w:ind w:left="-5"/>
        <w:contextualSpacing/>
      </w:pPr>
      <w:r>
        <w:t>Kryteria oceny oferty:</w:t>
      </w:r>
    </w:p>
    <w:p w14:paraId="7E3FFB66" w14:textId="77777777" w:rsidR="006841C5" w:rsidRDefault="006841C5" w:rsidP="006841C5">
      <w:pPr>
        <w:spacing w:after="0" w:line="360" w:lineRule="auto"/>
        <w:ind w:left="-5"/>
        <w:contextualSpacing/>
      </w:pPr>
      <w:r>
        <w:t>a)   cena brutto za wykonanie przedmiotu zamówienia - waga 60%</w:t>
      </w:r>
    </w:p>
    <w:p w14:paraId="779C6C44" w14:textId="77777777" w:rsidR="006841C5" w:rsidRDefault="006841C5" w:rsidP="006841C5">
      <w:pPr>
        <w:spacing w:after="0" w:line="360" w:lineRule="auto"/>
        <w:ind w:left="-5"/>
        <w:contextualSpacing/>
      </w:pPr>
      <w:r>
        <w:t>b) odległość najbliższej stacji od siedziby Zamawiającego- waga 40%</w:t>
      </w:r>
    </w:p>
    <w:p w14:paraId="46F2626A" w14:textId="77777777" w:rsidR="006841C5" w:rsidRDefault="006841C5" w:rsidP="006841C5">
      <w:pPr>
        <w:spacing w:after="0" w:line="360" w:lineRule="auto"/>
        <w:ind w:left="-5"/>
        <w:contextualSpacing/>
      </w:pPr>
    </w:p>
    <w:p w14:paraId="5BB66422" w14:textId="77777777" w:rsidR="006841C5" w:rsidRDefault="006841C5" w:rsidP="006841C5">
      <w:pPr>
        <w:spacing w:after="0" w:line="360" w:lineRule="auto"/>
        <w:ind w:left="-5"/>
        <w:contextualSpacing/>
      </w:pPr>
      <w:r>
        <w:t xml:space="preserve">          ad. a) Obliczana będzie według następującego wzoru:</w:t>
      </w:r>
    </w:p>
    <w:p w14:paraId="7F2C4E34" w14:textId="77777777" w:rsidR="006841C5" w:rsidRDefault="006841C5" w:rsidP="006841C5">
      <w:pPr>
        <w:spacing w:after="0" w:line="360" w:lineRule="auto"/>
        <w:ind w:left="-5"/>
        <w:contextualSpacing/>
      </w:pPr>
    </w:p>
    <w:p w14:paraId="61C129A2" w14:textId="77777777" w:rsidR="006841C5" w:rsidRDefault="006841C5" w:rsidP="006841C5">
      <w:pPr>
        <w:spacing w:after="0" w:line="360" w:lineRule="auto"/>
        <w:ind w:left="-5"/>
        <w:contextualSpacing/>
      </w:pPr>
      <w:r>
        <w:t>najniższa cena brutto spośród ważnych ofert</w:t>
      </w:r>
    </w:p>
    <w:p w14:paraId="4A6718B9" w14:textId="77777777" w:rsidR="006841C5" w:rsidRDefault="006841C5" w:rsidP="006841C5">
      <w:pPr>
        <w:spacing w:after="0" w:line="360" w:lineRule="auto"/>
        <w:ind w:left="-5"/>
        <w:contextualSpacing/>
      </w:pPr>
      <w:r>
        <w:t xml:space="preserve">      -------------------------------------------------     x 60 = ilość punktów</w:t>
      </w:r>
    </w:p>
    <w:p w14:paraId="702C481F" w14:textId="77777777" w:rsidR="006841C5" w:rsidRDefault="006841C5" w:rsidP="006841C5">
      <w:pPr>
        <w:spacing w:after="0" w:line="360" w:lineRule="auto"/>
        <w:ind w:left="-5"/>
        <w:contextualSpacing/>
      </w:pPr>
      <w:r>
        <w:t>cena brutto oferty badanej</w:t>
      </w:r>
    </w:p>
    <w:p w14:paraId="6DD7C213" w14:textId="77777777" w:rsidR="006841C5" w:rsidRDefault="006841C5" w:rsidP="006841C5">
      <w:pPr>
        <w:spacing w:after="0" w:line="360" w:lineRule="auto"/>
        <w:ind w:left="-5"/>
        <w:contextualSpacing/>
      </w:pPr>
    </w:p>
    <w:p w14:paraId="093D33A3" w14:textId="77777777" w:rsidR="006841C5" w:rsidRDefault="006841C5" w:rsidP="006841C5">
      <w:pPr>
        <w:spacing w:after="0" w:line="360" w:lineRule="auto"/>
        <w:ind w:left="-5"/>
        <w:contextualSpacing/>
      </w:pPr>
    </w:p>
    <w:p w14:paraId="0BF2BAE0" w14:textId="77777777" w:rsidR="006841C5" w:rsidRDefault="006841C5" w:rsidP="006841C5">
      <w:pPr>
        <w:spacing w:after="0" w:line="360" w:lineRule="auto"/>
        <w:ind w:left="-5"/>
        <w:contextualSpacing/>
      </w:pPr>
      <w:r>
        <w:t>ad. b) obliczana, gdzie według następującego wzoru:</w:t>
      </w:r>
    </w:p>
    <w:p w14:paraId="79F7E1DD" w14:textId="77777777" w:rsidR="006841C5" w:rsidRDefault="006841C5" w:rsidP="006841C5">
      <w:pPr>
        <w:spacing w:after="0" w:line="360" w:lineRule="auto"/>
        <w:ind w:left="-5"/>
        <w:contextualSpacing/>
      </w:pPr>
    </w:p>
    <w:p w14:paraId="35A0C7DB" w14:textId="77777777" w:rsidR="006841C5" w:rsidRDefault="006841C5" w:rsidP="006841C5">
      <w:pPr>
        <w:spacing w:after="0" w:line="360" w:lineRule="auto"/>
        <w:ind w:left="-5"/>
        <w:contextualSpacing/>
      </w:pPr>
      <w:r>
        <w:t>najbliższa odległość spośród ważnych ofert</w:t>
      </w:r>
    </w:p>
    <w:p w14:paraId="741FFE0A" w14:textId="77777777" w:rsidR="006841C5" w:rsidRDefault="006841C5" w:rsidP="006841C5">
      <w:pPr>
        <w:spacing w:after="0" w:line="360" w:lineRule="auto"/>
        <w:ind w:left="-5"/>
        <w:contextualSpacing/>
      </w:pPr>
      <w:r>
        <w:t xml:space="preserve">      -------------------------------------------------   x 40 = ilość punktów</w:t>
      </w:r>
    </w:p>
    <w:p w14:paraId="0A61AB8A" w14:textId="77777777" w:rsidR="006841C5" w:rsidRDefault="006841C5" w:rsidP="006841C5">
      <w:pPr>
        <w:spacing w:after="0" w:line="360" w:lineRule="auto"/>
        <w:ind w:left="-5"/>
        <w:contextualSpacing/>
      </w:pPr>
      <w:r>
        <w:t>odległość oferty badanej</w:t>
      </w:r>
    </w:p>
    <w:p w14:paraId="5FFE81CE" w14:textId="77777777" w:rsidR="006841C5" w:rsidRDefault="006841C5" w:rsidP="006841C5">
      <w:pPr>
        <w:spacing w:after="0" w:line="360" w:lineRule="auto"/>
        <w:ind w:left="-5"/>
        <w:contextualSpacing/>
      </w:pPr>
    </w:p>
    <w:p w14:paraId="7EA0EEBB" w14:textId="41C6B046" w:rsidR="006841C5" w:rsidRDefault="006841C5" w:rsidP="006841C5">
      <w:pPr>
        <w:spacing w:after="0" w:line="360" w:lineRule="auto"/>
        <w:ind w:left="-5"/>
        <w:contextualSpacing/>
      </w:pPr>
      <w:r>
        <w:t>Za najkorzystniejszą zostanie uznana oferta, która uzyska najwyższą łączną ilość punktów za wszystkie kryteria wg wzoru:</w:t>
      </w:r>
    </w:p>
    <w:p w14:paraId="4C5AC296" w14:textId="77777777" w:rsidR="00446FA9" w:rsidRDefault="00BA3152" w:rsidP="0038547D">
      <w:pPr>
        <w:spacing w:after="0" w:line="360" w:lineRule="auto"/>
        <w:ind w:left="-5"/>
        <w:contextualSpacing/>
      </w:pPr>
      <w:r>
        <w:rPr>
          <w:b/>
        </w:rPr>
        <w:t>Rozdział XXV.</w:t>
      </w:r>
      <w:r>
        <w:rPr>
          <w:rFonts w:ascii="Arial" w:eastAsia="Arial" w:hAnsi="Arial" w:cs="Arial"/>
          <w:b/>
        </w:rPr>
        <w:t xml:space="preserve"> </w:t>
      </w:r>
      <w:r>
        <w:rPr>
          <w:b/>
        </w:rPr>
        <w:t xml:space="preserve">Informacja o przewidywanym wyborze z wykorzystaniem aukcji elektronicznej. </w:t>
      </w:r>
    </w:p>
    <w:p w14:paraId="50E7D79F" w14:textId="77777777" w:rsidR="00446FA9" w:rsidRDefault="00BA3152" w:rsidP="0038547D">
      <w:pPr>
        <w:spacing w:after="0" w:line="360" w:lineRule="auto"/>
        <w:ind w:left="-5" w:right="4"/>
        <w:contextualSpacing/>
      </w:pPr>
      <w:r>
        <w:t xml:space="preserve">Zamawiający nie przewiduje wyboru najkorzystniejszej oferty z wykorzystaniem aukcji elektronicznej. </w:t>
      </w:r>
    </w:p>
    <w:p w14:paraId="6947D483" w14:textId="77777777" w:rsidR="00446FA9" w:rsidRDefault="00BA3152" w:rsidP="0038547D">
      <w:pPr>
        <w:spacing w:after="0" w:line="360" w:lineRule="auto"/>
        <w:ind w:left="345" w:hanging="360"/>
        <w:contextualSpacing/>
      </w:pPr>
      <w:r>
        <w:rPr>
          <w:b/>
        </w:rPr>
        <w:t>Rozdział XXVI.</w:t>
      </w:r>
      <w:r>
        <w:rPr>
          <w:rFonts w:ascii="Arial" w:eastAsia="Arial" w:hAnsi="Arial" w:cs="Arial"/>
          <w:b/>
        </w:rPr>
        <w:t xml:space="preserve"> </w:t>
      </w:r>
      <w:r>
        <w:rPr>
          <w:b/>
        </w:rPr>
        <w:t xml:space="preserve">Formalności, jakie muszą zostać dopełnione po wyborze oferty w celu zawarcia umowy w sprawie zamówienia publicznego. </w:t>
      </w:r>
    </w:p>
    <w:p w14:paraId="03B0990F" w14:textId="77777777" w:rsidR="00446FA9" w:rsidRDefault="00BA3152" w:rsidP="0038547D">
      <w:pPr>
        <w:numPr>
          <w:ilvl w:val="0"/>
          <w:numId w:val="17"/>
        </w:numPr>
        <w:spacing w:after="0" w:line="360" w:lineRule="auto"/>
        <w:ind w:right="4" w:hanging="283"/>
        <w:contextualSpacing/>
      </w:pPr>
      <w:r>
        <w:t xml:space="preserve">Wykonawca, którego oferta zostanie uznana za najkorzystniejszą, przed podpisaniem umowy zobowiązany jest do: </w:t>
      </w:r>
    </w:p>
    <w:p w14:paraId="28EC8468" w14:textId="77777777" w:rsidR="00446FA9" w:rsidRDefault="00BA3152" w:rsidP="0038547D">
      <w:pPr>
        <w:numPr>
          <w:ilvl w:val="1"/>
          <w:numId w:val="17"/>
        </w:numPr>
        <w:spacing w:after="0" w:line="360" w:lineRule="auto"/>
        <w:ind w:right="4" w:hanging="550"/>
        <w:contextualSpacing/>
      </w:pPr>
      <w:r>
        <w:t xml:space="preserve">przedłożenia umowy regulującej współpracę wykonawców wspólnie ubiegających się o udzielenie zamówienia – jeżeli dotyczy, </w:t>
      </w:r>
    </w:p>
    <w:p w14:paraId="14A046DA" w14:textId="77777777" w:rsidR="00446FA9" w:rsidRDefault="00BA3152" w:rsidP="0038547D">
      <w:pPr>
        <w:numPr>
          <w:ilvl w:val="1"/>
          <w:numId w:val="17"/>
        </w:numPr>
        <w:spacing w:after="0" w:line="360" w:lineRule="auto"/>
        <w:ind w:right="4" w:hanging="550"/>
        <w:contextualSpacing/>
      </w:pPr>
      <w:r>
        <w:lastRenderedPageBreak/>
        <w:t xml:space="preserve">złożenia informacji o osobach umocowanych do zawarcia umowy i okazania pełnomocnictwa, jeżeli taka konieczność zaistnieje. </w:t>
      </w:r>
    </w:p>
    <w:p w14:paraId="63CACE18" w14:textId="77777777" w:rsidR="00446FA9" w:rsidRDefault="00BA3152" w:rsidP="0038547D">
      <w:pPr>
        <w:spacing w:after="0" w:line="360" w:lineRule="auto"/>
        <w:ind w:left="345" w:hanging="360"/>
        <w:contextualSpacing/>
      </w:pPr>
      <w:r>
        <w:rPr>
          <w:b/>
        </w:rPr>
        <w:t>Rozdział XXVII.</w:t>
      </w:r>
      <w:r>
        <w:rPr>
          <w:rFonts w:ascii="Arial" w:eastAsia="Arial" w:hAnsi="Arial" w:cs="Arial"/>
          <w:b/>
        </w:rPr>
        <w:t xml:space="preserve"> </w:t>
      </w:r>
      <w:r>
        <w:rPr>
          <w:b/>
        </w:rPr>
        <w:t xml:space="preserve">Projektowane postanowienia umowy zamówienia publicznego postanowienia, które zostaną wprowadzone do umowy w sprawie zamówienia publicznego. </w:t>
      </w:r>
    </w:p>
    <w:p w14:paraId="765151B2" w14:textId="77777777" w:rsidR="00446FA9" w:rsidRDefault="00BA3152" w:rsidP="0038547D">
      <w:pPr>
        <w:spacing w:after="0" w:line="360" w:lineRule="auto"/>
        <w:ind w:left="-5" w:right="4"/>
        <w:contextualSpacing/>
      </w:pPr>
      <w:r>
        <w:t xml:space="preserve">Zamawiający wymaga od wykonawcy, aby zawarł z nim umowę w sprawie zamówienia publicznego na warunkach określonych w projekcie umowy stanowiącym załącznik do SWZ.  </w:t>
      </w:r>
    </w:p>
    <w:p w14:paraId="28B817D8" w14:textId="77777777" w:rsidR="00446FA9" w:rsidRDefault="00BA3152" w:rsidP="0038547D">
      <w:pPr>
        <w:spacing w:after="0" w:line="360" w:lineRule="auto"/>
        <w:ind w:left="-5"/>
        <w:contextualSpacing/>
      </w:pPr>
      <w:r>
        <w:rPr>
          <w:b/>
        </w:rPr>
        <w:t>Rozdział XXVIII.</w:t>
      </w:r>
      <w:r>
        <w:rPr>
          <w:rFonts w:ascii="Arial" w:eastAsia="Arial" w:hAnsi="Arial" w:cs="Arial"/>
          <w:b/>
        </w:rPr>
        <w:t xml:space="preserve"> </w:t>
      </w:r>
      <w:r>
        <w:rPr>
          <w:b/>
        </w:rPr>
        <w:t xml:space="preserve">Pouczenie o środkach ochrony prawnej przysługujących wykonawcy. </w:t>
      </w:r>
    </w:p>
    <w:p w14:paraId="39778ED0" w14:textId="77777777" w:rsidR="00446FA9" w:rsidRDefault="00BA3152" w:rsidP="0038547D">
      <w:pPr>
        <w:numPr>
          <w:ilvl w:val="0"/>
          <w:numId w:val="18"/>
        </w:numPr>
        <w:spacing w:after="0" w:line="360" w:lineRule="auto"/>
        <w:ind w:right="4" w:hanging="283"/>
        <w:contextualSpacing/>
      </w:pPr>
      <w:r>
        <w:t xml:space="preserve">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 </w:t>
      </w:r>
    </w:p>
    <w:p w14:paraId="3AAE9722" w14:textId="77777777" w:rsidR="00446FA9" w:rsidRDefault="00BA3152" w:rsidP="0038547D">
      <w:pPr>
        <w:numPr>
          <w:ilvl w:val="0"/>
          <w:numId w:val="18"/>
        </w:numPr>
        <w:spacing w:after="0" w:line="360" w:lineRule="auto"/>
        <w:ind w:right="4" w:hanging="283"/>
        <w:contextualSpacing/>
      </w:pPr>
      <w:r>
        <w:t xml:space="preserve">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 </w:t>
      </w:r>
    </w:p>
    <w:p w14:paraId="56E8B776" w14:textId="77777777" w:rsidR="00446FA9" w:rsidRDefault="00BA3152" w:rsidP="0038547D">
      <w:pPr>
        <w:numPr>
          <w:ilvl w:val="0"/>
          <w:numId w:val="18"/>
        </w:numPr>
        <w:spacing w:after="0" w:line="360" w:lineRule="auto"/>
        <w:ind w:right="4" w:hanging="283"/>
        <w:contextualSpacing/>
      </w:pPr>
      <w:r>
        <w:t xml:space="preserve">Odwołanie przysługuje na: </w:t>
      </w:r>
    </w:p>
    <w:p w14:paraId="38D307FA" w14:textId="77777777" w:rsidR="00446FA9" w:rsidRDefault="00BA3152" w:rsidP="0038547D">
      <w:pPr>
        <w:numPr>
          <w:ilvl w:val="1"/>
          <w:numId w:val="18"/>
        </w:numPr>
        <w:spacing w:after="0" w:line="360" w:lineRule="auto"/>
        <w:ind w:right="4" w:hanging="550"/>
        <w:contextualSpacing/>
      </w:pPr>
      <w: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12E5E10F" w14:textId="77777777" w:rsidR="00446FA9" w:rsidRDefault="00BA3152" w:rsidP="0038547D">
      <w:pPr>
        <w:numPr>
          <w:ilvl w:val="1"/>
          <w:numId w:val="18"/>
        </w:numPr>
        <w:spacing w:after="0" w:line="360" w:lineRule="auto"/>
        <w:ind w:right="4" w:hanging="550"/>
        <w:contextualSpacing/>
      </w:pPr>
      <w:r>
        <w:t xml:space="preserve">zaniechanie czynności w postępowaniu o udzielenie zamówienia, o zawarcie umowy ramowej, dynamicznym systemie zakupów, systemie kwalifikowania wykonawców lub konkursie, do której zamawiający był obowiązany na podstawie ustawy; </w:t>
      </w:r>
    </w:p>
    <w:p w14:paraId="17F7AAC2" w14:textId="77777777" w:rsidR="00446FA9" w:rsidRDefault="00BA3152" w:rsidP="0038547D">
      <w:pPr>
        <w:numPr>
          <w:ilvl w:val="1"/>
          <w:numId w:val="18"/>
        </w:numPr>
        <w:spacing w:after="0" w:line="360" w:lineRule="auto"/>
        <w:ind w:right="4" w:hanging="550"/>
        <w:contextualSpacing/>
      </w:pPr>
      <w:r>
        <w:t xml:space="preserve">zaniechanie przeprowadzenia postępowania o udzielenie zamówienia lub zorganizowania konkursu na podstawie ustawy, mimo że zamawiający był do tego obowiązany.  </w:t>
      </w:r>
    </w:p>
    <w:p w14:paraId="135E91B2" w14:textId="77777777" w:rsidR="00446FA9" w:rsidRDefault="00BA3152" w:rsidP="0038547D">
      <w:pPr>
        <w:numPr>
          <w:ilvl w:val="0"/>
          <w:numId w:val="18"/>
        </w:numPr>
        <w:spacing w:after="0" w:line="360" w:lineRule="auto"/>
        <w:ind w:right="4" w:hanging="283"/>
        <w:contextualSpacing/>
      </w:pPr>
      <w:r>
        <w:t xml:space="preserve">Odwołanie powinno wskazywać czynność lub zaniechanie czynności zamawiającego, której zarzuca się niezgodność z przepisami ustawy, zawierać zwięzłe przedstawienie zarzutów, określać żądanie co do rozstrzygnięcia odwołania oraz wskazać okoliczności faktyczne i prawne uzasadniające wniesienie odwołania oraz dowodów na poparcie przytoczonych okoliczności.  </w:t>
      </w:r>
    </w:p>
    <w:p w14:paraId="2E081C80" w14:textId="77777777" w:rsidR="00446FA9" w:rsidRDefault="00BA3152" w:rsidP="0038547D">
      <w:pPr>
        <w:numPr>
          <w:ilvl w:val="0"/>
          <w:numId w:val="18"/>
        </w:numPr>
        <w:spacing w:after="0" w:line="360" w:lineRule="auto"/>
        <w:ind w:right="4" w:hanging="283"/>
        <w:contextualSpacing/>
      </w:pPr>
      <w:r>
        <w:t xml:space="preserve">Pisma w postępowaniu odwoławczym do Prezesa Izby wnosi się w formie pisemnej albo w formie elektronicznej albo w postaci elektronicznej, z tym że odwołanie i przystąpienie do </w:t>
      </w:r>
      <w:r>
        <w:lastRenderedPageBreak/>
        <w:t xml:space="preserve">postępowania odwoławczego, wniesione w postaci elektronicznej, wymagają opatrzenia podpisem zaufanym.  </w:t>
      </w:r>
    </w:p>
    <w:p w14:paraId="083A353E" w14:textId="77777777" w:rsidR="00446FA9" w:rsidRDefault="00BA3152" w:rsidP="0038547D">
      <w:pPr>
        <w:numPr>
          <w:ilvl w:val="0"/>
          <w:numId w:val="18"/>
        </w:numPr>
        <w:spacing w:after="0" w:line="360" w:lineRule="auto"/>
        <w:ind w:right="4" w:hanging="283"/>
        <w:contextualSpacing/>
      </w:pPr>
      <w: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C193DBA" w14:textId="77777777" w:rsidR="00446FA9" w:rsidRDefault="00BA3152" w:rsidP="0038547D">
      <w:pPr>
        <w:numPr>
          <w:ilvl w:val="0"/>
          <w:numId w:val="18"/>
        </w:numPr>
        <w:spacing w:after="0" w:line="360" w:lineRule="auto"/>
        <w:ind w:right="4" w:hanging="283"/>
        <w:contextualSpacing/>
      </w:pPr>
      <w:r>
        <w:t xml:space="preserve">Odwołanie w postępowaniu wnosi się w następujących terminach: </w:t>
      </w:r>
    </w:p>
    <w:p w14:paraId="2F61D6DF" w14:textId="77777777" w:rsidR="00446FA9" w:rsidRDefault="00BA3152" w:rsidP="0038547D">
      <w:pPr>
        <w:numPr>
          <w:ilvl w:val="1"/>
          <w:numId w:val="18"/>
        </w:numPr>
        <w:spacing w:after="0" w:line="360" w:lineRule="auto"/>
        <w:ind w:right="4" w:hanging="550"/>
        <w:contextualSpacing/>
      </w:pPr>
      <w:r>
        <w:t xml:space="preserve">5 dni od dnia przekazania informacji o czynności zamawiającego stanowiącej podstawę jego wniesienia, jeżeli informacja została przekazana przy użyciu środków komunikacji elektronicznej albo w terminie 10 dni – jeżeli zostały przesłane w inny sposób. </w:t>
      </w:r>
    </w:p>
    <w:p w14:paraId="577CFBBB" w14:textId="77777777" w:rsidR="00446FA9" w:rsidRDefault="00BA3152" w:rsidP="0038547D">
      <w:pPr>
        <w:numPr>
          <w:ilvl w:val="1"/>
          <w:numId w:val="18"/>
        </w:numPr>
        <w:spacing w:after="0" w:line="360" w:lineRule="auto"/>
        <w:ind w:right="4" w:hanging="550"/>
        <w:contextualSpacing/>
      </w:pPr>
      <w:r>
        <w:t xml:space="preserve">Odwołanie wobec treści ogłoszenia wszczynającego postępowanie o udzielenie zamówienia lub konkurs lub wobec treści dokumentów zamówienia wnosi się w terminie 5 dni od dnia publikacji ogłoszenia w Biuletynie zamówień Publicznych lub zamieszczenia dokumentów zamówienia na stronie internetowej. </w:t>
      </w:r>
    </w:p>
    <w:p w14:paraId="70D22327" w14:textId="77777777" w:rsidR="00446FA9" w:rsidRDefault="00BA3152" w:rsidP="0038547D">
      <w:pPr>
        <w:numPr>
          <w:ilvl w:val="1"/>
          <w:numId w:val="18"/>
        </w:numPr>
        <w:spacing w:after="0" w:line="360" w:lineRule="auto"/>
        <w:ind w:right="4" w:hanging="550"/>
        <w:contextualSpacing/>
      </w:pPr>
      <w:r>
        <w:t xml:space="preserve">Odwołanie w przypadkach innych niż określone w pkt. 7.1 i 7.2 wnosi się w terminie 5 dni od dnia, w którym powzięto lub przy zachowaniu należytej staranności można było powziąć wiadomość o okolicznościach stanowiących podstawę jego wniesienia. </w:t>
      </w:r>
    </w:p>
    <w:p w14:paraId="489B706D" w14:textId="77777777" w:rsidR="00446FA9" w:rsidRDefault="00BA3152" w:rsidP="0038547D">
      <w:pPr>
        <w:numPr>
          <w:ilvl w:val="0"/>
          <w:numId w:val="18"/>
        </w:numPr>
        <w:spacing w:after="0" w:line="360" w:lineRule="auto"/>
        <w:ind w:right="4" w:hanging="283"/>
        <w:contextualSpacing/>
      </w:pPr>
      <w:r>
        <w:t xml:space="preserve">Na orzeczenie Izby oraz postanowienie Prezesa Izby, o którym mowa w art. 519 ust. 1 ustawy Pzp, stronom oraz uczestnikom postępowania odwoławczego przysługuje skarga do sądu.  </w:t>
      </w:r>
    </w:p>
    <w:p w14:paraId="0E34D6C0" w14:textId="77777777" w:rsidR="00446FA9" w:rsidRDefault="00BA3152" w:rsidP="0038547D">
      <w:pPr>
        <w:numPr>
          <w:ilvl w:val="0"/>
          <w:numId w:val="18"/>
        </w:numPr>
        <w:spacing w:after="0" w:line="360" w:lineRule="auto"/>
        <w:ind w:right="4" w:hanging="283"/>
        <w:contextualSpacing/>
      </w:pPr>
      <w:r>
        <w:t xml:space="preserve">Skargę wnosi się do Sądu Okręgowego w Warszawie – sądu zamówień publicznych.  </w:t>
      </w:r>
    </w:p>
    <w:p w14:paraId="1C1F2C5D" w14:textId="77777777" w:rsidR="00446FA9" w:rsidRDefault="00BA3152" w:rsidP="0038547D">
      <w:pPr>
        <w:numPr>
          <w:ilvl w:val="0"/>
          <w:numId w:val="18"/>
        </w:numPr>
        <w:spacing w:after="0" w:line="360" w:lineRule="auto"/>
        <w:ind w:right="4" w:hanging="283"/>
        <w:contextualSpacing/>
      </w:pPr>
      <w: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72F5B07E" w14:textId="77777777" w:rsidR="00446FA9" w:rsidRDefault="00BA3152" w:rsidP="0038547D">
      <w:pPr>
        <w:spacing w:after="0" w:line="360" w:lineRule="auto"/>
        <w:ind w:left="142" w:firstLine="0"/>
        <w:contextualSpacing/>
      </w:pPr>
      <w:r>
        <w:rPr>
          <w:rFonts w:ascii="Arial" w:eastAsia="Arial" w:hAnsi="Arial" w:cs="Arial"/>
        </w:rPr>
        <w:t xml:space="preserve"> </w:t>
      </w:r>
    </w:p>
    <w:p w14:paraId="5680C144" w14:textId="77777777" w:rsidR="00446FA9" w:rsidRDefault="00BA3152" w:rsidP="0038547D">
      <w:pPr>
        <w:spacing w:after="0" w:line="360" w:lineRule="auto"/>
        <w:ind w:left="-5"/>
        <w:contextualSpacing/>
      </w:pPr>
      <w:r>
        <w:rPr>
          <w:b/>
        </w:rPr>
        <w:t xml:space="preserve">Załączniki do SWZ: </w:t>
      </w:r>
    </w:p>
    <w:p w14:paraId="24833255" w14:textId="77777777" w:rsidR="00446FA9" w:rsidRDefault="00BA3152" w:rsidP="0038547D">
      <w:pPr>
        <w:numPr>
          <w:ilvl w:val="2"/>
          <w:numId w:val="19"/>
        </w:numPr>
        <w:spacing w:after="0" w:line="360" w:lineRule="auto"/>
        <w:ind w:right="4" w:hanging="360"/>
        <w:contextualSpacing/>
      </w:pPr>
      <w:r>
        <w:t xml:space="preserve">formularz oferty </w:t>
      </w:r>
    </w:p>
    <w:p w14:paraId="582EBE8B" w14:textId="77777777" w:rsidR="00446FA9" w:rsidRDefault="00BA3152" w:rsidP="0038547D">
      <w:pPr>
        <w:numPr>
          <w:ilvl w:val="2"/>
          <w:numId w:val="19"/>
        </w:numPr>
        <w:spacing w:after="0" w:line="360" w:lineRule="auto"/>
        <w:ind w:right="4" w:hanging="360"/>
        <w:contextualSpacing/>
      </w:pPr>
      <w:r>
        <w:t xml:space="preserve">oświadczenie Wykonawcy z art. 125 ust. 1 </w:t>
      </w:r>
    </w:p>
    <w:p w14:paraId="1450C845" w14:textId="77777777" w:rsidR="00446FA9" w:rsidRDefault="00BA3152" w:rsidP="0038547D">
      <w:pPr>
        <w:numPr>
          <w:ilvl w:val="2"/>
          <w:numId w:val="19"/>
        </w:numPr>
        <w:spacing w:after="0" w:line="360" w:lineRule="auto"/>
        <w:ind w:right="4" w:hanging="360"/>
        <w:contextualSpacing/>
      </w:pPr>
      <w:r>
        <w:lastRenderedPageBreak/>
        <w:t>oświadczenie Wykonawców wspólnie ubiegających się o zamówienie z art. 117 ust. 4 4)</w:t>
      </w:r>
      <w:r>
        <w:rPr>
          <w:rFonts w:ascii="Arial" w:eastAsia="Arial" w:hAnsi="Arial" w:cs="Arial"/>
        </w:rPr>
        <w:t xml:space="preserve"> </w:t>
      </w:r>
      <w:r>
        <w:t xml:space="preserve">projekt umowy </w:t>
      </w:r>
    </w:p>
    <w:p w14:paraId="7A1FB683" w14:textId="7CEC57F2" w:rsidR="00446FA9" w:rsidRDefault="00446FA9" w:rsidP="0038547D">
      <w:pPr>
        <w:spacing w:after="0" w:line="360" w:lineRule="auto"/>
        <w:ind w:left="-5" w:right="4"/>
        <w:contextualSpacing/>
      </w:pPr>
    </w:p>
    <w:sectPr w:rsidR="00446FA9">
      <w:footerReference w:type="even" r:id="rId17"/>
      <w:footerReference w:type="default" r:id="rId18"/>
      <w:footerReference w:type="first" r:id="rId19"/>
      <w:pgSz w:w="11909" w:h="16834"/>
      <w:pgMar w:top="838" w:right="1135" w:bottom="1543" w:left="130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1244" w14:textId="77777777" w:rsidR="00253350" w:rsidRDefault="00253350">
      <w:pPr>
        <w:spacing w:after="0" w:line="240" w:lineRule="auto"/>
      </w:pPr>
      <w:r>
        <w:separator/>
      </w:r>
    </w:p>
  </w:endnote>
  <w:endnote w:type="continuationSeparator" w:id="0">
    <w:p w14:paraId="39EA3A77" w14:textId="77777777" w:rsidR="00253350" w:rsidRDefault="0025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55F1" w14:textId="77777777" w:rsidR="00446FA9" w:rsidRDefault="00BA3152">
    <w:pPr>
      <w:spacing w:after="96" w:line="259" w:lineRule="auto"/>
      <w:ind w:left="0" w:right="1" w:firstLine="0"/>
      <w:jc w:val="center"/>
    </w:pPr>
    <w:r>
      <w:fldChar w:fldCharType="begin"/>
    </w:r>
    <w:r>
      <w:instrText xml:space="preserve"> PAGE   \* MERGEFORMAT </w:instrText>
    </w:r>
    <w:r>
      <w:fldChar w:fldCharType="separate"/>
    </w:r>
    <w:r>
      <w:t>2</w:t>
    </w:r>
    <w:r>
      <w:fldChar w:fldCharType="end"/>
    </w:r>
    <w:r>
      <w:t xml:space="preserve"> </w:t>
    </w:r>
  </w:p>
  <w:p w14:paraId="183FD000" w14:textId="77777777" w:rsidR="00446FA9" w:rsidRDefault="00BA3152">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F3A3" w14:textId="77777777" w:rsidR="00446FA9" w:rsidRDefault="00BA3152">
    <w:pPr>
      <w:spacing w:after="96" w:line="259" w:lineRule="auto"/>
      <w:ind w:left="0" w:right="1" w:firstLine="0"/>
      <w:jc w:val="center"/>
    </w:pPr>
    <w:r>
      <w:fldChar w:fldCharType="begin"/>
    </w:r>
    <w:r>
      <w:instrText xml:space="preserve"> PAGE   \* MERGEFORMAT </w:instrText>
    </w:r>
    <w:r>
      <w:fldChar w:fldCharType="separate"/>
    </w:r>
    <w:r>
      <w:t>2</w:t>
    </w:r>
    <w:r>
      <w:fldChar w:fldCharType="end"/>
    </w:r>
    <w:r>
      <w:t xml:space="preserve"> </w:t>
    </w:r>
  </w:p>
  <w:p w14:paraId="49837ED8" w14:textId="77777777" w:rsidR="00446FA9" w:rsidRDefault="00BA3152">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740F" w14:textId="77777777" w:rsidR="00446FA9" w:rsidRDefault="00446FA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319C" w14:textId="77777777" w:rsidR="00253350" w:rsidRDefault="00253350">
      <w:pPr>
        <w:spacing w:after="0" w:line="240" w:lineRule="auto"/>
      </w:pPr>
      <w:r>
        <w:separator/>
      </w:r>
    </w:p>
  </w:footnote>
  <w:footnote w:type="continuationSeparator" w:id="0">
    <w:p w14:paraId="5AF942A8" w14:textId="77777777" w:rsidR="00253350" w:rsidRDefault="00253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2C5E"/>
    <w:multiLevelType w:val="hybridMultilevel"/>
    <w:tmpl w:val="BF9A0C02"/>
    <w:lvl w:ilvl="0" w:tplc="09A8EF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4EDF30">
      <w:start w:val="1"/>
      <w:numFmt w:val="bullet"/>
      <w:lvlText w:val="o"/>
      <w:lvlJc w:val="left"/>
      <w:pPr>
        <w:ind w:left="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5A2DF0">
      <w:start w:val="1"/>
      <w:numFmt w:val="bullet"/>
      <w:lvlText w:val="▪"/>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7E33D6">
      <w:start w:val="1"/>
      <w:numFmt w:val="bullet"/>
      <w:lvlRestart w:val="0"/>
      <w:lvlText w:val="•"/>
      <w:lvlJc w:val="left"/>
      <w:pPr>
        <w:ind w:left="2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323D18">
      <w:start w:val="1"/>
      <w:numFmt w:val="bullet"/>
      <w:lvlText w:val="o"/>
      <w:lvlJc w:val="left"/>
      <w:pPr>
        <w:ind w:left="2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F22AD4">
      <w:start w:val="1"/>
      <w:numFmt w:val="bullet"/>
      <w:lvlText w:val="▪"/>
      <w:lvlJc w:val="left"/>
      <w:pPr>
        <w:ind w:left="3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3A0918">
      <w:start w:val="1"/>
      <w:numFmt w:val="bullet"/>
      <w:lvlText w:val="•"/>
      <w:lvlJc w:val="left"/>
      <w:pPr>
        <w:ind w:left="4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ACF1B6">
      <w:start w:val="1"/>
      <w:numFmt w:val="bullet"/>
      <w:lvlText w:val="o"/>
      <w:lvlJc w:val="left"/>
      <w:pPr>
        <w:ind w:left="5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DCC61A">
      <w:start w:val="1"/>
      <w:numFmt w:val="bullet"/>
      <w:lvlText w:val="▪"/>
      <w:lvlJc w:val="left"/>
      <w:pPr>
        <w:ind w:left="5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914092"/>
    <w:multiLevelType w:val="hybridMultilevel"/>
    <w:tmpl w:val="E9A609B2"/>
    <w:lvl w:ilvl="0" w:tplc="3106329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C68684">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D43064">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BABDEE">
      <w:start w:val="1"/>
      <w:numFmt w:val="bullet"/>
      <w:lvlText w:val="•"/>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1A97EC">
      <w:start w:val="1"/>
      <w:numFmt w:val="bullet"/>
      <w:lvlText w:val="o"/>
      <w:lvlJc w:val="left"/>
      <w:pPr>
        <w:ind w:left="2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525122">
      <w:start w:val="1"/>
      <w:numFmt w:val="bullet"/>
      <w:lvlText w:val="▪"/>
      <w:lvlJc w:val="left"/>
      <w:pPr>
        <w:ind w:left="3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96C246">
      <w:start w:val="1"/>
      <w:numFmt w:val="bullet"/>
      <w:lvlText w:val="•"/>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221696">
      <w:start w:val="1"/>
      <w:numFmt w:val="bullet"/>
      <w:lvlText w:val="o"/>
      <w:lvlJc w:val="left"/>
      <w:pPr>
        <w:ind w:left="4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EE1A9E">
      <w:start w:val="1"/>
      <w:numFmt w:val="bullet"/>
      <w:lvlText w:val="▪"/>
      <w:lvlJc w:val="left"/>
      <w:pPr>
        <w:ind w:left="5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3E7E6A"/>
    <w:multiLevelType w:val="multilevel"/>
    <w:tmpl w:val="ED5A2FD6"/>
    <w:lvl w:ilvl="0">
      <w:start w:val="1"/>
      <w:numFmt w:val="decimal"/>
      <w:lvlText w:val="%1."/>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3431CD"/>
    <w:multiLevelType w:val="multilevel"/>
    <w:tmpl w:val="786678F4"/>
    <w:lvl w:ilvl="0">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F36582"/>
    <w:multiLevelType w:val="multilevel"/>
    <w:tmpl w:val="0C6A9AEA"/>
    <w:lvl w:ilvl="0">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912C1D"/>
    <w:multiLevelType w:val="hybridMultilevel"/>
    <w:tmpl w:val="0DBAE8A0"/>
    <w:lvl w:ilvl="0" w:tplc="E74CD9B0">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D6FB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246F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AA51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6EBF0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165A6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E4A7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1CA25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D4CF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16636F"/>
    <w:multiLevelType w:val="hybridMultilevel"/>
    <w:tmpl w:val="AF0A8C5A"/>
    <w:lvl w:ilvl="0" w:tplc="E040AD28">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2AB1E0">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6E5E6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AA021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1CBC9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0AEBD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5493C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3004B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EECBE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FD41A3"/>
    <w:multiLevelType w:val="multilevel"/>
    <w:tmpl w:val="9A7AD682"/>
    <w:lvl w:ilvl="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3E6DC9"/>
    <w:multiLevelType w:val="hybridMultilevel"/>
    <w:tmpl w:val="07466124"/>
    <w:lvl w:ilvl="0" w:tplc="312CE41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841ED2">
      <w:start w:val="1"/>
      <w:numFmt w:val="lowerLetter"/>
      <w:lvlText w:val="%2."/>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D68788">
      <w:start w:val="23"/>
      <w:numFmt w:val="upperLetter"/>
      <w:lvlText w:val="%3"/>
      <w:lvlJc w:val="left"/>
      <w:pPr>
        <w:ind w:left="1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649320">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882870">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0EC3E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024A4A">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D458D4">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84EC5C">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7E475E"/>
    <w:multiLevelType w:val="hybridMultilevel"/>
    <w:tmpl w:val="365A72E6"/>
    <w:lvl w:ilvl="0" w:tplc="6A56FDC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58D0D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A6B07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B88B4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2071C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58525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4CEC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BE96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10FE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712B8A"/>
    <w:multiLevelType w:val="multilevel"/>
    <w:tmpl w:val="23F84B68"/>
    <w:lvl w:ilvl="0">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BD34783"/>
    <w:multiLevelType w:val="multilevel"/>
    <w:tmpl w:val="6A1C1222"/>
    <w:lvl w:ilvl="0">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6C6EE8"/>
    <w:multiLevelType w:val="hybridMultilevel"/>
    <w:tmpl w:val="35B601AE"/>
    <w:lvl w:ilvl="0" w:tplc="C7941F7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E0505E">
      <w:start w:val="1"/>
      <w:numFmt w:val="lowerLetter"/>
      <w:lvlText w:val="%2"/>
      <w:lvlJc w:val="left"/>
      <w:pPr>
        <w:ind w:left="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88BB9C">
      <w:start w:val="1"/>
      <w:numFmt w:val="decimal"/>
      <w:lvlRestart w:val="0"/>
      <w:lvlText w:val="%3)"/>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6020A2">
      <w:start w:val="1"/>
      <w:numFmt w:val="decimal"/>
      <w:lvlText w:val="%4"/>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964FF8">
      <w:start w:val="1"/>
      <w:numFmt w:val="lowerLetter"/>
      <w:lvlText w:val="%5"/>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B04282">
      <w:start w:val="1"/>
      <w:numFmt w:val="lowerRoman"/>
      <w:lvlText w:val="%6"/>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682418">
      <w:start w:val="1"/>
      <w:numFmt w:val="decimal"/>
      <w:lvlText w:val="%7"/>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F089B2">
      <w:start w:val="1"/>
      <w:numFmt w:val="lowerLetter"/>
      <w:lvlText w:val="%8"/>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AE4CC4">
      <w:start w:val="1"/>
      <w:numFmt w:val="lowerRoman"/>
      <w:lvlText w:val="%9"/>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EA5E6F"/>
    <w:multiLevelType w:val="multilevel"/>
    <w:tmpl w:val="33E67002"/>
    <w:lvl w:ilvl="0">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1D1446"/>
    <w:multiLevelType w:val="multilevel"/>
    <w:tmpl w:val="C6506976"/>
    <w:lvl w:ilvl="0">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3171A6"/>
    <w:multiLevelType w:val="multilevel"/>
    <w:tmpl w:val="6BA8A5D6"/>
    <w:lvl w:ilvl="0">
      <w:start w:val="4"/>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BA2264"/>
    <w:multiLevelType w:val="hybridMultilevel"/>
    <w:tmpl w:val="0F14F28E"/>
    <w:lvl w:ilvl="0" w:tplc="B434DEF6">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1435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085FC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F622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D4DD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5C36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2E6B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509F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7C57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7624352"/>
    <w:multiLevelType w:val="hybridMultilevel"/>
    <w:tmpl w:val="BAE8E778"/>
    <w:lvl w:ilvl="0" w:tplc="AC76B73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3460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0AF4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C0BB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44D6C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2CA8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42365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B8379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D62EC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862BFE"/>
    <w:multiLevelType w:val="hybridMultilevel"/>
    <w:tmpl w:val="D5B64284"/>
    <w:lvl w:ilvl="0" w:tplc="31387692">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80F05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545C1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3C81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5C04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10F5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02EE8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B88A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D8A86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8"/>
  </w:num>
  <w:num w:numId="3">
    <w:abstractNumId w:val="0"/>
  </w:num>
  <w:num w:numId="4">
    <w:abstractNumId w:val="5"/>
  </w:num>
  <w:num w:numId="5">
    <w:abstractNumId w:val="9"/>
  </w:num>
  <w:num w:numId="6">
    <w:abstractNumId w:val="1"/>
  </w:num>
  <w:num w:numId="7">
    <w:abstractNumId w:val="6"/>
  </w:num>
  <w:num w:numId="8">
    <w:abstractNumId w:val="3"/>
  </w:num>
  <w:num w:numId="9">
    <w:abstractNumId w:val="15"/>
  </w:num>
  <w:num w:numId="10">
    <w:abstractNumId w:val="10"/>
  </w:num>
  <w:num w:numId="11">
    <w:abstractNumId w:val="7"/>
  </w:num>
  <w:num w:numId="12">
    <w:abstractNumId w:val="16"/>
  </w:num>
  <w:num w:numId="13">
    <w:abstractNumId w:val="2"/>
  </w:num>
  <w:num w:numId="14">
    <w:abstractNumId w:val="13"/>
  </w:num>
  <w:num w:numId="15">
    <w:abstractNumId w:val="11"/>
  </w:num>
  <w:num w:numId="16">
    <w:abstractNumId w:val="18"/>
  </w:num>
  <w:num w:numId="17">
    <w:abstractNumId w:val="14"/>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A9"/>
    <w:rsid w:val="00064933"/>
    <w:rsid w:val="000C2359"/>
    <w:rsid w:val="001B73B9"/>
    <w:rsid w:val="00253188"/>
    <w:rsid w:val="00253350"/>
    <w:rsid w:val="0033699A"/>
    <w:rsid w:val="003801A5"/>
    <w:rsid w:val="0038547D"/>
    <w:rsid w:val="00446FA9"/>
    <w:rsid w:val="0045658E"/>
    <w:rsid w:val="00554887"/>
    <w:rsid w:val="00573F78"/>
    <w:rsid w:val="005A7717"/>
    <w:rsid w:val="005B474E"/>
    <w:rsid w:val="005D6A45"/>
    <w:rsid w:val="006841C5"/>
    <w:rsid w:val="006E5093"/>
    <w:rsid w:val="006E5389"/>
    <w:rsid w:val="0070064C"/>
    <w:rsid w:val="007913F9"/>
    <w:rsid w:val="007C7C73"/>
    <w:rsid w:val="008160F4"/>
    <w:rsid w:val="0085075B"/>
    <w:rsid w:val="00A516D2"/>
    <w:rsid w:val="00A564D6"/>
    <w:rsid w:val="00AB1F76"/>
    <w:rsid w:val="00AB4DA3"/>
    <w:rsid w:val="00BA3152"/>
    <w:rsid w:val="00BA72C5"/>
    <w:rsid w:val="00C961F5"/>
    <w:rsid w:val="00CA7043"/>
    <w:rsid w:val="00D008E5"/>
    <w:rsid w:val="00D15E09"/>
    <w:rsid w:val="00E137E5"/>
    <w:rsid w:val="00E85267"/>
    <w:rsid w:val="00F31F26"/>
    <w:rsid w:val="00F71ABA"/>
    <w:rsid w:val="00FA77F8"/>
    <w:rsid w:val="00FD2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5227"/>
  <w15:docId w15:val="{E8953DCE-DD6B-43D8-AC20-E219C8E8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3" w:line="266" w:lineRule="auto"/>
      <w:ind w:left="10" w:hanging="10"/>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57"/>
      <w:ind w:left="2259"/>
      <w:outlineLvl w:val="0"/>
    </w:pPr>
    <w:rPr>
      <w:rFonts w:ascii="Calibri" w:eastAsia="Calibri" w:hAnsi="Calibri" w:cs="Calibri"/>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8"/>
    </w:rPr>
  </w:style>
  <w:style w:type="paragraph" w:styleId="Tekstpodstawowywcity">
    <w:name w:val="Body Text Indent"/>
    <w:basedOn w:val="Normalny"/>
    <w:link w:val="TekstpodstawowywcityZnak"/>
    <w:uiPriority w:val="99"/>
    <w:rsid w:val="0038547D"/>
    <w:pPr>
      <w:suppressAutoHyphens/>
      <w:spacing w:after="120" w:line="240" w:lineRule="auto"/>
      <w:ind w:left="283" w:firstLine="0"/>
    </w:pPr>
    <w:rPr>
      <w:rFonts w:ascii="Times New Roman" w:eastAsia="Times New Roman" w:hAnsi="Times New Roman" w:cs="Times New Roman"/>
      <w:color w:val="auto"/>
      <w:sz w:val="20"/>
      <w:szCs w:val="20"/>
      <w:lang w:val="x-none"/>
    </w:rPr>
  </w:style>
  <w:style w:type="character" w:customStyle="1" w:styleId="TekstpodstawowywcityZnak">
    <w:name w:val="Tekst podstawowy wcięty Znak"/>
    <w:basedOn w:val="Domylnaczcionkaakapitu"/>
    <w:link w:val="Tekstpodstawowywcity"/>
    <w:uiPriority w:val="99"/>
    <w:rsid w:val="0038547D"/>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38547D"/>
    <w:rPr>
      <w:color w:val="0563C1" w:themeColor="hyperlink"/>
      <w:u w:val="single"/>
    </w:rPr>
  </w:style>
  <w:style w:type="character" w:styleId="Nierozpoznanawzmianka">
    <w:name w:val="Unresolved Mention"/>
    <w:basedOn w:val="Domylnaczcionkaakapitu"/>
    <w:uiPriority w:val="99"/>
    <w:semiHidden/>
    <w:unhideWhenUsed/>
    <w:rsid w:val="006E5093"/>
    <w:rPr>
      <w:color w:val="605E5C"/>
      <w:shd w:val="clear" w:color="auto" w:fill="E1DFDD"/>
    </w:rPr>
  </w:style>
  <w:style w:type="paragraph" w:styleId="Akapitzlist">
    <w:name w:val="List Paragraph"/>
    <w:basedOn w:val="Normalny"/>
    <w:uiPriority w:val="34"/>
    <w:qFormat/>
    <w:rsid w:val="00AB4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kikol" TargetMode="External"/><Relationship Id="rId13" Type="http://schemas.openxmlformats.org/officeDocument/2006/relationships/hyperlink" Target="https://platformazakupowa.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ikol.pl" TargetMode="Externa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pn/polanie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olaniec" TargetMode="External"/><Relationship Id="rId5" Type="http://schemas.openxmlformats.org/officeDocument/2006/relationships/footnotes" Target="footnotes.xml"/><Relationship Id="rId15" Type="http://schemas.openxmlformats.org/officeDocument/2006/relationships/hyperlink" Target="https://platformazakupowa.pl/pn/polaniec" TargetMode="External"/><Relationship Id="rId10" Type="http://schemas.openxmlformats.org/officeDocument/2006/relationships/hyperlink" Target="https://platformazakupowa.pl/pn/polanie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latformazakupowa.pl/pn/kikol" TargetMode="External"/><Relationship Id="rId14" Type="http://schemas.openxmlformats.org/officeDocument/2006/relationships/hyperlink" Target="https://platformazakupowa.pl/pn/polanie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9054</Words>
  <Characters>54330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Rafał Kiliański</dc:creator>
  <cp:keywords/>
  <cp:lastModifiedBy>Piotr  Zarembski</cp:lastModifiedBy>
  <cp:revision>3</cp:revision>
  <cp:lastPrinted>2022-01-11T09:47:00Z</cp:lastPrinted>
  <dcterms:created xsi:type="dcterms:W3CDTF">2022-01-12T11:44:00Z</dcterms:created>
  <dcterms:modified xsi:type="dcterms:W3CDTF">2022-01-12T12:54:00Z</dcterms:modified>
</cp:coreProperties>
</file>